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379" w:rsidRPr="0045682C" w:rsidRDefault="00844379" w:rsidP="00844379">
      <w:pPr>
        <w:jc w:val="center"/>
        <w:rPr>
          <w:rFonts w:cs="Times New Roman CYR"/>
          <w:b/>
          <w:bCs/>
          <w:color w:val="00007F"/>
          <w:sz w:val="32"/>
          <w:szCs w:val="32"/>
        </w:rPr>
      </w:pPr>
    </w:p>
    <w:p w:rsidR="00844379" w:rsidRPr="0045682C" w:rsidRDefault="00844379" w:rsidP="00844379">
      <w:pPr>
        <w:jc w:val="center"/>
        <w:rPr>
          <w:rFonts w:cs="Times New Roman CYR"/>
          <w:b/>
          <w:bCs/>
          <w:color w:val="007F7F"/>
          <w:sz w:val="28"/>
          <w:szCs w:val="28"/>
        </w:rPr>
      </w:pPr>
      <w:r w:rsidRPr="0045682C">
        <w:rPr>
          <w:rFonts w:cs="Times New Roman CYR"/>
          <w:b/>
          <w:bCs/>
          <w:color w:val="00007F"/>
          <w:sz w:val="32"/>
          <w:szCs w:val="32"/>
        </w:rPr>
        <w:t>МИНИСТЕРСТВО НА ТРАНСПОРТА И СЪОБЩЕНИЯТА</w:t>
      </w:r>
    </w:p>
    <w:p w:rsidR="00844379" w:rsidRPr="0045682C" w:rsidRDefault="00844379" w:rsidP="00844379">
      <w:pPr>
        <w:spacing w:after="280" w:line="280" w:lineRule="atLeast"/>
        <w:jc w:val="center"/>
        <w:rPr>
          <w:rFonts w:cs="Times New Roman CYR"/>
          <w:b/>
          <w:bCs/>
          <w:color w:val="007F7F"/>
          <w:sz w:val="28"/>
          <w:szCs w:val="28"/>
        </w:rPr>
      </w:pPr>
    </w:p>
    <w:p w:rsidR="00844379" w:rsidRPr="0045682C" w:rsidRDefault="00844379" w:rsidP="00844379">
      <w:pPr>
        <w:tabs>
          <w:tab w:val="left" w:pos="1060"/>
        </w:tabs>
        <w:spacing w:after="280" w:line="280" w:lineRule="atLeast"/>
        <w:rPr>
          <w:rFonts w:cs="Times New Roman CYR"/>
          <w:b/>
          <w:bCs/>
          <w:color w:val="007F7F"/>
          <w:sz w:val="28"/>
          <w:szCs w:val="28"/>
        </w:rPr>
      </w:pPr>
      <w:r w:rsidRPr="0045682C">
        <w:rPr>
          <w:rFonts w:cs="Times New Roman CYR"/>
          <w:b/>
          <w:bCs/>
          <w:color w:val="007F7F"/>
          <w:sz w:val="28"/>
          <w:szCs w:val="28"/>
        </w:rPr>
        <w:tab/>
      </w:r>
    </w:p>
    <w:p w:rsidR="00844379" w:rsidRPr="0045682C" w:rsidRDefault="00844379" w:rsidP="00844379">
      <w:pPr>
        <w:tabs>
          <w:tab w:val="center" w:pos="4763"/>
          <w:tab w:val="left" w:pos="6937"/>
        </w:tabs>
        <w:spacing w:after="280"/>
        <w:rPr>
          <w:rFonts w:cs="Times New Roman CYR"/>
          <w:b/>
          <w:bCs/>
          <w:color w:val="00007F"/>
          <w:sz w:val="56"/>
          <w:szCs w:val="56"/>
        </w:rPr>
      </w:pPr>
      <w:r w:rsidRPr="0045682C">
        <w:rPr>
          <w:rFonts w:cs="Times New Roman CYR"/>
          <w:b/>
          <w:bCs/>
          <w:color w:val="00007F"/>
          <w:sz w:val="56"/>
          <w:szCs w:val="56"/>
        </w:rPr>
        <w:tab/>
        <w:t>ОТЧЕТ</w:t>
      </w:r>
      <w:r w:rsidRPr="0045682C">
        <w:rPr>
          <w:rFonts w:cs="Times New Roman CYR"/>
          <w:b/>
          <w:bCs/>
          <w:color w:val="00007F"/>
          <w:sz w:val="56"/>
          <w:szCs w:val="56"/>
        </w:rPr>
        <w:tab/>
      </w:r>
    </w:p>
    <w:p w:rsidR="00844379" w:rsidRPr="0045682C" w:rsidRDefault="00844379" w:rsidP="00844379">
      <w:pPr>
        <w:spacing w:after="280"/>
        <w:jc w:val="center"/>
        <w:rPr>
          <w:rFonts w:cs="Times New Roman CYR"/>
          <w:b/>
          <w:bCs/>
          <w:color w:val="00007F"/>
          <w:sz w:val="52"/>
          <w:szCs w:val="52"/>
        </w:rPr>
      </w:pPr>
      <w:r w:rsidRPr="0045682C">
        <w:rPr>
          <w:rFonts w:cs="Times New Roman CYR"/>
          <w:b/>
          <w:bCs/>
          <w:color w:val="00007F"/>
          <w:sz w:val="52"/>
          <w:szCs w:val="52"/>
        </w:rPr>
        <w:t>ЗА СТЕПЕНТА НА ИЗПЪЛНЕНИЕ НА УТВЪРДЕНИТЕ ПОЛИТИКИ И ПРОГРАМИ ЗА</w:t>
      </w:r>
    </w:p>
    <w:p w:rsidR="00844379" w:rsidRPr="0045682C" w:rsidRDefault="00844379" w:rsidP="00844379">
      <w:pPr>
        <w:spacing w:after="280"/>
        <w:jc w:val="center"/>
        <w:rPr>
          <w:rFonts w:cs="Times New Roman CYR"/>
          <w:b/>
          <w:bCs/>
          <w:color w:val="00007F"/>
          <w:sz w:val="56"/>
          <w:szCs w:val="56"/>
        </w:rPr>
      </w:pPr>
      <w:r w:rsidRPr="0045682C">
        <w:rPr>
          <w:rFonts w:cs="Times New Roman CYR"/>
          <w:b/>
          <w:bCs/>
          <w:color w:val="00007F"/>
          <w:sz w:val="56"/>
          <w:szCs w:val="56"/>
        </w:rPr>
        <w:t>20</w:t>
      </w:r>
      <w:r w:rsidRPr="0045682C">
        <w:rPr>
          <w:rFonts w:cs="Times New Roman CYR"/>
          <w:b/>
          <w:bCs/>
          <w:color w:val="00007F"/>
          <w:sz w:val="56"/>
          <w:szCs w:val="56"/>
          <w:lang w:val="en-US"/>
        </w:rPr>
        <w:t>21</w:t>
      </w:r>
      <w:r w:rsidRPr="0045682C">
        <w:rPr>
          <w:rFonts w:cs="Times New Roman CYR"/>
          <w:b/>
          <w:bCs/>
          <w:color w:val="00007F"/>
          <w:sz w:val="56"/>
          <w:szCs w:val="56"/>
        </w:rPr>
        <w:t xml:space="preserve"> г. </w:t>
      </w:r>
    </w:p>
    <w:p w:rsidR="00844379" w:rsidRDefault="0045194A" w:rsidP="00844379">
      <w:pPr>
        <w:spacing w:after="280"/>
        <w:jc w:val="center"/>
        <w:rPr>
          <w:rFonts w:cs="Times New Roman CYR"/>
          <w:b/>
          <w:bCs/>
          <w:color w:val="00007F"/>
          <w:sz w:val="56"/>
          <w:szCs w:val="56"/>
          <w:lang w:val="en-US"/>
        </w:rPr>
      </w:pPr>
      <w:r>
        <w:rPr>
          <w:rFonts w:cs="Times New Roman CYR"/>
          <w:b/>
          <w:bCs/>
          <w:color w:val="00007F"/>
          <w:sz w:val="56"/>
          <w:szCs w:val="56"/>
          <w:lang w:val="en-US"/>
        </w:rPr>
        <w:t>(</w:t>
      </w:r>
      <w:r>
        <w:rPr>
          <w:rFonts w:cs="Times New Roman CYR"/>
          <w:b/>
          <w:bCs/>
          <w:color w:val="00007F"/>
          <w:sz w:val="56"/>
          <w:szCs w:val="56"/>
        </w:rPr>
        <w:t>РЕЗЮМЕ</w:t>
      </w:r>
      <w:r>
        <w:rPr>
          <w:rFonts w:cs="Times New Roman CYR"/>
          <w:b/>
          <w:bCs/>
          <w:color w:val="00007F"/>
          <w:sz w:val="56"/>
          <w:szCs w:val="56"/>
          <w:lang w:val="en-US"/>
        </w:rPr>
        <w:t>)</w:t>
      </w:r>
    </w:p>
    <w:p w:rsidR="0045194A" w:rsidRPr="0045194A" w:rsidRDefault="0045194A" w:rsidP="00844379">
      <w:pPr>
        <w:spacing w:after="280"/>
        <w:jc w:val="center"/>
        <w:rPr>
          <w:rFonts w:cs="Times New Roman CYR"/>
          <w:b/>
          <w:bCs/>
          <w:color w:val="00007F"/>
          <w:sz w:val="56"/>
          <w:szCs w:val="56"/>
          <w:lang w:val="en-US"/>
        </w:rPr>
      </w:pPr>
    </w:p>
    <w:p w:rsidR="00844379" w:rsidRPr="0045682C" w:rsidRDefault="00844379" w:rsidP="00844379">
      <w:pPr>
        <w:spacing w:after="280" w:line="280" w:lineRule="atLeast"/>
        <w:ind w:left="-104"/>
        <w:rPr>
          <w:rFonts w:cs="Times New Roman CYR"/>
          <w:b/>
          <w:bCs/>
          <w:color w:val="007F7F"/>
        </w:rPr>
      </w:pPr>
      <w:r w:rsidRPr="0045682C">
        <w:rPr>
          <w:rFonts w:ascii="Arial CYR" w:hAnsi="Arial CYR" w:cs="Arial CYR"/>
          <w:noProof/>
          <w:sz w:val="20"/>
          <w:szCs w:val="20"/>
        </w:rPr>
        <w:drawing>
          <wp:inline distT="0" distB="0" distL="0" distR="0">
            <wp:extent cx="1861185" cy="120586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1185" cy="1205865"/>
                    </a:xfrm>
                    <a:prstGeom prst="rect">
                      <a:avLst/>
                    </a:prstGeom>
                    <a:noFill/>
                    <a:ln>
                      <a:noFill/>
                    </a:ln>
                  </pic:spPr>
                </pic:pic>
              </a:graphicData>
            </a:graphic>
          </wp:inline>
        </w:drawing>
      </w:r>
      <w:r w:rsidRPr="0045682C">
        <w:rPr>
          <w:rFonts w:cs="Times New Roman CYR"/>
          <w:color w:val="007F7F"/>
          <w:sz w:val="42"/>
          <w:szCs w:val="42"/>
        </w:rPr>
        <w:t xml:space="preserve"> </w:t>
      </w:r>
      <w:r w:rsidRPr="0045682C">
        <w:rPr>
          <w:rFonts w:ascii="Arial CYR" w:hAnsi="Arial CYR" w:cs="Arial CYR"/>
          <w:noProof/>
          <w:sz w:val="20"/>
          <w:szCs w:val="20"/>
        </w:rPr>
        <w:drawing>
          <wp:inline distT="0" distB="0" distL="0" distR="0">
            <wp:extent cx="1844675" cy="1214120"/>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675" cy="1214120"/>
                    </a:xfrm>
                    <a:prstGeom prst="rect">
                      <a:avLst/>
                    </a:prstGeom>
                    <a:noFill/>
                    <a:ln>
                      <a:noFill/>
                    </a:ln>
                  </pic:spPr>
                </pic:pic>
              </a:graphicData>
            </a:graphic>
          </wp:inline>
        </w:drawing>
      </w:r>
      <w:r w:rsidRPr="0045682C">
        <w:rPr>
          <w:rFonts w:cs="Times New Roman CYR"/>
          <w:b/>
          <w:bCs/>
          <w:color w:val="007F7F"/>
        </w:rPr>
        <w:t xml:space="preserve">  </w:t>
      </w:r>
      <w:r w:rsidRPr="0045682C">
        <w:rPr>
          <w:rFonts w:ascii="Arial CYR" w:hAnsi="Arial CYR" w:cs="Arial CYR"/>
          <w:noProof/>
          <w:sz w:val="20"/>
          <w:szCs w:val="20"/>
        </w:rPr>
        <w:drawing>
          <wp:inline distT="0" distB="0" distL="0" distR="0">
            <wp:extent cx="1925955" cy="1214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5955" cy="1214120"/>
                    </a:xfrm>
                    <a:prstGeom prst="rect">
                      <a:avLst/>
                    </a:prstGeom>
                    <a:noFill/>
                    <a:ln>
                      <a:noFill/>
                    </a:ln>
                  </pic:spPr>
                </pic:pic>
              </a:graphicData>
            </a:graphic>
          </wp:inline>
        </w:drawing>
      </w:r>
    </w:p>
    <w:p w:rsidR="00844379" w:rsidRPr="0045682C" w:rsidRDefault="00844379" w:rsidP="00844379">
      <w:pPr>
        <w:spacing w:afterLines="120" w:after="288"/>
        <w:jc w:val="both"/>
        <w:rPr>
          <w:b/>
        </w:rPr>
      </w:pPr>
      <w:r w:rsidRPr="0045682C">
        <w:rPr>
          <w:rFonts w:cs="Times New Roman CYR"/>
          <w:color w:val="007F7F"/>
          <w:sz w:val="42"/>
          <w:szCs w:val="42"/>
        </w:rPr>
        <w:t xml:space="preserve"> </w:t>
      </w:r>
    </w:p>
    <w:p w:rsidR="00844379" w:rsidRPr="0045682C" w:rsidRDefault="00844379" w:rsidP="00844379">
      <w:pPr>
        <w:spacing w:after="280" w:line="280" w:lineRule="atLeast"/>
        <w:ind w:left="-104"/>
        <w:rPr>
          <w:rFonts w:cs="Times New Roman CYR"/>
          <w:b/>
          <w:bCs/>
          <w:color w:val="007F7F"/>
        </w:rPr>
      </w:pPr>
      <w:r w:rsidRPr="0045682C">
        <w:rPr>
          <w:rFonts w:cs="Times New Roman CYR"/>
          <w:b/>
          <w:bCs/>
          <w:color w:val="007F7F"/>
        </w:rPr>
        <w:t xml:space="preserve"> </w:t>
      </w:r>
    </w:p>
    <w:p w:rsidR="00844379" w:rsidRPr="0045682C" w:rsidRDefault="00844379" w:rsidP="00844379">
      <w:pPr>
        <w:spacing w:after="280" w:line="280" w:lineRule="atLeast"/>
        <w:ind w:left="-104"/>
        <w:rPr>
          <w:rFonts w:cs="Times New Roman CYR"/>
          <w:color w:val="007F7F"/>
          <w:sz w:val="16"/>
          <w:szCs w:val="16"/>
        </w:rPr>
      </w:pPr>
      <w:r w:rsidRPr="0045682C">
        <w:rPr>
          <w:rFonts w:cs="Times New Roman CYR"/>
          <w:color w:val="007F7F"/>
          <w:sz w:val="42"/>
          <w:szCs w:val="42"/>
        </w:rPr>
        <w:t xml:space="preserve"> </w:t>
      </w:r>
      <w:r w:rsidRPr="0045682C">
        <w:rPr>
          <w:rFonts w:cs="Times New Roman CYR"/>
          <w:b/>
          <w:bCs/>
          <w:color w:val="007F7F"/>
        </w:rPr>
        <w:t xml:space="preserve">      </w:t>
      </w:r>
      <w:r w:rsidRPr="0045682C">
        <w:rPr>
          <w:rFonts w:cs="Times New Roman CYR"/>
          <w:color w:val="007F7F"/>
          <w:sz w:val="42"/>
          <w:szCs w:val="42"/>
        </w:rPr>
        <w:tab/>
      </w:r>
      <w:r w:rsidRPr="0045682C">
        <w:rPr>
          <w:rFonts w:cs="Times New Roman CYR"/>
          <w:color w:val="007F7F"/>
          <w:sz w:val="42"/>
          <w:szCs w:val="42"/>
        </w:rPr>
        <w:tab/>
      </w:r>
      <w:r w:rsidRPr="0045682C">
        <w:rPr>
          <w:rFonts w:cs="Times New Roman CYR"/>
          <w:color w:val="007F7F"/>
          <w:sz w:val="42"/>
          <w:szCs w:val="42"/>
        </w:rPr>
        <w:tab/>
        <w:t xml:space="preserve">                        </w:t>
      </w:r>
      <w:r w:rsidRPr="0045682C">
        <w:rPr>
          <w:rFonts w:cs="Times New Roman CYR"/>
          <w:b/>
          <w:bCs/>
          <w:color w:val="007F7F"/>
        </w:rPr>
        <w:t xml:space="preserve">       </w:t>
      </w:r>
      <w:r w:rsidRPr="0045682C">
        <w:rPr>
          <w:rFonts w:cs="Times New Roman CYR"/>
          <w:color w:val="007F7F"/>
          <w:sz w:val="16"/>
          <w:szCs w:val="16"/>
        </w:rPr>
        <w:t xml:space="preserve">                      </w:t>
      </w:r>
    </w:p>
    <w:p w:rsidR="00844379" w:rsidRPr="0045682C" w:rsidRDefault="00844379" w:rsidP="00844379">
      <w:pPr>
        <w:rPr>
          <w:rFonts w:cs="Times New Roman CYR"/>
          <w:b/>
          <w:bCs/>
          <w:lang w:val="en-US"/>
        </w:rPr>
      </w:pPr>
      <w:r w:rsidRPr="0045682C">
        <w:rPr>
          <w:rFonts w:cs="Times New Roman CYR"/>
          <w:b/>
          <w:bCs/>
        </w:rPr>
        <w:t xml:space="preserve">                                                                  </w:t>
      </w:r>
    </w:p>
    <w:p w:rsidR="00844379" w:rsidRPr="0045682C" w:rsidRDefault="00844379" w:rsidP="00844379">
      <w:pPr>
        <w:rPr>
          <w:rFonts w:cs="Times New Roman CYR"/>
          <w:b/>
          <w:bCs/>
        </w:rPr>
      </w:pPr>
    </w:p>
    <w:p w:rsidR="00844379" w:rsidRPr="0045682C" w:rsidRDefault="00844379" w:rsidP="00844379">
      <w:pPr>
        <w:rPr>
          <w:rFonts w:cs="Times New Roman CYR"/>
          <w:b/>
          <w:bCs/>
        </w:rPr>
      </w:pPr>
    </w:p>
    <w:p w:rsidR="00844379" w:rsidRPr="0045682C" w:rsidRDefault="00844379" w:rsidP="00844379">
      <w:pPr>
        <w:jc w:val="center"/>
        <w:rPr>
          <w:b/>
          <w:sz w:val="44"/>
          <w:szCs w:val="44"/>
        </w:rPr>
      </w:pPr>
    </w:p>
    <w:p w:rsidR="00844379" w:rsidRPr="0045682C" w:rsidRDefault="00844379" w:rsidP="00844379">
      <w:pPr>
        <w:jc w:val="center"/>
        <w:rPr>
          <w:b/>
          <w:sz w:val="44"/>
          <w:szCs w:val="44"/>
        </w:rPr>
      </w:pPr>
    </w:p>
    <w:p w:rsidR="00844379" w:rsidRPr="0045194A" w:rsidRDefault="00844379" w:rsidP="0045194A">
      <w:pPr>
        <w:jc w:val="center"/>
        <w:rPr>
          <w:b/>
          <w:sz w:val="44"/>
          <w:szCs w:val="44"/>
          <w:lang w:val="en-US"/>
        </w:rPr>
      </w:pPr>
      <w:r w:rsidRPr="0045682C">
        <w:rPr>
          <w:b/>
          <w:sz w:val="44"/>
          <w:szCs w:val="44"/>
        </w:rPr>
        <w:t>м. Март, 2022 г.</w:t>
      </w:r>
    </w:p>
    <w:p w:rsidR="00844379" w:rsidRPr="00040A53" w:rsidRDefault="00844379" w:rsidP="00040A53">
      <w:pPr>
        <w:widowControl w:val="0"/>
        <w:jc w:val="both"/>
        <w:rPr>
          <w:rFonts w:cs="Times New Roman CYR"/>
          <w:b/>
          <w:bCs/>
          <w:color w:val="339966"/>
        </w:rPr>
      </w:pPr>
      <w:r w:rsidRPr="0045682C">
        <w:rPr>
          <w:rFonts w:cs="Times New Roman CYR"/>
          <w:b/>
          <w:bCs/>
          <w:color w:val="339966"/>
        </w:rPr>
        <w:lastRenderedPageBreak/>
        <w:t>ПО</w:t>
      </w:r>
      <w:r w:rsidR="00040A53">
        <w:rPr>
          <w:rFonts w:cs="Times New Roman CYR"/>
          <w:b/>
          <w:bCs/>
          <w:color w:val="339966"/>
        </w:rPr>
        <w:t>ЛИТИКА В ОБЛАСТТА НА ТРАНСПОРТА</w:t>
      </w:r>
    </w:p>
    <w:p w:rsidR="00844379" w:rsidRPr="00040A53" w:rsidRDefault="00844379" w:rsidP="00040A53">
      <w:pPr>
        <w:autoSpaceDE/>
        <w:autoSpaceDN/>
        <w:adjustRightInd/>
        <w:spacing w:before="120"/>
        <w:jc w:val="both"/>
        <w:rPr>
          <w:rFonts w:ascii="Times New Roman" w:hAnsi="Times New Roman"/>
          <w:sz w:val="22"/>
          <w:szCs w:val="22"/>
          <w:lang w:eastAsia="en-US"/>
        </w:rPr>
      </w:pPr>
      <w:r w:rsidRPr="0045682C">
        <w:rPr>
          <w:rFonts w:ascii="Times New Roman" w:hAnsi="Times New Roman"/>
          <w:sz w:val="22"/>
          <w:szCs w:val="22"/>
          <w:lang w:eastAsia="en-US"/>
        </w:rPr>
        <w:t>Тази политика е насочена към развитие на базисната транспортна инфраструктура, която е важно условие за поддържането на устойчив икономически растеж. Наред с основните приоритети на транспортната политика, МТС работи и за повишаването на качеството на предлаганите транспортни услуги и устой</w:t>
      </w:r>
      <w:r w:rsidR="00040A53">
        <w:rPr>
          <w:rFonts w:ascii="Times New Roman" w:hAnsi="Times New Roman"/>
          <w:sz w:val="22"/>
          <w:szCs w:val="22"/>
          <w:lang w:eastAsia="en-US"/>
        </w:rPr>
        <w:t xml:space="preserve">чивото развитие на транспорта. </w:t>
      </w:r>
    </w:p>
    <w:p w:rsidR="00844379" w:rsidRPr="0045682C" w:rsidRDefault="00844379" w:rsidP="00844379">
      <w:pPr>
        <w:spacing w:before="120"/>
        <w:jc w:val="both"/>
        <w:rPr>
          <w:rFonts w:ascii="Times New Roman" w:hAnsi="Times New Roman"/>
          <w:b/>
          <w:sz w:val="22"/>
          <w:szCs w:val="22"/>
        </w:rPr>
      </w:pPr>
      <w:r w:rsidRPr="0045682C">
        <w:rPr>
          <w:rFonts w:ascii="Times New Roman" w:hAnsi="Times New Roman"/>
          <w:b/>
          <w:sz w:val="22"/>
          <w:szCs w:val="22"/>
        </w:rPr>
        <w:t xml:space="preserve">Изпълнение на проектите по ОП „Транспорт транспортна инфраструктура” </w:t>
      </w:r>
    </w:p>
    <w:p w:rsidR="00844379" w:rsidRPr="0045682C" w:rsidRDefault="00844379" w:rsidP="00844379">
      <w:pPr>
        <w:spacing w:before="120"/>
        <w:jc w:val="both"/>
        <w:rPr>
          <w:rFonts w:ascii="Times New Roman" w:hAnsi="Times New Roman"/>
          <w:sz w:val="22"/>
          <w:szCs w:val="22"/>
        </w:rPr>
      </w:pPr>
      <w:r w:rsidRPr="0045682C">
        <w:rPr>
          <w:rFonts w:ascii="Times New Roman" w:hAnsi="Times New Roman"/>
          <w:sz w:val="22"/>
          <w:szCs w:val="22"/>
        </w:rPr>
        <w:t xml:space="preserve">Към 31.12.2021 г. 87,25% от финансовия ресурс по ОПТТИ 2014 – 2020 г. е договорен, като 58,43% от бюджета на програмата е разплатен, а сертифицираните разходи са 52%. </w:t>
      </w:r>
    </w:p>
    <w:p w:rsidR="00844379" w:rsidRPr="00040A53" w:rsidRDefault="00844379" w:rsidP="00040A53">
      <w:pPr>
        <w:spacing w:before="120"/>
        <w:jc w:val="both"/>
        <w:rPr>
          <w:rFonts w:ascii="Times New Roman" w:hAnsi="Times New Roman"/>
          <w:sz w:val="22"/>
          <w:szCs w:val="22"/>
        </w:rPr>
      </w:pPr>
      <w:r w:rsidRPr="0045682C">
        <w:rPr>
          <w:rFonts w:ascii="Times New Roman" w:hAnsi="Times New Roman"/>
          <w:sz w:val="22"/>
          <w:szCs w:val="22"/>
        </w:rPr>
        <w:t>По отношение на финансовата дисциплина и съблюдаването на правилото за автоматично освобождаване (N+3), не се реализира загуба на средства по ОПТТИ. Към 31.12.2021 г. общата цел по програмата е постигната, достигайки</w:t>
      </w:r>
      <w:r w:rsidR="00040A53">
        <w:rPr>
          <w:rFonts w:ascii="Times New Roman" w:hAnsi="Times New Roman"/>
          <w:sz w:val="22"/>
          <w:szCs w:val="22"/>
        </w:rPr>
        <w:t xml:space="preserve"> величина от 103,6%. </w:t>
      </w:r>
    </w:p>
    <w:p w:rsidR="00844379" w:rsidRDefault="00844379">
      <w:pPr>
        <w:rPr>
          <w:b/>
        </w:rPr>
      </w:pPr>
      <w:r w:rsidRPr="00844379">
        <w:rPr>
          <w:b/>
        </w:rPr>
        <w:t>Проекти:</w:t>
      </w:r>
    </w:p>
    <w:p w:rsidR="00844379" w:rsidRPr="0045682C" w:rsidRDefault="00844379" w:rsidP="00844379">
      <w:pPr>
        <w:numPr>
          <w:ilvl w:val="0"/>
          <w:numId w:val="1"/>
        </w:numPr>
        <w:autoSpaceDE/>
        <w:autoSpaceDN/>
        <w:adjustRightInd/>
        <w:spacing w:before="120" w:line="280" w:lineRule="atLeast"/>
        <w:jc w:val="both"/>
        <w:rPr>
          <w:rFonts w:ascii="Times New Roman" w:hAnsi="Times New Roman"/>
          <w:bCs/>
          <w:sz w:val="22"/>
          <w:szCs w:val="22"/>
          <w:lang w:eastAsia="en-US"/>
        </w:rPr>
      </w:pPr>
      <w:r w:rsidRPr="0045682C">
        <w:rPr>
          <w:rFonts w:ascii="Times New Roman" w:hAnsi="Times New Roman"/>
          <w:bCs/>
          <w:sz w:val="22"/>
          <w:szCs w:val="22"/>
          <w:lang w:eastAsia="en-US"/>
        </w:rPr>
        <w:t>Рехабилитация на железопътната линия Пловдив – Бургас, Фаза 2</w:t>
      </w:r>
    </w:p>
    <w:p w:rsidR="00844379" w:rsidRPr="0045682C" w:rsidRDefault="00844379" w:rsidP="00844379">
      <w:pPr>
        <w:numPr>
          <w:ilvl w:val="0"/>
          <w:numId w:val="1"/>
        </w:numPr>
        <w:autoSpaceDE/>
        <w:autoSpaceDN/>
        <w:adjustRightInd/>
        <w:spacing w:before="120" w:line="280" w:lineRule="atLeast"/>
        <w:jc w:val="both"/>
        <w:rPr>
          <w:rFonts w:ascii="Times New Roman" w:hAnsi="Times New Roman"/>
          <w:bCs/>
          <w:sz w:val="22"/>
          <w:szCs w:val="22"/>
          <w:lang w:eastAsia="en-US"/>
        </w:rPr>
      </w:pPr>
      <w:r w:rsidRPr="0045682C">
        <w:rPr>
          <w:rFonts w:ascii="Times New Roman" w:hAnsi="Times New Roman"/>
          <w:bCs/>
          <w:sz w:val="22"/>
          <w:szCs w:val="22"/>
          <w:lang w:eastAsia="en-US"/>
        </w:rPr>
        <w:t>Модернизация на железопътната линия София – Пловдив: жп участък Елин Пелин – Костенец</w:t>
      </w:r>
    </w:p>
    <w:p w:rsidR="00844379" w:rsidRPr="0045682C" w:rsidRDefault="00844379" w:rsidP="00844379">
      <w:pPr>
        <w:numPr>
          <w:ilvl w:val="0"/>
          <w:numId w:val="1"/>
        </w:numPr>
        <w:autoSpaceDE/>
        <w:autoSpaceDN/>
        <w:adjustRightInd/>
        <w:spacing w:before="120" w:line="280" w:lineRule="atLeast"/>
        <w:jc w:val="both"/>
        <w:rPr>
          <w:rFonts w:ascii="Times New Roman" w:hAnsi="Times New Roman"/>
          <w:bCs/>
          <w:sz w:val="22"/>
          <w:szCs w:val="22"/>
          <w:lang w:eastAsia="en-US"/>
        </w:rPr>
      </w:pPr>
      <w:r w:rsidRPr="0045682C">
        <w:rPr>
          <w:rFonts w:ascii="Times New Roman" w:hAnsi="Times New Roman"/>
          <w:bCs/>
          <w:sz w:val="22"/>
          <w:szCs w:val="22"/>
        </w:rPr>
        <w:t>Техническа</w:t>
      </w:r>
      <w:r w:rsidRPr="0045682C">
        <w:rPr>
          <w:rFonts w:ascii="Times New Roman" w:hAnsi="Times New Roman"/>
          <w:bCs/>
          <w:sz w:val="22"/>
          <w:szCs w:val="22"/>
          <w:lang w:eastAsia="en-US"/>
        </w:rPr>
        <w:t xml:space="preserve"> помощ за подготовка на проект „Модернизация на железопътната линия София – Перник – Радомир – Гюешево – граница с Република Северна Македония”</w:t>
      </w:r>
    </w:p>
    <w:p w:rsidR="00844379" w:rsidRPr="0045682C" w:rsidRDefault="00844379" w:rsidP="00844379">
      <w:pPr>
        <w:numPr>
          <w:ilvl w:val="0"/>
          <w:numId w:val="1"/>
        </w:numPr>
        <w:autoSpaceDE/>
        <w:autoSpaceDN/>
        <w:adjustRightInd/>
        <w:spacing w:before="120" w:line="280" w:lineRule="atLeast"/>
        <w:jc w:val="both"/>
        <w:rPr>
          <w:rFonts w:ascii="Times New Roman" w:hAnsi="Times New Roman"/>
          <w:bCs/>
          <w:sz w:val="22"/>
          <w:szCs w:val="22"/>
          <w:lang w:eastAsia="en-US"/>
        </w:rPr>
      </w:pPr>
      <w:r w:rsidRPr="0045682C">
        <w:rPr>
          <w:rFonts w:ascii="Times New Roman" w:hAnsi="Times New Roman"/>
          <w:bCs/>
          <w:sz w:val="22"/>
          <w:szCs w:val="22"/>
          <w:lang w:eastAsia="en-US"/>
        </w:rPr>
        <w:t xml:space="preserve">Възстановяване, ремонт и модернизация на </w:t>
      </w:r>
      <w:proofErr w:type="spellStart"/>
      <w:r w:rsidRPr="0045682C">
        <w:rPr>
          <w:rFonts w:ascii="Times New Roman" w:hAnsi="Times New Roman"/>
          <w:bCs/>
          <w:sz w:val="22"/>
          <w:szCs w:val="22"/>
          <w:lang w:eastAsia="en-US"/>
        </w:rPr>
        <w:t>Тягови</w:t>
      </w:r>
      <w:proofErr w:type="spellEnd"/>
      <w:r w:rsidRPr="0045682C">
        <w:rPr>
          <w:rFonts w:ascii="Times New Roman" w:hAnsi="Times New Roman"/>
          <w:bCs/>
          <w:sz w:val="22"/>
          <w:szCs w:val="22"/>
          <w:lang w:eastAsia="en-US"/>
        </w:rPr>
        <w:t xml:space="preserve"> подстанции – Варна и Разград и изграждане на </w:t>
      </w:r>
      <w:proofErr w:type="spellStart"/>
      <w:r w:rsidRPr="0045682C">
        <w:rPr>
          <w:rFonts w:ascii="Times New Roman" w:hAnsi="Times New Roman"/>
          <w:bCs/>
          <w:sz w:val="22"/>
          <w:szCs w:val="22"/>
          <w:lang w:eastAsia="en-US"/>
        </w:rPr>
        <w:t>Тягова</w:t>
      </w:r>
      <w:proofErr w:type="spellEnd"/>
      <w:r w:rsidRPr="0045682C">
        <w:rPr>
          <w:rFonts w:ascii="Times New Roman" w:hAnsi="Times New Roman"/>
          <w:bCs/>
          <w:sz w:val="22"/>
          <w:szCs w:val="22"/>
          <w:lang w:eastAsia="en-US"/>
        </w:rPr>
        <w:t xml:space="preserve"> подстанция Русе и въвеждане на система за телеуправление и </w:t>
      </w:r>
      <w:proofErr w:type="spellStart"/>
      <w:r w:rsidRPr="0045682C">
        <w:rPr>
          <w:rFonts w:ascii="Times New Roman" w:hAnsi="Times New Roman"/>
          <w:bCs/>
          <w:sz w:val="22"/>
          <w:szCs w:val="22"/>
          <w:lang w:eastAsia="en-US"/>
        </w:rPr>
        <w:t>телесигнализация</w:t>
      </w:r>
      <w:proofErr w:type="spellEnd"/>
      <w:r w:rsidRPr="0045682C">
        <w:rPr>
          <w:rFonts w:ascii="Times New Roman" w:hAnsi="Times New Roman"/>
          <w:bCs/>
          <w:sz w:val="22"/>
          <w:szCs w:val="22"/>
          <w:lang w:eastAsia="en-US"/>
        </w:rPr>
        <w:t xml:space="preserve"> – SCADA</w:t>
      </w:r>
    </w:p>
    <w:p w:rsidR="00844379" w:rsidRPr="0045682C" w:rsidRDefault="00844379" w:rsidP="00844379">
      <w:pPr>
        <w:numPr>
          <w:ilvl w:val="0"/>
          <w:numId w:val="1"/>
        </w:numPr>
        <w:autoSpaceDE/>
        <w:autoSpaceDN/>
        <w:adjustRightInd/>
        <w:spacing w:before="120" w:line="280" w:lineRule="atLeast"/>
        <w:jc w:val="both"/>
        <w:rPr>
          <w:rFonts w:ascii="Times New Roman" w:hAnsi="Times New Roman"/>
          <w:bCs/>
          <w:sz w:val="22"/>
          <w:szCs w:val="22"/>
        </w:rPr>
      </w:pPr>
      <w:r w:rsidRPr="0045682C">
        <w:rPr>
          <w:rFonts w:ascii="Times New Roman" w:hAnsi="Times New Roman"/>
          <w:bCs/>
          <w:sz w:val="22"/>
          <w:szCs w:val="22"/>
        </w:rPr>
        <w:t xml:space="preserve">Автомагистрала „Струма” </w:t>
      </w:r>
    </w:p>
    <w:p w:rsidR="00614E20" w:rsidRPr="0045682C" w:rsidRDefault="00614E20" w:rsidP="00614E20">
      <w:pPr>
        <w:numPr>
          <w:ilvl w:val="0"/>
          <w:numId w:val="1"/>
        </w:numPr>
        <w:autoSpaceDE/>
        <w:autoSpaceDN/>
        <w:adjustRightInd/>
        <w:spacing w:before="120" w:line="280" w:lineRule="atLeast"/>
        <w:jc w:val="both"/>
        <w:rPr>
          <w:rFonts w:ascii="Times New Roman" w:hAnsi="Times New Roman"/>
          <w:sz w:val="22"/>
          <w:szCs w:val="22"/>
          <w:lang w:eastAsia="en-US"/>
        </w:rPr>
      </w:pPr>
      <w:r w:rsidRPr="0045682C">
        <w:rPr>
          <w:rFonts w:ascii="Times New Roman" w:hAnsi="Times New Roman"/>
          <w:sz w:val="22"/>
          <w:szCs w:val="22"/>
          <w:lang w:eastAsia="en-US"/>
        </w:rPr>
        <w:t>Автомагистрала „Европа</w:t>
      </w:r>
      <w:r w:rsidRPr="0045682C">
        <w:rPr>
          <w:rFonts w:ascii="Times New Roman" w:hAnsi="Times New Roman"/>
          <w:sz w:val="22"/>
          <w:szCs w:val="22"/>
          <w:lang w:val="en-US" w:eastAsia="en-US"/>
        </w:rPr>
        <w:t>”</w:t>
      </w:r>
      <w:r w:rsidRPr="0045682C">
        <w:rPr>
          <w:rFonts w:ascii="Times New Roman" w:hAnsi="Times New Roman"/>
          <w:sz w:val="22"/>
          <w:szCs w:val="22"/>
          <w:lang w:eastAsia="en-US"/>
        </w:rPr>
        <w:t xml:space="preserve"> от км 15+500 до км 48+903</w:t>
      </w:r>
    </w:p>
    <w:p w:rsidR="00614E20" w:rsidRPr="0045682C" w:rsidRDefault="00614E20" w:rsidP="00614E20">
      <w:pPr>
        <w:numPr>
          <w:ilvl w:val="0"/>
          <w:numId w:val="1"/>
        </w:numPr>
        <w:autoSpaceDE/>
        <w:autoSpaceDN/>
        <w:adjustRightInd/>
        <w:spacing w:before="120" w:line="280" w:lineRule="atLeast"/>
        <w:jc w:val="both"/>
        <w:rPr>
          <w:rFonts w:ascii="Times New Roman" w:hAnsi="Times New Roman"/>
          <w:iCs/>
          <w:sz w:val="22"/>
          <w:szCs w:val="22"/>
        </w:rPr>
      </w:pPr>
      <w:r w:rsidRPr="0045682C">
        <w:rPr>
          <w:rFonts w:ascii="Times New Roman" w:hAnsi="Times New Roman"/>
          <w:sz w:val="22"/>
          <w:szCs w:val="22"/>
          <w:lang w:eastAsia="en-US"/>
        </w:rPr>
        <w:t>Автомагистрала</w:t>
      </w:r>
      <w:r w:rsidRPr="0045682C">
        <w:rPr>
          <w:rFonts w:ascii="Times New Roman" w:hAnsi="Times New Roman"/>
          <w:iCs/>
          <w:sz w:val="22"/>
          <w:szCs w:val="22"/>
        </w:rPr>
        <w:t xml:space="preserve"> „Русе – Велико Търново”</w:t>
      </w:r>
    </w:p>
    <w:p w:rsidR="00614E20" w:rsidRPr="0045682C" w:rsidRDefault="00614E20" w:rsidP="00614E20">
      <w:pPr>
        <w:numPr>
          <w:ilvl w:val="0"/>
          <w:numId w:val="1"/>
        </w:numPr>
        <w:autoSpaceDE/>
        <w:autoSpaceDN/>
        <w:adjustRightInd/>
        <w:spacing w:before="120" w:line="280" w:lineRule="atLeast"/>
        <w:jc w:val="both"/>
        <w:rPr>
          <w:rFonts w:ascii="Times New Roman" w:hAnsi="Times New Roman"/>
          <w:sz w:val="22"/>
          <w:szCs w:val="22"/>
          <w:lang w:eastAsia="en-US"/>
        </w:rPr>
      </w:pPr>
      <w:r w:rsidRPr="0045682C">
        <w:rPr>
          <w:rFonts w:ascii="Times New Roman" w:hAnsi="Times New Roman"/>
          <w:sz w:val="22"/>
          <w:szCs w:val="22"/>
          <w:lang w:eastAsia="en-US"/>
        </w:rPr>
        <w:t xml:space="preserve">Проект за разширение на метрото в София – трети </w:t>
      </w:r>
      <w:proofErr w:type="spellStart"/>
      <w:r w:rsidRPr="0045682C">
        <w:rPr>
          <w:rFonts w:ascii="Times New Roman" w:hAnsi="Times New Roman"/>
          <w:sz w:val="22"/>
          <w:szCs w:val="22"/>
          <w:lang w:eastAsia="en-US"/>
        </w:rPr>
        <w:t>метродиаметър</w:t>
      </w:r>
      <w:proofErr w:type="spellEnd"/>
    </w:p>
    <w:p w:rsidR="00614E20" w:rsidRPr="0045682C" w:rsidRDefault="00614E20" w:rsidP="00614E20">
      <w:pPr>
        <w:numPr>
          <w:ilvl w:val="0"/>
          <w:numId w:val="1"/>
        </w:numPr>
        <w:autoSpaceDE/>
        <w:autoSpaceDN/>
        <w:adjustRightInd/>
        <w:spacing w:before="120" w:line="280" w:lineRule="atLeast"/>
        <w:jc w:val="both"/>
        <w:rPr>
          <w:rFonts w:ascii="Times New Roman" w:hAnsi="Times New Roman"/>
          <w:bCs/>
          <w:sz w:val="22"/>
          <w:szCs w:val="22"/>
          <w:lang w:eastAsia="en-US"/>
        </w:rPr>
      </w:pPr>
      <w:r w:rsidRPr="0045682C">
        <w:rPr>
          <w:rFonts w:ascii="Times New Roman" w:hAnsi="Times New Roman"/>
          <w:bCs/>
          <w:sz w:val="22"/>
          <w:szCs w:val="22"/>
          <w:lang w:eastAsia="en-US"/>
        </w:rPr>
        <w:t>Реконструкция на гарови комплекси Подуяне, Искър, Казичене, Карнобат, Стара Загора и Нова Загора</w:t>
      </w:r>
    </w:p>
    <w:p w:rsidR="00614E20" w:rsidRPr="0045682C" w:rsidRDefault="00614E20" w:rsidP="00614E20">
      <w:pPr>
        <w:numPr>
          <w:ilvl w:val="0"/>
          <w:numId w:val="1"/>
        </w:numPr>
        <w:autoSpaceDE/>
        <w:autoSpaceDN/>
        <w:adjustRightInd/>
        <w:spacing w:before="120" w:line="280" w:lineRule="atLeast"/>
        <w:jc w:val="both"/>
        <w:rPr>
          <w:rFonts w:ascii="Times New Roman" w:hAnsi="Times New Roman"/>
          <w:bCs/>
          <w:sz w:val="22"/>
          <w:szCs w:val="22"/>
          <w:lang w:eastAsia="en-US"/>
        </w:rPr>
      </w:pPr>
      <w:r w:rsidRPr="0045682C">
        <w:rPr>
          <w:rFonts w:ascii="Times New Roman" w:hAnsi="Times New Roman"/>
          <w:bCs/>
          <w:sz w:val="22"/>
          <w:szCs w:val="22"/>
          <w:lang w:eastAsia="en-US"/>
        </w:rPr>
        <w:t>Модернизация и оптимизация на дейностите по рехабилитация на корабоплавателния път в общия българо-румънски участък на река Дунав, чрез доставка на оборудване</w:t>
      </w:r>
    </w:p>
    <w:p w:rsidR="00614E20" w:rsidRPr="0045682C" w:rsidRDefault="00614E20" w:rsidP="00614E20">
      <w:pPr>
        <w:numPr>
          <w:ilvl w:val="0"/>
          <w:numId w:val="1"/>
        </w:numPr>
        <w:autoSpaceDE/>
        <w:autoSpaceDN/>
        <w:adjustRightInd/>
        <w:spacing w:before="120" w:line="280" w:lineRule="atLeast"/>
        <w:jc w:val="both"/>
        <w:rPr>
          <w:rFonts w:ascii="Times New Roman" w:hAnsi="Times New Roman"/>
          <w:bCs/>
          <w:sz w:val="22"/>
          <w:szCs w:val="22"/>
          <w:lang w:eastAsia="en-US"/>
        </w:rPr>
      </w:pPr>
      <w:r w:rsidRPr="0045682C">
        <w:rPr>
          <w:rFonts w:ascii="Times New Roman" w:hAnsi="Times New Roman"/>
          <w:bCs/>
          <w:sz w:val="22"/>
          <w:szCs w:val="22"/>
          <w:lang w:eastAsia="en-US"/>
        </w:rPr>
        <w:t>Териториално разширяване на обхвата и допълване на функциите на Информационната система за управление на трафика на плавателните съдове (VTMIS) – Фаза 4</w:t>
      </w:r>
    </w:p>
    <w:p w:rsidR="00614E20" w:rsidRPr="0045682C" w:rsidRDefault="00614E20" w:rsidP="00614E20">
      <w:pPr>
        <w:numPr>
          <w:ilvl w:val="0"/>
          <w:numId w:val="1"/>
        </w:numPr>
        <w:autoSpaceDE/>
        <w:autoSpaceDN/>
        <w:adjustRightInd/>
        <w:spacing w:before="120" w:line="280" w:lineRule="atLeast"/>
        <w:jc w:val="both"/>
        <w:rPr>
          <w:rFonts w:ascii="Times New Roman" w:hAnsi="Times New Roman"/>
          <w:bCs/>
          <w:sz w:val="22"/>
          <w:szCs w:val="22"/>
          <w:lang w:eastAsia="en-US"/>
        </w:rPr>
      </w:pPr>
      <w:r w:rsidRPr="0045682C">
        <w:rPr>
          <w:rFonts w:ascii="Times New Roman" w:hAnsi="Times New Roman"/>
          <w:bCs/>
          <w:sz w:val="22"/>
          <w:szCs w:val="22"/>
          <w:lang w:eastAsia="en-US"/>
        </w:rPr>
        <w:t>Доставка, монтаж и въвеждане в експлоатация на пристанищни приемни съоръжения (ППС) в българските пристанища за обществен транспорт с национално значение</w:t>
      </w:r>
    </w:p>
    <w:p w:rsidR="00614E20" w:rsidRPr="0045682C" w:rsidRDefault="00614E20" w:rsidP="00614E20">
      <w:pPr>
        <w:numPr>
          <w:ilvl w:val="0"/>
          <w:numId w:val="1"/>
        </w:numPr>
        <w:autoSpaceDE/>
        <w:autoSpaceDN/>
        <w:adjustRightInd/>
        <w:spacing w:before="120" w:line="280" w:lineRule="atLeast"/>
        <w:jc w:val="both"/>
        <w:rPr>
          <w:rFonts w:ascii="Times New Roman" w:hAnsi="Times New Roman"/>
          <w:bCs/>
          <w:sz w:val="22"/>
          <w:szCs w:val="22"/>
          <w:lang w:eastAsia="en-US"/>
        </w:rPr>
      </w:pPr>
      <w:r w:rsidRPr="0045682C">
        <w:rPr>
          <w:rFonts w:ascii="Times New Roman" w:hAnsi="Times New Roman"/>
          <w:bCs/>
          <w:sz w:val="22"/>
          <w:szCs w:val="22"/>
          <w:lang w:eastAsia="en-US"/>
        </w:rPr>
        <w:t xml:space="preserve">Проектиране, доставка, монтаж и въвеждане в експлоатация на автоматични перонни преградни врати (АППВ) на </w:t>
      </w:r>
      <w:proofErr w:type="spellStart"/>
      <w:r w:rsidRPr="0045682C">
        <w:rPr>
          <w:rFonts w:ascii="Times New Roman" w:hAnsi="Times New Roman"/>
          <w:bCs/>
          <w:sz w:val="22"/>
          <w:szCs w:val="22"/>
          <w:lang w:eastAsia="en-US"/>
        </w:rPr>
        <w:t>метростанциите</w:t>
      </w:r>
      <w:proofErr w:type="spellEnd"/>
      <w:r w:rsidRPr="0045682C">
        <w:rPr>
          <w:rFonts w:ascii="Times New Roman" w:hAnsi="Times New Roman"/>
          <w:bCs/>
          <w:sz w:val="22"/>
          <w:szCs w:val="22"/>
          <w:lang w:eastAsia="en-US"/>
        </w:rPr>
        <w:t xml:space="preserve"> от I-ви и II-ри </w:t>
      </w:r>
      <w:proofErr w:type="spellStart"/>
      <w:r w:rsidRPr="0045682C">
        <w:rPr>
          <w:rFonts w:ascii="Times New Roman" w:hAnsi="Times New Roman"/>
          <w:bCs/>
          <w:sz w:val="22"/>
          <w:szCs w:val="22"/>
          <w:lang w:eastAsia="en-US"/>
        </w:rPr>
        <w:t>метродиаметър</w:t>
      </w:r>
      <w:proofErr w:type="spellEnd"/>
    </w:p>
    <w:p w:rsidR="00614E20" w:rsidRDefault="00614E20">
      <w:pPr>
        <w:rPr>
          <w:rFonts w:ascii="Times New Roman" w:hAnsi="Times New Roman"/>
          <w:b/>
          <w:bCs/>
          <w:sz w:val="22"/>
          <w:szCs w:val="22"/>
          <w:lang w:eastAsia="en-US"/>
        </w:rPr>
      </w:pPr>
    </w:p>
    <w:p w:rsidR="00614E20" w:rsidRPr="00040A53" w:rsidRDefault="00614E20">
      <w:pPr>
        <w:rPr>
          <w:rFonts w:ascii="Times New Roman" w:hAnsi="Times New Roman"/>
          <w:b/>
          <w:bCs/>
          <w:sz w:val="22"/>
          <w:szCs w:val="22"/>
          <w:lang w:eastAsia="en-US"/>
        </w:rPr>
      </w:pPr>
      <w:r w:rsidRPr="0045682C">
        <w:rPr>
          <w:rFonts w:ascii="Times New Roman" w:hAnsi="Times New Roman"/>
          <w:b/>
          <w:bCs/>
          <w:sz w:val="22"/>
          <w:szCs w:val="22"/>
          <w:lang w:eastAsia="en-US"/>
        </w:rPr>
        <w:t>Проекти, финансирани по Механизма за свързване на Европа</w:t>
      </w:r>
      <w:r>
        <w:rPr>
          <w:rFonts w:ascii="Times New Roman" w:hAnsi="Times New Roman"/>
          <w:b/>
          <w:bCs/>
          <w:sz w:val="22"/>
          <w:szCs w:val="22"/>
          <w:lang w:eastAsia="en-US"/>
        </w:rPr>
        <w:t>:</w:t>
      </w:r>
    </w:p>
    <w:p w:rsidR="00614E20" w:rsidRPr="0045682C" w:rsidRDefault="00614E20" w:rsidP="00614E20">
      <w:pPr>
        <w:numPr>
          <w:ilvl w:val="0"/>
          <w:numId w:val="1"/>
        </w:numPr>
        <w:autoSpaceDE/>
        <w:autoSpaceDN/>
        <w:adjustRightInd/>
        <w:spacing w:before="120" w:line="280" w:lineRule="atLeast"/>
        <w:jc w:val="both"/>
        <w:rPr>
          <w:rFonts w:ascii="Times New Roman" w:hAnsi="Times New Roman"/>
          <w:sz w:val="22"/>
          <w:szCs w:val="22"/>
          <w:lang w:eastAsia="en-US"/>
        </w:rPr>
      </w:pPr>
      <w:r w:rsidRPr="0045682C">
        <w:rPr>
          <w:rFonts w:ascii="Times New Roman" w:hAnsi="Times New Roman"/>
          <w:sz w:val="22"/>
          <w:szCs w:val="22"/>
          <w:lang w:eastAsia="en-US"/>
        </w:rPr>
        <w:t xml:space="preserve">Развитие на железопътен възел София – железопътен участък София – Волуяк </w:t>
      </w:r>
    </w:p>
    <w:p w:rsidR="00614E20" w:rsidRPr="0045682C" w:rsidRDefault="00614E20" w:rsidP="00614E20">
      <w:pPr>
        <w:numPr>
          <w:ilvl w:val="0"/>
          <w:numId w:val="1"/>
        </w:numPr>
        <w:autoSpaceDE/>
        <w:autoSpaceDN/>
        <w:adjustRightInd/>
        <w:spacing w:before="120" w:line="280" w:lineRule="atLeast"/>
        <w:jc w:val="both"/>
        <w:rPr>
          <w:rFonts w:ascii="Times New Roman" w:hAnsi="Times New Roman"/>
          <w:sz w:val="22"/>
          <w:szCs w:val="22"/>
          <w:lang w:eastAsia="en-US"/>
        </w:rPr>
      </w:pPr>
      <w:r w:rsidRPr="0045682C">
        <w:rPr>
          <w:rFonts w:ascii="Times New Roman" w:hAnsi="Times New Roman"/>
          <w:sz w:val="22"/>
          <w:szCs w:val="22"/>
          <w:lang w:eastAsia="en-US"/>
        </w:rPr>
        <w:t>Модернизация на железопътния участък София – Елин Пелин</w:t>
      </w:r>
    </w:p>
    <w:p w:rsidR="00614E20" w:rsidRDefault="00614E20" w:rsidP="00614E20">
      <w:pPr>
        <w:numPr>
          <w:ilvl w:val="0"/>
          <w:numId w:val="1"/>
        </w:numPr>
        <w:autoSpaceDE/>
        <w:autoSpaceDN/>
        <w:adjustRightInd/>
        <w:spacing w:before="120"/>
        <w:jc w:val="both"/>
        <w:rPr>
          <w:rFonts w:ascii="Times New Roman" w:hAnsi="Times New Roman"/>
          <w:sz w:val="22"/>
          <w:szCs w:val="22"/>
          <w:lang w:eastAsia="en-US"/>
        </w:rPr>
      </w:pPr>
      <w:r w:rsidRPr="0045682C">
        <w:rPr>
          <w:rFonts w:ascii="Times New Roman" w:hAnsi="Times New Roman"/>
          <w:sz w:val="22"/>
          <w:szCs w:val="22"/>
          <w:lang w:eastAsia="en-US"/>
        </w:rPr>
        <w:t>Модернизация на железопътния участък Костенец – Септември</w:t>
      </w:r>
    </w:p>
    <w:p w:rsidR="00614E20" w:rsidRPr="0045682C" w:rsidRDefault="00614E20" w:rsidP="00614E20">
      <w:pPr>
        <w:numPr>
          <w:ilvl w:val="0"/>
          <w:numId w:val="1"/>
        </w:numPr>
        <w:autoSpaceDE/>
        <w:autoSpaceDN/>
        <w:adjustRightInd/>
        <w:spacing w:before="120" w:line="280" w:lineRule="atLeast"/>
        <w:jc w:val="both"/>
        <w:rPr>
          <w:rFonts w:ascii="Times New Roman" w:hAnsi="Times New Roman"/>
          <w:sz w:val="22"/>
          <w:szCs w:val="22"/>
          <w:lang w:eastAsia="en-US"/>
        </w:rPr>
      </w:pPr>
      <w:r w:rsidRPr="0045682C">
        <w:rPr>
          <w:rFonts w:ascii="Times New Roman" w:hAnsi="Times New Roman"/>
          <w:sz w:val="22"/>
          <w:szCs w:val="22"/>
          <w:lang w:eastAsia="en-US"/>
        </w:rPr>
        <w:t>Развитие на железопътен възел Пловдив</w:t>
      </w:r>
    </w:p>
    <w:p w:rsidR="00614E20" w:rsidRPr="00040A53" w:rsidRDefault="00614E20" w:rsidP="00614E20">
      <w:pPr>
        <w:numPr>
          <w:ilvl w:val="0"/>
          <w:numId w:val="1"/>
        </w:numPr>
        <w:autoSpaceDE/>
        <w:autoSpaceDN/>
        <w:adjustRightInd/>
        <w:spacing w:before="120" w:line="280" w:lineRule="atLeast"/>
        <w:jc w:val="both"/>
        <w:rPr>
          <w:rFonts w:ascii="Times New Roman" w:hAnsi="Times New Roman"/>
          <w:sz w:val="22"/>
          <w:szCs w:val="22"/>
          <w:lang w:eastAsia="en-US"/>
        </w:rPr>
      </w:pPr>
      <w:r w:rsidRPr="0045682C">
        <w:rPr>
          <w:rFonts w:ascii="Times New Roman" w:hAnsi="Times New Roman"/>
          <w:sz w:val="22"/>
          <w:szCs w:val="22"/>
          <w:lang w:eastAsia="en-US"/>
        </w:rPr>
        <w:lastRenderedPageBreak/>
        <w:t>„</w:t>
      </w:r>
      <w:proofErr w:type="spellStart"/>
      <w:r w:rsidRPr="0045682C">
        <w:rPr>
          <w:rFonts w:ascii="Times New Roman" w:hAnsi="Times New Roman"/>
          <w:sz w:val="22"/>
          <w:szCs w:val="22"/>
          <w:lang w:eastAsia="en-US"/>
        </w:rPr>
        <w:t>FAIRway</w:t>
      </w:r>
      <w:proofErr w:type="spellEnd"/>
      <w:r w:rsidRPr="0045682C">
        <w:rPr>
          <w:rFonts w:ascii="Times New Roman" w:hAnsi="Times New Roman"/>
          <w:sz w:val="22"/>
          <w:szCs w:val="22"/>
          <w:lang w:eastAsia="en-US"/>
        </w:rPr>
        <w:t xml:space="preserve"> </w:t>
      </w:r>
      <w:proofErr w:type="spellStart"/>
      <w:r w:rsidRPr="0045682C">
        <w:rPr>
          <w:rFonts w:ascii="Times New Roman" w:hAnsi="Times New Roman"/>
          <w:sz w:val="22"/>
          <w:szCs w:val="22"/>
          <w:lang w:eastAsia="en-US"/>
        </w:rPr>
        <w:t>Danube</w:t>
      </w:r>
      <w:proofErr w:type="spellEnd"/>
      <w:r w:rsidRPr="0045682C">
        <w:rPr>
          <w:rFonts w:ascii="Times New Roman" w:hAnsi="Times New Roman"/>
          <w:sz w:val="22"/>
          <w:szCs w:val="22"/>
          <w:lang w:eastAsia="en-US"/>
        </w:rPr>
        <w:t xml:space="preserve">“ – Координирано изпълнение на Генералния план за рехабилитация и поддържане на плавателния път по р. Дунав и плавателните ѝ притоци </w:t>
      </w:r>
    </w:p>
    <w:p w:rsidR="00614E20" w:rsidRPr="00614E20" w:rsidRDefault="00614E20" w:rsidP="00614E20">
      <w:pPr>
        <w:autoSpaceDE/>
        <w:autoSpaceDN/>
        <w:adjustRightInd/>
        <w:spacing w:before="120"/>
        <w:jc w:val="both"/>
        <w:rPr>
          <w:rFonts w:ascii="Times New Roman" w:hAnsi="Times New Roman"/>
          <w:bCs/>
          <w:sz w:val="22"/>
          <w:szCs w:val="22"/>
          <w:lang w:eastAsia="en-US"/>
        </w:rPr>
      </w:pPr>
      <w:r w:rsidRPr="00614E20">
        <w:rPr>
          <w:rFonts w:ascii="Times New Roman" w:hAnsi="Times New Roman"/>
          <w:b/>
          <w:sz w:val="22"/>
          <w:szCs w:val="22"/>
        </w:rPr>
        <w:t>Разработване на петгодишен договор между държавата и НК „Железопътна инфраструктура</w:t>
      </w:r>
      <w:r w:rsidRPr="00614E20">
        <w:rPr>
          <w:rFonts w:ascii="Times New Roman" w:hAnsi="Times New Roman"/>
          <w:b/>
          <w:sz w:val="22"/>
          <w:szCs w:val="22"/>
          <w:lang w:val="en-US"/>
        </w:rPr>
        <w:t>”</w:t>
      </w:r>
    </w:p>
    <w:p w:rsidR="00614E20" w:rsidRPr="00040A53" w:rsidRDefault="00614E20" w:rsidP="00040A53">
      <w:pPr>
        <w:autoSpaceDE/>
        <w:autoSpaceDN/>
        <w:adjustRightInd/>
        <w:spacing w:before="120"/>
        <w:jc w:val="both"/>
        <w:rPr>
          <w:rFonts w:ascii="Times New Roman" w:hAnsi="Times New Roman"/>
          <w:sz w:val="22"/>
          <w:szCs w:val="22"/>
        </w:rPr>
      </w:pPr>
      <w:r w:rsidRPr="00614E20">
        <w:rPr>
          <w:rFonts w:ascii="Times New Roman" w:hAnsi="Times New Roman"/>
          <w:sz w:val="22"/>
          <w:szCs w:val="22"/>
        </w:rPr>
        <w:t>Държавата участва във финансирането на дейностите по изграждане, поддържане, развитие и експлоатация на железопътната инфраструктура. Ежегодно се осигуряват средства от държавния бюджет, които се разходват съгласно Договор между Държавата и НК „Железопътна инфраструктура</w:t>
      </w:r>
      <w:r w:rsidRPr="00614E20">
        <w:rPr>
          <w:rFonts w:ascii="Times New Roman" w:hAnsi="Times New Roman"/>
          <w:sz w:val="22"/>
          <w:szCs w:val="22"/>
          <w:lang w:val="en-US"/>
        </w:rPr>
        <w:t>”</w:t>
      </w:r>
      <w:r w:rsidRPr="00614E20">
        <w:rPr>
          <w:rFonts w:ascii="Times New Roman" w:hAnsi="Times New Roman"/>
          <w:sz w:val="22"/>
          <w:szCs w:val="22"/>
        </w:rPr>
        <w:t xml:space="preserve">. Договорът за периода 2016 – 2020 г. изтече в края на 2020 г. През 2020 г. МТС координира процеса за разработване на проект на договор за периода 2021 – 2025 г., който беше подписан през м. януари 2021 г. </w:t>
      </w:r>
    </w:p>
    <w:p w:rsidR="00614E20" w:rsidRPr="0045682C" w:rsidRDefault="00614E20" w:rsidP="00614E20">
      <w:pPr>
        <w:autoSpaceDE/>
        <w:autoSpaceDN/>
        <w:adjustRightInd/>
        <w:spacing w:before="120"/>
        <w:jc w:val="both"/>
        <w:rPr>
          <w:rFonts w:ascii="Times New Roman" w:hAnsi="Times New Roman"/>
          <w:b/>
          <w:sz w:val="22"/>
          <w:szCs w:val="22"/>
          <w:lang w:eastAsia="en-US"/>
        </w:rPr>
      </w:pPr>
      <w:r w:rsidRPr="0045682C">
        <w:rPr>
          <w:rFonts w:ascii="Times New Roman" w:hAnsi="Times New Roman"/>
          <w:b/>
          <w:sz w:val="22"/>
          <w:szCs w:val="22"/>
          <w:lang w:eastAsia="en-US"/>
        </w:rPr>
        <w:t>Подобряване на организацията и управлението на транспорта</w:t>
      </w:r>
    </w:p>
    <w:p w:rsidR="00614E20" w:rsidRPr="00040A53" w:rsidRDefault="00614E20" w:rsidP="00040A53">
      <w:pPr>
        <w:autoSpaceDE/>
        <w:autoSpaceDN/>
        <w:adjustRightInd/>
        <w:spacing w:before="120"/>
        <w:jc w:val="both"/>
        <w:rPr>
          <w:rFonts w:ascii="Times New Roman" w:hAnsi="Times New Roman"/>
          <w:sz w:val="22"/>
          <w:szCs w:val="22"/>
          <w:lang w:eastAsia="en-US"/>
        </w:rPr>
      </w:pPr>
      <w:r w:rsidRPr="0045682C">
        <w:rPr>
          <w:rFonts w:ascii="Times New Roman" w:hAnsi="Times New Roman"/>
          <w:sz w:val="22"/>
          <w:szCs w:val="22"/>
          <w:lang w:eastAsia="en-US"/>
        </w:rPr>
        <w:t xml:space="preserve">През отчетния период продължи работата по политиката на МТС за постоянно </w:t>
      </w:r>
      <w:r w:rsidRPr="0045682C">
        <w:rPr>
          <w:rFonts w:ascii="Times New Roman" w:hAnsi="Times New Roman"/>
          <w:b/>
          <w:sz w:val="22"/>
          <w:szCs w:val="22"/>
          <w:lang w:eastAsia="en-US"/>
        </w:rPr>
        <w:t>повишаване на изискванията и контрола при обучението и провеждането на изпитите на кандидатите за придобиване на правоспособност за управление на МПС,</w:t>
      </w:r>
      <w:r w:rsidRPr="0045682C">
        <w:rPr>
          <w:rFonts w:ascii="Times New Roman" w:hAnsi="Times New Roman"/>
          <w:sz w:val="22"/>
          <w:szCs w:val="22"/>
          <w:lang w:eastAsia="en-US"/>
        </w:rPr>
        <w:t xml:space="preserve"> както и </w:t>
      </w:r>
      <w:r w:rsidRPr="0045682C">
        <w:rPr>
          <w:rFonts w:ascii="Times New Roman" w:hAnsi="Times New Roman"/>
          <w:b/>
          <w:sz w:val="22"/>
          <w:szCs w:val="22"/>
          <w:lang w:eastAsia="en-US"/>
        </w:rPr>
        <w:t>извършването на периодичните прегледи</w:t>
      </w:r>
      <w:r w:rsidRPr="0045682C">
        <w:rPr>
          <w:rFonts w:ascii="Times New Roman" w:hAnsi="Times New Roman"/>
          <w:sz w:val="22"/>
          <w:szCs w:val="22"/>
          <w:lang w:eastAsia="en-US"/>
        </w:rPr>
        <w:t xml:space="preserve"> за проверка на техническата изправнос</w:t>
      </w:r>
      <w:r w:rsidR="00040A53">
        <w:rPr>
          <w:rFonts w:ascii="Times New Roman" w:hAnsi="Times New Roman"/>
          <w:sz w:val="22"/>
          <w:szCs w:val="22"/>
          <w:lang w:eastAsia="en-US"/>
        </w:rPr>
        <w:t>т на пътните превозни средства.</w:t>
      </w:r>
    </w:p>
    <w:p w:rsidR="00614E20" w:rsidRPr="00040A53" w:rsidRDefault="009009BA" w:rsidP="00040A53">
      <w:pPr>
        <w:spacing w:before="120"/>
        <w:jc w:val="both"/>
        <w:rPr>
          <w:rFonts w:ascii="Times New Roman" w:hAnsi="Times New Roman"/>
          <w:b/>
          <w:sz w:val="22"/>
          <w:szCs w:val="22"/>
          <w:lang w:eastAsia="en-US"/>
        </w:rPr>
      </w:pPr>
      <w:r w:rsidRPr="0045682C">
        <w:rPr>
          <w:rFonts w:ascii="Times New Roman" w:hAnsi="Times New Roman"/>
          <w:b/>
          <w:sz w:val="22"/>
          <w:szCs w:val="22"/>
          <w:lang w:eastAsia="en-US"/>
        </w:rPr>
        <w:t>Достъпност</w:t>
      </w:r>
      <w:r w:rsidR="00040A53">
        <w:rPr>
          <w:rFonts w:ascii="Times New Roman" w:hAnsi="Times New Roman"/>
          <w:b/>
          <w:sz w:val="22"/>
          <w:szCs w:val="22"/>
          <w:lang w:eastAsia="en-US"/>
        </w:rPr>
        <w:t xml:space="preserve"> и регионална обвързаност</w:t>
      </w:r>
    </w:p>
    <w:p w:rsidR="009009BA" w:rsidRPr="00040A53" w:rsidRDefault="009009BA" w:rsidP="00040A53">
      <w:pPr>
        <w:autoSpaceDE/>
        <w:autoSpaceDN/>
        <w:adjustRightInd/>
        <w:spacing w:before="120"/>
        <w:ind w:right="23"/>
        <w:jc w:val="both"/>
        <w:rPr>
          <w:rFonts w:ascii="Times New Roman" w:hAnsi="Times New Roman"/>
          <w:sz w:val="22"/>
          <w:szCs w:val="22"/>
          <w:lang w:eastAsia="en-US"/>
        </w:rPr>
      </w:pPr>
      <w:r w:rsidRPr="0045682C">
        <w:rPr>
          <w:rFonts w:ascii="Times New Roman" w:hAnsi="Times New Roman"/>
          <w:sz w:val="22"/>
          <w:szCs w:val="22"/>
          <w:lang w:eastAsia="en-US"/>
        </w:rPr>
        <w:t xml:space="preserve">С предоставените средства за компенсации се осигурява възможност за ценови облекчения за около 3 млн. души от населението на страната, по-голям достъп до транспортната услуга и решаване на социални проблеми. Чрез средствата за субсидии се разширява общественият транспорт в изоставащи </w:t>
      </w:r>
      <w:proofErr w:type="spellStart"/>
      <w:r w:rsidRPr="0045682C">
        <w:rPr>
          <w:rFonts w:ascii="Times New Roman" w:hAnsi="Times New Roman"/>
          <w:sz w:val="22"/>
          <w:szCs w:val="22"/>
          <w:lang w:eastAsia="en-US"/>
        </w:rPr>
        <w:t>слабонаселени</w:t>
      </w:r>
      <w:proofErr w:type="spellEnd"/>
      <w:r w:rsidRPr="0045682C">
        <w:rPr>
          <w:rFonts w:ascii="Times New Roman" w:hAnsi="Times New Roman"/>
          <w:sz w:val="22"/>
          <w:szCs w:val="22"/>
          <w:lang w:eastAsia="en-US"/>
        </w:rPr>
        <w:t xml:space="preserve"> региони в страната и се противодейства срещу регионалната изолация. В общонационален мащаб </w:t>
      </w:r>
      <w:r w:rsidRPr="0045682C">
        <w:rPr>
          <w:rFonts w:ascii="Times New Roman" w:hAnsi="Times New Roman"/>
          <w:b/>
          <w:sz w:val="22"/>
          <w:szCs w:val="22"/>
          <w:lang w:eastAsia="en-US"/>
        </w:rPr>
        <w:t>се постига социален ефект,</w:t>
      </w:r>
      <w:r w:rsidRPr="0045682C">
        <w:rPr>
          <w:rFonts w:ascii="Times New Roman" w:hAnsi="Times New Roman"/>
          <w:sz w:val="22"/>
          <w:szCs w:val="22"/>
          <w:lang w:eastAsia="en-US"/>
        </w:rPr>
        <w:t xml:space="preserve"> изразяващ се в стимулиране използването на обществен транспорт и поддържане на по-добро рав</w:t>
      </w:r>
      <w:r w:rsidR="00040A53">
        <w:rPr>
          <w:rFonts w:ascii="Times New Roman" w:hAnsi="Times New Roman"/>
          <w:sz w:val="22"/>
          <w:szCs w:val="22"/>
          <w:lang w:eastAsia="en-US"/>
        </w:rPr>
        <w:t>нище на транспортно обслужване.</w:t>
      </w:r>
    </w:p>
    <w:p w:rsidR="009009BA" w:rsidRPr="00FF2C6C" w:rsidRDefault="00B17A17" w:rsidP="00040A53">
      <w:pPr>
        <w:autoSpaceDE/>
        <w:autoSpaceDN/>
        <w:adjustRightInd/>
        <w:spacing w:before="120"/>
        <w:ind w:right="23"/>
        <w:jc w:val="both"/>
        <w:rPr>
          <w:rFonts w:ascii="Times New Roman" w:hAnsi="Times New Roman"/>
          <w:b/>
          <w:sz w:val="22"/>
          <w:szCs w:val="22"/>
          <w:lang w:eastAsia="en-US"/>
        </w:rPr>
      </w:pPr>
      <w:bookmarkStart w:id="0" w:name="_GoBack"/>
      <w:bookmarkEnd w:id="0"/>
      <w:r w:rsidRPr="00FF2C6C">
        <w:rPr>
          <w:rFonts w:ascii="Times New Roman" w:hAnsi="Times New Roman"/>
          <w:b/>
          <w:sz w:val="22"/>
          <w:szCs w:val="22"/>
          <w:lang w:eastAsia="en-US"/>
        </w:rPr>
        <w:t>Програма „</w:t>
      </w:r>
      <w:r w:rsidR="009009BA" w:rsidRPr="00FF2C6C">
        <w:rPr>
          <w:rFonts w:ascii="Times New Roman" w:hAnsi="Times New Roman"/>
          <w:b/>
          <w:sz w:val="22"/>
          <w:szCs w:val="22"/>
          <w:lang w:eastAsia="en-US"/>
        </w:rPr>
        <w:t>Търсене и спасяване въ</w:t>
      </w:r>
      <w:r w:rsidR="000B135F" w:rsidRPr="00FF2C6C">
        <w:rPr>
          <w:rFonts w:ascii="Times New Roman" w:hAnsi="Times New Roman"/>
          <w:b/>
          <w:sz w:val="22"/>
          <w:szCs w:val="22"/>
          <w:lang w:eastAsia="en-US"/>
        </w:rPr>
        <w:t>в водния и въздушния транспорт</w:t>
      </w:r>
      <w:r w:rsidRPr="00FF2C6C">
        <w:rPr>
          <w:rFonts w:ascii="Times New Roman" w:hAnsi="Times New Roman"/>
          <w:b/>
          <w:sz w:val="22"/>
          <w:szCs w:val="22"/>
          <w:lang w:eastAsia="en-US"/>
        </w:rPr>
        <w:t>“</w:t>
      </w:r>
    </w:p>
    <w:p w:rsidR="009009BA" w:rsidRPr="00040A53" w:rsidRDefault="009009BA" w:rsidP="00040A53">
      <w:pPr>
        <w:spacing w:before="120"/>
        <w:jc w:val="both"/>
        <w:rPr>
          <w:rFonts w:ascii="Times New Roman" w:hAnsi="Times New Roman"/>
          <w:sz w:val="22"/>
          <w:szCs w:val="22"/>
        </w:rPr>
      </w:pPr>
      <w:r w:rsidRPr="00FF2C6C">
        <w:rPr>
          <w:rFonts w:ascii="Times New Roman" w:hAnsi="Times New Roman"/>
          <w:sz w:val="22"/>
          <w:szCs w:val="22"/>
        </w:rPr>
        <w:t xml:space="preserve">При денонощен режим на работа </w:t>
      </w:r>
      <w:r w:rsidRPr="00FF2C6C">
        <w:rPr>
          <w:rFonts w:ascii="Times New Roman" w:hAnsi="Times New Roman"/>
          <w:bCs/>
          <w:sz w:val="22"/>
          <w:szCs w:val="22"/>
        </w:rPr>
        <w:t xml:space="preserve">ГД ГВА </w:t>
      </w:r>
      <w:r w:rsidRPr="00FF2C6C">
        <w:rPr>
          <w:rFonts w:ascii="Times New Roman" w:hAnsi="Times New Roman"/>
          <w:sz w:val="22"/>
          <w:szCs w:val="22"/>
        </w:rPr>
        <w:t>заедно с ИА МА поддържа сили и средства в съвместния авиационен и морски Координационен център за търсене и спасяване. В случаите на авиационни произшествия ръководи и координира операции по търсене и спасяване на човешки живот и оказва помощ на търпящи бедствие въздухоплавателни средства и хора във въздушното пространство на Р. България и на нейната сухоземна територия, както и в българския морски отговорен район за търсене и спасяване при авиационни произшествия и във вътрешни</w:t>
      </w:r>
      <w:r w:rsidR="00040A53" w:rsidRPr="00FF2C6C">
        <w:rPr>
          <w:rFonts w:ascii="Times New Roman" w:hAnsi="Times New Roman"/>
          <w:sz w:val="22"/>
          <w:szCs w:val="22"/>
        </w:rPr>
        <w:t>те водни пътища на Р. България.</w:t>
      </w:r>
    </w:p>
    <w:p w:rsidR="009009BA" w:rsidRPr="00040A53" w:rsidRDefault="009009BA" w:rsidP="00040A53">
      <w:pPr>
        <w:autoSpaceDE/>
        <w:autoSpaceDN/>
        <w:adjustRightInd/>
        <w:spacing w:before="120"/>
        <w:jc w:val="both"/>
        <w:rPr>
          <w:rFonts w:ascii="Times New Roman" w:hAnsi="Times New Roman"/>
          <w:b/>
          <w:sz w:val="22"/>
          <w:szCs w:val="22"/>
          <w:lang w:eastAsia="en-US"/>
        </w:rPr>
      </w:pPr>
      <w:r w:rsidRPr="0045682C">
        <w:rPr>
          <w:rFonts w:ascii="Times New Roman" w:hAnsi="Times New Roman"/>
          <w:b/>
          <w:sz w:val="22"/>
          <w:szCs w:val="22"/>
          <w:lang w:eastAsia="en-US"/>
        </w:rPr>
        <w:t>Програма „Разследване на произшествия във въздушния, в</w:t>
      </w:r>
      <w:r w:rsidR="00040A53">
        <w:rPr>
          <w:rFonts w:ascii="Times New Roman" w:hAnsi="Times New Roman"/>
          <w:b/>
          <w:sz w:val="22"/>
          <w:szCs w:val="22"/>
          <w:lang w:eastAsia="en-US"/>
        </w:rPr>
        <w:t>одния и железопътния транспорт”</w:t>
      </w:r>
    </w:p>
    <w:p w:rsidR="009009BA" w:rsidRDefault="009009BA" w:rsidP="00B84FF4">
      <w:pPr>
        <w:jc w:val="both"/>
        <w:rPr>
          <w:rFonts w:ascii="Times New Roman" w:hAnsi="Times New Roman"/>
          <w:sz w:val="22"/>
          <w:szCs w:val="22"/>
          <w:lang w:eastAsia="en-US"/>
        </w:rPr>
      </w:pPr>
      <w:r w:rsidRPr="0045682C">
        <w:rPr>
          <w:rFonts w:ascii="Times New Roman" w:hAnsi="Times New Roman"/>
          <w:sz w:val="22"/>
          <w:szCs w:val="22"/>
          <w:lang w:eastAsia="en-US"/>
        </w:rPr>
        <w:t>През отчетния период в Националния борд за разследване на произшествия във въздушния, водния и желез</w:t>
      </w:r>
      <w:r>
        <w:rPr>
          <w:rFonts w:ascii="Times New Roman" w:hAnsi="Times New Roman"/>
          <w:sz w:val="22"/>
          <w:szCs w:val="22"/>
          <w:lang w:eastAsia="en-US"/>
        </w:rPr>
        <w:t>опътния транспорт са разследвали а</w:t>
      </w:r>
      <w:r w:rsidRPr="0045682C">
        <w:rPr>
          <w:rFonts w:ascii="Times New Roman" w:hAnsi="Times New Roman"/>
          <w:sz w:val="22"/>
          <w:szCs w:val="22"/>
          <w:lang w:eastAsia="en-US"/>
        </w:rPr>
        <w:t>виационни произшествия</w:t>
      </w:r>
      <w:r>
        <w:rPr>
          <w:rFonts w:ascii="Times New Roman" w:hAnsi="Times New Roman"/>
          <w:sz w:val="22"/>
          <w:szCs w:val="22"/>
          <w:lang w:eastAsia="en-US"/>
        </w:rPr>
        <w:t xml:space="preserve"> и сериозни инциденти с български и чужди ВС в страната и чу</w:t>
      </w:r>
      <w:r w:rsidR="00B84FF4">
        <w:rPr>
          <w:rFonts w:ascii="Times New Roman" w:hAnsi="Times New Roman"/>
          <w:sz w:val="22"/>
          <w:szCs w:val="22"/>
          <w:lang w:eastAsia="en-US"/>
        </w:rPr>
        <w:t>жбина, железопътни произшествия</w:t>
      </w:r>
      <w:r>
        <w:rPr>
          <w:rFonts w:ascii="Times New Roman" w:hAnsi="Times New Roman"/>
          <w:sz w:val="22"/>
          <w:szCs w:val="22"/>
          <w:lang w:eastAsia="en-US"/>
        </w:rPr>
        <w:t>, тежко железопътно произшествие. Проведено е разследване на много тежк</w:t>
      </w:r>
      <w:r w:rsidR="00B17A17">
        <w:rPr>
          <w:rFonts w:ascii="Times New Roman" w:hAnsi="Times New Roman"/>
          <w:sz w:val="22"/>
          <w:szCs w:val="22"/>
          <w:lang w:eastAsia="en-US"/>
        </w:rPr>
        <w:t>о</w:t>
      </w:r>
      <w:r>
        <w:rPr>
          <w:rFonts w:ascii="Times New Roman" w:hAnsi="Times New Roman"/>
          <w:sz w:val="22"/>
          <w:szCs w:val="22"/>
          <w:lang w:eastAsia="en-US"/>
        </w:rPr>
        <w:t xml:space="preserve"> морско произшествие</w:t>
      </w:r>
      <w:r w:rsidR="00B21A63">
        <w:rPr>
          <w:rFonts w:ascii="Times New Roman" w:hAnsi="Times New Roman"/>
          <w:sz w:val="22"/>
          <w:szCs w:val="22"/>
          <w:lang w:eastAsia="en-US"/>
        </w:rPr>
        <w:t>.</w:t>
      </w:r>
    </w:p>
    <w:p w:rsidR="00B21A63" w:rsidRDefault="00B21A63" w:rsidP="00B84FF4">
      <w:pPr>
        <w:jc w:val="both"/>
        <w:rPr>
          <w:rFonts w:ascii="Times New Roman" w:hAnsi="Times New Roman"/>
          <w:sz w:val="22"/>
          <w:szCs w:val="22"/>
          <w:lang w:eastAsia="en-US"/>
        </w:rPr>
      </w:pPr>
    </w:p>
    <w:p w:rsidR="00B21A63" w:rsidRPr="00B21A63" w:rsidRDefault="00B21A63" w:rsidP="00040A53">
      <w:pPr>
        <w:widowControl w:val="0"/>
        <w:spacing w:before="120"/>
        <w:jc w:val="both"/>
        <w:rPr>
          <w:rFonts w:cs="Times New Roman CYR"/>
          <w:b/>
          <w:color w:val="339966"/>
        </w:rPr>
      </w:pPr>
      <w:r w:rsidRPr="00B21A63">
        <w:rPr>
          <w:rFonts w:cs="Times New Roman CYR"/>
          <w:b/>
          <w:color w:val="339966"/>
        </w:rPr>
        <w:t>ПОЛИТИКА В ОБЛАСТТА НА СЪОБЩЕНИЯТА И ИНФОРМАЦИОННИТЕ ТЕХНОЛОГИИ</w:t>
      </w:r>
    </w:p>
    <w:p w:rsidR="00B21A63" w:rsidRPr="00B21A63" w:rsidRDefault="00B21A63" w:rsidP="00B21A63">
      <w:pPr>
        <w:widowControl w:val="0"/>
        <w:numPr>
          <w:ilvl w:val="0"/>
          <w:numId w:val="2"/>
        </w:numPr>
        <w:spacing w:after="120"/>
        <w:ind w:left="714" w:hanging="357"/>
        <w:jc w:val="both"/>
        <w:rPr>
          <w:rFonts w:cs="Times New Roman CYR"/>
          <w:b/>
          <w:bCs/>
          <w:i/>
          <w:color w:val="339966"/>
          <w:sz w:val="22"/>
          <w:szCs w:val="22"/>
        </w:rPr>
      </w:pPr>
      <w:r>
        <w:rPr>
          <w:b/>
          <w:i/>
          <w:color w:val="339966"/>
          <w:sz w:val="22"/>
          <w:szCs w:val="22"/>
        </w:rPr>
        <w:t>СЪОБЩЕНИЯ</w:t>
      </w:r>
    </w:p>
    <w:p w:rsidR="00B21A63" w:rsidRPr="00B21A63" w:rsidRDefault="00B21A63" w:rsidP="00040A53">
      <w:pPr>
        <w:spacing w:after="120"/>
        <w:jc w:val="both"/>
        <w:rPr>
          <w:i/>
          <w:sz w:val="22"/>
          <w:szCs w:val="22"/>
        </w:rPr>
      </w:pPr>
      <w:r>
        <w:rPr>
          <w:b/>
          <w:i/>
          <w:sz w:val="22"/>
          <w:szCs w:val="22"/>
        </w:rPr>
        <w:t xml:space="preserve">         </w:t>
      </w:r>
      <w:r w:rsidRPr="0045682C">
        <w:rPr>
          <w:b/>
          <w:i/>
          <w:sz w:val="22"/>
          <w:szCs w:val="22"/>
        </w:rPr>
        <w:t>Стратегическата цел</w:t>
      </w:r>
      <w:r w:rsidRPr="0045682C">
        <w:rPr>
          <w:sz w:val="22"/>
          <w:szCs w:val="22"/>
        </w:rPr>
        <w:t xml:space="preserve"> в областта на електронните съобщения е задоволяване на нуждите на бизнеса и населението от съвременни, ефективни и качествени съобщителни и информационни услуги, като необходимо условие за израстването на Република България в технологичен и технически аспект и основен лост за създаване на дългосрочни условия за растеж. </w:t>
      </w:r>
    </w:p>
    <w:p w:rsidR="00B21A63" w:rsidRPr="00B21A63" w:rsidRDefault="00B21A63" w:rsidP="00B21A63">
      <w:pPr>
        <w:widowControl w:val="0"/>
        <w:numPr>
          <w:ilvl w:val="0"/>
          <w:numId w:val="2"/>
        </w:numPr>
        <w:spacing w:after="120"/>
        <w:ind w:left="714" w:hanging="357"/>
        <w:jc w:val="both"/>
        <w:rPr>
          <w:rFonts w:cs="Times New Roman CYR"/>
          <w:b/>
          <w:bCs/>
          <w:i/>
          <w:color w:val="339966"/>
          <w:sz w:val="22"/>
          <w:szCs w:val="22"/>
        </w:rPr>
      </w:pPr>
      <w:r w:rsidRPr="00B21A63">
        <w:rPr>
          <w:b/>
          <w:i/>
          <w:color w:val="339966"/>
          <w:sz w:val="22"/>
          <w:szCs w:val="22"/>
        </w:rPr>
        <w:t>ИНФОРМАЦИОННИ ТЕХНОЛОГИИ</w:t>
      </w:r>
    </w:p>
    <w:p w:rsidR="00832DE6" w:rsidRDefault="00B21A63" w:rsidP="00040A53">
      <w:pPr>
        <w:spacing w:before="120"/>
        <w:ind w:firstLine="708"/>
        <w:jc w:val="both"/>
        <w:rPr>
          <w:bCs/>
          <w:sz w:val="22"/>
          <w:szCs w:val="22"/>
        </w:rPr>
      </w:pPr>
      <w:r w:rsidRPr="0045682C">
        <w:rPr>
          <w:rFonts w:ascii="Times New Roman" w:hAnsi="Times New Roman"/>
          <w:bCs/>
          <w:sz w:val="22"/>
          <w:szCs w:val="22"/>
        </w:rPr>
        <w:lastRenderedPageBreak/>
        <w:t xml:space="preserve">Информационните и комуникационни технологии (ИКТ) са основен двигател на цифровата революция в Европа. ИКТ са и основополагащ фактор за изграждането на конкурентоспособна икономика, основана на знанието и иновативно и приобщаващо информационно общество (ИО), осигуряващо високо качество на живот на гражданите. </w:t>
      </w:r>
      <w:r w:rsidRPr="0045682C">
        <w:rPr>
          <w:bCs/>
          <w:sz w:val="22"/>
          <w:szCs w:val="22"/>
        </w:rPr>
        <w:t xml:space="preserve">Възникващите технологии променят начина, по който се обменят ценни данни, тъй като </w:t>
      </w:r>
      <w:proofErr w:type="spellStart"/>
      <w:r w:rsidRPr="0045682C">
        <w:rPr>
          <w:bCs/>
          <w:sz w:val="22"/>
          <w:szCs w:val="22"/>
        </w:rPr>
        <w:t>блокчейн</w:t>
      </w:r>
      <w:proofErr w:type="spellEnd"/>
      <w:r w:rsidRPr="0045682C">
        <w:rPr>
          <w:bCs/>
          <w:sz w:val="22"/>
          <w:szCs w:val="22"/>
        </w:rPr>
        <w:t xml:space="preserve"> дава възможност за надеждни транзакции. Новата икономика на данни се развива като комбиниран ефект от редица различни постижения. Свързаността е важна основа на цифровизацията и е ключът към социалното включване, което дава възможност за разгръщане на свръх високоскоростни мрежи, базирани на оптични и 5</w:t>
      </w:r>
      <w:r w:rsidRPr="0045682C">
        <w:rPr>
          <w:bCs/>
          <w:sz w:val="22"/>
          <w:szCs w:val="22"/>
          <w:lang w:val="en-US"/>
        </w:rPr>
        <w:t>G</w:t>
      </w:r>
      <w:r w:rsidRPr="0045682C">
        <w:rPr>
          <w:bCs/>
          <w:sz w:val="22"/>
          <w:szCs w:val="22"/>
        </w:rPr>
        <w:t xml:space="preserve"> мрежи.</w:t>
      </w:r>
    </w:p>
    <w:p w:rsidR="00A20374" w:rsidRPr="00040A53" w:rsidRDefault="00A20374" w:rsidP="00040A53">
      <w:pPr>
        <w:spacing w:before="120"/>
        <w:ind w:firstLine="708"/>
        <w:jc w:val="both"/>
        <w:rPr>
          <w:bCs/>
          <w:sz w:val="22"/>
          <w:szCs w:val="22"/>
        </w:rPr>
      </w:pPr>
    </w:p>
    <w:p w:rsidR="00832DE6" w:rsidRPr="00832DE6" w:rsidRDefault="00832DE6" w:rsidP="00832DE6">
      <w:pPr>
        <w:keepNext/>
        <w:widowControl w:val="0"/>
        <w:pBdr>
          <w:top w:val="double" w:sz="4" w:space="1" w:color="auto"/>
          <w:left w:val="double" w:sz="4" w:space="0" w:color="auto"/>
          <w:bottom w:val="double" w:sz="4" w:space="1" w:color="auto"/>
          <w:right w:val="double" w:sz="4" w:space="0" w:color="auto"/>
        </w:pBdr>
        <w:shd w:val="clear" w:color="auto" w:fill="009900"/>
        <w:tabs>
          <w:tab w:val="left" w:pos="364"/>
          <w:tab w:val="left" w:pos="3060"/>
        </w:tabs>
        <w:autoSpaceDE/>
        <w:autoSpaceDN/>
        <w:adjustRightInd/>
        <w:spacing w:before="120" w:after="120" w:line="312" w:lineRule="auto"/>
        <w:ind w:left="-26"/>
        <w:outlineLvl w:val="0"/>
        <w:rPr>
          <w:rFonts w:ascii="Times New Roman" w:hAnsi="Times New Roman"/>
          <w:b/>
          <w:lang w:eastAsia="en-US"/>
        </w:rPr>
      </w:pPr>
      <w:r w:rsidRPr="00832DE6">
        <w:rPr>
          <w:rFonts w:ascii="Times New Roman" w:hAnsi="Times New Roman"/>
          <w:b/>
          <w:lang w:eastAsia="en-US"/>
        </w:rPr>
        <w:t>ПРЕГЛЕД НА ИЗПЪЛНЕНИЕТО НА ПРОГРАМИТЕ</w:t>
      </w:r>
    </w:p>
    <w:p w:rsidR="00832DE6" w:rsidRPr="00832DE6" w:rsidRDefault="00832DE6" w:rsidP="00A20374">
      <w:pPr>
        <w:keepNext/>
        <w:tabs>
          <w:tab w:val="left" w:pos="792"/>
          <w:tab w:val="left" w:pos="967"/>
        </w:tabs>
        <w:spacing w:before="120" w:line="280" w:lineRule="atLeast"/>
        <w:jc w:val="both"/>
        <w:outlineLvl w:val="2"/>
        <w:rPr>
          <w:rFonts w:cs="Times New Roman CYR"/>
          <w:b/>
          <w:i/>
          <w:color w:val="339966"/>
          <w:sz w:val="22"/>
          <w:szCs w:val="22"/>
        </w:rPr>
      </w:pPr>
      <w:r w:rsidRPr="00832DE6">
        <w:rPr>
          <w:rFonts w:cs="Times New Roman CYR"/>
          <w:b/>
          <w:i/>
          <w:color w:val="339966"/>
          <w:sz w:val="22"/>
          <w:szCs w:val="22"/>
        </w:rPr>
        <w:t>2300.01.01. БЮДЖЕТНА ПРОГРАМА  „РАЗВИТИЕ И ПОДДРЪЖКА НА ТРАНСПОРТНАТА ИНФРАСТРУКТУРА“</w:t>
      </w:r>
    </w:p>
    <w:p w:rsidR="00B21A63" w:rsidRPr="00040A53" w:rsidRDefault="00832DE6" w:rsidP="00A20374">
      <w:pPr>
        <w:keepNext/>
        <w:tabs>
          <w:tab w:val="left" w:pos="792"/>
          <w:tab w:val="left" w:pos="967"/>
        </w:tabs>
        <w:spacing w:before="120" w:line="280" w:lineRule="atLeast"/>
        <w:jc w:val="both"/>
        <w:outlineLvl w:val="2"/>
        <w:rPr>
          <w:rFonts w:cs="Times New Roman CYR"/>
          <w:b/>
          <w:i/>
          <w:color w:val="339966"/>
          <w:sz w:val="22"/>
          <w:szCs w:val="22"/>
        </w:rPr>
      </w:pPr>
      <w:r w:rsidRPr="00832DE6">
        <w:rPr>
          <w:rFonts w:cs="Times New Roman CYR"/>
          <w:b/>
          <w:i/>
          <w:color w:val="339966"/>
          <w:sz w:val="22"/>
          <w:szCs w:val="22"/>
        </w:rPr>
        <w:t xml:space="preserve">РАЗВИТИЕ И ПОДДРЪЖКА НА ЖЕЛЕЗОПЪТНАТА ИНФРАСТРУКТУРА И КОМБИНИРАН ТРАНСПОРТ </w:t>
      </w:r>
    </w:p>
    <w:p w:rsidR="00832DE6" w:rsidRPr="0045682C" w:rsidRDefault="00832DE6" w:rsidP="00832DE6">
      <w:pPr>
        <w:autoSpaceDE/>
        <w:autoSpaceDN/>
        <w:adjustRightInd/>
        <w:spacing w:before="60"/>
        <w:ind w:firstLine="708"/>
        <w:jc w:val="both"/>
        <w:rPr>
          <w:rFonts w:ascii="Times New Roman" w:hAnsi="Times New Roman"/>
          <w:color w:val="000000"/>
          <w:sz w:val="22"/>
          <w:szCs w:val="22"/>
        </w:rPr>
      </w:pPr>
      <w:r w:rsidRPr="0045682C">
        <w:rPr>
          <w:rFonts w:ascii="Times New Roman" w:hAnsi="Times New Roman"/>
          <w:color w:val="000000"/>
          <w:sz w:val="22"/>
          <w:szCs w:val="22"/>
        </w:rPr>
        <w:t xml:space="preserve">На основание на Договора между </w:t>
      </w:r>
      <w:proofErr w:type="spellStart"/>
      <w:r w:rsidRPr="0045682C">
        <w:rPr>
          <w:rFonts w:ascii="Times New Roman" w:hAnsi="Times New Roman"/>
          <w:color w:val="000000"/>
          <w:sz w:val="22"/>
          <w:szCs w:val="22"/>
        </w:rPr>
        <w:t>Pепублика</w:t>
      </w:r>
      <w:proofErr w:type="spellEnd"/>
      <w:r w:rsidRPr="0045682C">
        <w:rPr>
          <w:rFonts w:ascii="Times New Roman" w:hAnsi="Times New Roman"/>
          <w:color w:val="000000"/>
          <w:sz w:val="22"/>
          <w:szCs w:val="22"/>
        </w:rPr>
        <w:t xml:space="preserve"> България и НКЖИ и одобрената от министъра на транспорта и съобщенията Годишна програма за изграждането, поддържането, ремонта, развитието и експлоатацията на железопътната инфраструктура със Закона за Държавния бюджет на Република България за 2021 г., (</w:t>
      </w:r>
      <w:proofErr w:type="spellStart"/>
      <w:r w:rsidRPr="0045682C">
        <w:rPr>
          <w:rFonts w:ascii="Times New Roman" w:hAnsi="Times New Roman"/>
          <w:color w:val="000000"/>
          <w:sz w:val="22"/>
          <w:szCs w:val="22"/>
        </w:rPr>
        <w:t>обн</w:t>
      </w:r>
      <w:proofErr w:type="spellEnd"/>
      <w:r w:rsidRPr="0045682C">
        <w:rPr>
          <w:rFonts w:ascii="Times New Roman" w:hAnsi="Times New Roman"/>
          <w:color w:val="000000"/>
          <w:sz w:val="22"/>
          <w:szCs w:val="22"/>
        </w:rPr>
        <w:t>. ДВ, бр.104 от 08.12.2020 г.), ПМС №113 от 29.03.2021 г. и ПМС №177 от 29.04.2021 г. за одобряване на допълнителни разходи и трансфери по бюджета на министерството на здравеопазването за 2021 г. за сметка на разходи и/или трансфери по бюджетите на първостепенните разпоредители с бюджет по държавния бюджет и субсидии и други текущи трансфери и капиталови трансфери за нефинансови предприятия за 2021 г. и Закон за изменение и допълнение на Закона за държавния бюджет на Република България за 2021 г. (</w:t>
      </w:r>
      <w:proofErr w:type="spellStart"/>
      <w:r w:rsidRPr="0045682C">
        <w:rPr>
          <w:rFonts w:ascii="Times New Roman" w:hAnsi="Times New Roman"/>
          <w:color w:val="000000"/>
          <w:sz w:val="22"/>
          <w:szCs w:val="22"/>
        </w:rPr>
        <w:t>обн</w:t>
      </w:r>
      <w:proofErr w:type="spellEnd"/>
      <w:r w:rsidRPr="0045682C">
        <w:rPr>
          <w:rFonts w:ascii="Times New Roman" w:hAnsi="Times New Roman"/>
          <w:color w:val="000000"/>
          <w:sz w:val="22"/>
          <w:szCs w:val="22"/>
        </w:rPr>
        <w:t>. ДВ, бр.77 от 16.09.2021 г.) на предприятието се предоставиха, 137 831 900 лв. капиталов трансфер</w:t>
      </w:r>
      <w:r w:rsidRPr="0045682C">
        <w:rPr>
          <w:rFonts w:ascii="Times New Roman" w:hAnsi="Times New Roman"/>
          <w:color w:val="000000"/>
          <w:sz w:val="22"/>
          <w:szCs w:val="22"/>
          <w:lang w:val="en-US"/>
        </w:rPr>
        <w:t xml:space="preserve">, </w:t>
      </w:r>
      <w:r w:rsidRPr="0045682C">
        <w:rPr>
          <w:rFonts w:ascii="Times New Roman" w:hAnsi="Times New Roman"/>
          <w:color w:val="000000"/>
          <w:sz w:val="22"/>
          <w:szCs w:val="22"/>
        </w:rPr>
        <w:t>а реално са усвоени 136 821 020 лв.</w:t>
      </w:r>
    </w:p>
    <w:p w:rsidR="005E095C" w:rsidRPr="005E095C" w:rsidRDefault="005E095C" w:rsidP="005E095C">
      <w:pPr>
        <w:tabs>
          <w:tab w:val="left" w:pos="851"/>
        </w:tabs>
        <w:jc w:val="both"/>
        <w:rPr>
          <w:rFonts w:eastAsia="SimSun"/>
          <w:sz w:val="22"/>
          <w:szCs w:val="22"/>
          <w:lang w:val="ru-RU" w:eastAsia="zh-CN"/>
        </w:rPr>
      </w:pPr>
      <w:r>
        <w:rPr>
          <w:sz w:val="22"/>
          <w:szCs w:val="22"/>
        </w:rPr>
        <w:tab/>
      </w:r>
      <w:r w:rsidRPr="005E095C">
        <w:rPr>
          <w:sz w:val="22"/>
          <w:szCs w:val="22"/>
        </w:rPr>
        <w:t>За 2021 г. на „БДЖ - Пътнически превози” ЕООД са одобрени средства от централния бюджет като капиталов трансфер в размер на 109 000 000 лв.,</w:t>
      </w:r>
      <w:r w:rsidRPr="005E095C">
        <w:rPr>
          <w:rFonts w:eastAsia="SimSun"/>
          <w:sz w:val="22"/>
          <w:szCs w:val="22"/>
          <w:lang w:val="ru-RU" w:eastAsia="zh-CN"/>
        </w:rPr>
        <w:t xml:space="preserve"> </w:t>
      </w:r>
      <w:proofErr w:type="spellStart"/>
      <w:r w:rsidRPr="005E095C">
        <w:rPr>
          <w:rFonts w:eastAsia="SimSun"/>
          <w:sz w:val="22"/>
          <w:szCs w:val="22"/>
          <w:lang w:val="ru-RU" w:eastAsia="zh-CN"/>
        </w:rPr>
        <w:t>намалени</w:t>
      </w:r>
      <w:proofErr w:type="spellEnd"/>
      <w:r w:rsidRPr="005E095C">
        <w:rPr>
          <w:rFonts w:eastAsia="SimSun"/>
          <w:sz w:val="22"/>
          <w:szCs w:val="22"/>
          <w:lang w:val="ru-RU" w:eastAsia="zh-CN"/>
        </w:rPr>
        <w:t xml:space="preserve"> до 107 312 000 </w:t>
      </w:r>
      <w:proofErr w:type="spellStart"/>
      <w:r w:rsidRPr="005E095C">
        <w:rPr>
          <w:rFonts w:eastAsia="SimSun"/>
          <w:sz w:val="22"/>
          <w:szCs w:val="22"/>
          <w:lang w:val="ru-RU" w:eastAsia="zh-CN"/>
        </w:rPr>
        <w:t>лв</w:t>
      </w:r>
      <w:proofErr w:type="spellEnd"/>
      <w:r w:rsidRPr="005E095C">
        <w:rPr>
          <w:rFonts w:eastAsia="SimSun"/>
          <w:sz w:val="22"/>
          <w:szCs w:val="22"/>
          <w:lang w:val="ru-RU" w:eastAsia="zh-CN"/>
        </w:rPr>
        <w:t xml:space="preserve">. </w:t>
      </w:r>
      <w:proofErr w:type="spellStart"/>
      <w:r w:rsidRPr="005E095C">
        <w:rPr>
          <w:rFonts w:eastAsia="SimSun"/>
          <w:sz w:val="22"/>
          <w:szCs w:val="22"/>
          <w:lang w:val="ru-RU" w:eastAsia="zh-CN"/>
        </w:rPr>
        <w:t>съгласно</w:t>
      </w:r>
      <w:proofErr w:type="spellEnd"/>
      <w:r w:rsidRPr="005E095C">
        <w:rPr>
          <w:rFonts w:eastAsia="SimSun"/>
          <w:sz w:val="22"/>
          <w:szCs w:val="22"/>
          <w:lang w:val="ru-RU" w:eastAsia="zh-CN"/>
        </w:rPr>
        <w:t xml:space="preserve"> ПМС № 113 от 29.03.2021 г. и ПМС № 177 от 29.04.2021 г.</w:t>
      </w:r>
      <w:r w:rsidRPr="005E095C">
        <w:rPr>
          <w:b/>
          <w:color w:val="538135"/>
          <w:sz w:val="22"/>
          <w:szCs w:val="22"/>
        </w:rPr>
        <w:t xml:space="preserve"> </w:t>
      </w:r>
      <w:r w:rsidRPr="005E095C">
        <w:rPr>
          <w:sz w:val="22"/>
          <w:szCs w:val="22"/>
        </w:rPr>
        <w:t xml:space="preserve">за одобряване на допълнителни разходи и трансфери </w:t>
      </w:r>
      <w:proofErr w:type="gramStart"/>
      <w:r w:rsidRPr="005E095C">
        <w:rPr>
          <w:sz w:val="22"/>
          <w:szCs w:val="22"/>
        </w:rPr>
        <w:t>по бюджета</w:t>
      </w:r>
      <w:proofErr w:type="gramEnd"/>
      <w:r w:rsidRPr="005E095C">
        <w:rPr>
          <w:sz w:val="22"/>
          <w:szCs w:val="22"/>
        </w:rPr>
        <w:t xml:space="preserve"> на Министерството на здравеопазването за 2021 г. Към 31.12.2021 г. са усвоени 81 716 359 лв.</w:t>
      </w:r>
    </w:p>
    <w:p w:rsidR="00832DE6" w:rsidRDefault="00832DE6" w:rsidP="00614E20"/>
    <w:p w:rsidR="00832DE6" w:rsidRPr="00040A53" w:rsidRDefault="00832DE6" w:rsidP="00040A53">
      <w:pPr>
        <w:keepNext/>
        <w:tabs>
          <w:tab w:val="left" w:pos="967"/>
        </w:tabs>
        <w:spacing w:before="120"/>
        <w:outlineLvl w:val="2"/>
        <w:rPr>
          <w:rFonts w:cs="Times New Roman CYR"/>
          <w:b/>
          <w:i/>
          <w:color w:val="339966"/>
          <w:sz w:val="22"/>
          <w:szCs w:val="22"/>
        </w:rPr>
      </w:pPr>
      <w:bookmarkStart w:id="1" w:name="_Toc149361825"/>
      <w:r w:rsidRPr="00832DE6">
        <w:rPr>
          <w:rFonts w:cs="Times New Roman CYR"/>
          <w:b/>
          <w:i/>
          <w:color w:val="339966"/>
          <w:sz w:val="22"/>
          <w:szCs w:val="22"/>
        </w:rPr>
        <w:t>РАЗВИТИЕ И ПОДДРЪЖКА НА ИНФРАСТРУКТУРАТА ВЪВ ВОДНИЯ ТРАНСПОРТ</w:t>
      </w:r>
      <w:bookmarkEnd w:id="1"/>
    </w:p>
    <w:p w:rsidR="00160780" w:rsidRPr="0045682C" w:rsidRDefault="00160780" w:rsidP="00A20374">
      <w:pPr>
        <w:autoSpaceDE/>
        <w:autoSpaceDN/>
        <w:adjustRightInd/>
        <w:ind w:firstLine="708"/>
        <w:jc w:val="both"/>
        <w:rPr>
          <w:b/>
          <w:sz w:val="22"/>
          <w:szCs w:val="22"/>
        </w:rPr>
      </w:pPr>
      <w:r w:rsidRPr="0045682C">
        <w:rPr>
          <w:sz w:val="22"/>
          <w:szCs w:val="22"/>
        </w:rPr>
        <w:t xml:space="preserve">За 2021 г. </w:t>
      </w:r>
      <w:r w:rsidRPr="0045682C">
        <w:rPr>
          <w:b/>
          <w:sz w:val="22"/>
          <w:szCs w:val="22"/>
        </w:rPr>
        <w:t>усвоените средства за изпълнение на обектите,</w:t>
      </w:r>
      <w:r w:rsidRPr="0045682C">
        <w:rPr>
          <w:sz w:val="22"/>
          <w:szCs w:val="22"/>
        </w:rPr>
        <w:t xml:space="preserve"> финансирани с капиталов трансфер, включени в Годишната инвестиционна програма на ДП „Пристанищна инфраструктура” за изграждането, реконструкцията, поддържането и развитието на инфраструктурата на пристанищата по чл. 106а от ЗМПВВППБР и речните пристанища за обществен транспорт – държавна собственост </w:t>
      </w:r>
      <w:r w:rsidRPr="0045682C">
        <w:rPr>
          <w:b/>
          <w:sz w:val="22"/>
          <w:szCs w:val="22"/>
        </w:rPr>
        <w:t>са в размер на 103 317 670,99 лв.</w:t>
      </w:r>
    </w:p>
    <w:p w:rsidR="00160780" w:rsidRDefault="00160780" w:rsidP="00614E20"/>
    <w:p w:rsidR="00160780" w:rsidRPr="0045682C" w:rsidRDefault="00160780" w:rsidP="00BF1A54">
      <w:pPr>
        <w:pStyle w:val="Heading3"/>
        <w:keepNext/>
        <w:tabs>
          <w:tab w:val="left" w:pos="967"/>
        </w:tabs>
        <w:jc w:val="both"/>
        <w:rPr>
          <w:rFonts w:cs="Times New Roman CYR"/>
          <w:b/>
          <w:i/>
          <w:color w:val="339966"/>
          <w:sz w:val="22"/>
          <w:szCs w:val="22"/>
        </w:rPr>
      </w:pPr>
      <w:r w:rsidRPr="0045682C">
        <w:rPr>
          <w:rFonts w:cs="Times New Roman CYR"/>
          <w:b/>
          <w:i/>
          <w:color w:val="339966"/>
          <w:sz w:val="22"/>
          <w:szCs w:val="22"/>
        </w:rPr>
        <w:t>РАЗВИТИЕ И ПОДДРЪЖКА НА ИНФРАСТРУКТУРАТА ВЪВ ВЪЗДУШНИЯ ТРАНСПОРТ</w:t>
      </w:r>
    </w:p>
    <w:p w:rsidR="00160780" w:rsidRPr="00040A53" w:rsidRDefault="00160780" w:rsidP="00040A53">
      <w:pPr>
        <w:rPr>
          <w:rFonts w:ascii="Times New Roman" w:hAnsi="Times New Roman"/>
          <w:b/>
          <w:sz w:val="22"/>
          <w:szCs w:val="22"/>
        </w:rPr>
      </w:pPr>
      <w:r w:rsidRPr="0045682C">
        <w:rPr>
          <w:rFonts w:ascii="Times New Roman" w:hAnsi="Times New Roman"/>
          <w:b/>
          <w:sz w:val="22"/>
          <w:szCs w:val="22"/>
        </w:rPr>
        <w:t>ПРОЕКТИ ФИНАНСИРАНИ ПО МЕХАНИЗ</w:t>
      </w:r>
      <w:r w:rsidR="00040A53">
        <w:rPr>
          <w:rFonts w:ascii="Times New Roman" w:hAnsi="Times New Roman"/>
          <w:b/>
          <w:sz w:val="22"/>
          <w:szCs w:val="22"/>
        </w:rPr>
        <w:t>МА ЗА СВЪРЗВАНЕ НА ЕВРОПА (МСЕ)</w:t>
      </w:r>
    </w:p>
    <w:p w:rsidR="00160780" w:rsidRPr="00040A53" w:rsidRDefault="00160780" w:rsidP="00040A53">
      <w:pPr>
        <w:pStyle w:val="ListParagraph"/>
        <w:tabs>
          <w:tab w:val="left" w:pos="567"/>
        </w:tabs>
        <w:ind w:left="0"/>
        <w:jc w:val="both"/>
        <w:rPr>
          <w:rFonts w:ascii="Times New Roman" w:hAnsi="Times New Roman"/>
          <w:i/>
          <w:u w:val="single"/>
          <w:lang w:val="en-US"/>
        </w:rPr>
      </w:pPr>
      <w:r w:rsidRPr="0045682C">
        <w:rPr>
          <w:rFonts w:ascii="Times New Roman" w:hAnsi="Times New Roman"/>
          <w:i/>
        </w:rPr>
        <w:t xml:space="preserve">ПРОЕКТ: </w:t>
      </w:r>
      <w:r w:rsidRPr="0045682C">
        <w:rPr>
          <w:rFonts w:ascii="Times New Roman" w:hAnsi="Times New Roman"/>
          <w:i/>
          <w:u w:val="single"/>
          <w:lang w:val="en-US"/>
        </w:rPr>
        <w:t>„</w:t>
      </w:r>
      <w:proofErr w:type="spellStart"/>
      <w:r w:rsidRPr="0045682C">
        <w:rPr>
          <w:rFonts w:ascii="Times New Roman" w:hAnsi="Times New Roman"/>
          <w:i/>
          <w:u w:val="single"/>
          <w:lang w:val="en-US"/>
        </w:rPr>
        <w:t>Внедряване</w:t>
      </w:r>
      <w:proofErr w:type="spellEnd"/>
      <w:r w:rsidRPr="0045682C">
        <w:rPr>
          <w:rFonts w:ascii="Times New Roman" w:hAnsi="Times New Roman"/>
          <w:i/>
          <w:u w:val="single"/>
          <w:lang w:val="en-US"/>
        </w:rPr>
        <w:t xml:space="preserve"> </w:t>
      </w:r>
      <w:proofErr w:type="spellStart"/>
      <w:r w:rsidRPr="0045682C">
        <w:rPr>
          <w:rFonts w:ascii="Times New Roman" w:hAnsi="Times New Roman"/>
          <w:i/>
          <w:u w:val="single"/>
          <w:lang w:val="en-US"/>
        </w:rPr>
        <w:t>на</w:t>
      </w:r>
      <w:proofErr w:type="spellEnd"/>
      <w:r w:rsidRPr="0045682C">
        <w:rPr>
          <w:rFonts w:ascii="Times New Roman" w:hAnsi="Times New Roman"/>
          <w:i/>
          <w:u w:val="single"/>
          <w:lang w:val="en-US"/>
        </w:rPr>
        <w:t xml:space="preserve"> </w:t>
      </w:r>
      <w:proofErr w:type="spellStart"/>
      <w:r w:rsidRPr="0045682C">
        <w:rPr>
          <w:rFonts w:ascii="Times New Roman" w:hAnsi="Times New Roman"/>
          <w:i/>
          <w:u w:val="single"/>
          <w:lang w:val="en-US"/>
        </w:rPr>
        <w:t>система</w:t>
      </w:r>
      <w:proofErr w:type="spellEnd"/>
      <w:r w:rsidRPr="0045682C">
        <w:rPr>
          <w:rFonts w:ascii="Times New Roman" w:hAnsi="Times New Roman"/>
          <w:i/>
          <w:u w:val="single"/>
          <w:lang w:val="en-US"/>
        </w:rPr>
        <w:t xml:space="preserve"> </w:t>
      </w:r>
      <w:proofErr w:type="spellStart"/>
      <w:r w:rsidRPr="0045682C">
        <w:rPr>
          <w:rFonts w:ascii="Times New Roman" w:hAnsi="Times New Roman"/>
          <w:i/>
          <w:u w:val="single"/>
          <w:lang w:val="en-US"/>
        </w:rPr>
        <w:t>за</w:t>
      </w:r>
      <w:proofErr w:type="spellEnd"/>
      <w:r w:rsidRPr="0045682C">
        <w:rPr>
          <w:rFonts w:ascii="Times New Roman" w:hAnsi="Times New Roman"/>
          <w:i/>
          <w:u w:val="single"/>
          <w:lang w:val="en-US"/>
        </w:rPr>
        <w:t xml:space="preserve"> </w:t>
      </w:r>
      <w:proofErr w:type="spellStart"/>
      <w:r w:rsidRPr="0045682C">
        <w:rPr>
          <w:rFonts w:ascii="Times New Roman" w:hAnsi="Times New Roman"/>
          <w:i/>
          <w:u w:val="single"/>
          <w:lang w:val="en-US"/>
        </w:rPr>
        <w:t>автоматизирана</w:t>
      </w:r>
      <w:proofErr w:type="spellEnd"/>
      <w:r w:rsidRPr="0045682C">
        <w:rPr>
          <w:rFonts w:ascii="Times New Roman" w:hAnsi="Times New Roman"/>
          <w:i/>
          <w:u w:val="single"/>
          <w:lang w:val="en-US"/>
        </w:rPr>
        <w:t xml:space="preserve"> </w:t>
      </w:r>
      <w:proofErr w:type="spellStart"/>
      <w:r w:rsidRPr="0045682C">
        <w:rPr>
          <w:rFonts w:ascii="Times New Roman" w:hAnsi="Times New Roman"/>
          <w:i/>
          <w:u w:val="single"/>
          <w:lang w:val="en-US"/>
        </w:rPr>
        <w:t>оценка</w:t>
      </w:r>
      <w:proofErr w:type="spellEnd"/>
      <w:r w:rsidRPr="0045682C">
        <w:rPr>
          <w:rFonts w:ascii="Times New Roman" w:hAnsi="Times New Roman"/>
          <w:i/>
          <w:u w:val="single"/>
          <w:lang w:val="en-US"/>
        </w:rPr>
        <w:t xml:space="preserve"> </w:t>
      </w:r>
      <w:proofErr w:type="spellStart"/>
      <w:r w:rsidRPr="0045682C">
        <w:rPr>
          <w:rFonts w:ascii="Times New Roman" w:hAnsi="Times New Roman"/>
          <w:i/>
          <w:u w:val="single"/>
          <w:lang w:val="en-US"/>
        </w:rPr>
        <w:t>на</w:t>
      </w:r>
      <w:proofErr w:type="spellEnd"/>
      <w:r w:rsidRPr="0045682C">
        <w:rPr>
          <w:rFonts w:ascii="Times New Roman" w:hAnsi="Times New Roman"/>
          <w:i/>
          <w:u w:val="single"/>
          <w:lang w:val="en-US"/>
        </w:rPr>
        <w:t xml:space="preserve"> </w:t>
      </w:r>
      <w:proofErr w:type="spellStart"/>
      <w:r w:rsidRPr="0045682C">
        <w:rPr>
          <w:rFonts w:ascii="Times New Roman" w:hAnsi="Times New Roman"/>
          <w:i/>
          <w:u w:val="single"/>
          <w:lang w:val="en-US"/>
        </w:rPr>
        <w:t>комплексността</w:t>
      </w:r>
      <w:proofErr w:type="spellEnd"/>
      <w:r w:rsidR="00040A53">
        <w:rPr>
          <w:rFonts w:ascii="Times New Roman" w:hAnsi="Times New Roman"/>
          <w:i/>
          <w:u w:val="single"/>
          <w:lang w:val="en-US"/>
        </w:rPr>
        <w:t xml:space="preserve"> </w:t>
      </w:r>
      <w:proofErr w:type="spellStart"/>
      <w:r w:rsidR="00040A53">
        <w:rPr>
          <w:rFonts w:ascii="Times New Roman" w:hAnsi="Times New Roman"/>
          <w:i/>
          <w:u w:val="single"/>
          <w:lang w:val="en-US"/>
        </w:rPr>
        <w:t>на</w:t>
      </w:r>
      <w:proofErr w:type="spellEnd"/>
      <w:r w:rsidR="00040A53">
        <w:rPr>
          <w:rFonts w:ascii="Times New Roman" w:hAnsi="Times New Roman"/>
          <w:i/>
          <w:u w:val="single"/>
          <w:lang w:val="en-US"/>
        </w:rPr>
        <w:t xml:space="preserve"> </w:t>
      </w:r>
      <w:proofErr w:type="spellStart"/>
      <w:r w:rsidR="00040A53">
        <w:rPr>
          <w:rFonts w:ascii="Times New Roman" w:hAnsi="Times New Roman"/>
          <w:i/>
          <w:u w:val="single"/>
          <w:lang w:val="en-US"/>
        </w:rPr>
        <w:t>въздушното</w:t>
      </w:r>
      <w:proofErr w:type="spellEnd"/>
      <w:r w:rsidR="00040A53">
        <w:rPr>
          <w:rFonts w:ascii="Times New Roman" w:hAnsi="Times New Roman"/>
          <w:i/>
          <w:u w:val="single"/>
          <w:lang w:val="en-US"/>
        </w:rPr>
        <w:t xml:space="preserve"> </w:t>
      </w:r>
      <w:proofErr w:type="spellStart"/>
      <w:r w:rsidR="00040A53">
        <w:rPr>
          <w:rFonts w:ascii="Times New Roman" w:hAnsi="Times New Roman"/>
          <w:i/>
          <w:u w:val="single"/>
          <w:lang w:val="en-US"/>
        </w:rPr>
        <w:t>движение</w:t>
      </w:r>
      <w:proofErr w:type="spellEnd"/>
      <w:r w:rsidR="00040A53">
        <w:rPr>
          <w:rFonts w:ascii="Times New Roman" w:hAnsi="Times New Roman"/>
          <w:i/>
          <w:u w:val="single"/>
          <w:lang w:val="en-US"/>
        </w:rPr>
        <w:t xml:space="preserve"> (</w:t>
      </w:r>
      <w:proofErr w:type="spellStart"/>
      <w:r w:rsidR="00040A53">
        <w:rPr>
          <w:rFonts w:ascii="Times New Roman" w:hAnsi="Times New Roman"/>
          <w:i/>
          <w:u w:val="single"/>
          <w:lang w:val="en-US"/>
        </w:rPr>
        <w:t>tCAT</w:t>
      </w:r>
      <w:proofErr w:type="spellEnd"/>
      <w:r w:rsidR="00040A53">
        <w:rPr>
          <w:rFonts w:ascii="Times New Roman" w:hAnsi="Times New Roman"/>
          <w:i/>
          <w:u w:val="single"/>
          <w:lang w:val="en-US"/>
        </w:rPr>
        <w:t>)“</w:t>
      </w:r>
    </w:p>
    <w:p w:rsidR="00160780" w:rsidRPr="00040A53" w:rsidRDefault="00160780" w:rsidP="00040A53">
      <w:pPr>
        <w:pStyle w:val="ListParagraph"/>
        <w:tabs>
          <w:tab w:val="left" w:pos="567"/>
        </w:tabs>
        <w:spacing w:before="120" w:after="120"/>
        <w:ind w:left="0"/>
        <w:jc w:val="both"/>
        <w:rPr>
          <w:rFonts w:ascii="Times New Roman" w:hAnsi="Times New Roman"/>
          <w:i/>
          <w:u w:val="single"/>
        </w:rPr>
      </w:pPr>
      <w:r w:rsidRPr="0045682C">
        <w:rPr>
          <w:rFonts w:ascii="Times New Roman" w:hAnsi="Times New Roman"/>
          <w:i/>
        </w:rPr>
        <w:t xml:space="preserve">ПРОЕКТ: </w:t>
      </w:r>
      <w:r w:rsidRPr="0045682C">
        <w:rPr>
          <w:rFonts w:ascii="Times New Roman" w:hAnsi="Times New Roman"/>
          <w:i/>
          <w:u w:val="single"/>
        </w:rPr>
        <w:t>„Нова паневропейска мрежа за услуги – принос на заинтересованите страни за възлагане на обществени поръчки и разполагането на Нова паневропе</w:t>
      </w:r>
      <w:r w:rsidR="00040A53">
        <w:rPr>
          <w:rFonts w:ascii="Times New Roman" w:hAnsi="Times New Roman"/>
          <w:i/>
          <w:u w:val="single"/>
        </w:rPr>
        <w:t>йска мрежа за услуги (</w:t>
      </w:r>
      <w:proofErr w:type="spellStart"/>
      <w:r w:rsidR="00040A53">
        <w:rPr>
          <w:rFonts w:ascii="Times New Roman" w:hAnsi="Times New Roman"/>
          <w:i/>
          <w:u w:val="single"/>
        </w:rPr>
        <w:t>NewPENS</w:t>
      </w:r>
      <w:proofErr w:type="spellEnd"/>
      <w:r w:rsidR="00040A53">
        <w:rPr>
          <w:rFonts w:ascii="Times New Roman" w:hAnsi="Times New Roman"/>
          <w:i/>
          <w:u w:val="single"/>
        </w:rPr>
        <w:t>)“</w:t>
      </w:r>
    </w:p>
    <w:p w:rsidR="00160780" w:rsidRDefault="00BF1A54" w:rsidP="00160780">
      <w:pPr>
        <w:pStyle w:val="ListParagraph"/>
        <w:tabs>
          <w:tab w:val="left" w:pos="567"/>
        </w:tabs>
        <w:spacing w:before="120" w:after="120"/>
        <w:ind w:left="0"/>
        <w:rPr>
          <w:rFonts w:ascii="Times New Roman" w:hAnsi="Times New Roman"/>
          <w:i/>
          <w:u w:val="single"/>
        </w:rPr>
      </w:pPr>
      <w:r>
        <w:rPr>
          <w:rFonts w:ascii="Times New Roman" w:hAnsi="Times New Roman"/>
          <w:i/>
        </w:rPr>
        <w:t>ПРОЕКТ:</w:t>
      </w:r>
      <w:r w:rsidR="00160780" w:rsidRPr="0045682C">
        <w:rPr>
          <w:rFonts w:ascii="Times New Roman" w:hAnsi="Times New Roman"/>
          <w:i/>
        </w:rPr>
        <w:t xml:space="preserve"> </w:t>
      </w:r>
      <w:r w:rsidR="00160780" w:rsidRPr="0045682C">
        <w:rPr>
          <w:rFonts w:ascii="Times New Roman" w:hAnsi="Times New Roman"/>
          <w:i/>
          <w:u w:val="single"/>
        </w:rPr>
        <w:t>„Създаване на локален оперативен център за сигурност“</w:t>
      </w:r>
    </w:p>
    <w:p w:rsidR="00160780" w:rsidRPr="00160780" w:rsidRDefault="00160780" w:rsidP="00160780">
      <w:pPr>
        <w:pStyle w:val="Heading3"/>
        <w:keepNext/>
        <w:tabs>
          <w:tab w:val="left" w:pos="967"/>
        </w:tabs>
        <w:spacing w:before="120" w:line="280" w:lineRule="atLeast"/>
        <w:rPr>
          <w:rFonts w:cs="Times New Roman CYR"/>
          <w:b/>
          <w:i/>
          <w:color w:val="339966"/>
          <w:sz w:val="22"/>
          <w:szCs w:val="22"/>
        </w:rPr>
      </w:pPr>
      <w:r w:rsidRPr="0045682C">
        <w:rPr>
          <w:rFonts w:cs="Times New Roman CYR"/>
          <w:b/>
          <w:i/>
          <w:color w:val="339966"/>
          <w:sz w:val="22"/>
          <w:szCs w:val="22"/>
        </w:rPr>
        <w:t>РАЗВИТИЕ НА ПЪТНАТА ИНФРАСТРУКТУРА</w:t>
      </w:r>
    </w:p>
    <w:p w:rsidR="00160780" w:rsidRPr="0045682C" w:rsidRDefault="00160780" w:rsidP="00B36256">
      <w:pPr>
        <w:rPr>
          <w:b/>
          <w:i/>
          <w:color w:val="000000"/>
          <w:sz w:val="22"/>
          <w:szCs w:val="22"/>
        </w:rPr>
      </w:pPr>
      <w:r w:rsidRPr="0045682C">
        <w:rPr>
          <w:b/>
          <w:i/>
          <w:color w:val="000000"/>
          <w:sz w:val="22"/>
          <w:szCs w:val="22"/>
        </w:rPr>
        <w:t>Проекти по ОПЕРАТИВНА ПРОГРАМА „ТРАНСПОРТ И ТРАНСПОРТНА ИНФРАСТРУКТУРА”</w:t>
      </w:r>
    </w:p>
    <w:p w:rsidR="00160780" w:rsidRPr="0045682C" w:rsidRDefault="00160780" w:rsidP="00040A53">
      <w:pPr>
        <w:autoSpaceDE/>
        <w:autoSpaceDN/>
        <w:adjustRightInd/>
        <w:spacing w:before="120" w:after="120"/>
        <w:jc w:val="both"/>
        <w:rPr>
          <w:rFonts w:ascii="Times New Roman" w:hAnsi="Times New Roman"/>
          <w:bCs/>
          <w:i/>
          <w:sz w:val="22"/>
          <w:szCs w:val="22"/>
          <w:u w:val="single"/>
        </w:rPr>
      </w:pPr>
      <w:r w:rsidRPr="0045682C">
        <w:rPr>
          <w:rFonts w:ascii="Times New Roman" w:hAnsi="Times New Roman"/>
          <w:bCs/>
          <w:i/>
          <w:sz w:val="22"/>
          <w:szCs w:val="22"/>
        </w:rPr>
        <w:lastRenderedPageBreak/>
        <w:t xml:space="preserve">ПРОЕКТ:  </w:t>
      </w:r>
      <w:r w:rsidRPr="0045682C">
        <w:rPr>
          <w:rFonts w:ascii="Times New Roman" w:eastAsia="Calibri" w:hAnsi="Times New Roman"/>
          <w:i/>
          <w:sz w:val="22"/>
          <w:szCs w:val="22"/>
          <w:lang w:eastAsia="en-US"/>
        </w:rPr>
        <w:t xml:space="preserve"> </w:t>
      </w:r>
      <w:r w:rsidRPr="0045682C">
        <w:rPr>
          <w:rFonts w:ascii="Times New Roman" w:eastAsia="Calibri" w:hAnsi="Times New Roman"/>
          <w:i/>
          <w:sz w:val="22"/>
          <w:szCs w:val="22"/>
          <w:u w:val="single"/>
          <w:lang w:eastAsia="en-US"/>
        </w:rPr>
        <w:t xml:space="preserve">„Автомагистрала „Струма“ - Лот 3.1, Лот 3.3 и тунел Железница“ </w:t>
      </w:r>
    </w:p>
    <w:p w:rsidR="00040A53" w:rsidRDefault="00160780" w:rsidP="00040A53">
      <w:pPr>
        <w:autoSpaceDE/>
        <w:autoSpaceDN/>
        <w:adjustRightInd/>
        <w:spacing w:before="120" w:after="120"/>
        <w:jc w:val="both"/>
        <w:rPr>
          <w:rFonts w:ascii="Times New Roman" w:hAnsi="Times New Roman"/>
          <w:bCs/>
          <w:i/>
          <w:sz w:val="22"/>
          <w:szCs w:val="22"/>
          <w:u w:val="single"/>
        </w:rPr>
      </w:pPr>
      <w:r w:rsidRPr="0045682C">
        <w:rPr>
          <w:rFonts w:ascii="Times New Roman" w:hAnsi="Times New Roman"/>
          <w:bCs/>
          <w:i/>
          <w:sz w:val="22"/>
          <w:szCs w:val="22"/>
        </w:rPr>
        <w:t xml:space="preserve">ПРОЕКТ:  </w:t>
      </w:r>
      <w:r w:rsidRPr="0045682C">
        <w:rPr>
          <w:rFonts w:ascii="Times New Roman" w:hAnsi="Times New Roman"/>
          <w:bCs/>
          <w:i/>
          <w:sz w:val="22"/>
          <w:szCs w:val="22"/>
          <w:u w:val="single"/>
        </w:rPr>
        <w:t xml:space="preserve">Подготовка на </w:t>
      </w:r>
      <w:r w:rsidR="00040A53">
        <w:rPr>
          <w:rFonts w:ascii="Times New Roman" w:hAnsi="Times New Roman"/>
          <w:bCs/>
          <w:i/>
          <w:sz w:val="22"/>
          <w:szCs w:val="22"/>
          <w:u w:val="single"/>
        </w:rPr>
        <w:t>проект АМ „Русе-Велико Търново“</w:t>
      </w:r>
    </w:p>
    <w:p w:rsidR="00160780" w:rsidRDefault="00160780" w:rsidP="00040A53">
      <w:pPr>
        <w:autoSpaceDE/>
        <w:autoSpaceDN/>
        <w:adjustRightInd/>
        <w:spacing w:before="120" w:after="120"/>
        <w:jc w:val="both"/>
        <w:rPr>
          <w:rFonts w:ascii="Times New Roman" w:hAnsi="Times New Roman"/>
          <w:bCs/>
          <w:i/>
          <w:sz w:val="22"/>
          <w:szCs w:val="22"/>
          <w:u w:val="single"/>
        </w:rPr>
      </w:pPr>
      <w:r w:rsidRPr="0045682C">
        <w:rPr>
          <w:rFonts w:ascii="Times New Roman" w:hAnsi="Times New Roman"/>
          <w:bCs/>
          <w:i/>
          <w:sz w:val="22"/>
          <w:szCs w:val="22"/>
        </w:rPr>
        <w:t xml:space="preserve">ПРОЕКТ: </w:t>
      </w:r>
      <w:r w:rsidRPr="0045682C">
        <w:rPr>
          <w:rFonts w:ascii="Times New Roman" w:hAnsi="Times New Roman"/>
          <w:bCs/>
          <w:i/>
          <w:sz w:val="22"/>
          <w:szCs w:val="22"/>
          <w:u w:val="single"/>
        </w:rPr>
        <w:t>Разработване и внедряване на интелигентна транспортна система в обхвата на автомагистрала „Тракия“</w:t>
      </w:r>
    </w:p>
    <w:p w:rsidR="00BD065F" w:rsidRDefault="00BD065F" w:rsidP="00BD065F">
      <w:pPr>
        <w:keepNext/>
        <w:tabs>
          <w:tab w:val="left" w:pos="967"/>
        </w:tabs>
        <w:jc w:val="both"/>
        <w:outlineLvl w:val="2"/>
        <w:rPr>
          <w:rFonts w:cs="Times New Roman CYR"/>
          <w:b/>
          <w:i/>
          <w:color w:val="339966"/>
          <w:sz w:val="22"/>
          <w:szCs w:val="22"/>
        </w:rPr>
      </w:pPr>
      <w:r w:rsidRPr="00BD065F">
        <w:rPr>
          <w:rFonts w:cs="Times New Roman CYR"/>
          <w:b/>
          <w:i/>
          <w:color w:val="339966"/>
          <w:sz w:val="22"/>
          <w:szCs w:val="22"/>
        </w:rPr>
        <w:t>2300.01.02 БЮДЖЕТНА ПРОГРАМА “ОРГАНИЗАЦИЯ, УПРАВЛЕНИЕ НА ТРАНСПОРТА, ОСИГУРЯВАНЕ НА БЕЗОПАСНОСТ,  СИГУРНОСТ И ЕКОЛОГОСЪОБРАЗНОСТ”</w:t>
      </w:r>
    </w:p>
    <w:p w:rsidR="00040A53" w:rsidRDefault="00040A53" w:rsidP="00BD065F">
      <w:pPr>
        <w:keepNext/>
        <w:tabs>
          <w:tab w:val="left" w:pos="967"/>
        </w:tabs>
        <w:jc w:val="both"/>
        <w:outlineLvl w:val="2"/>
        <w:rPr>
          <w:rFonts w:cs="Times New Roman CYR"/>
          <w:b/>
          <w:i/>
          <w:color w:val="339966"/>
          <w:sz w:val="22"/>
          <w:szCs w:val="22"/>
        </w:rPr>
      </w:pPr>
    </w:p>
    <w:p w:rsidR="00BD065F" w:rsidRPr="00BD065F" w:rsidRDefault="00BD065F" w:rsidP="00BD065F">
      <w:pPr>
        <w:keepNext/>
        <w:tabs>
          <w:tab w:val="left" w:pos="967"/>
        </w:tabs>
        <w:jc w:val="both"/>
        <w:outlineLvl w:val="2"/>
        <w:rPr>
          <w:rFonts w:cs="Times New Roman CYR"/>
          <w:b/>
          <w:i/>
          <w:color w:val="339966"/>
          <w:sz w:val="22"/>
          <w:szCs w:val="22"/>
        </w:rPr>
      </w:pPr>
      <w:r w:rsidRPr="00BD065F">
        <w:rPr>
          <w:rFonts w:cs="Times New Roman CYR"/>
          <w:b/>
          <w:i/>
          <w:color w:val="339966"/>
          <w:sz w:val="22"/>
          <w:szCs w:val="22"/>
        </w:rPr>
        <w:t>РЕГУЛИРАНЕ НА ДОСТЪПА ДО ПАЗАРА И ПРОФЕСИЯТА</w:t>
      </w:r>
    </w:p>
    <w:p w:rsidR="005E5A43" w:rsidRPr="00FC5D12" w:rsidRDefault="005E5A43" w:rsidP="00040A53">
      <w:pPr>
        <w:autoSpaceDE/>
        <w:autoSpaceDN/>
        <w:adjustRightInd/>
        <w:spacing w:before="120" w:after="120"/>
        <w:ind w:firstLine="708"/>
        <w:jc w:val="both"/>
        <w:rPr>
          <w:rFonts w:ascii="Times New Roman" w:hAnsi="Times New Roman"/>
          <w:bCs/>
          <w:sz w:val="22"/>
          <w:szCs w:val="22"/>
        </w:rPr>
      </w:pPr>
      <w:r w:rsidRPr="00FC5D12">
        <w:rPr>
          <w:rFonts w:ascii="Times New Roman" w:hAnsi="Times New Roman"/>
          <w:bCs/>
          <w:sz w:val="22"/>
          <w:szCs w:val="22"/>
        </w:rPr>
        <w:t xml:space="preserve">През съответния отчетен период са издадени 72 бр. разрешителни на </w:t>
      </w:r>
      <w:r w:rsidRPr="00FC5D12">
        <w:rPr>
          <w:rFonts w:ascii="Times New Roman" w:hAnsi="Times New Roman"/>
          <w:bCs/>
          <w:sz w:val="22"/>
          <w:szCs w:val="22"/>
          <w:lang w:val="en-US"/>
        </w:rPr>
        <w:t>BG</w:t>
      </w:r>
      <w:r w:rsidRPr="00FC5D12">
        <w:rPr>
          <w:rFonts w:ascii="Times New Roman" w:hAnsi="Times New Roman"/>
          <w:bCs/>
          <w:sz w:val="22"/>
          <w:szCs w:val="22"/>
        </w:rPr>
        <w:t xml:space="preserve"> и 32 бр. разрешителни на чуждестранни превозвачи за откриване на нови или продължаване действието на съществуващи международни автобусни линии. Издадени са 142 бр. разрешителни за извършване на совалкови превози на пътници, 522 еднократни разрешителни за извършване на случайни превози на пътници, 213 бр. книжки с пътнически ведомости  </w:t>
      </w:r>
      <w:proofErr w:type="spellStart"/>
      <w:r w:rsidRPr="00FC5D12">
        <w:rPr>
          <w:rFonts w:ascii="Times New Roman" w:hAnsi="Times New Roman"/>
          <w:bCs/>
          <w:sz w:val="22"/>
          <w:szCs w:val="22"/>
        </w:rPr>
        <w:t>Интербус</w:t>
      </w:r>
      <w:proofErr w:type="spellEnd"/>
      <w:r w:rsidRPr="00FC5D12">
        <w:rPr>
          <w:rFonts w:ascii="Times New Roman" w:hAnsi="Times New Roman"/>
          <w:bCs/>
          <w:sz w:val="22"/>
          <w:szCs w:val="22"/>
        </w:rPr>
        <w:t>, 100 бр. книжки с пътни формуляри.</w:t>
      </w:r>
      <w:r w:rsidRPr="00FC5D12">
        <w:t xml:space="preserve"> </w:t>
      </w:r>
      <w:r w:rsidRPr="00FC5D12">
        <w:rPr>
          <w:rFonts w:ascii="Times New Roman" w:hAnsi="Times New Roman"/>
          <w:bCs/>
          <w:sz w:val="22"/>
          <w:szCs w:val="22"/>
        </w:rPr>
        <w:t xml:space="preserve">Предоставяне на еднократни разрешителни на българските превозвачи, извършващи международни автомобилни превози на товари – 70 962 броя. Издаване на многократно ЕКМТ/СЕМТ разрешително за превоз на товари – 2035 броя. </w:t>
      </w:r>
      <w:bookmarkStart w:id="2" w:name="_Toc149361828"/>
    </w:p>
    <w:p w:rsidR="005E5A43" w:rsidRPr="005E5A43" w:rsidRDefault="005E5A43" w:rsidP="005E5A43">
      <w:pPr>
        <w:autoSpaceDE/>
        <w:autoSpaceDN/>
        <w:adjustRightInd/>
        <w:spacing w:before="120" w:after="120"/>
        <w:jc w:val="both"/>
        <w:rPr>
          <w:rFonts w:ascii="Times New Roman" w:hAnsi="Times New Roman"/>
          <w:bCs/>
          <w:sz w:val="22"/>
          <w:szCs w:val="22"/>
        </w:rPr>
      </w:pPr>
      <w:r w:rsidRPr="005E5A43">
        <w:rPr>
          <w:rFonts w:cs="Times New Roman CYR"/>
          <w:b/>
          <w:i/>
          <w:color w:val="007F00"/>
          <w:sz w:val="22"/>
          <w:szCs w:val="22"/>
        </w:rPr>
        <w:t>ОБЩОДОСТЪПЕН ТРАНСПОРТ</w:t>
      </w:r>
      <w:bookmarkEnd w:id="2"/>
    </w:p>
    <w:p w:rsidR="005E5A43" w:rsidRPr="00FC5D12" w:rsidRDefault="005E5A43" w:rsidP="005E5A43">
      <w:pPr>
        <w:autoSpaceDE/>
        <w:autoSpaceDN/>
        <w:adjustRightInd/>
        <w:spacing w:before="120" w:after="120"/>
        <w:jc w:val="both"/>
        <w:rPr>
          <w:rFonts w:ascii="Times New Roman" w:hAnsi="Times New Roman"/>
          <w:bCs/>
          <w:sz w:val="22"/>
          <w:szCs w:val="22"/>
        </w:rPr>
      </w:pPr>
      <w:r w:rsidRPr="00FC5D12">
        <w:rPr>
          <w:rFonts w:cs="Times New Roman CYR"/>
          <w:b/>
          <w:bCs/>
          <w:i/>
          <w:iCs/>
          <w:sz w:val="22"/>
          <w:szCs w:val="22"/>
          <w:u w:val="single"/>
        </w:rPr>
        <w:t>Субсидии и компенсации в автомобилния транспорт</w:t>
      </w:r>
    </w:p>
    <w:p w:rsidR="00BB46E6" w:rsidRPr="00BB46E6" w:rsidRDefault="00BB46E6" w:rsidP="00BB46E6">
      <w:pPr>
        <w:tabs>
          <w:tab w:val="left" w:pos="709"/>
          <w:tab w:val="left" w:pos="9576"/>
        </w:tabs>
        <w:autoSpaceDE/>
        <w:autoSpaceDN/>
        <w:adjustRightInd/>
        <w:ind w:firstLine="708"/>
        <w:jc w:val="both"/>
        <w:rPr>
          <w:rFonts w:ascii="Times New Roman" w:hAnsi="Times New Roman"/>
          <w:sz w:val="22"/>
          <w:szCs w:val="22"/>
        </w:rPr>
      </w:pPr>
      <w:r w:rsidRPr="00BB46E6">
        <w:rPr>
          <w:rFonts w:ascii="Times New Roman" w:hAnsi="Times New Roman"/>
          <w:sz w:val="22"/>
          <w:szCs w:val="22"/>
        </w:rPr>
        <w:t xml:space="preserve">Общият размер на средствата за </w:t>
      </w:r>
      <w:r w:rsidRPr="00BB46E6">
        <w:rPr>
          <w:rFonts w:ascii="Times New Roman" w:hAnsi="Times New Roman"/>
          <w:b/>
          <w:sz w:val="22"/>
          <w:szCs w:val="22"/>
        </w:rPr>
        <w:t xml:space="preserve">субсидии </w:t>
      </w:r>
      <w:r w:rsidRPr="00BB46E6">
        <w:rPr>
          <w:rFonts w:ascii="Times New Roman" w:hAnsi="Times New Roman"/>
          <w:sz w:val="22"/>
          <w:szCs w:val="22"/>
        </w:rPr>
        <w:t xml:space="preserve">за вътрешноградски и междуселищни пътнически превози в </w:t>
      </w:r>
      <w:proofErr w:type="spellStart"/>
      <w:r w:rsidRPr="00BB46E6">
        <w:rPr>
          <w:rFonts w:ascii="Times New Roman" w:hAnsi="Times New Roman"/>
          <w:sz w:val="22"/>
          <w:szCs w:val="22"/>
        </w:rPr>
        <w:t>слабонаселени</w:t>
      </w:r>
      <w:proofErr w:type="spellEnd"/>
      <w:r w:rsidRPr="00BB46E6">
        <w:rPr>
          <w:rFonts w:ascii="Times New Roman" w:hAnsi="Times New Roman"/>
          <w:sz w:val="22"/>
          <w:szCs w:val="22"/>
        </w:rPr>
        <w:t xml:space="preserve"> планински и други </w:t>
      </w:r>
      <w:r w:rsidR="00FC5D12">
        <w:rPr>
          <w:rFonts w:ascii="Times New Roman" w:hAnsi="Times New Roman"/>
          <w:sz w:val="22"/>
          <w:szCs w:val="22"/>
        </w:rPr>
        <w:t>райони за 2021 г. са</w:t>
      </w:r>
      <w:r w:rsidRPr="00BB46E6">
        <w:rPr>
          <w:rFonts w:ascii="Times New Roman" w:hAnsi="Times New Roman"/>
          <w:sz w:val="22"/>
          <w:szCs w:val="22"/>
        </w:rPr>
        <w:t xml:space="preserve"> </w:t>
      </w:r>
      <w:r w:rsidRPr="00BB46E6">
        <w:rPr>
          <w:rFonts w:ascii="Times New Roman" w:hAnsi="Times New Roman"/>
          <w:sz w:val="22"/>
          <w:szCs w:val="22"/>
          <w:lang w:val="ru-RU"/>
        </w:rPr>
        <w:t xml:space="preserve">46 504 400 </w:t>
      </w:r>
      <w:proofErr w:type="spellStart"/>
      <w:r w:rsidRPr="00BB46E6">
        <w:rPr>
          <w:rFonts w:ascii="Times New Roman" w:hAnsi="Times New Roman"/>
          <w:sz w:val="22"/>
          <w:szCs w:val="22"/>
          <w:lang w:val="ru-RU"/>
        </w:rPr>
        <w:t>лв</w:t>
      </w:r>
      <w:proofErr w:type="spellEnd"/>
      <w:r w:rsidRPr="00BB46E6">
        <w:rPr>
          <w:rFonts w:ascii="Times New Roman" w:hAnsi="Times New Roman"/>
          <w:sz w:val="22"/>
          <w:szCs w:val="22"/>
          <w:lang w:val="ru-RU"/>
        </w:rPr>
        <w:t>.</w:t>
      </w:r>
      <w:r w:rsidRPr="00BB46E6">
        <w:rPr>
          <w:rFonts w:ascii="Times New Roman" w:hAnsi="Times New Roman"/>
          <w:sz w:val="22"/>
          <w:szCs w:val="22"/>
        </w:rPr>
        <w:t xml:space="preserve"> Определените в чл. 49, ал. 1, ред 2 от Закона за изменение и допълнение на Закона за държавния бюджет на Република България средства за субсидии за 2021 г. </w:t>
      </w:r>
      <w:r w:rsidRPr="00BB46E6">
        <w:rPr>
          <w:rFonts w:ascii="Times New Roman" w:hAnsi="Times New Roman"/>
          <w:sz w:val="22"/>
          <w:szCs w:val="22"/>
          <w:lang w:val="ru-RU"/>
        </w:rPr>
        <w:t>(</w:t>
      </w:r>
      <w:r w:rsidRPr="00BB46E6">
        <w:rPr>
          <w:rFonts w:ascii="Times New Roman" w:hAnsi="Times New Roman"/>
          <w:sz w:val="22"/>
          <w:szCs w:val="22"/>
        </w:rPr>
        <w:t>без Столична община</w:t>
      </w:r>
      <w:r w:rsidRPr="00BB46E6">
        <w:rPr>
          <w:rFonts w:ascii="Times New Roman" w:hAnsi="Times New Roman"/>
          <w:sz w:val="22"/>
          <w:szCs w:val="22"/>
          <w:lang w:val="ru-RU"/>
        </w:rPr>
        <w:t>)</w:t>
      </w:r>
      <w:r w:rsidR="00FC5D12">
        <w:rPr>
          <w:rFonts w:ascii="Times New Roman" w:hAnsi="Times New Roman"/>
          <w:sz w:val="22"/>
          <w:szCs w:val="22"/>
          <w:lang w:val="ru-RU"/>
        </w:rPr>
        <w:t xml:space="preserve"> </w:t>
      </w:r>
      <w:proofErr w:type="spellStart"/>
      <w:r w:rsidR="00FC5D12">
        <w:rPr>
          <w:rFonts w:ascii="Times New Roman" w:hAnsi="Times New Roman"/>
          <w:sz w:val="22"/>
          <w:szCs w:val="22"/>
          <w:lang w:val="ru-RU"/>
        </w:rPr>
        <w:t>са</w:t>
      </w:r>
      <w:proofErr w:type="spellEnd"/>
      <w:r w:rsidR="00FC5D12">
        <w:rPr>
          <w:rFonts w:ascii="Times New Roman" w:hAnsi="Times New Roman"/>
          <w:sz w:val="22"/>
          <w:szCs w:val="22"/>
          <w:lang w:val="ru-RU"/>
        </w:rPr>
        <w:t xml:space="preserve"> </w:t>
      </w:r>
      <w:r w:rsidRPr="00BB46E6">
        <w:rPr>
          <w:rFonts w:ascii="Times New Roman" w:hAnsi="Times New Roman"/>
          <w:sz w:val="22"/>
          <w:szCs w:val="22"/>
          <w:lang w:val="ru-RU"/>
        </w:rPr>
        <w:t xml:space="preserve">в размер на 47 000 000 </w:t>
      </w:r>
      <w:proofErr w:type="spellStart"/>
      <w:r w:rsidRPr="00BB46E6">
        <w:rPr>
          <w:rFonts w:ascii="Times New Roman" w:hAnsi="Times New Roman"/>
          <w:sz w:val="22"/>
          <w:szCs w:val="22"/>
          <w:lang w:val="ru-RU"/>
        </w:rPr>
        <w:t>лв</w:t>
      </w:r>
      <w:proofErr w:type="spellEnd"/>
      <w:r w:rsidR="00FC5D12">
        <w:rPr>
          <w:rFonts w:ascii="Times New Roman" w:hAnsi="Times New Roman"/>
          <w:sz w:val="22"/>
          <w:szCs w:val="22"/>
          <w:lang w:val="ru-RU"/>
        </w:rPr>
        <w:t>.</w:t>
      </w:r>
    </w:p>
    <w:p w:rsidR="00BB46E6" w:rsidRPr="00BB46E6" w:rsidRDefault="00BB46E6" w:rsidP="00BB46E6">
      <w:pPr>
        <w:autoSpaceDE/>
        <w:autoSpaceDN/>
        <w:adjustRightInd/>
        <w:ind w:firstLine="709"/>
        <w:jc w:val="both"/>
        <w:rPr>
          <w:rFonts w:ascii="Times New Roman" w:hAnsi="Times New Roman"/>
          <w:sz w:val="22"/>
          <w:szCs w:val="22"/>
        </w:rPr>
      </w:pPr>
      <w:r w:rsidRPr="00BB46E6">
        <w:rPr>
          <w:rFonts w:ascii="Times New Roman" w:hAnsi="Times New Roman"/>
          <w:sz w:val="22"/>
          <w:szCs w:val="22"/>
        </w:rPr>
        <w:t>Субсидиите са разпределени за губещи градски превози в 84 града и за 674 междуселищни автобусни линии в 125 общини.</w:t>
      </w:r>
    </w:p>
    <w:p w:rsidR="00040A53" w:rsidRDefault="00BB46E6" w:rsidP="0019567E">
      <w:pPr>
        <w:autoSpaceDE/>
        <w:autoSpaceDN/>
        <w:adjustRightInd/>
        <w:ind w:firstLine="709"/>
        <w:jc w:val="both"/>
        <w:rPr>
          <w:rFonts w:ascii="Times New Roman" w:hAnsi="Times New Roman"/>
          <w:sz w:val="22"/>
          <w:szCs w:val="22"/>
        </w:rPr>
      </w:pPr>
      <w:r w:rsidRPr="00BB46E6">
        <w:rPr>
          <w:rFonts w:ascii="Times New Roman" w:hAnsi="Times New Roman"/>
          <w:sz w:val="22"/>
          <w:szCs w:val="22"/>
        </w:rPr>
        <w:t>Първоначално определените средства за компенсации</w:t>
      </w:r>
      <w:r w:rsidRPr="00BB46E6">
        <w:rPr>
          <w:rFonts w:ascii="Times New Roman" w:hAnsi="Times New Roman"/>
          <w:b/>
          <w:sz w:val="22"/>
          <w:szCs w:val="22"/>
        </w:rPr>
        <w:t xml:space="preserve"> </w:t>
      </w:r>
      <w:r w:rsidRPr="00BB46E6">
        <w:rPr>
          <w:rFonts w:ascii="Times New Roman" w:hAnsi="Times New Roman"/>
          <w:sz w:val="22"/>
          <w:szCs w:val="22"/>
        </w:rPr>
        <w:t xml:space="preserve">в размер на </w:t>
      </w:r>
      <w:r w:rsidRPr="00BB46E6">
        <w:rPr>
          <w:rFonts w:ascii="Times New Roman" w:hAnsi="Times New Roman"/>
          <w:b/>
          <w:sz w:val="22"/>
          <w:szCs w:val="22"/>
        </w:rPr>
        <w:t xml:space="preserve">47 000 хил. лв. </w:t>
      </w:r>
      <w:r w:rsidRPr="00BB46E6">
        <w:rPr>
          <w:rFonts w:ascii="Times New Roman" w:hAnsi="Times New Roman"/>
          <w:sz w:val="22"/>
          <w:szCs w:val="22"/>
        </w:rPr>
        <w:t>за 2021 г. са предоставени на 265 общини.</w:t>
      </w:r>
      <w:r w:rsidR="0019567E" w:rsidRPr="0019567E">
        <w:rPr>
          <w:rFonts w:ascii="Times New Roman" w:hAnsi="Times New Roman"/>
          <w:sz w:val="22"/>
          <w:szCs w:val="22"/>
        </w:rPr>
        <w:t xml:space="preserve"> </w:t>
      </w:r>
      <w:r w:rsidR="0019567E" w:rsidRPr="0019567E">
        <w:rPr>
          <w:rFonts w:ascii="Times New Roman" w:hAnsi="Times New Roman"/>
          <w:sz w:val="22"/>
          <w:szCs w:val="22"/>
        </w:rPr>
        <w:t xml:space="preserve">Общо по отчет за 2021 г. ефективно усвоените от общините средства са в размер на </w:t>
      </w:r>
      <w:r w:rsidR="0019567E" w:rsidRPr="0019567E">
        <w:rPr>
          <w:rFonts w:ascii="Times New Roman" w:hAnsi="Times New Roman"/>
          <w:b/>
          <w:sz w:val="22"/>
          <w:szCs w:val="22"/>
        </w:rPr>
        <w:t>37 548 хил.</w:t>
      </w:r>
      <w:r w:rsidR="0019567E" w:rsidRPr="0019567E">
        <w:rPr>
          <w:rFonts w:ascii="Times New Roman" w:hAnsi="Times New Roman"/>
          <w:sz w:val="22"/>
          <w:szCs w:val="22"/>
        </w:rPr>
        <w:t xml:space="preserve"> </w:t>
      </w:r>
      <w:r w:rsidR="0019567E" w:rsidRPr="0019567E">
        <w:rPr>
          <w:rFonts w:ascii="Times New Roman" w:hAnsi="Times New Roman"/>
          <w:b/>
          <w:sz w:val="22"/>
          <w:szCs w:val="22"/>
        </w:rPr>
        <w:t>лв.</w:t>
      </w:r>
      <w:r w:rsidR="0019567E" w:rsidRPr="0019567E">
        <w:rPr>
          <w:rFonts w:ascii="Times New Roman" w:hAnsi="Times New Roman"/>
          <w:sz w:val="22"/>
          <w:szCs w:val="22"/>
        </w:rPr>
        <w:t xml:space="preserve"> или 79,9 % от плана, като излишъците по региони са разпределени в общините с недостиг и необходи</w:t>
      </w:r>
      <w:r w:rsidR="0019567E">
        <w:rPr>
          <w:rFonts w:ascii="Times New Roman" w:hAnsi="Times New Roman"/>
          <w:sz w:val="22"/>
          <w:szCs w:val="22"/>
        </w:rPr>
        <w:t>мостта е удовлетворена напълно.</w:t>
      </w:r>
    </w:p>
    <w:p w:rsidR="00040A53" w:rsidRDefault="00040A53" w:rsidP="00040A53">
      <w:pPr>
        <w:autoSpaceDE/>
        <w:autoSpaceDN/>
        <w:adjustRightInd/>
        <w:ind w:firstLine="709"/>
        <w:jc w:val="both"/>
        <w:rPr>
          <w:rFonts w:ascii="Times New Roman" w:hAnsi="Times New Roman"/>
          <w:sz w:val="22"/>
          <w:szCs w:val="22"/>
        </w:rPr>
      </w:pPr>
    </w:p>
    <w:p w:rsidR="00FC5D12" w:rsidRPr="00040A53" w:rsidRDefault="00BB46E6" w:rsidP="003C7951">
      <w:pPr>
        <w:autoSpaceDE/>
        <w:autoSpaceDN/>
        <w:adjustRightInd/>
        <w:jc w:val="both"/>
        <w:rPr>
          <w:rFonts w:ascii="Times New Roman" w:hAnsi="Times New Roman"/>
          <w:sz w:val="22"/>
          <w:szCs w:val="22"/>
        </w:rPr>
      </w:pPr>
      <w:r w:rsidRPr="0045682C">
        <w:rPr>
          <w:rFonts w:cs="Times New Roman CYR"/>
          <w:b/>
          <w:bCs/>
          <w:i/>
          <w:iCs/>
          <w:sz w:val="22"/>
          <w:szCs w:val="22"/>
          <w:u w:val="single"/>
        </w:rPr>
        <w:t>Субсидии и компенсации в железопътния транспорт</w:t>
      </w:r>
    </w:p>
    <w:p w:rsidR="00BB46E6" w:rsidRPr="00FC5D12" w:rsidRDefault="00BB46E6" w:rsidP="00FC5D12">
      <w:pPr>
        <w:autoSpaceDE/>
        <w:autoSpaceDN/>
        <w:adjustRightInd/>
        <w:ind w:firstLine="709"/>
        <w:jc w:val="both"/>
        <w:rPr>
          <w:rFonts w:cs="Times New Roman CYR"/>
          <w:b/>
          <w:bCs/>
          <w:i/>
          <w:iCs/>
          <w:sz w:val="22"/>
          <w:szCs w:val="22"/>
          <w:u w:val="single"/>
        </w:rPr>
      </w:pPr>
      <w:r w:rsidRPr="00BB46E6">
        <w:rPr>
          <w:b/>
          <w:sz w:val="22"/>
          <w:szCs w:val="22"/>
        </w:rPr>
        <w:t>За 202</w:t>
      </w:r>
      <w:r w:rsidRPr="00BB46E6">
        <w:rPr>
          <w:b/>
          <w:sz w:val="22"/>
          <w:szCs w:val="22"/>
          <w:lang w:val="en-US"/>
        </w:rPr>
        <w:t>1</w:t>
      </w:r>
      <w:r w:rsidRPr="00BB46E6">
        <w:rPr>
          <w:b/>
          <w:sz w:val="22"/>
          <w:szCs w:val="22"/>
        </w:rPr>
        <w:t xml:space="preserve"> г. субсидията</w:t>
      </w:r>
      <w:r w:rsidRPr="00BB46E6">
        <w:rPr>
          <w:sz w:val="22"/>
          <w:szCs w:val="22"/>
        </w:rPr>
        <w:t xml:space="preserve"> за превоз на пътници с железопътен транспорт по дългосрочния договор за извършване на обществени превозни услуги в областта на железопътния транспорт на територията на Република България - администрирани разходи по бюджета на МТС е</w:t>
      </w:r>
      <w:r w:rsidRPr="00BB46E6">
        <w:rPr>
          <w:b/>
          <w:sz w:val="22"/>
          <w:szCs w:val="22"/>
        </w:rPr>
        <w:t xml:space="preserve"> в </w:t>
      </w:r>
      <w:r w:rsidRPr="00BB46E6">
        <w:rPr>
          <w:sz w:val="22"/>
          <w:szCs w:val="22"/>
        </w:rPr>
        <w:t>размер на</w:t>
      </w:r>
      <w:r w:rsidRPr="00BB46E6">
        <w:rPr>
          <w:b/>
          <w:sz w:val="22"/>
          <w:szCs w:val="22"/>
        </w:rPr>
        <w:t xml:space="preserve"> 190 635 000 лв.,</w:t>
      </w:r>
      <w:r w:rsidRPr="00BB46E6">
        <w:rPr>
          <w:sz w:val="22"/>
          <w:szCs w:val="22"/>
          <w:lang w:val="en-US" w:eastAsia="en-US"/>
        </w:rPr>
        <w:t xml:space="preserve"> </w:t>
      </w:r>
      <w:r w:rsidRPr="00BB46E6">
        <w:rPr>
          <w:rFonts w:eastAsia="SimSun"/>
          <w:b/>
          <w:sz w:val="22"/>
          <w:szCs w:val="22"/>
          <w:lang w:eastAsia="zh-CN"/>
        </w:rPr>
        <w:t>намалени до 187 176 790 лв.</w:t>
      </w:r>
      <w:r w:rsidRPr="00BB46E6">
        <w:rPr>
          <w:rFonts w:eastAsia="SimSun"/>
          <w:sz w:val="22"/>
          <w:szCs w:val="22"/>
          <w:lang w:eastAsia="zh-CN"/>
        </w:rPr>
        <w:t xml:space="preserve"> </w:t>
      </w:r>
      <w:r w:rsidRPr="00BB46E6">
        <w:rPr>
          <w:rFonts w:ascii="Times New Roman" w:hAnsi="Times New Roman"/>
          <w:b/>
          <w:sz w:val="22"/>
          <w:szCs w:val="22"/>
          <w:lang w:val="x-none"/>
        </w:rPr>
        <w:t>За компенсиране на намалените приходи</w:t>
      </w:r>
      <w:r w:rsidRPr="00BB46E6">
        <w:rPr>
          <w:rFonts w:ascii="Times New Roman" w:hAnsi="Times New Roman"/>
          <w:sz w:val="22"/>
          <w:szCs w:val="22"/>
          <w:lang w:val="x-none"/>
        </w:rPr>
        <w:t xml:space="preserve"> от прилагането на цени за пътуване, предвидени в нормативни актове за определени категории пътници, </w:t>
      </w:r>
      <w:r w:rsidRPr="00BB46E6">
        <w:rPr>
          <w:rFonts w:ascii="Times New Roman" w:hAnsi="Times New Roman"/>
          <w:sz w:val="22"/>
          <w:szCs w:val="22"/>
        </w:rPr>
        <w:t>имащи право на намалени или безплатни пътувания</w:t>
      </w:r>
      <w:r w:rsidRPr="00BB46E6">
        <w:rPr>
          <w:rFonts w:ascii="Times New Roman" w:hAnsi="Times New Roman"/>
          <w:sz w:val="22"/>
          <w:szCs w:val="22"/>
          <w:lang w:val="x-none"/>
        </w:rPr>
        <w:t xml:space="preserve"> с железопътния транспорт</w:t>
      </w:r>
      <w:r w:rsidRPr="00BB46E6">
        <w:rPr>
          <w:rFonts w:ascii="Times New Roman" w:hAnsi="Times New Roman"/>
          <w:sz w:val="22"/>
          <w:szCs w:val="22"/>
        </w:rPr>
        <w:t xml:space="preserve">, </w:t>
      </w:r>
      <w:r w:rsidRPr="00BB46E6">
        <w:rPr>
          <w:rFonts w:ascii="Times New Roman" w:hAnsi="Times New Roman"/>
          <w:sz w:val="22"/>
          <w:szCs w:val="22"/>
          <w:lang w:val="x-none"/>
        </w:rPr>
        <w:t xml:space="preserve">от централния бюджет се предоставят </w:t>
      </w:r>
      <w:r w:rsidRPr="00BB46E6">
        <w:rPr>
          <w:rFonts w:ascii="Times New Roman" w:hAnsi="Times New Roman"/>
          <w:b/>
          <w:sz w:val="22"/>
          <w:szCs w:val="22"/>
          <w:lang w:val="x-none"/>
        </w:rPr>
        <w:t xml:space="preserve">до 13 000 </w:t>
      </w:r>
      <w:r w:rsidRPr="00BB46E6">
        <w:rPr>
          <w:rFonts w:ascii="Times New Roman" w:hAnsi="Times New Roman"/>
          <w:b/>
          <w:sz w:val="22"/>
          <w:szCs w:val="22"/>
        </w:rPr>
        <w:t>000</w:t>
      </w:r>
      <w:r w:rsidRPr="00BB46E6">
        <w:rPr>
          <w:rFonts w:ascii="Times New Roman" w:hAnsi="Times New Roman"/>
          <w:b/>
          <w:sz w:val="22"/>
          <w:szCs w:val="22"/>
          <w:lang w:val="x-none"/>
        </w:rPr>
        <w:t xml:space="preserve"> лв.</w:t>
      </w:r>
      <w:r>
        <w:rPr>
          <w:sz w:val="22"/>
          <w:szCs w:val="22"/>
          <w:lang w:eastAsia="en-US"/>
        </w:rPr>
        <w:t xml:space="preserve"> </w:t>
      </w:r>
      <w:r w:rsidRPr="00BB46E6">
        <w:rPr>
          <w:sz w:val="22"/>
          <w:szCs w:val="22"/>
        </w:rPr>
        <w:t>Към 31.12.2021 г. усвоените средствата са както следва:</w:t>
      </w:r>
      <w:r>
        <w:rPr>
          <w:sz w:val="22"/>
          <w:szCs w:val="22"/>
        </w:rPr>
        <w:t xml:space="preserve"> </w:t>
      </w:r>
      <w:r w:rsidRPr="00BB46E6">
        <w:rPr>
          <w:sz w:val="22"/>
          <w:szCs w:val="22"/>
        </w:rPr>
        <w:t xml:space="preserve">от субсидия </w:t>
      </w:r>
      <w:r w:rsidRPr="00BB46E6">
        <w:rPr>
          <w:b/>
          <w:sz w:val="22"/>
          <w:szCs w:val="22"/>
        </w:rPr>
        <w:t>187 176 790 лв.</w:t>
      </w:r>
      <w:r w:rsidR="003A39EB">
        <w:rPr>
          <w:b/>
          <w:sz w:val="22"/>
          <w:szCs w:val="22"/>
        </w:rPr>
        <w:t xml:space="preserve"> </w:t>
      </w:r>
      <w:r w:rsidR="003A39EB">
        <w:rPr>
          <w:sz w:val="22"/>
          <w:szCs w:val="22"/>
        </w:rPr>
        <w:t>и</w:t>
      </w:r>
      <w:r w:rsidRPr="00BB46E6">
        <w:rPr>
          <w:b/>
          <w:sz w:val="22"/>
          <w:szCs w:val="22"/>
        </w:rPr>
        <w:t xml:space="preserve"> </w:t>
      </w:r>
      <w:r w:rsidRPr="00BB46E6">
        <w:rPr>
          <w:sz w:val="22"/>
          <w:szCs w:val="22"/>
        </w:rPr>
        <w:t>от компенсации</w:t>
      </w:r>
      <w:r w:rsidRPr="00BB46E6">
        <w:rPr>
          <w:b/>
          <w:sz w:val="22"/>
          <w:szCs w:val="22"/>
        </w:rPr>
        <w:t xml:space="preserve"> – 6 620 079 лв. </w:t>
      </w:r>
    </w:p>
    <w:p w:rsidR="00BB46E6" w:rsidRDefault="00BB46E6" w:rsidP="00BB46E6">
      <w:pPr>
        <w:spacing w:before="120" w:after="120"/>
        <w:jc w:val="both"/>
        <w:rPr>
          <w:b/>
          <w:i/>
          <w:sz w:val="22"/>
          <w:szCs w:val="22"/>
        </w:rPr>
      </w:pPr>
      <w:r w:rsidRPr="0045682C">
        <w:rPr>
          <w:b/>
          <w:i/>
          <w:sz w:val="22"/>
          <w:szCs w:val="22"/>
        </w:rPr>
        <w:t>Субсидии от централния бюджет за ДП „НК Железопътна инфраструктура”</w:t>
      </w:r>
    </w:p>
    <w:p w:rsidR="00BB46E6" w:rsidRDefault="00BB46E6" w:rsidP="00BB46E6">
      <w:pPr>
        <w:tabs>
          <w:tab w:val="left" w:pos="851"/>
        </w:tabs>
        <w:spacing w:before="120" w:after="120"/>
        <w:jc w:val="both"/>
        <w:rPr>
          <w:rFonts w:ascii="Times New Roman" w:hAnsi="Times New Roman"/>
          <w:b/>
          <w:snapToGrid w:val="0"/>
          <w:color w:val="000000"/>
          <w:sz w:val="22"/>
          <w:szCs w:val="22"/>
          <w:lang w:eastAsia="en-US"/>
        </w:rPr>
      </w:pPr>
      <w:r>
        <w:rPr>
          <w:rFonts w:eastAsia="SimSun"/>
          <w:sz w:val="22"/>
          <w:szCs w:val="22"/>
          <w:lang w:val="ru-RU" w:eastAsia="zh-CN"/>
        </w:rPr>
        <w:t>Н</w:t>
      </w:r>
      <w:r w:rsidRPr="00BB46E6">
        <w:rPr>
          <w:rFonts w:eastAsia="SimSun"/>
          <w:sz w:val="22"/>
          <w:szCs w:val="22"/>
          <w:lang w:val="ru-RU" w:eastAsia="zh-CN"/>
        </w:rPr>
        <w:t xml:space="preserve">а ДП НКЖИ </w:t>
      </w:r>
      <w:proofErr w:type="spellStart"/>
      <w:r w:rsidRPr="00BB46E6">
        <w:rPr>
          <w:rFonts w:eastAsia="SimSun"/>
          <w:sz w:val="22"/>
          <w:szCs w:val="22"/>
          <w:lang w:val="ru-RU" w:eastAsia="zh-CN"/>
        </w:rPr>
        <w:t>са</w:t>
      </w:r>
      <w:proofErr w:type="spellEnd"/>
      <w:r w:rsidRPr="00BB46E6">
        <w:rPr>
          <w:rFonts w:eastAsia="SimSun"/>
          <w:sz w:val="22"/>
          <w:szCs w:val="22"/>
          <w:lang w:val="ru-RU" w:eastAsia="zh-CN"/>
        </w:rPr>
        <w:t xml:space="preserve"> </w:t>
      </w:r>
      <w:proofErr w:type="spellStart"/>
      <w:r w:rsidRPr="00BB46E6">
        <w:rPr>
          <w:rFonts w:eastAsia="SimSun"/>
          <w:sz w:val="22"/>
          <w:szCs w:val="22"/>
          <w:lang w:val="ru-RU" w:eastAsia="zh-CN"/>
        </w:rPr>
        <w:t>предоставени</w:t>
      </w:r>
      <w:proofErr w:type="spellEnd"/>
      <w:r w:rsidRPr="00BB46E6">
        <w:rPr>
          <w:rFonts w:eastAsia="SimSun"/>
          <w:sz w:val="22"/>
          <w:szCs w:val="22"/>
          <w:lang w:val="ru-RU" w:eastAsia="zh-CN"/>
        </w:rPr>
        <w:t xml:space="preserve"> </w:t>
      </w:r>
      <w:r w:rsidRPr="00BB46E6">
        <w:rPr>
          <w:rFonts w:eastAsia="SimSun"/>
          <w:b/>
          <w:sz w:val="22"/>
          <w:szCs w:val="22"/>
          <w:lang w:val="ru-RU" w:eastAsia="zh-CN"/>
        </w:rPr>
        <w:t>1</w:t>
      </w:r>
      <w:r w:rsidRPr="00BB46E6">
        <w:rPr>
          <w:rFonts w:eastAsia="SimSun"/>
          <w:b/>
          <w:sz w:val="22"/>
          <w:szCs w:val="22"/>
          <w:lang w:eastAsia="zh-CN"/>
        </w:rPr>
        <w:t>9</w:t>
      </w:r>
      <w:r w:rsidRPr="00BB46E6">
        <w:rPr>
          <w:rFonts w:eastAsia="SimSun"/>
          <w:b/>
          <w:sz w:val="22"/>
          <w:szCs w:val="22"/>
          <w:lang w:val="ru-RU" w:eastAsia="zh-CN"/>
        </w:rPr>
        <w:t xml:space="preserve">5 000 000 </w:t>
      </w:r>
      <w:proofErr w:type="spellStart"/>
      <w:r w:rsidRPr="00BB46E6">
        <w:rPr>
          <w:rFonts w:eastAsia="SimSun"/>
          <w:b/>
          <w:sz w:val="22"/>
          <w:szCs w:val="22"/>
          <w:lang w:val="ru-RU" w:eastAsia="zh-CN"/>
        </w:rPr>
        <w:t>лв</w:t>
      </w:r>
      <w:proofErr w:type="spellEnd"/>
      <w:r w:rsidRPr="00BB46E6">
        <w:rPr>
          <w:rFonts w:eastAsia="SimSun"/>
          <w:b/>
          <w:sz w:val="22"/>
          <w:szCs w:val="22"/>
          <w:lang w:val="ru-RU" w:eastAsia="zh-CN"/>
        </w:rPr>
        <w:t>.</w:t>
      </w:r>
      <w:r w:rsidRPr="00BB46E6">
        <w:rPr>
          <w:rFonts w:eastAsia="SimSun"/>
          <w:sz w:val="22"/>
          <w:szCs w:val="22"/>
          <w:lang w:val="ru-RU" w:eastAsia="zh-CN"/>
        </w:rPr>
        <w:t xml:space="preserve"> </w:t>
      </w:r>
      <w:r w:rsidRPr="00BB46E6">
        <w:rPr>
          <w:rFonts w:eastAsia="SimSun"/>
          <w:b/>
          <w:sz w:val="22"/>
          <w:szCs w:val="22"/>
          <w:lang w:val="ru-RU" w:eastAsia="zh-CN"/>
        </w:rPr>
        <w:t>субсидия</w:t>
      </w:r>
      <w:r w:rsidRPr="00BB46E6">
        <w:rPr>
          <w:rFonts w:eastAsia="SimSun"/>
          <w:b/>
          <w:sz w:val="22"/>
          <w:szCs w:val="22"/>
          <w:lang w:eastAsia="zh-CN"/>
        </w:rPr>
        <w:t>, намалени до 191 980 200 лв.</w:t>
      </w:r>
      <w:r w:rsidRPr="00BB46E6">
        <w:rPr>
          <w:rFonts w:eastAsia="SimSun"/>
          <w:sz w:val="22"/>
          <w:szCs w:val="22"/>
          <w:lang w:eastAsia="zh-CN"/>
        </w:rPr>
        <w:t xml:space="preserve"> </w:t>
      </w:r>
      <w:r w:rsidRPr="00BB46E6">
        <w:rPr>
          <w:rFonts w:ascii="Times New Roman" w:hAnsi="Times New Roman"/>
          <w:snapToGrid w:val="0"/>
          <w:sz w:val="22"/>
          <w:szCs w:val="22"/>
          <w:lang w:eastAsia="en-US"/>
        </w:rPr>
        <w:t>Субсидията от държавния бюджет е предназначена за финансиране на дейности по текущо поддържане и експлоатация на железопътната мрежа.</w:t>
      </w:r>
      <w:r>
        <w:rPr>
          <w:rFonts w:eastAsia="SimSun"/>
          <w:sz w:val="22"/>
          <w:szCs w:val="22"/>
          <w:lang w:val="ru-RU" w:eastAsia="zh-CN"/>
        </w:rPr>
        <w:t xml:space="preserve"> </w:t>
      </w:r>
      <w:r w:rsidRPr="00BB46E6">
        <w:rPr>
          <w:rFonts w:ascii="Times New Roman" w:hAnsi="Times New Roman"/>
          <w:snapToGrid w:val="0"/>
          <w:color w:val="000000"/>
          <w:sz w:val="22"/>
          <w:szCs w:val="22"/>
          <w:lang w:eastAsia="en-US"/>
        </w:rPr>
        <w:t>За 202</w:t>
      </w:r>
      <w:r w:rsidRPr="00BB46E6">
        <w:rPr>
          <w:rFonts w:ascii="Times New Roman" w:hAnsi="Times New Roman"/>
          <w:snapToGrid w:val="0"/>
          <w:color w:val="000000"/>
          <w:sz w:val="22"/>
          <w:szCs w:val="22"/>
          <w:lang w:val="en-US" w:eastAsia="en-US"/>
        </w:rPr>
        <w:t>1</w:t>
      </w:r>
      <w:r w:rsidRPr="00BB46E6">
        <w:rPr>
          <w:rFonts w:ascii="Times New Roman" w:hAnsi="Times New Roman"/>
          <w:snapToGrid w:val="0"/>
          <w:color w:val="000000"/>
          <w:sz w:val="22"/>
          <w:szCs w:val="22"/>
          <w:lang w:eastAsia="en-US"/>
        </w:rPr>
        <w:t xml:space="preserve"> г. усвоените средства от субсидия на ДП НКЖИ са в размер на </w:t>
      </w:r>
      <w:r w:rsidRPr="00BB46E6">
        <w:rPr>
          <w:rFonts w:ascii="Times New Roman" w:hAnsi="Times New Roman"/>
          <w:b/>
          <w:snapToGrid w:val="0"/>
          <w:color w:val="000000"/>
          <w:sz w:val="22"/>
          <w:szCs w:val="22"/>
          <w:lang w:eastAsia="en-US"/>
        </w:rPr>
        <w:t>191</w:t>
      </w:r>
      <w:r w:rsidRPr="00BB46E6">
        <w:rPr>
          <w:rFonts w:ascii="Times New Roman" w:hAnsi="Times New Roman"/>
          <w:b/>
          <w:snapToGrid w:val="0"/>
          <w:color w:val="000000"/>
          <w:sz w:val="22"/>
          <w:szCs w:val="22"/>
          <w:lang w:val="en-US" w:eastAsia="en-US"/>
        </w:rPr>
        <w:t> </w:t>
      </w:r>
      <w:r w:rsidRPr="00BB46E6">
        <w:rPr>
          <w:rFonts w:ascii="Times New Roman" w:hAnsi="Times New Roman"/>
          <w:b/>
          <w:snapToGrid w:val="0"/>
          <w:color w:val="000000"/>
          <w:sz w:val="22"/>
          <w:szCs w:val="22"/>
          <w:lang w:eastAsia="en-US"/>
        </w:rPr>
        <w:t>946</w:t>
      </w:r>
      <w:r w:rsidRPr="00BB46E6">
        <w:rPr>
          <w:rFonts w:ascii="Times New Roman" w:hAnsi="Times New Roman"/>
          <w:b/>
          <w:snapToGrid w:val="0"/>
          <w:color w:val="000000"/>
          <w:sz w:val="22"/>
          <w:szCs w:val="22"/>
          <w:lang w:val="en-US" w:eastAsia="en-US"/>
        </w:rPr>
        <w:t> </w:t>
      </w:r>
      <w:r w:rsidRPr="00BB46E6">
        <w:rPr>
          <w:rFonts w:ascii="Times New Roman" w:hAnsi="Times New Roman"/>
          <w:b/>
          <w:snapToGrid w:val="0"/>
          <w:color w:val="000000"/>
          <w:sz w:val="22"/>
          <w:szCs w:val="22"/>
          <w:lang w:eastAsia="en-US"/>
        </w:rPr>
        <w:t>200</w:t>
      </w:r>
      <w:r w:rsidRPr="00BB46E6">
        <w:rPr>
          <w:rFonts w:ascii="Times New Roman" w:hAnsi="Times New Roman"/>
          <w:b/>
          <w:snapToGrid w:val="0"/>
          <w:color w:val="000000"/>
          <w:sz w:val="22"/>
          <w:szCs w:val="22"/>
          <w:lang w:val="en-US" w:eastAsia="en-US"/>
        </w:rPr>
        <w:t xml:space="preserve"> </w:t>
      </w:r>
      <w:r w:rsidRPr="00BB46E6">
        <w:rPr>
          <w:rFonts w:ascii="Times New Roman" w:hAnsi="Times New Roman"/>
          <w:b/>
          <w:snapToGrid w:val="0"/>
          <w:color w:val="000000"/>
          <w:sz w:val="22"/>
          <w:szCs w:val="22"/>
          <w:lang w:eastAsia="en-US"/>
        </w:rPr>
        <w:t>лв.</w:t>
      </w:r>
    </w:p>
    <w:p w:rsidR="00CE2F9E" w:rsidRDefault="00CE2F9E" w:rsidP="00BB46E6">
      <w:pPr>
        <w:tabs>
          <w:tab w:val="left" w:pos="851"/>
        </w:tabs>
        <w:spacing w:before="120" w:after="120"/>
        <w:jc w:val="both"/>
        <w:rPr>
          <w:b/>
          <w:i/>
          <w:color w:val="339966"/>
          <w:sz w:val="22"/>
          <w:szCs w:val="22"/>
        </w:rPr>
      </w:pPr>
      <w:r w:rsidRPr="0045682C">
        <w:rPr>
          <w:b/>
          <w:i/>
          <w:color w:val="339966"/>
          <w:sz w:val="22"/>
          <w:szCs w:val="22"/>
        </w:rPr>
        <w:t>КОНТРОЛ И ОСИГУРЯВАНЕ НА СТАНДАРТИ ВЪВ ВСИЧКИ ВИДОВЕ ТРАНСПОРТ</w:t>
      </w:r>
    </w:p>
    <w:p w:rsidR="00CE2F9E" w:rsidRPr="0045682C" w:rsidRDefault="00CE2F9E" w:rsidP="00CE2F9E">
      <w:pPr>
        <w:numPr>
          <w:ilvl w:val="0"/>
          <w:numId w:val="3"/>
        </w:numPr>
        <w:spacing w:before="120"/>
        <w:ind w:hanging="357"/>
        <w:rPr>
          <w:b/>
          <w:i/>
          <w:color w:val="339966"/>
          <w:sz w:val="22"/>
          <w:szCs w:val="22"/>
        </w:rPr>
      </w:pPr>
      <w:r w:rsidRPr="0045682C">
        <w:rPr>
          <w:b/>
          <w:i/>
          <w:color w:val="339966"/>
          <w:sz w:val="22"/>
          <w:szCs w:val="22"/>
        </w:rPr>
        <w:t>„</w:t>
      </w:r>
      <w:r w:rsidR="00D905DB">
        <w:rPr>
          <w:rFonts w:cs="Times New Roman CYR"/>
          <w:b/>
          <w:i/>
          <w:color w:val="339966"/>
          <w:sz w:val="22"/>
          <w:szCs w:val="22"/>
        </w:rPr>
        <w:t xml:space="preserve">В </w:t>
      </w:r>
      <w:r w:rsidRPr="0045682C">
        <w:rPr>
          <w:rFonts w:cs="Times New Roman CYR"/>
          <w:b/>
          <w:i/>
          <w:color w:val="339966"/>
          <w:sz w:val="22"/>
          <w:szCs w:val="22"/>
        </w:rPr>
        <w:t>АВТОМОБИЛНИЯ ТРАНСПОРТ“</w:t>
      </w:r>
    </w:p>
    <w:p w:rsidR="00CE2F9E" w:rsidRDefault="00D75892" w:rsidP="00850F71">
      <w:pPr>
        <w:pStyle w:val="ListParagraph"/>
        <w:numPr>
          <w:ilvl w:val="0"/>
          <w:numId w:val="4"/>
        </w:numPr>
        <w:tabs>
          <w:tab w:val="left" w:pos="851"/>
        </w:tabs>
        <w:spacing w:before="120" w:after="120"/>
        <w:jc w:val="both"/>
        <w:rPr>
          <w:sz w:val="22"/>
        </w:rPr>
      </w:pPr>
      <w:r w:rsidRPr="00D75892">
        <w:rPr>
          <w:sz w:val="22"/>
        </w:rPr>
        <w:t>Издадени удостоверения за одобрение на превозни средства, превозващи определени опасни товари</w:t>
      </w:r>
      <w:r w:rsidR="00236A11">
        <w:rPr>
          <w:sz w:val="22"/>
        </w:rPr>
        <w:t xml:space="preserve"> – 807 бр.;</w:t>
      </w:r>
    </w:p>
    <w:p w:rsidR="00BB46E6" w:rsidRPr="00D06B2A" w:rsidRDefault="00D75892" w:rsidP="00D06B2A">
      <w:pPr>
        <w:pStyle w:val="ListParagraph"/>
        <w:numPr>
          <w:ilvl w:val="0"/>
          <w:numId w:val="6"/>
        </w:numPr>
        <w:spacing w:before="120" w:after="120"/>
        <w:jc w:val="both"/>
        <w:rPr>
          <w:sz w:val="22"/>
          <w:szCs w:val="22"/>
          <w:lang w:eastAsia="en-US"/>
        </w:rPr>
      </w:pPr>
      <w:r w:rsidRPr="00D06B2A">
        <w:rPr>
          <w:sz w:val="22"/>
          <w:szCs w:val="22"/>
          <w:lang w:eastAsia="en-US"/>
        </w:rPr>
        <w:t>Издадени удостоверения за изменение в конструкцията на регистрирани ППС</w:t>
      </w:r>
      <w:r w:rsidR="00236A11">
        <w:rPr>
          <w:sz w:val="22"/>
          <w:szCs w:val="22"/>
          <w:lang w:eastAsia="en-US"/>
        </w:rPr>
        <w:t xml:space="preserve"> - 2 984 бр.;</w:t>
      </w:r>
    </w:p>
    <w:p w:rsidR="00D75892" w:rsidRPr="00D06B2A" w:rsidRDefault="00D75892" w:rsidP="00D06B2A">
      <w:pPr>
        <w:pStyle w:val="ListParagraph"/>
        <w:numPr>
          <w:ilvl w:val="0"/>
          <w:numId w:val="7"/>
        </w:numPr>
        <w:spacing w:before="120" w:after="120"/>
        <w:jc w:val="both"/>
        <w:rPr>
          <w:sz w:val="22"/>
        </w:rPr>
      </w:pPr>
      <w:r w:rsidRPr="00D06B2A">
        <w:rPr>
          <w:sz w:val="22"/>
        </w:rPr>
        <w:lastRenderedPageBreak/>
        <w:t>Издадени удостоверения за индивидуално одобряване на нови ППС</w:t>
      </w:r>
      <w:r w:rsidR="00236A11">
        <w:rPr>
          <w:sz w:val="22"/>
        </w:rPr>
        <w:t xml:space="preserve"> -1 954 бр.;</w:t>
      </w:r>
    </w:p>
    <w:p w:rsidR="00D75892" w:rsidRPr="00D06B2A" w:rsidRDefault="00D75892" w:rsidP="00D06B2A">
      <w:pPr>
        <w:pStyle w:val="ListParagraph"/>
        <w:numPr>
          <w:ilvl w:val="0"/>
          <w:numId w:val="8"/>
        </w:numPr>
        <w:jc w:val="both"/>
        <w:rPr>
          <w:sz w:val="22"/>
        </w:rPr>
      </w:pPr>
      <w:r w:rsidRPr="00D06B2A">
        <w:rPr>
          <w:sz w:val="22"/>
        </w:rPr>
        <w:t>Издадени разрешения за извършване на периодичен преглед за проверка на техническата</w:t>
      </w:r>
      <w:r w:rsidR="00236A11">
        <w:rPr>
          <w:sz w:val="22"/>
        </w:rPr>
        <w:t xml:space="preserve"> </w:t>
      </w:r>
      <w:r w:rsidRPr="00D06B2A">
        <w:rPr>
          <w:sz w:val="22"/>
        </w:rPr>
        <w:t xml:space="preserve"> изправност на ППС, промяна във вписаните обстоятелства на издадено разрешение и промяна в списъка към издадено разрешение</w:t>
      </w:r>
      <w:r w:rsidR="00236A11">
        <w:rPr>
          <w:sz w:val="22"/>
        </w:rPr>
        <w:t xml:space="preserve"> -2 506 бр.;</w:t>
      </w:r>
    </w:p>
    <w:p w:rsidR="00D75892" w:rsidRPr="00D06B2A" w:rsidRDefault="00D75892" w:rsidP="00D06B2A">
      <w:pPr>
        <w:pStyle w:val="ListParagraph"/>
        <w:numPr>
          <w:ilvl w:val="0"/>
          <w:numId w:val="9"/>
        </w:numPr>
        <w:jc w:val="both"/>
        <w:rPr>
          <w:sz w:val="22"/>
        </w:rPr>
      </w:pPr>
      <w:r w:rsidRPr="00D06B2A">
        <w:rPr>
          <w:sz w:val="22"/>
        </w:rPr>
        <w:t>Издадени и заверени сертификат за техническа изправност на товарни автомобили и ремаркета</w:t>
      </w:r>
      <w:r w:rsidR="00236A11">
        <w:rPr>
          <w:sz w:val="22"/>
        </w:rPr>
        <w:t xml:space="preserve"> -3 034 бр.;</w:t>
      </w:r>
    </w:p>
    <w:p w:rsidR="00D06B2A" w:rsidRPr="00D06B2A" w:rsidRDefault="00D06B2A" w:rsidP="00D06B2A">
      <w:pPr>
        <w:pStyle w:val="ListParagraph"/>
        <w:numPr>
          <w:ilvl w:val="0"/>
          <w:numId w:val="10"/>
        </w:numPr>
        <w:jc w:val="both"/>
        <w:rPr>
          <w:sz w:val="22"/>
        </w:rPr>
      </w:pPr>
      <w:r w:rsidRPr="00D06B2A">
        <w:rPr>
          <w:sz w:val="22"/>
        </w:rPr>
        <w:t>Издадени удостоверения за индивидуално одобряване на ППС, регистрирани извън държавите членки на Европейския съюз, друга държава – страна по Споразумението за Европейското икономическо пространство или Конфедерация „Швейцария“</w:t>
      </w:r>
      <w:r w:rsidR="00BC7B35">
        <w:rPr>
          <w:sz w:val="22"/>
        </w:rPr>
        <w:t xml:space="preserve"> </w:t>
      </w:r>
      <w:r w:rsidR="00236A11">
        <w:rPr>
          <w:sz w:val="22"/>
        </w:rPr>
        <w:t>-</w:t>
      </w:r>
      <w:r w:rsidR="00BC7B35">
        <w:rPr>
          <w:sz w:val="22"/>
        </w:rPr>
        <w:t xml:space="preserve"> </w:t>
      </w:r>
      <w:r w:rsidR="00236A11">
        <w:rPr>
          <w:sz w:val="22"/>
        </w:rPr>
        <w:t>7</w:t>
      </w:r>
      <w:r w:rsidR="00BC7B35">
        <w:rPr>
          <w:sz w:val="22"/>
        </w:rPr>
        <w:t> </w:t>
      </w:r>
      <w:r w:rsidR="00236A11">
        <w:rPr>
          <w:sz w:val="22"/>
        </w:rPr>
        <w:t>019</w:t>
      </w:r>
      <w:r w:rsidR="00BC7B35">
        <w:rPr>
          <w:sz w:val="22"/>
        </w:rPr>
        <w:t xml:space="preserve"> </w:t>
      </w:r>
      <w:r w:rsidR="00236A11">
        <w:rPr>
          <w:sz w:val="22"/>
        </w:rPr>
        <w:t>бр.;</w:t>
      </w:r>
    </w:p>
    <w:p w:rsidR="00D06B2A" w:rsidRPr="00D06B2A" w:rsidRDefault="00D06B2A" w:rsidP="00D06B2A">
      <w:pPr>
        <w:pStyle w:val="ListParagraph"/>
        <w:numPr>
          <w:ilvl w:val="0"/>
          <w:numId w:val="14"/>
        </w:numPr>
        <w:jc w:val="both"/>
        <w:rPr>
          <w:sz w:val="22"/>
        </w:rPr>
      </w:pPr>
      <w:r w:rsidRPr="00D06B2A">
        <w:rPr>
          <w:sz w:val="22"/>
          <w:szCs w:val="22"/>
        </w:rPr>
        <w:t>Брой проверени работни дни на водачи на пътя и в предприятията</w:t>
      </w:r>
      <w:r w:rsidR="0070616D">
        <w:rPr>
          <w:sz w:val="22"/>
          <w:szCs w:val="22"/>
        </w:rPr>
        <w:t xml:space="preserve"> – 2 154 669 бр.</w:t>
      </w:r>
    </w:p>
    <w:p w:rsidR="00160780" w:rsidRPr="0045682C" w:rsidRDefault="00160780" w:rsidP="00160780">
      <w:pPr>
        <w:pStyle w:val="ListParagraph"/>
        <w:tabs>
          <w:tab w:val="left" w:pos="567"/>
        </w:tabs>
        <w:spacing w:before="120" w:after="120"/>
        <w:ind w:left="0"/>
        <w:rPr>
          <w:rFonts w:ascii="Times New Roman" w:hAnsi="Times New Roman"/>
          <w:i/>
        </w:rPr>
      </w:pPr>
    </w:p>
    <w:p w:rsidR="00D905DB" w:rsidRPr="00040A53" w:rsidRDefault="00D905DB" w:rsidP="00040A53">
      <w:pPr>
        <w:numPr>
          <w:ilvl w:val="0"/>
          <w:numId w:val="3"/>
        </w:numPr>
        <w:ind w:hanging="357"/>
        <w:rPr>
          <w:b/>
          <w:i/>
          <w:color w:val="339966"/>
          <w:sz w:val="22"/>
          <w:szCs w:val="22"/>
        </w:rPr>
      </w:pPr>
      <w:r>
        <w:rPr>
          <w:rFonts w:cs="Times New Roman CYR"/>
          <w:b/>
          <w:i/>
          <w:color w:val="339966"/>
          <w:sz w:val="22"/>
          <w:szCs w:val="22"/>
        </w:rPr>
        <w:t xml:space="preserve">„В </w:t>
      </w:r>
      <w:r w:rsidRPr="0045682C">
        <w:rPr>
          <w:rFonts w:cs="Times New Roman CYR"/>
          <w:b/>
          <w:i/>
          <w:color w:val="339966"/>
          <w:sz w:val="22"/>
          <w:szCs w:val="22"/>
        </w:rPr>
        <w:t>ЖЕЛЕЗОПЪТНИЯ ТРАНСПОРТ“</w:t>
      </w:r>
    </w:p>
    <w:p w:rsidR="00160780" w:rsidRPr="008A037C" w:rsidRDefault="00FC5D12" w:rsidP="00850F71">
      <w:pPr>
        <w:pStyle w:val="ListParagraph"/>
        <w:numPr>
          <w:ilvl w:val="0"/>
          <w:numId w:val="15"/>
        </w:numPr>
        <w:jc w:val="both"/>
        <w:rPr>
          <w:rFonts w:ascii="Times New Roman" w:hAnsi="Times New Roman"/>
          <w:color w:val="0D0D0D"/>
          <w:sz w:val="22"/>
          <w:szCs w:val="22"/>
          <w:lang w:eastAsia="es-ES_tradnl"/>
        </w:rPr>
      </w:pPr>
      <w:r w:rsidRPr="008A037C">
        <w:rPr>
          <w:rFonts w:ascii="Times New Roman" w:hAnsi="Times New Roman"/>
          <w:color w:val="0D0D0D"/>
          <w:sz w:val="22"/>
          <w:szCs w:val="22"/>
          <w:lang w:eastAsia="es-ES_tradnl"/>
        </w:rPr>
        <w:t>Издадени предписания във връзка извършени контролни проверки от НОБ</w:t>
      </w:r>
      <w:r w:rsidR="008A037C">
        <w:rPr>
          <w:rFonts w:ascii="Times New Roman" w:hAnsi="Times New Roman"/>
          <w:color w:val="0D0D0D"/>
          <w:sz w:val="22"/>
          <w:szCs w:val="22"/>
          <w:lang w:eastAsia="es-ES_tradnl"/>
        </w:rPr>
        <w:t xml:space="preserve"> – 62 бр.;</w:t>
      </w:r>
    </w:p>
    <w:p w:rsidR="00FC5D12" w:rsidRPr="008A037C" w:rsidRDefault="00FC5D12" w:rsidP="00850F71">
      <w:pPr>
        <w:pStyle w:val="ListParagraph"/>
        <w:numPr>
          <w:ilvl w:val="0"/>
          <w:numId w:val="15"/>
        </w:numPr>
        <w:jc w:val="both"/>
        <w:rPr>
          <w:rFonts w:ascii="Times New Roman" w:hAnsi="Times New Roman"/>
          <w:color w:val="0D0D0D"/>
          <w:sz w:val="22"/>
          <w:szCs w:val="22"/>
          <w:lang w:eastAsia="es-ES_tradnl"/>
        </w:rPr>
      </w:pPr>
      <w:r w:rsidRPr="008A037C">
        <w:rPr>
          <w:rFonts w:ascii="Times New Roman" w:hAnsi="Times New Roman"/>
          <w:color w:val="0D0D0D"/>
          <w:sz w:val="22"/>
          <w:szCs w:val="22"/>
          <w:lang w:eastAsia="es-ES_tradnl"/>
        </w:rPr>
        <w:t>Издадени наказателни постановления във връзка извършени контролни проверки на НОБ</w:t>
      </w:r>
      <w:r w:rsidR="008A037C">
        <w:rPr>
          <w:rFonts w:ascii="Times New Roman" w:hAnsi="Times New Roman"/>
          <w:color w:val="0D0D0D"/>
          <w:sz w:val="22"/>
          <w:szCs w:val="22"/>
          <w:lang w:eastAsia="es-ES_tradnl"/>
        </w:rPr>
        <w:t xml:space="preserve"> - 85 бр.;</w:t>
      </w:r>
    </w:p>
    <w:p w:rsidR="008A037C" w:rsidRPr="008A037C" w:rsidRDefault="008A037C" w:rsidP="00850F71">
      <w:pPr>
        <w:pStyle w:val="ListParagraph"/>
        <w:numPr>
          <w:ilvl w:val="0"/>
          <w:numId w:val="15"/>
        </w:numPr>
        <w:jc w:val="both"/>
        <w:rPr>
          <w:rFonts w:ascii="Times New Roman" w:hAnsi="Times New Roman"/>
          <w:color w:val="0D0D0D"/>
          <w:sz w:val="22"/>
          <w:szCs w:val="22"/>
          <w:lang w:eastAsia="es-ES_tradnl"/>
        </w:rPr>
      </w:pPr>
      <w:r w:rsidRPr="008A037C">
        <w:rPr>
          <w:rFonts w:ascii="Times New Roman" w:hAnsi="Times New Roman"/>
          <w:color w:val="0D0D0D"/>
          <w:sz w:val="22"/>
          <w:szCs w:val="22"/>
          <w:lang w:eastAsia="es-ES_tradnl"/>
        </w:rPr>
        <w:t>Проведени изпити на кандидати за придобиване или признаване на правоспособност за дейности, свързани с безопасността на превозите в железопътния транспорт, подготвяне и издаване на свидетелствата за правоспособност на лицата, издържали изпита</w:t>
      </w:r>
      <w:r>
        <w:rPr>
          <w:rFonts w:ascii="Times New Roman" w:hAnsi="Times New Roman"/>
          <w:color w:val="0D0D0D"/>
          <w:sz w:val="22"/>
          <w:szCs w:val="22"/>
          <w:lang w:eastAsia="es-ES_tradnl"/>
        </w:rPr>
        <w:t xml:space="preserve"> – 854 бр.;</w:t>
      </w:r>
    </w:p>
    <w:p w:rsidR="008A037C" w:rsidRPr="008A037C" w:rsidRDefault="008A037C" w:rsidP="00850F71">
      <w:pPr>
        <w:pStyle w:val="ListParagraph"/>
        <w:numPr>
          <w:ilvl w:val="0"/>
          <w:numId w:val="15"/>
        </w:numPr>
        <w:jc w:val="both"/>
        <w:rPr>
          <w:rFonts w:ascii="Times New Roman" w:hAnsi="Times New Roman"/>
          <w:color w:val="0D0D0D"/>
          <w:sz w:val="22"/>
          <w:szCs w:val="22"/>
          <w:lang w:eastAsia="es-ES_tradnl"/>
        </w:rPr>
      </w:pPr>
      <w:r w:rsidRPr="008A037C">
        <w:rPr>
          <w:rFonts w:ascii="Times New Roman" w:hAnsi="Times New Roman"/>
          <w:color w:val="0D0D0D"/>
          <w:sz w:val="22"/>
          <w:szCs w:val="22"/>
          <w:lang w:eastAsia="es-ES_tradnl"/>
        </w:rPr>
        <w:t>Извършен надзор на технически разследвания на причините за железопътни произшествия и инциденти, проведени от районните разследващи комисии на ДП НКЖИ и жп предприятия</w:t>
      </w:r>
      <w:r>
        <w:rPr>
          <w:rFonts w:ascii="Times New Roman" w:hAnsi="Times New Roman"/>
          <w:color w:val="0D0D0D"/>
          <w:sz w:val="22"/>
          <w:szCs w:val="22"/>
          <w:lang w:eastAsia="es-ES_tradnl"/>
        </w:rPr>
        <w:t xml:space="preserve"> – 358 бр.;</w:t>
      </w:r>
    </w:p>
    <w:p w:rsidR="008A037C" w:rsidRPr="008A037C" w:rsidRDefault="008A037C" w:rsidP="00850F71">
      <w:pPr>
        <w:pStyle w:val="ListParagraph"/>
        <w:numPr>
          <w:ilvl w:val="0"/>
          <w:numId w:val="15"/>
        </w:numPr>
        <w:jc w:val="both"/>
        <w:rPr>
          <w:rFonts w:ascii="Times New Roman" w:hAnsi="Times New Roman"/>
          <w:color w:val="0D0D0D"/>
          <w:sz w:val="22"/>
          <w:szCs w:val="22"/>
          <w:lang w:eastAsia="es-ES_tradnl"/>
        </w:rPr>
      </w:pPr>
      <w:r w:rsidRPr="008A037C">
        <w:rPr>
          <w:rFonts w:ascii="Times New Roman" w:hAnsi="Times New Roman"/>
          <w:color w:val="0D0D0D"/>
          <w:sz w:val="22"/>
          <w:szCs w:val="22"/>
          <w:lang w:eastAsia="es-ES_tradnl"/>
        </w:rPr>
        <w:t xml:space="preserve">Проведени </w:t>
      </w:r>
      <w:proofErr w:type="spellStart"/>
      <w:r w:rsidRPr="008A037C">
        <w:rPr>
          <w:rFonts w:ascii="Times New Roman" w:hAnsi="Times New Roman"/>
          <w:color w:val="0D0D0D"/>
          <w:sz w:val="22"/>
          <w:szCs w:val="22"/>
          <w:lang w:eastAsia="es-ES_tradnl"/>
        </w:rPr>
        <w:t>проверовъчни</w:t>
      </w:r>
      <w:proofErr w:type="spellEnd"/>
      <w:r w:rsidRPr="008A037C">
        <w:rPr>
          <w:rFonts w:ascii="Times New Roman" w:hAnsi="Times New Roman"/>
          <w:color w:val="0D0D0D"/>
          <w:sz w:val="22"/>
          <w:szCs w:val="22"/>
          <w:lang w:eastAsia="es-ES_tradnl"/>
        </w:rPr>
        <w:t xml:space="preserve"> изпити за проверка на знанията на лицата, заемащи длъжност от железопътния транспорт в ДП НКЖИ, превозвачите и индустриалните жп клонове, която е свързана с безопасността на превозите</w:t>
      </w:r>
      <w:r>
        <w:rPr>
          <w:rFonts w:ascii="Times New Roman" w:hAnsi="Times New Roman"/>
          <w:color w:val="0D0D0D"/>
          <w:sz w:val="22"/>
          <w:szCs w:val="22"/>
          <w:lang w:eastAsia="es-ES_tradnl"/>
        </w:rPr>
        <w:t xml:space="preserve"> – 1 553 бр.;</w:t>
      </w:r>
    </w:p>
    <w:p w:rsidR="008A037C" w:rsidRPr="008A037C" w:rsidRDefault="008A037C" w:rsidP="00850F71">
      <w:pPr>
        <w:pStyle w:val="ListParagraph"/>
        <w:numPr>
          <w:ilvl w:val="0"/>
          <w:numId w:val="15"/>
        </w:numPr>
        <w:jc w:val="both"/>
      </w:pPr>
      <w:r w:rsidRPr="008A037C">
        <w:rPr>
          <w:rFonts w:ascii="Times New Roman" w:hAnsi="Times New Roman"/>
          <w:color w:val="0D0D0D"/>
          <w:sz w:val="22"/>
          <w:szCs w:val="22"/>
          <w:lang w:eastAsia="es-ES_tradnl"/>
        </w:rPr>
        <w:t xml:space="preserve"> Извършени проверки за употреба на алкохол или други упойващи вещества</w:t>
      </w:r>
      <w:r>
        <w:rPr>
          <w:rFonts w:ascii="Times New Roman" w:hAnsi="Times New Roman"/>
          <w:color w:val="0D0D0D"/>
          <w:sz w:val="22"/>
          <w:szCs w:val="22"/>
          <w:lang w:eastAsia="es-ES_tradnl"/>
        </w:rPr>
        <w:t xml:space="preserve"> 412 бр.</w:t>
      </w:r>
    </w:p>
    <w:p w:rsidR="008A037C" w:rsidRPr="0045682C" w:rsidRDefault="008A037C" w:rsidP="008A037C">
      <w:pPr>
        <w:numPr>
          <w:ilvl w:val="0"/>
          <w:numId w:val="3"/>
        </w:numPr>
        <w:spacing w:before="120"/>
        <w:ind w:hanging="357"/>
        <w:rPr>
          <w:b/>
          <w:i/>
          <w:color w:val="339966"/>
          <w:sz w:val="22"/>
          <w:szCs w:val="22"/>
        </w:rPr>
      </w:pPr>
      <w:r>
        <w:rPr>
          <w:rFonts w:cs="Times New Roman CYR"/>
          <w:b/>
          <w:i/>
          <w:color w:val="339966"/>
          <w:sz w:val="22"/>
          <w:szCs w:val="22"/>
        </w:rPr>
        <w:t>„</w:t>
      </w:r>
      <w:r w:rsidRPr="0045682C">
        <w:rPr>
          <w:rFonts w:cs="Times New Roman CYR"/>
          <w:b/>
          <w:i/>
          <w:color w:val="339966"/>
          <w:sz w:val="22"/>
          <w:szCs w:val="22"/>
        </w:rPr>
        <w:t>ВЪВ ВЪЗДУШНИЯ ТРАНСПОРТ“</w:t>
      </w:r>
    </w:p>
    <w:p w:rsidR="008A037C" w:rsidRDefault="008A037C" w:rsidP="001A376D">
      <w:pPr>
        <w:pStyle w:val="ListParagraph"/>
        <w:numPr>
          <w:ilvl w:val="1"/>
          <w:numId w:val="17"/>
        </w:numPr>
        <w:ind w:left="709" w:hanging="425"/>
        <w:rPr>
          <w:rFonts w:ascii="Times New Roman" w:hAnsi="Times New Roman"/>
          <w:b/>
          <w:sz w:val="22"/>
          <w:szCs w:val="22"/>
        </w:rPr>
      </w:pPr>
      <w:r w:rsidRPr="0045682C">
        <w:rPr>
          <w:rFonts w:ascii="Times New Roman" w:hAnsi="Times New Roman"/>
          <w:sz w:val="22"/>
          <w:szCs w:val="22"/>
        </w:rPr>
        <w:t xml:space="preserve">Издадени удостоверения за регистриране на въздухоплавателни средства </w:t>
      </w:r>
      <w:r w:rsidRPr="006A2269">
        <w:rPr>
          <w:rFonts w:ascii="Times New Roman" w:hAnsi="Times New Roman"/>
          <w:sz w:val="22"/>
          <w:szCs w:val="22"/>
        </w:rPr>
        <w:t>–</w:t>
      </w:r>
      <w:r w:rsidR="007B214F" w:rsidRPr="006A2269">
        <w:rPr>
          <w:rFonts w:ascii="Times New Roman" w:hAnsi="Times New Roman"/>
          <w:sz w:val="22"/>
          <w:szCs w:val="22"/>
        </w:rPr>
        <w:t xml:space="preserve"> </w:t>
      </w:r>
      <w:r w:rsidRPr="006A2269">
        <w:rPr>
          <w:rFonts w:ascii="Times New Roman" w:hAnsi="Times New Roman"/>
          <w:sz w:val="22"/>
          <w:szCs w:val="22"/>
        </w:rPr>
        <w:t>99 бр.;</w:t>
      </w:r>
    </w:p>
    <w:p w:rsidR="008A037C" w:rsidRDefault="008A037C" w:rsidP="0064198D">
      <w:pPr>
        <w:pStyle w:val="ListParagraph"/>
        <w:numPr>
          <w:ilvl w:val="1"/>
          <w:numId w:val="17"/>
        </w:numPr>
        <w:ind w:left="709" w:hanging="425"/>
        <w:rPr>
          <w:rFonts w:ascii="Times New Roman" w:hAnsi="Times New Roman"/>
          <w:b/>
          <w:sz w:val="22"/>
          <w:szCs w:val="22"/>
        </w:rPr>
      </w:pPr>
      <w:r w:rsidRPr="0045682C">
        <w:rPr>
          <w:rFonts w:ascii="Times New Roman" w:hAnsi="Times New Roman"/>
          <w:sz w:val="22"/>
          <w:szCs w:val="22"/>
        </w:rPr>
        <w:t xml:space="preserve">Издаване Удостоверение за летателна годност </w:t>
      </w:r>
      <w:r w:rsidRPr="0045682C">
        <w:rPr>
          <w:rFonts w:ascii="Times New Roman" w:hAnsi="Times New Roman"/>
          <w:sz w:val="22"/>
          <w:szCs w:val="22"/>
          <w:lang w:val="en-US"/>
        </w:rPr>
        <w:t xml:space="preserve">(EASA Form </w:t>
      </w:r>
      <w:r w:rsidRPr="0045682C">
        <w:rPr>
          <w:rFonts w:ascii="Times New Roman" w:hAnsi="Times New Roman"/>
          <w:sz w:val="22"/>
          <w:szCs w:val="22"/>
        </w:rPr>
        <w:t>2</w:t>
      </w:r>
      <w:r w:rsidRPr="0045682C">
        <w:rPr>
          <w:rFonts w:ascii="Times New Roman" w:hAnsi="Times New Roman"/>
          <w:sz w:val="22"/>
          <w:szCs w:val="22"/>
          <w:lang w:val="en-US"/>
        </w:rPr>
        <w:t>5)</w:t>
      </w:r>
      <w:r w:rsidRPr="0045682C">
        <w:rPr>
          <w:rFonts w:ascii="Times New Roman" w:hAnsi="Times New Roman"/>
          <w:sz w:val="22"/>
          <w:szCs w:val="22"/>
        </w:rPr>
        <w:t xml:space="preserve"> -</w:t>
      </w:r>
      <w:r w:rsidRPr="0045682C">
        <w:rPr>
          <w:rFonts w:ascii="Times New Roman" w:hAnsi="Times New Roman"/>
          <w:sz w:val="22"/>
          <w:szCs w:val="22"/>
          <w:lang w:val="en-US"/>
        </w:rPr>
        <w:t xml:space="preserve"> </w:t>
      </w:r>
      <w:r w:rsidRPr="006A2269">
        <w:rPr>
          <w:rFonts w:ascii="Times New Roman" w:hAnsi="Times New Roman"/>
          <w:sz w:val="22"/>
          <w:szCs w:val="22"/>
        </w:rPr>
        <w:t>3</w:t>
      </w:r>
      <w:r w:rsidRPr="006A2269">
        <w:rPr>
          <w:rFonts w:ascii="Times New Roman" w:hAnsi="Times New Roman"/>
          <w:sz w:val="22"/>
          <w:szCs w:val="22"/>
          <w:lang w:val="en-GB"/>
        </w:rPr>
        <w:t>7</w:t>
      </w:r>
      <w:r w:rsidRPr="006A2269">
        <w:rPr>
          <w:rFonts w:ascii="Times New Roman" w:hAnsi="Times New Roman"/>
          <w:sz w:val="22"/>
          <w:szCs w:val="22"/>
        </w:rPr>
        <w:t xml:space="preserve"> бр.;</w:t>
      </w:r>
    </w:p>
    <w:p w:rsidR="008A037C" w:rsidRPr="003447A0" w:rsidRDefault="008A037C" w:rsidP="0064198D">
      <w:pPr>
        <w:pStyle w:val="ListParagraph"/>
        <w:numPr>
          <w:ilvl w:val="1"/>
          <w:numId w:val="17"/>
        </w:numPr>
        <w:ind w:left="709" w:hanging="425"/>
        <w:jc w:val="both"/>
        <w:rPr>
          <w:rFonts w:ascii="Times New Roman" w:hAnsi="Times New Roman"/>
          <w:b/>
          <w:sz w:val="22"/>
          <w:szCs w:val="22"/>
        </w:rPr>
      </w:pPr>
      <w:r w:rsidRPr="003447A0">
        <w:rPr>
          <w:rFonts w:ascii="Times New Roman" w:hAnsi="Times New Roman"/>
          <w:sz w:val="22"/>
          <w:szCs w:val="22"/>
        </w:rPr>
        <w:t xml:space="preserve">Издаване Разрешително за радиостанции - </w:t>
      </w:r>
      <w:r w:rsidRPr="006A2269">
        <w:rPr>
          <w:rFonts w:ascii="Times New Roman" w:hAnsi="Times New Roman"/>
          <w:sz w:val="22"/>
          <w:szCs w:val="22"/>
        </w:rPr>
        <w:t>98 бр.;</w:t>
      </w:r>
    </w:p>
    <w:p w:rsidR="003447A0" w:rsidRPr="00253BB7" w:rsidRDefault="003447A0" w:rsidP="003447A0">
      <w:pPr>
        <w:pStyle w:val="ListParagraph"/>
        <w:numPr>
          <w:ilvl w:val="0"/>
          <w:numId w:val="17"/>
        </w:numPr>
        <w:jc w:val="both"/>
        <w:rPr>
          <w:rFonts w:ascii="Times New Roman" w:hAnsi="Times New Roman"/>
          <w:bCs/>
          <w:sz w:val="22"/>
          <w:szCs w:val="22"/>
        </w:rPr>
      </w:pPr>
      <w:bookmarkStart w:id="3" w:name="_Hlk92873118"/>
      <w:r w:rsidRPr="003447A0">
        <w:rPr>
          <w:rFonts w:ascii="Times New Roman" w:hAnsi="Times New Roman"/>
          <w:sz w:val="22"/>
          <w:szCs w:val="22"/>
        </w:rPr>
        <w:t xml:space="preserve">Надзор на организации съгласно Приложение I (Част-М) на Регламент 1321/2014  - </w:t>
      </w:r>
      <w:r w:rsidRPr="00253BB7">
        <w:rPr>
          <w:rFonts w:ascii="Times New Roman" w:hAnsi="Times New Roman"/>
          <w:bCs/>
          <w:sz w:val="22"/>
          <w:szCs w:val="22"/>
        </w:rPr>
        <w:t>145 бр.;</w:t>
      </w:r>
    </w:p>
    <w:p w:rsidR="003447A0" w:rsidRPr="003447A0" w:rsidRDefault="003447A0" w:rsidP="003447A0">
      <w:pPr>
        <w:pStyle w:val="ListParagraph"/>
        <w:numPr>
          <w:ilvl w:val="0"/>
          <w:numId w:val="17"/>
        </w:numPr>
        <w:jc w:val="both"/>
        <w:rPr>
          <w:rFonts w:ascii="Times New Roman" w:hAnsi="Times New Roman"/>
          <w:b/>
          <w:bCs/>
          <w:sz w:val="22"/>
          <w:szCs w:val="22"/>
        </w:rPr>
      </w:pPr>
      <w:r w:rsidRPr="003447A0">
        <w:rPr>
          <w:rFonts w:ascii="Times New Roman" w:hAnsi="Times New Roman"/>
          <w:sz w:val="22"/>
          <w:szCs w:val="22"/>
        </w:rPr>
        <w:t xml:space="preserve">Програма (план) за техническо обслужване – първоначално/ изменение – </w:t>
      </w:r>
      <w:r w:rsidRPr="00253BB7">
        <w:rPr>
          <w:rFonts w:ascii="Times New Roman" w:hAnsi="Times New Roman"/>
          <w:bCs/>
          <w:sz w:val="22"/>
          <w:szCs w:val="22"/>
          <w:lang w:val="en-US"/>
        </w:rPr>
        <w:t xml:space="preserve">75 </w:t>
      </w:r>
      <w:r w:rsidRPr="00253BB7">
        <w:rPr>
          <w:rFonts w:ascii="Times New Roman" w:hAnsi="Times New Roman"/>
          <w:bCs/>
          <w:sz w:val="22"/>
          <w:szCs w:val="22"/>
        </w:rPr>
        <w:t>бр.;</w:t>
      </w:r>
    </w:p>
    <w:p w:rsidR="003447A0" w:rsidRPr="003447A0" w:rsidRDefault="003447A0" w:rsidP="003447A0">
      <w:pPr>
        <w:pStyle w:val="ListParagraph"/>
        <w:numPr>
          <w:ilvl w:val="0"/>
          <w:numId w:val="17"/>
        </w:numPr>
        <w:jc w:val="both"/>
        <w:rPr>
          <w:rFonts w:ascii="Times New Roman" w:hAnsi="Times New Roman"/>
          <w:b/>
          <w:bCs/>
          <w:sz w:val="22"/>
          <w:szCs w:val="22"/>
        </w:rPr>
      </w:pPr>
      <w:r w:rsidRPr="003447A0">
        <w:rPr>
          <w:rFonts w:ascii="Times New Roman" w:hAnsi="Times New Roman"/>
          <w:sz w:val="22"/>
          <w:szCs w:val="22"/>
        </w:rPr>
        <w:t xml:space="preserve">Първоначално издаване/Изменение/Подновяване/Преиздаване/Конвертиране на свидетелства за правоспособност  за извършване на техническо обслужване – </w:t>
      </w:r>
      <w:r w:rsidRPr="003447A0">
        <w:rPr>
          <w:rFonts w:ascii="Times New Roman" w:hAnsi="Times New Roman"/>
          <w:sz w:val="22"/>
          <w:szCs w:val="22"/>
          <w:lang w:val="en-US"/>
        </w:rPr>
        <w:t xml:space="preserve"> part 66 – 2</w:t>
      </w:r>
      <w:r w:rsidRPr="003447A0">
        <w:rPr>
          <w:rFonts w:ascii="Times New Roman" w:hAnsi="Times New Roman"/>
          <w:sz w:val="22"/>
          <w:szCs w:val="22"/>
        </w:rPr>
        <w:t>87 + 109</w:t>
      </w:r>
      <w:r w:rsidRPr="003447A0">
        <w:rPr>
          <w:rFonts w:ascii="Times New Roman" w:hAnsi="Times New Roman"/>
          <w:sz w:val="22"/>
          <w:szCs w:val="22"/>
          <w:lang w:val="en-US"/>
        </w:rPr>
        <w:t xml:space="preserve"> / </w:t>
      </w:r>
      <w:r w:rsidRPr="003447A0">
        <w:rPr>
          <w:rFonts w:ascii="Times New Roman" w:hAnsi="Times New Roman"/>
          <w:sz w:val="22"/>
          <w:szCs w:val="22"/>
        </w:rPr>
        <w:t xml:space="preserve">национални 13 + 5 – </w:t>
      </w:r>
      <w:r w:rsidR="00253BB7">
        <w:rPr>
          <w:rFonts w:ascii="Times New Roman" w:hAnsi="Times New Roman"/>
          <w:bCs/>
          <w:sz w:val="22"/>
          <w:szCs w:val="22"/>
        </w:rPr>
        <w:t>414  бр.</w:t>
      </w:r>
      <w:r w:rsidRPr="00253BB7">
        <w:rPr>
          <w:rFonts w:ascii="Times New Roman" w:hAnsi="Times New Roman"/>
          <w:bCs/>
          <w:sz w:val="22"/>
          <w:szCs w:val="22"/>
        </w:rPr>
        <w:t>;</w:t>
      </w:r>
    </w:p>
    <w:p w:rsidR="003447A0" w:rsidRDefault="003447A0" w:rsidP="003447A0">
      <w:pPr>
        <w:pStyle w:val="ListParagraph"/>
        <w:numPr>
          <w:ilvl w:val="0"/>
          <w:numId w:val="17"/>
        </w:numPr>
        <w:jc w:val="both"/>
        <w:rPr>
          <w:rFonts w:ascii="Times New Roman" w:hAnsi="Times New Roman"/>
          <w:sz w:val="22"/>
          <w:szCs w:val="22"/>
        </w:rPr>
      </w:pPr>
      <w:r w:rsidRPr="003447A0">
        <w:rPr>
          <w:rFonts w:ascii="Times New Roman" w:hAnsi="Times New Roman"/>
          <w:sz w:val="22"/>
          <w:szCs w:val="22"/>
        </w:rPr>
        <w:t>Издаване / заверка на Удостоверение за летателна годност Наредба № 8/14.01.1999 –</w:t>
      </w:r>
      <w:r w:rsidRPr="003447A0">
        <w:rPr>
          <w:rFonts w:ascii="Times New Roman" w:hAnsi="Times New Roman"/>
          <w:sz w:val="22"/>
          <w:szCs w:val="22"/>
          <w:lang w:val="en-GB"/>
        </w:rPr>
        <w:t xml:space="preserve"> </w:t>
      </w:r>
      <w:r w:rsidRPr="00C2038C">
        <w:rPr>
          <w:rFonts w:ascii="Times New Roman" w:hAnsi="Times New Roman"/>
          <w:sz w:val="22"/>
          <w:szCs w:val="22"/>
          <w:lang w:val="en-GB"/>
        </w:rPr>
        <w:t xml:space="preserve">74 </w:t>
      </w:r>
      <w:r w:rsidRPr="00C2038C">
        <w:rPr>
          <w:rFonts w:ascii="Times New Roman" w:hAnsi="Times New Roman"/>
          <w:sz w:val="22"/>
          <w:szCs w:val="22"/>
        </w:rPr>
        <w:t>бр. и  4 бр. специално удостоверение за летателна годност – 78 бр.</w:t>
      </w:r>
      <w:r w:rsidR="004101EB">
        <w:rPr>
          <w:rFonts w:ascii="Times New Roman" w:hAnsi="Times New Roman"/>
          <w:sz w:val="22"/>
          <w:szCs w:val="22"/>
        </w:rPr>
        <w:t>;</w:t>
      </w:r>
    </w:p>
    <w:p w:rsidR="00422200" w:rsidRPr="00422200" w:rsidRDefault="00422200" w:rsidP="00422200">
      <w:pPr>
        <w:pStyle w:val="ListParagraph"/>
        <w:numPr>
          <w:ilvl w:val="0"/>
          <w:numId w:val="17"/>
        </w:numPr>
        <w:tabs>
          <w:tab w:val="left" w:pos="900"/>
        </w:tabs>
        <w:rPr>
          <w:rFonts w:ascii="Times New Roman" w:hAnsi="Times New Roman"/>
          <w:bCs/>
          <w:iCs/>
          <w:sz w:val="22"/>
          <w:szCs w:val="22"/>
        </w:rPr>
      </w:pPr>
      <w:r w:rsidRPr="00422200">
        <w:rPr>
          <w:rFonts w:ascii="Times New Roman" w:hAnsi="Times New Roman"/>
          <w:bCs/>
          <w:iCs/>
          <w:sz w:val="22"/>
          <w:szCs w:val="22"/>
        </w:rPr>
        <w:t>Прегледани програми за сигурност – 91 бр.</w:t>
      </w:r>
    </w:p>
    <w:p w:rsidR="003447A0" w:rsidRPr="00040A53" w:rsidRDefault="003447A0" w:rsidP="00040A53">
      <w:pPr>
        <w:numPr>
          <w:ilvl w:val="0"/>
          <w:numId w:val="3"/>
        </w:numPr>
        <w:spacing w:before="120"/>
        <w:ind w:hanging="357"/>
        <w:rPr>
          <w:b/>
          <w:i/>
          <w:color w:val="339966"/>
          <w:sz w:val="22"/>
          <w:szCs w:val="22"/>
        </w:rPr>
      </w:pPr>
      <w:r>
        <w:rPr>
          <w:rFonts w:cs="Times New Roman CYR"/>
          <w:b/>
          <w:i/>
          <w:color w:val="339966"/>
          <w:sz w:val="22"/>
          <w:szCs w:val="22"/>
        </w:rPr>
        <w:t>„</w:t>
      </w:r>
      <w:r w:rsidRPr="0045682C">
        <w:rPr>
          <w:rFonts w:cs="Times New Roman CYR"/>
          <w:b/>
          <w:i/>
          <w:color w:val="339966"/>
          <w:sz w:val="22"/>
          <w:szCs w:val="22"/>
        </w:rPr>
        <w:t>ВЪВ ВОДНИЯ ТРАНСПОРТ“</w:t>
      </w:r>
    </w:p>
    <w:p w:rsidR="003447A0" w:rsidRPr="00EE48CB" w:rsidRDefault="003447A0" w:rsidP="00EE48CB">
      <w:pPr>
        <w:pStyle w:val="ListParagraph"/>
        <w:numPr>
          <w:ilvl w:val="0"/>
          <w:numId w:val="18"/>
        </w:numPr>
        <w:jc w:val="both"/>
        <w:rPr>
          <w:rFonts w:ascii="Times New Roman" w:hAnsi="Times New Roman"/>
          <w:b/>
          <w:bCs/>
          <w:sz w:val="22"/>
          <w:szCs w:val="22"/>
        </w:rPr>
      </w:pPr>
      <w:r w:rsidRPr="00EE48CB">
        <w:rPr>
          <w:rFonts w:ascii="Times New Roman" w:hAnsi="Times New Roman"/>
          <w:bCs/>
          <w:sz w:val="22"/>
          <w:szCs w:val="22"/>
        </w:rPr>
        <w:t>Прегледани  морски кораби</w:t>
      </w:r>
      <w:r w:rsidR="00EE48CB" w:rsidRPr="00EE48CB">
        <w:rPr>
          <w:rFonts w:ascii="Times New Roman" w:hAnsi="Times New Roman"/>
          <w:bCs/>
          <w:sz w:val="22"/>
          <w:szCs w:val="22"/>
        </w:rPr>
        <w:t xml:space="preserve"> – 2 077 бр.;</w:t>
      </w:r>
    </w:p>
    <w:p w:rsidR="003447A0" w:rsidRPr="00EE48CB" w:rsidRDefault="003447A0" w:rsidP="00EE48CB">
      <w:pPr>
        <w:pStyle w:val="ListParagraph"/>
        <w:numPr>
          <w:ilvl w:val="0"/>
          <w:numId w:val="18"/>
        </w:numPr>
        <w:jc w:val="both"/>
        <w:rPr>
          <w:rFonts w:ascii="Times New Roman" w:hAnsi="Times New Roman"/>
          <w:b/>
          <w:bCs/>
          <w:sz w:val="22"/>
          <w:szCs w:val="22"/>
        </w:rPr>
      </w:pPr>
      <w:r w:rsidRPr="00EE48CB">
        <w:rPr>
          <w:rFonts w:ascii="Times New Roman" w:hAnsi="Times New Roman"/>
          <w:bCs/>
          <w:sz w:val="22"/>
          <w:szCs w:val="22"/>
        </w:rPr>
        <w:t xml:space="preserve">Прегледани кораби по </w:t>
      </w:r>
      <w:proofErr w:type="spellStart"/>
      <w:r w:rsidRPr="00EE48CB">
        <w:rPr>
          <w:rFonts w:ascii="Times New Roman" w:hAnsi="Times New Roman"/>
          <w:bCs/>
          <w:sz w:val="22"/>
          <w:szCs w:val="22"/>
        </w:rPr>
        <w:t>рeка</w:t>
      </w:r>
      <w:proofErr w:type="spellEnd"/>
      <w:r w:rsidRPr="00EE48CB">
        <w:rPr>
          <w:rFonts w:ascii="Times New Roman" w:hAnsi="Times New Roman"/>
          <w:bCs/>
          <w:sz w:val="22"/>
          <w:szCs w:val="22"/>
        </w:rPr>
        <w:t xml:space="preserve"> Дунав</w:t>
      </w:r>
      <w:r w:rsidR="00EE48CB" w:rsidRPr="00EE48CB">
        <w:rPr>
          <w:rFonts w:ascii="Times New Roman" w:hAnsi="Times New Roman"/>
          <w:bCs/>
          <w:sz w:val="22"/>
          <w:szCs w:val="22"/>
        </w:rPr>
        <w:t xml:space="preserve"> – 1 114 бр.;</w:t>
      </w:r>
    </w:p>
    <w:bookmarkEnd w:id="3"/>
    <w:p w:rsidR="00EE48CB" w:rsidRPr="00EE48CB" w:rsidRDefault="003447A0" w:rsidP="00EE48CB">
      <w:pPr>
        <w:pStyle w:val="ListParagraph"/>
        <w:numPr>
          <w:ilvl w:val="0"/>
          <w:numId w:val="18"/>
        </w:numPr>
        <w:jc w:val="both"/>
        <w:rPr>
          <w:rFonts w:ascii="Times New Roman" w:hAnsi="Times New Roman"/>
          <w:bCs/>
          <w:sz w:val="22"/>
          <w:szCs w:val="22"/>
        </w:rPr>
      </w:pPr>
      <w:r w:rsidRPr="00EE48CB">
        <w:rPr>
          <w:rFonts w:ascii="Times New Roman" w:hAnsi="Times New Roman"/>
          <w:bCs/>
          <w:sz w:val="22"/>
          <w:szCs w:val="22"/>
        </w:rPr>
        <w:t>Издадени/преиздадени свидетелства за правоспособност и потвърждения на  свидетелства за правоспособност на морски лица</w:t>
      </w:r>
      <w:r w:rsidR="00EE48CB" w:rsidRPr="00EE48CB">
        <w:rPr>
          <w:rFonts w:ascii="Times New Roman" w:hAnsi="Times New Roman"/>
          <w:bCs/>
          <w:sz w:val="22"/>
          <w:szCs w:val="22"/>
        </w:rPr>
        <w:t xml:space="preserve"> – 24 360 бр.;</w:t>
      </w:r>
    </w:p>
    <w:p w:rsidR="003447A0" w:rsidRPr="00EE48CB" w:rsidRDefault="003447A0" w:rsidP="00EE48CB">
      <w:pPr>
        <w:pStyle w:val="ListParagraph"/>
        <w:numPr>
          <w:ilvl w:val="0"/>
          <w:numId w:val="18"/>
        </w:numPr>
        <w:jc w:val="both"/>
        <w:rPr>
          <w:rFonts w:ascii="Times New Roman" w:hAnsi="Times New Roman"/>
          <w:bCs/>
          <w:sz w:val="22"/>
          <w:szCs w:val="22"/>
        </w:rPr>
      </w:pPr>
      <w:r w:rsidRPr="00EE48CB">
        <w:rPr>
          <w:rFonts w:ascii="Times New Roman" w:hAnsi="Times New Roman"/>
          <w:bCs/>
          <w:sz w:val="22"/>
          <w:szCs w:val="22"/>
        </w:rPr>
        <w:t>Издадени моряшки паспорти</w:t>
      </w:r>
      <w:r w:rsidR="00EE48CB" w:rsidRPr="00EE48CB">
        <w:rPr>
          <w:rFonts w:ascii="Times New Roman" w:hAnsi="Times New Roman"/>
          <w:bCs/>
          <w:sz w:val="22"/>
          <w:szCs w:val="22"/>
        </w:rPr>
        <w:t xml:space="preserve"> – 1 902 бр.;</w:t>
      </w:r>
    </w:p>
    <w:p w:rsidR="003447A0" w:rsidRPr="00EE48CB" w:rsidRDefault="003447A0" w:rsidP="00EE48CB">
      <w:pPr>
        <w:pStyle w:val="ListParagraph"/>
        <w:numPr>
          <w:ilvl w:val="0"/>
          <w:numId w:val="18"/>
        </w:numPr>
        <w:jc w:val="both"/>
        <w:rPr>
          <w:rFonts w:ascii="Times New Roman" w:hAnsi="Times New Roman"/>
          <w:bCs/>
          <w:sz w:val="22"/>
          <w:szCs w:val="22"/>
        </w:rPr>
      </w:pPr>
      <w:r w:rsidRPr="00EE48CB">
        <w:rPr>
          <w:rFonts w:ascii="Times New Roman" w:hAnsi="Times New Roman"/>
          <w:bCs/>
          <w:sz w:val="22"/>
          <w:szCs w:val="22"/>
        </w:rPr>
        <w:t>Проверки на кораби по МАРПОЛ</w:t>
      </w:r>
      <w:r w:rsidR="00EE48CB" w:rsidRPr="00EE48CB">
        <w:rPr>
          <w:rFonts w:ascii="Times New Roman" w:hAnsi="Times New Roman"/>
          <w:bCs/>
          <w:sz w:val="22"/>
          <w:szCs w:val="22"/>
        </w:rPr>
        <w:t xml:space="preserve"> – 823 бр.;</w:t>
      </w:r>
    </w:p>
    <w:p w:rsidR="00EE48CB" w:rsidRPr="00EE48CB" w:rsidRDefault="00EE48CB" w:rsidP="00EE48CB">
      <w:pPr>
        <w:pStyle w:val="ListParagraph"/>
        <w:numPr>
          <w:ilvl w:val="0"/>
          <w:numId w:val="18"/>
        </w:numPr>
        <w:jc w:val="both"/>
        <w:rPr>
          <w:rFonts w:ascii="Times New Roman" w:hAnsi="Times New Roman"/>
          <w:bCs/>
          <w:sz w:val="22"/>
          <w:szCs w:val="22"/>
        </w:rPr>
      </w:pPr>
      <w:r w:rsidRPr="00EE48CB">
        <w:rPr>
          <w:rFonts w:ascii="Times New Roman" w:hAnsi="Times New Roman"/>
          <w:bCs/>
          <w:sz w:val="22"/>
          <w:szCs w:val="22"/>
        </w:rPr>
        <w:t>Проверки на чистотата на водите в акваториите, пристанищата и вътрешните водни пътища – 1 239 бр.;</w:t>
      </w:r>
    </w:p>
    <w:p w:rsidR="00EE48CB" w:rsidRDefault="00EE48CB" w:rsidP="00EE48CB">
      <w:pPr>
        <w:pStyle w:val="ListParagraph"/>
        <w:numPr>
          <w:ilvl w:val="0"/>
          <w:numId w:val="18"/>
        </w:numPr>
        <w:jc w:val="both"/>
        <w:rPr>
          <w:rFonts w:ascii="Times New Roman" w:hAnsi="Times New Roman"/>
          <w:bCs/>
          <w:sz w:val="22"/>
          <w:szCs w:val="22"/>
        </w:rPr>
      </w:pPr>
      <w:r w:rsidRPr="00EE48CB">
        <w:rPr>
          <w:rFonts w:ascii="Times New Roman" w:hAnsi="Times New Roman"/>
          <w:bCs/>
          <w:sz w:val="22"/>
          <w:szCs w:val="22"/>
        </w:rPr>
        <w:t>Проверки на експлоатационната годност на пристанищата/пристанищните терминали – 215 бр.</w:t>
      </w:r>
      <w:bookmarkStart w:id="4" w:name="_Toc149361829"/>
    </w:p>
    <w:p w:rsidR="00EE48CB" w:rsidRPr="00EE48CB" w:rsidRDefault="00EE48CB" w:rsidP="00EE48CB">
      <w:pPr>
        <w:pStyle w:val="ListParagraph"/>
        <w:numPr>
          <w:ilvl w:val="0"/>
          <w:numId w:val="3"/>
        </w:numPr>
        <w:jc w:val="both"/>
        <w:rPr>
          <w:rFonts w:ascii="Times New Roman" w:hAnsi="Times New Roman"/>
          <w:bCs/>
          <w:sz w:val="22"/>
          <w:szCs w:val="22"/>
        </w:rPr>
      </w:pPr>
      <w:r>
        <w:rPr>
          <w:rFonts w:cs="Times New Roman CYR"/>
          <w:b/>
          <w:i/>
          <w:color w:val="339966"/>
          <w:sz w:val="22"/>
          <w:szCs w:val="22"/>
        </w:rPr>
        <w:t>„</w:t>
      </w:r>
      <w:r w:rsidRPr="00EE48CB">
        <w:rPr>
          <w:rFonts w:cs="Times New Roman CYR"/>
          <w:b/>
          <w:i/>
          <w:color w:val="339966"/>
          <w:sz w:val="22"/>
          <w:szCs w:val="22"/>
        </w:rPr>
        <w:t>ПРОУЧВАНЕ И ПОДДЪРЖАНЕ НА ВОДНИТЕ ПЪТИЩА</w:t>
      </w:r>
      <w:bookmarkEnd w:id="4"/>
      <w:r>
        <w:rPr>
          <w:rFonts w:cs="Times New Roman CYR"/>
          <w:b/>
          <w:i/>
          <w:color w:val="339966"/>
          <w:sz w:val="22"/>
          <w:szCs w:val="22"/>
        </w:rPr>
        <w:t>“</w:t>
      </w:r>
    </w:p>
    <w:p w:rsidR="00EE48CB" w:rsidRDefault="00EE48CB" w:rsidP="00EE48CB">
      <w:pPr>
        <w:pStyle w:val="ListParagraph"/>
        <w:numPr>
          <w:ilvl w:val="0"/>
          <w:numId w:val="19"/>
        </w:numPr>
        <w:jc w:val="both"/>
        <w:rPr>
          <w:rFonts w:ascii="Times New Roman" w:hAnsi="Times New Roman"/>
          <w:color w:val="000000"/>
          <w:sz w:val="22"/>
          <w:szCs w:val="22"/>
        </w:rPr>
      </w:pPr>
      <w:r w:rsidRPr="0045682C">
        <w:rPr>
          <w:rFonts w:ascii="Times New Roman" w:hAnsi="Times New Roman"/>
          <w:color w:val="000000"/>
          <w:sz w:val="22"/>
          <w:szCs w:val="22"/>
        </w:rPr>
        <w:t xml:space="preserve">Извършени </w:t>
      </w:r>
      <w:proofErr w:type="spellStart"/>
      <w:r w:rsidRPr="0045682C">
        <w:rPr>
          <w:rFonts w:ascii="Times New Roman" w:hAnsi="Times New Roman"/>
          <w:color w:val="000000"/>
          <w:sz w:val="22"/>
          <w:szCs w:val="22"/>
        </w:rPr>
        <w:t>хидрографни</w:t>
      </w:r>
      <w:proofErr w:type="spellEnd"/>
      <w:r w:rsidRPr="0045682C">
        <w:rPr>
          <w:rFonts w:ascii="Times New Roman" w:hAnsi="Times New Roman"/>
          <w:color w:val="000000"/>
          <w:sz w:val="22"/>
          <w:szCs w:val="22"/>
        </w:rPr>
        <w:t xml:space="preserve"> измервания по корабоплавателния път</w:t>
      </w:r>
      <w:r>
        <w:rPr>
          <w:rFonts w:ascii="Times New Roman" w:hAnsi="Times New Roman"/>
          <w:color w:val="000000"/>
          <w:sz w:val="22"/>
          <w:szCs w:val="22"/>
        </w:rPr>
        <w:t xml:space="preserve"> -32 568 </w:t>
      </w:r>
      <w:proofErr w:type="spellStart"/>
      <w:r>
        <w:rPr>
          <w:rFonts w:ascii="Times New Roman" w:hAnsi="Times New Roman"/>
          <w:color w:val="000000"/>
          <w:sz w:val="22"/>
          <w:szCs w:val="22"/>
        </w:rPr>
        <w:t>х.кв.м</w:t>
      </w:r>
      <w:proofErr w:type="spellEnd"/>
      <w:r>
        <w:rPr>
          <w:rFonts w:ascii="Times New Roman" w:hAnsi="Times New Roman"/>
          <w:color w:val="000000"/>
          <w:sz w:val="22"/>
          <w:szCs w:val="22"/>
        </w:rPr>
        <w:t xml:space="preserve">; </w:t>
      </w:r>
    </w:p>
    <w:p w:rsidR="00EE48CB" w:rsidRPr="00EE48CB" w:rsidRDefault="00EE48CB" w:rsidP="00EE48CB">
      <w:pPr>
        <w:pStyle w:val="ListParagraph"/>
        <w:numPr>
          <w:ilvl w:val="0"/>
          <w:numId w:val="19"/>
        </w:numPr>
        <w:jc w:val="both"/>
        <w:rPr>
          <w:rFonts w:ascii="Times New Roman" w:hAnsi="Times New Roman"/>
          <w:bCs/>
          <w:sz w:val="22"/>
          <w:szCs w:val="22"/>
        </w:rPr>
      </w:pPr>
      <w:r w:rsidRPr="0045682C">
        <w:rPr>
          <w:rFonts w:ascii="Times New Roman" w:hAnsi="Times New Roman"/>
          <w:color w:val="000000"/>
          <w:sz w:val="22"/>
          <w:szCs w:val="22"/>
        </w:rPr>
        <w:lastRenderedPageBreak/>
        <w:t>Поддържано действие на навигационни знаци в българския участък на р. Дунав</w:t>
      </w:r>
      <w:r>
        <w:rPr>
          <w:rFonts w:ascii="Times New Roman" w:hAnsi="Times New Roman"/>
          <w:color w:val="000000"/>
          <w:sz w:val="22"/>
          <w:szCs w:val="22"/>
        </w:rPr>
        <w:t xml:space="preserve"> – 10 433бр.;</w:t>
      </w:r>
    </w:p>
    <w:p w:rsidR="00EE48CB" w:rsidRPr="00EE48CB" w:rsidRDefault="00EE48CB" w:rsidP="00EE48CB">
      <w:pPr>
        <w:pStyle w:val="ListParagraph"/>
        <w:numPr>
          <w:ilvl w:val="0"/>
          <w:numId w:val="19"/>
        </w:numPr>
        <w:jc w:val="both"/>
        <w:rPr>
          <w:rFonts w:ascii="Times New Roman" w:hAnsi="Times New Roman"/>
          <w:sz w:val="22"/>
          <w:szCs w:val="22"/>
          <w:lang w:val="en-US"/>
        </w:rPr>
      </w:pPr>
      <w:r w:rsidRPr="00EE48CB">
        <w:rPr>
          <w:rFonts w:ascii="Times New Roman" w:hAnsi="Times New Roman"/>
          <w:color w:val="000000"/>
          <w:sz w:val="22"/>
          <w:szCs w:val="22"/>
        </w:rPr>
        <w:t>Извършени метеонаблюдения – 24</w:t>
      </w:r>
      <w:r w:rsidR="008573E6">
        <w:rPr>
          <w:rFonts w:ascii="Times New Roman" w:hAnsi="Times New Roman"/>
          <w:color w:val="000000"/>
          <w:sz w:val="22"/>
          <w:szCs w:val="22"/>
        </w:rPr>
        <w:t xml:space="preserve"> </w:t>
      </w:r>
      <w:r w:rsidRPr="00EE48CB">
        <w:rPr>
          <w:rFonts w:ascii="Times New Roman" w:hAnsi="Times New Roman"/>
          <w:color w:val="000000"/>
          <w:sz w:val="22"/>
          <w:szCs w:val="22"/>
        </w:rPr>
        <w:t>090 бр.;</w:t>
      </w:r>
    </w:p>
    <w:p w:rsidR="008A037C" w:rsidRPr="00EE48CB" w:rsidRDefault="00EE48CB" w:rsidP="00EE48CB">
      <w:pPr>
        <w:pStyle w:val="ListParagraph"/>
        <w:numPr>
          <w:ilvl w:val="0"/>
          <w:numId w:val="19"/>
        </w:numPr>
      </w:pPr>
      <w:r w:rsidRPr="00EE48CB">
        <w:rPr>
          <w:rFonts w:ascii="Times New Roman" w:hAnsi="Times New Roman"/>
          <w:color w:val="000000"/>
          <w:sz w:val="22"/>
          <w:szCs w:val="22"/>
        </w:rPr>
        <w:t>Водни снимки – 158 бр.</w:t>
      </w:r>
    </w:p>
    <w:p w:rsidR="009E6EBA" w:rsidRPr="00040A53" w:rsidRDefault="00EE48CB" w:rsidP="00040A53">
      <w:pPr>
        <w:pStyle w:val="ListParagraph"/>
        <w:numPr>
          <w:ilvl w:val="0"/>
          <w:numId w:val="20"/>
        </w:numPr>
        <w:rPr>
          <w:b/>
          <w:i/>
          <w:color w:val="339966"/>
        </w:rPr>
      </w:pPr>
      <w:r w:rsidRPr="00EE48CB">
        <w:rPr>
          <w:b/>
          <w:i/>
          <w:color w:val="339966"/>
        </w:rPr>
        <w:t xml:space="preserve">УПРАВЛЕНИЕ ПРИ КРИЗИ И </w:t>
      </w:r>
      <w:r w:rsidRPr="00EE48CB">
        <w:rPr>
          <w:rFonts w:cs="Times New Roman CYR"/>
          <w:b/>
          <w:i/>
          <w:color w:val="339966"/>
        </w:rPr>
        <w:t xml:space="preserve">ПРЕВЕНЦИЯ НА РИСКА </w:t>
      </w:r>
    </w:p>
    <w:p w:rsidR="009E6EBA" w:rsidRPr="00040A53" w:rsidRDefault="009E6EBA" w:rsidP="00854779">
      <w:pPr>
        <w:pStyle w:val="ListParagraph"/>
        <w:ind w:left="0" w:firstLine="360"/>
        <w:jc w:val="both"/>
        <w:rPr>
          <w:rFonts w:ascii="Times New Roman" w:hAnsi="Times New Roman"/>
          <w:sz w:val="22"/>
          <w:szCs w:val="22"/>
        </w:rPr>
      </w:pPr>
      <w:r w:rsidRPr="00040A53">
        <w:rPr>
          <w:rFonts w:ascii="Times New Roman" w:hAnsi="Times New Roman"/>
          <w:sz w:val="22"/>
          <w:szCs w:val="22"/>
        </w:rPr>
        <w:t xml:space="preserve">Усвоените средства за </w:t>
      </w:r>
      <w:r w:rsidRPr="00040A53">
        <w:rPr>
          <w:rFonts w:ascii="Times New Roman" w:hAnsi="Times New Roman"/>
          <w:sz w:val="22"/>
          <w:szCs w:val="22"/>
          <w:lang w:val="ru-RU"/>
        </w:rPr>
        <w:t>финансово</w:t>
      </w:r>
      <w:r w:rsidRPr="00040A53">
        <w:rPr>
          <w:rFonts w:ascii="Times New Roman" w:hAnsi="Times New Roman"/>
          <w:sz w:val="22"/>
          <w:szCs w:val="22"/>
        </w:rPr>
        <w:t xml:space="preserve"> </w:t>
      </w:r>
      <w:proofErr w:type="spellStart"/>
      <w:r w:rsidRPr="00040A53">
        <w:rPr>
          <w:rFonts w:ascii="Times New Roman" w:hAnsi="Times New Roman"/>
          <w:sz w:val="22"/>
          <w:szCs w:val="22"/>
          <w:lang w:val="ru-RU"/>
        </w:rPr>
        <w:t>осигуряване</w:t>
      </w:r>
      <w:proofErr w:type="spellEnd"/>
      <w:r w:rsidRPr="00040A53">
        <w:rPr>
          <w:rFonts w:ascii="Times New Roman" w:hAnsi="Times New Roman"/>
          <w:sz w:val="22"/>
          <w:szCs w:val="22"/>
          <w:lang w:val="ru-RU"/>
        </w:rPr>
        <w:t xml:space="preserve"> на </w:t>
      </w:r>
      <w:proofErr w:type="spellStart"/>
      <w:r w:rsidRPr="00040A53">
        <w:rPr>
          <w:rFonts w:ascii="Times New Roman" w:hAnsi="Times New Roman"/>
          <w:b/>
          <w:sz w:val="22"/>
          <w:szCs w:val="22"/>
          <w:lang w:val="ru-RU"/>
        </w:rPr>
        <w:t>дейност</w:t>
      </w:r>
      <w:proofErr w:type="spellEnd"/>
      <w:r w:rsidRPr="00040A53">
        <w:rPr>
          <w:rFonts w:ascii="Times New Roman" w:hAnsi="Times New Roman"/>
          <w:b/>
          <w:sz w:val="22"/>
          <w:szCs w:val="22"/>
          <w:lang w:val="ru-RU"/>
        </w:rPr>
        <w:t xml:space="preserve"> "</w:t>
      </w:r>
      <w:proofErr w:type="spellStart"/>
      <w:r w:rsidRPr="00040A53">
        <w:rPr>
          <w:rFonts w:ascii="Times New Roman" w:hAnsi="Times New Roman"/>
          <w:b/>
          <w:sz w:val="22"/>
          <w:szCs w:val="22"/>
          <w:lang w:val="ru-RU"/>
        </w:rPr>
        <w:t>Отбранително-мобилизационна</w:t>
      </w:r>
      <w:proofErr w:type="spellEnd"/>
      <w:r w:rsidRPr="00040A53">
        <w:rPr>
          <w:rFonts w:ascii="Times New Roman" w:hAnsi="Times New Roman"/>
          <w:b/>
          <w:sz w:val="22"/>
          <w:szCs w:val="22"/>
          <w:lang w:val="ru-RU"/>
        </w:rPr>
        <w:t xml:space="preserve"> подготовка, </w:t>
      </w:r>
      <w:proofErr w:type="spellStart"/>
      <w:r w:rsidRPr="00040A53">
        <w:rPr>
          <w:rFonts w:ascii="Times New Roman" w:hAnsi="Times New Roman"/>
          <w:b/>
          <w:sz w:val="22"/>
          <w:szCs w:val="22"/>
          <w:lang w:val="ru-RU"/>
        </w:rPr>
        <w:t>поддържане</w:t>
      </w:r>
      <w:proofErr w:type="spellEnd"/>
      <w:r w:rsidRPr="00040A53">
        <w:rPr>
          <w:rFonts w:ascii="Times New Roman" w:hAnsi="Times New Roman"/>
          <w:b/>
          <w:sz w:val="22"/>
          <w:szCs w:val="22"/>
          <w:lang w:val="ru-RU"/>
        </w:rPr>
        <w:t xml:space="preserve"> на запаси и мощности"</w:t>
      </w:r>
      <w:r w:rsidRPr="00040A53">
        <w:rPr>
          <w:rFonts w:ascii="Times New Roman" w:hAnsi="Times New Roman"/>
          <w:sz w:val="22"/>
          <w:szCs w:val="22"/>
        </w:rPr>
        <w:t xml:space="preserve"> за 2021 г. възлизат на </w:t>
      </w:r>
      <w:r w:rsidRPr="00040A53">
        <w:rPr>
          <w:rFonts w:ascii="Times New Roman" w:hAnsi="Times New Roman"/>
          <w:b/>
          <w:sz w:val="22"/>
          <w:szCs w:val="22"/>
        </w:rPr>
        <w:t xml:space="preserve">26 751 лв., </w:t>
      </w:r>
      <w:r w:rsidRPr="00040A53">
        <w:rPr>
          <w:rFonts w:ascii="Times New Roman" w:hAnsi="Times New Roman"/>
          <w:sz w:val="22"/>
          <w:szCs w:val="22"/>
        </w:rPr>
        <w:t>при одобрен годишен бюджет в размер на 30 000 лв.</w:t>
      </w:r>
    </w:p>
    <w:p w:rsidR="009E6EBA" w:rsidRPr="00040A53" w:rsidRDefault="009E6EBA" w:rsidP="00854779">
      <w:pPr>
        <w:spacing w:after="120"/>
        <w:jc w:val="both"/>
        <w:rPr>
          <w:rFonts w:ascii="Times New Roman" w:hAnsi="Times New Roman"/>
          <w:i/>
          <w:sz w:val="22"/>
          <w:szCs w:val="22"/>
        </w:rPr>
      </w:pPr>
      <w:r w:rsidRPr="00040A53">
        <w:rPr>
          <w:rFonts w:ascii="Times New Roman" w:hAnsi="Times New Roman"/>
          <w:i/>
          <w:sz w:val="22"/>
          <w:szCs w:val="22"/>
        </w:rPr>
        <w:t xml:space="preserve">Основните задачи, изпълнени от ИА ППД за осигуряване на висока степен на безопасност и сигурност и </w:t>
      </w:r>
      <w:proofErr w:type="spellStart"/>
      <w:r w:rsidRPr="00040A53">
        <w:rPr>
          <w:rFonts w:ascii="Times New Roman" w:hAnsi="Times New Roman"/>
          <w:i/>
          <w:sz w:val="22"/>
          <w:szCs w:val="22"/>
        </w:rPr>
        <w:t>екологосъобразност</w:t>
      </w:r>
      <w:proofErr w:type="spellEnd"/>
      <w:r w:rsidRPr="00040A53">
        <w:rPr>
          <w:rFonts w:ascii="Times New Roman" w:hAnsi="Times New Roman"/>
          <w:i/>
          <w:sz w:val="22"/>
          <w:szCs w:val="22"/>
        </w:rPr>
        <w:t xml:space="preserve"> в българския участък на река Дунав са:</w:t>
      </w:r>
    </w:p>
    <w:p w:rsidR="009E6EBA" w:rsidRPr="009E6EBA" w:rsidRDefault="009E6EBA" w:rsidP="009E6EBA">
      <w:pPr>
        <w:numPr>
          <w:ilvl w:val="0"/>
          <w:numId w:val="21"/>
        </w:numPr>
        <w:autoSpaceDE/>
        <w:autoSpaceDN/>
        <w:adjustRightInd/>
        <w:jc w:val="both"/>
        <w:rPr>
          <w:rFonts w:ascii="Times New Roman" w:hAnsi="Times New Roman"/>
          <w:sz w:val="22"/>
          <w:szCs w:val="22"/>
        </w:rPr>
      </w:pPr>
      <w:r w:rsidRPr="009E6EBA">
        <w:rPr>
          <w:rFonts w:ascii="Times New Roman" w:hAnsi="Times New Roman"/>
          <w:sz w:val="22"/>
          <w:szCs w:val="22"/>
        </w:rPr>
        <w:t xml:space="preserve">Създаване на оптимална организация за своевременно прогнозиране характера и последствията при възникване на бедствия, аварии и катастрофи – издадени са 1 338 </w:t>
      </w:r>
      <w:proofErr w:type="spellStart"/>
      <w:r w:rsidRPr="009E6EBA">
        <w:rPr>
          <w:rFonts w:ascii="Times New Roman" w:hAnsi="Times New Roman"/>
          <w:sz w:val="22"/>
          <w:szCs w:val="22"/>
        </w:rPr>
        <w:t>щормови</w:t>
      </w:r>
      <w:proofErr w:type="spellEnd"/>
      <w:r w:rsidRPr="009E6EBA">
        <w:rPr>
          <w:rFonts w:ascii="Times New Roman" w:hAnsi="Times New Roman"/>
          <w:sz w:val="22"/>
          <w:szCs w:val="22"/>
        </w:rPr>
        <w:t xml:space="preserve"> оповестявания.</w:t>
      </w:r>
    </w:p>
    <w:p w:rsidR="009E6EBA" w:rsidRPr="00040A53" w:rsidRDefault="009E6EBA" w:rsidP="009E6EBA">
      <w:pPr>
        <w:pStyle w:val="ListParagraph"/>
        <w:numPr>
          <w:ilvl w:val="0"/>
          <w:numId w:val="22"/>
        </w:numPr>
        <w:spacing w:after="120"/>
        <w:jc w:val="both"/>
        <w:rPr>
          <w:rFonts w:ascii="Times New Roman" w:hAnsi="Times New Roman"/>
          <w:i/>
          <w:sz w:val="22"/>
          <w:szCs w:val="22"/>
        </w:rPr>
      </w:pPr>
      <w:r w:rsidRPr="00040A53">
        <w:rPr>
          <w:rFonts w:ascii="Times New Roman" w:hAnsi="Times New Roman"/>
          <w:sz w:val="22"/>
          <w:szCs w:val="22"/>
        </w:rPr>
        <w:t>Отстранени и възстановени аварирали навигационни знаци – 338 бр.</w:t>
      </w:r>
    </w:p>
    <w:p w:rsidR="009E6EBA" w:rsidRPr="00EB40A5" w:rsidRDefault="009E6EBA" w:rsidP="00EB40A5">
      <w:pPr>
        <w:pStyle w:val="ListParagraph"/>
        <w:numPr>
          <w:ilvl w:val="0"/>
          <w:numId w:val="20"/>
        </w:numPr>
        <w:rPr>
          <w:rFonts w:cs="Times New Roman CYR"/>
          <w:b/>
          <w:i/>
          <w:color w:val="339966"/>
          <w:sz w:val="22"/>
          <w:szCs w:val="22"/>
          <w:lang w:val="en-US"/>
        </w:rPr>
      </w:pPr>
      <w:r w:rsidRPr="00EB40A5">
        <w:rPr>
          <w:rFonts w:cs="Times New Roman CYR"/>
          <w:b/>
          <w:i/>
          <w:color w:val="339966"/>
          <w:sz w:val="22"/>
          <w:szCs w:val="22"/>
        </w:rPr>
        <w:t xml:space="preserve">ПОЛЕТИ СЪС СПЕЦИАЛНО ПРЕДНАЗНАЧЕНИЕ – ДЪРЖАВЕН АВИАЦИОНЕН ОПЕРАТОР </w:t>
      </w:r>
      <w:r w:rsidRPr="00EB40A5">
        <w:rPr>
          <w:rFonts w:cs="Times New Roman CYR"/>
          <w:b/>
          <w:i/>
          <w:color w:val="339966"/>
          <w:sz w:val="22"/>
          <w:szCs w:val="22"/>
          <w:lang w:val="en-US"/>
        </w:rPr>
        <w:t>(</w:t>
      </w:r>
      <w:r w:rsidRPr="00EB40A5">
        <w:rPr>
          <w:rFonts w:cs="Times New Roman CYR"/>
          <w:b/>
          <w:i/>
          <w:color w:val="339966"/>
          <w:sz w:val="22"/>
          <w:szCs w:val="22"/>
        </w:rPr>
        <w:t>ДАО</w:t>
      </w:r>
      <w:r w:rsidRPr="00EB40A5">
        <w:rPr>
          <w:rFonts w:cs="Times New Roman CYR"/>
          <w:b/>
          <w:i/>
          <w:color w:val="339966"/>
          <w:sz w:val="22"/>
          <w:szCs w:val="22"/>
          <w:lang w:val="en-US"/>
        </w:rPr>
        <w:t>)</w:t>
      </w:r>
    </w:p>
    <w:p w:rsidR="009E6EBA" w:rsidRPr="00D64236" w:rsidRDefault="009E6EBA" w:rsidP="00EB40A5">
      <w:pPr>
        <w:pStyle w:val="ListParagraph"/>
        <w:numPr>
          <w:ilvl w:val="0"/>
          <w:numId w:val="24"/>
        </w:numPr>
        <w:rPr>
          <w:sz w:val="22"/>
        </w:rPr>
      </w:pPr>
      <w:r w:rsidRPr="00D64236">
        <w:rPr>
          <w:sz w:val="22"/>
        </w:rPr>
        <w:t xml:space="preserve">Проведени </w:t>
      </w:r>
      <w:proofErr w:type="spellStart"/>
      <w:r w:rsidRPr="00D64236">
        <w:rPr>
          <w:sz w:val="22"/>
        </w:rPr>
        <w:t>тренажорни</w:t>
      </w:r>
      <w:proofErr w:type="spellEnd"/>
      <w:r w:rsidRPr="00D64236">
        <w:rPr>
          <w:sz w:val="22"/>
        </w:rPr>
        <w:t xml:space="preserve"> подготовки -27 бр.;</w:t>
      </w:r>
    </w:p>
    <w:p w:rsidR="009E6EBA" w:rsidRPr="00D64236" w:rsidRDefault="009E6EBA" w:rsidP="00EB40A5">
      <w:pPr>
        <w:pStyle w:val="ListParagraph"/>
        <w:numPr>
          <w:ilvl w:val="0"/>
          <w:numId w:val="24"/>
        </w:numPr>
        <w:rPr>
          <w:sz w:val="22"/>
        </w:rPr>
      </w:pPr>
      <w:r w:rsidRPr="00D64236">
        <w:rPr>
          <w:sz w:val="22"/>
        </w:rPr>
        <w:t>Извършени проверки на самолет - 8 бр.;</w:t>
      </w:r>
      <w:r w:rsidRPr="00D64236">
        <w:rPr>
          <w:sz w:val="22"/>
        </w:rPr>
        <w:tab/>
      </w:r>
    </w:p>
    <w:p w:rsidR="009E6EBA" w:rsidRPr="00D64236" w:rsidRDefault="009E6EBA" w:rsidP="00EB40A5">
      <w:pPr>
        <w:pStyle w:val="ListParagraph"/>
        <w:numPr>
          <w:ilvl w:val="0"/>
          <w:numId w:val="24"/>
        </w:numPr>
        <w:rPr>
          <w:sz w:val="22"/>
        </w:rPr>
      </w:pPr>
      <w:r w:rsidRPr="00D64236">
        <w:rPr>
          <w:sz w:val="22"/>
        </w:rPr>
        <w:t>Извършени инспекции/одити</w:t>
      </w:r>
      <w:r w:rsidR="005308CF">
        <w:rPr>
          <w:sz w:val="22"/>
        </w:rPr>
        <w:t xml:space="preserve"> </w:t>
      </w:r>
      <w:r w:rsidRPr="00D64236">
        <w:rPr>
          <w:sz w:val="22"/>
        </w:rPr>
        <w:t>-127 бр.;</w:t>
      </w:r>
    </w:p>
    <w:p w:rsidR="009E6EBA" w:rsidRPr="00D64236" w:rsidRDefault="009E6EBA" w:rsidP="00EB40A5">
      <w:pPr>
        <w:pStyle w:val="ListParagraph"/>
        <w:numPr>
          <w:ilvl w:val="0"/>
          <w:numId w:val="24"/>
        </w:numPr>
        <w:rPr>
          <w:sz w:val="22"/>
        </w:rPr>
      </w:pPr>
      <w:r w:rsidRPr="00D64236">
        <w:rPr>
          <w:sz w:val="22"/>
        </w:rPr>
        <w:t>Изпълнени полети – 207</w:t>
      </w:r>
      <w:r w:rsidR="005308CF">
        <w:rPr>
          <w:sz w:val="22"/>
        </w:rPr>
        <w:t xml:space="preserve"> </w:t>
      </w:r>
      <w:r w:rsidRPr="00D64236">
        <w:rPr>
          <w:sz w:val="22"/>
        </w:rPr>
        <w:t>бр.;</w:t>
      </w:r>
      <w:r w:rsidRPr="00D64236">
        <w:rPr>
          <w:sz w:val="22"/>
        </w:rPr>
        <w:tab/>
      </w:r>
    </w:p>
    <w:p w:rsidR="00EB40A5" w:rsidRDefault="009E6EBA" w:rsidP="00D64236">
      <w:pPr>
        <w:pStyle w:val="ListParagraph"/>
        <w:numPr>
          <w:ilvl w:val="0"/>
          <w:numId w:val="24"/>
        </w:numPr>
        <w:rPr>
          <w:sz w:val="22"/>
        </w:rPr>
      </w:pPr>
      <w:proofErr w:type="spellStart"/>
      <w:r w:rsidRPr="00D64236">
        <w:rPr>
          <w:sz w:val="22"/>
        </w:rPr>
        <w:t>Пролетени</w:t>
      </w:r>
      <w:proofErr w:type="spellEnd"/>
      <w:r w:rsidRPr="00D64236">
        <w:rPr>
          <w:sz w:val="22"/>
        </w:rPr>
        <w:t xml:space="preserve"> часове - 344,10 часа</w:t>
      </w:r>
    </w:p>
    <w:p w:rsidR="005308CF" w:rsidRPr="00D64236" w:rsidRDefault="005308CF" w:rsidP="005308CF">
      <w:pPr>
        <w:pStyle w:val="ListParagraph"/>
        <w:ind w:left="1080"/>
        <w:rPr>
          <w:sz w:val="22"/>
        </w:rPr>
      </w:pPr>
    </w:p>
    <w:p w:rsidR="00EB40A5" w:rsidRPr="00D64236" w:rsidRDefault="00EB40A5" w:rsidP="005308CF">
      <w:pPr>
        <w:pStyle w:val="ListParagraph"/>
        <w:numPr>
          <w:ilvl w:val="2"/>
          <w:numId w:val="26"/>
        </w:numPr>
        <w:spacing w:before="120" w:after="120"/>
        <w:jc w:val="both"/>
        <w:rPr>
          <w:rFonts w:cs="Times New Roman CYR"/>
          <w:b/>
          <w:i/>
          <w:color w:val="339966"/>
          <w:sz w:val="22"/>
          <w:szCs w:val="22"/>
        </w:rPr>
      </w:pPr>
      <w:r w:rsidRPr="00EB40A5">
        <w:rPr>
          <w:rFonts w:cs="Times New Roman CYR"/>
          <w:b/>
          <w:i/>
          <w:color w:val="339966"/>
          <w:sz w:val="22"/>
          <w:szCs w:val="22"/>
        </w:rPr>
        <w:t>ЮДЖЕТНА ПРОГРАМА „ТЪРСЕНЕ И СПАСЯВАНЕ ВЪВ ВОДНИЯ И ВЪЗДУШНИЯ ТРАНСПОРТ“</w:t>
      </w:r>
    </w:p>
    <w:p w:rsidR="00EB40A5" w:rsidRPr="00EB40A5" w:rsidRDefault="00EB40A5" w:rsidP="00EB40A5">
      <w:pPr>
        <w:pStyle w:val="ListParagraph"/>
        <w:numPr>
          <w:ilvl w:val="0"/>
          <w:numId w:val="20"/>
        </w:numPr>
        <w:spacing w:before="120" w:after="120"/>
        <w:rPr>
          <w:rFonts w:cs="Times New Roman CYR"/>
          <w:b/>
          <w:i/>
          <w:color w:val="339966"/>
          <w:sz w:val="22"/>
          <w:szCs w:val="22"/>
        </w:rPr>
      </w:pPr>
      <w:r>
        <w:rPr>
          <w:rFonts w:ascii="Times New Roman" w:hAnsi="Times New Roman"/>
          <w:b/>
          <w:i/>
          <w:color w:val="339966"/>
          <w:sz w:val="22"/>
          <w:szCs w:val="22"/>
        </w:rPr>
        <w:t>„</w:t>
      </w:r>
      <w:r w:rsidR="00CE77A0">
        <w:rPr>
          <w:rFonts w:ascii="Times New Roman" w:hAnsi="Times New Roman"/>
          <w:b/>
          <w:i/>
          <w:color w:val="339966"/>
          <w:sz w:val="22"/>
          <w:szCs w:val="22"/>
        </w:rPr>
        <w:t>В ОТГОВОРНОСТИТЕ НА  И</w:t>
      </w:r>
      <w:r w:rsidRPr="00EB40A5">
        <w:rPr>
          <w:rFonts w:ascii="Times New Roman" w:hAnsi="Times New Roman"/>
          <w:b/>
          <w:i/>
          <w:color w:val="339966"/>
          <w:sz w:val="22"/>
          <w:szCs w:val="22"/>
        </w:rPr>
        <w:t>А „МОРСКА АДМИНИСТРАЦИЯ“</w:t>
      </w:r>
    </w:p>
    <w:p w:rsidR="00EB40A5" w:rsidRPr="00EB40A5" w:rsidRDefault="00EB40A5" w:rsidP="00EB40A5">
      <w:pPr>
        <w:pStyle w:val="ListParagraph"/>
        <w:numPr>
          <w:ilvl w:val="0"/>
          <w:numId w:val="27"/>
        </w:numPr>
        <w:rPr>
          <w:rFonts w:ascii="Times New Roman" w:hAnsi="Times New Roman"/>
          <w:color w:val="000000"/>
          <w:sz w:val="22"/>
          <w:szCs w:val="22"/>
        </w:rPr>
      </w:pPr>
      <w:r w:rsidRPr="00EB40A5">
        <w:rPr>
          <w:rFonts w:ascii="Times New Roman" w:hAnsi="Times New Roman"/>
          <w:color w:val="000000"/>
          <w:sz w:val="22"/>
          <w:szCs w:val="22"/>
        </w:rPr>
        <w:t>Обработени сигнали за бедствие</w:t>
      </w:r>
      <w:r>
        <w:rPr>
          <w:rFonts w:ascii="Times New Roman" w:hAnsi="Times New Roman"/>
          <w:color w:val="000000"/>
          <w:sz w:val="22"/>
          <w:szCs w:val="22"/>
        </w:rPr>
        <w:t xml:space="preserve"> – 100%</w:t>
      </w:r>
    </w:p>
    <w:p w:rsidR="00D64236" w:rsidRPr="00CE77A0" w:rsidRDefault="00EB40A5" w:rsidP="00382BBE">
      <w:pPr>
        <w:pStyle w:val="ListParagraph"/>
        <w:numPr>
          <w:ilvl w:val="0"/>
          <w:numId w:val="27"/>
        </w:numPr>
      </w:pPr>
      <w:r w:rsidRPr="00CE77A0">
        <w:rPr>
          <w:rFonts w:ascii="Times New Roman" w:hAnsi="Times New Roman"/>
          <w:color w:val="000000"/>
          <w:sz w:val="22"/>
          <w:szCs w:val="22"/>
        </w:rPr>
        <w:t>Проведени планови учения и тренировки -10</w:t>
      </w:r>
      <w:r w:rsidR="00CE77A0" w:rsidRPr="00CE77A0">
        <w:rPr>
          <w:rFonts w:ascii="Times New Roman" w:hAnsi="Times New Roman"/>
          <w:color w:val="000000"/>
          <w:sz w:val="22"/>
          <w:szCs w:val="22"/>
        </w:rPr>
        <w:t xml:space="preserve"> бр.</w:t>
      </w:r>
    </w:p>
    <w:p w:rsidR="00CE77A0" w:rsidRPr="00EB40A5" w:rsidRDefault="00CE77A0" w:rsidP="00CE77A0">
      <w:pPr>
        <w:pStyle w:val="ListParagraph"/>
        <w:ind w:left="1440"/>
      </w:pPr>
    </w:p>
    <w:p w:rsidR="00F36B8C" w:rsidRDefault="00D64236" w:rsidP="00CE77A0">
      <w:pPr>
        <w:pStyle w:val="ListParagraph"/>
        <w:numPr>
          <w:ilvl w:val="0"/>
          <w:numId w:val="20"/>
        </w:numPr>
        <w:spacing w:before="120" w:after="120"/>
        <w:jc w:val="both"/>
        <w:rPr>
          <w:rFonts w:ascii="Times New Roman" w:hAnsi="Times New Roman"/>
          <w:b/>
          <w:i/>
          <w:color w:val="339966"/>
          <w:sz w:val="22"/>
          <w:szCs w:val="22"/>
        </w:rPr>
      </w:pPr>
      <w:r w:rsidRPr="00D64236">
        <w:rPr>
          <w:rFonts w:ascii="Times New Roman" w:hAnsi="Times New Roman"/>
          <w:b/>
          <w:i/>
          <w:color w:val="339966"/>
          <w:sz w:val="22"/>
          <w:szCs w:val="22"/>
        </w:rPr>
        <w:t>„</w:t>
      </w:r>
      <w:r w:rsidR="00EB40A5" w:rsidRPr="00EB40A5">
        <w:rPr>
          <w:rFonts w:ascii="Times New Roman" w:hAnsi="Times New Roman"/>
          <w:b/>
          <w:i/>
          <w:color w:val="339966"/>
          <w:sz w:val="22"/>
          <w:szCs w:val="22"/>
        </w:rPr>
        <w:t>В ОТГОВОРНОСТИТЕ НА  ГД „ГРАЖДАНСКА ВЪЗДУХОПЛАВАТЕЛНА АДМИНИСТРАЦИЯ“</w:t>
      </w:r>
    </w:p>
    <w:p w:rsidR="00EB40A5" w:rsidRPr="00F36B8C" w:rsidRDefault="005F0825" w:rsidP="00F36B8C">
      <w:pPr>
        <w:pStyle w:val="ListParagraph"/>
        <w:numPr>
          <w:ilvl w:val="0"/>
          <w:numId w:val="28"/>
        </w:numPr>
        <w:rPr>
          <w:rFonts w:ascii="Times New Roman" w:hAnsi="Times New Roman"/>
          <w:color w:val="000000"/>
          <w:sz w:val="22"/>
          <w:szCs w:val="22"/>
        </w:rPr>
      </w:pPr>
      <w:r w:rsidRPr="00F36B8C">
        <w:rPr>
          <w:rFonts w:ascii="Times New Roman" w:hAnsi="Times New Roman"/>
          <w:color w:val="000000"/>
          <w:sz w:val="22"/>
          <w:szCs w:val="22"/>
        </w:rPr>
        <w:t>Курсове за повишаване на квалификацията – 4 бр.;</w:t>
      </w:r>
    </w:p>
    <w:p w:rsidR="005F0825" w:rsidRPr="005F0825" w:rsidRDefault="005F0825" w:rsidP="005F0825">
      <w:pPr>
        <w:pStyle w:val="ListParagraph"/>
        <w:numPr>
          <w:ilvl w:val="0"/>
          <w:numId w:val="28"/>
        </w:numPr>
        <w:rPr>
          <w:rFonts w:ascii="Times New Roman" w:hAnsi="Times New Roman"/>
          <w:color w:val="000000"/>
          <w:sz w:val="22"/>
          <w:szCs w:val="22"/>
        </w:rPr>
      </w:pPr>
      <w:r w:rsidRPr="005F0825">
        <w:rPr>
          <w:rFonts w:ascii="Times New Roman" w:hAnsi="Times New Roman"/>
          <w:color w:val="000000"/>
          <w:sz w:val="22"/>
          <w:szCs w:val="22"/>
        </w:rPr>
        <w:t>Самостоятелни тренировки</w:t>
      </w:r>
      <w:r w:rsidR="003322A3">
        <w:rPr>
          <w:rFonts w:ascii="Times New Roman" w:hAnsi="Times New Roman"/>
          <w:color w:val="000000"/>
          <w:sz w:val="22"/>
          <w:szCs w:val="22"/>
        </w:rPr>
        <w:t xml:space="preserve"> на участниците в системата за търсене и спасяване</w:t>
      </w:r>
      <w:r w:rsidRPr="005F0825">
        <w:rPr>
          <w:rFonts w:ascii="Times New Roman" w:hAnsi="Times New Roman"/>
          <w:color w:val="000000"/>
          <w:sz w:val="22"/>
          <w:szCs w:val="22"/>
        </w:rPr>
        <w:t xml:space="preserve"> при </w:t>
      </w:r>
      <w:r w:rsidR="003322A3">
        <w:rPr>
          <w:rFonts w:ascii="Times New Roman" w:hAnsi="Times New Roman"/>
          <w:color w:val="000000"/>
          <w:sz w:val="22"/>
          <w:szCs w:val="22"/>
        </w:rPr>
        <w:t>авиационни произшествия</w:t>
      </w:r>
      <w:r>
        <w:rPr>
          <w:rFonts w:ascii="Times New Roman" w:hAnsi="Times New Roman"/>
          <w:color w:val="000000"/>
          <w:sz w:val="22"/>
          <w:szCs w:val="22"/>
        </w:rPr>
        <w:t xml:space="preserve"> – 4 бр.;</w:t>
      </w:r>
    </w:p>
    <w:p w:rsidR="005F0825" w:rsidRPr="006C59AE" w:rsidRDefault="005F0825" w:rsidP="005F0825">
      <w:pPr>
        <w:pStyle w:val="ListParagraph"/>
        <w:numPr>
          <w:ilvl w:val="0"/>
          <w:numId w:val="28"/>
        </w:numPr>
      </w:pPr>
      <w:r w:rsidRPr="005F0825">
        <w:rPr>
          <w:rFonts w:ascii="Times New Roman" w:hAnsi="Times New Roman"/>
          <w:color w:val="000000"/>
          <w:sz w:val="22"/>
          <w:szCs w:val="22"/>
        </w:rPr>
        <w:t>Съвместни учения</w:t>
      </w:r>
      <w:r>
        <w:rPr>
          <w:rFonts w:ascii="Times New Roman" w:hAnsi="Times New Roman"/>
          <w:color w:val="000000"/>
          <w:sz w:val="22"/>
          <w:szCs w:val="22"/>
        </w:rPr>
        <w:t xml:space="preserve"> – 1 бр.</w:t>
      </w:r>
    </w:p>
    <w:p w:rsidR="006C59AE" w:rsidRPr="00F36B8C" w:rsidRDefault="006C59AE" w:rsidP="006C59AE">
      <w:pPr>
        <w:pStyle w:val="ListParagraph"/>
      </w:pPr>
    </w:p>
    <w:p w:rsidR="00F36B8C" w:rsidRPr="00F36B8C" w:rsidRDefault="00F36B8C" w:rsidP="006C59AE">
      <w:pPr>
        <w:pStyle w:val="ListParagraph"/>
        <w:numPr>
          <w:ilvl w:val="0"/>
          <w:numId w:val="25"/>
        </w:numPr>
        <w:spacing w:before="120"/>
        <w:jc w:val="both"/>
        <w:rPr>
          <w:b/>
          <w:i/>
          <w:color w:val="339966"/>
          <w:sz w:val="22"/>
          <w:szCs w:val="22"/>
        </w:rPr>
      </w:pPr>
      <w:r w:rsidRPr="00F36B8C">
        <w:rPr>
          <w:rFonts w:cs="Times New Roman CYR"/>
          <w:b/>
          <w:i/>
          <w:color w:val="339966"/>
          <w:sz w:val="22"/>
          <w:szCs w:val="22"/>
        </w:rPr>
        <w:t>БЮДЖЕТНА ПРОГРАМА „РАЗСЛЕДВАНЕ НА ПРОИЗШЕСТВИЯ ВЪВ ВЪЗДУШНИ, ВОДНИЯ И ЖЕЛЕЗОПЪТНИЯ ТРАНСПОРТ“</w:t>
      </w:r>
    </w:p>
    <w:p w:rsidR="00FE4344" w:rsidRPr="00342999" w:rsidRDefault="006C59AE" w:rsidP="00FE4344">
      <w:pPr>
        <w:ind w:firstLine="708"/>
        <w:jc w:val="both"/>
        <w:rPr>
          <w:rFonts w:ascii="Times New Roman" w:hAnsi="Times New Roman"/>
          <w:b/>
          <w:i/>
          <w:sz w:val="22"/>
          <w:szCs w:val="22"/>
        </w:rPr>
      </w:pPr>
      <w:r w:rsidRPr="00342999">
        <w:rPr>
          <w:rFonts w:ascii="Times New Roman" w:hAnsi="Times New Roman"/>
          <w:b/>
          <w:i/>
          <w:sz w:val="22"/>
          <w:szCs w:val="22"/>
        </w:rPr>
        <w:t>Показатели за изпълнение към 31.12.2021 г.</w:t>
      </w:r>
    </w:p>
    <w:p w:rsidR="00FE4344" w:rsidRPr="00D64236" w:rsidRDefault="00FE4344" w:rsidP="00FE4344">
      <w:pPr>
        <w:pStyle w:val="ListParagraph"/>
        <w:numPr>
          <w:ilvl w:val="0"/>
          <w:numId w:val="33"/>
        </w:numPr>
        <w:autoSpaceDE/>
        <w:autoSpaceDN/>
        <w:adjustRightInd/>
        <w:jc w:val="both"/>
        <w:rPr>
          <w:rFonts w:ascii="Times New Roman" w:hAnsi="Times New Roman"/>
          <w:sz w:val="22"/>
          <w:szCs w:val="22"/>
        </w:rPr>
      </w:pPr>
      <w:r w:rsidRPr="00D64236">
        <w:rPr>
          <w:rFonts w:ascii="Times New Roman" w:hAnsi="Times New Roman"/>
          <w:sz w:val="22"/>
          <w:szCs w:val="22"/>
        </w:rPr>
        <w:t>авиационни произшествия с български ВС в страната и чужбина – 2 бр.;</w:t>
      </w:r>
    </w:p>
    <w:p w:rsidR="00FE4344" w:rsidRPr="00D64236" w:rsidRDefault="00FE4344" w:rsidP="00FE4344">
      <w:pPr>
        <w:pStyle w:val="ListParagraph"/>
        <w:numPr>
          <w:ilvl w:val="0"/>
          <w:numId w:val="33"/>
        </w:numPr>
        <w:autoSpaceDE/>
        <w:autoSpaceDN/>
        <w:adjustRightInd/>
        <w:jc w:val="both"/>
        <w:rPr>
          <w:rFonts w:ascii="Times New Roman" w:hAnsi="Times New Roman"/>
          <w:sz w:val="22"/>
          <w:szCs w:val="22"/>
        </w:rPr>
      </w:pPr>
      <w:r w:rsidRPr="00D64236">
        <w:rPr>
          <w:rFonts w:ascii="Times New Roman" w:hAnsi="Times New Roman"/>
          <w:sz w:val="22"/>
          <w:szCs w:val="22"/>
        </w:rPr>
        <w:t>авиационни произшествия с чужди ВС на българска територия – 1 бр.;</w:t>
      </w:r>
    </w:p>
    <w:p w:rsidR="00FE4344" w:rsidRPr="00D64236" w:rsidRDefault="00FE4344" w:rsidP="00FE4344">
      <w:pPr>
        <w:pStyle w:val="ListParagraph"/>
        <w:numPr>
          <w:ilvl w:val="0"/>
          <w:numId w:val="33"/>
        </w:numPr>
        <w:autoSpaceDE/>
        <w:autoSpaceDN/>
        <w:adjustRightInd/>
        <w:jc w:val="both"/>
        <w:rPr>
          <w:rFonts w:ascii="Times New Roman" w:hAnsi="Times New Roman"/>
          <w:sz w:val="22"/>
          <w:szCs w:val="22"/>
        </w:rPr>
      </w:pPr>
      <w:r w:rsidRPr="00D64236">
        <w:rPr>
          <w:rFonts w:ascii="Times New Roman" w:hAnsi="Times New Roman"/>
          <w:sz w:val="22"/>
          <w:szCs w:val="22"/>
        </w:rPr>
        <w:t>сериозни инциденти с чужди ВС на българска територия – 5 бр.;</w:t>
      </w:r>
    </w:p>
    <w:p w:rsidR="00FE4344" w:rsidRPr="00D64236" w:rsidRDefault="00FE4344" w:rsidP="00FE4344">
      <w:pPr>
        <w:pStyle w:val="ListParagraph"/>
        <w:numPr>
          <w:ilvl w:val="0"/>
          <w:numId w:val="33"/>
        </w:numPr>
        <w:autoSpaceDE/>
        <w:autoSpaceDN/>
        <w:adjustRightInd/>
        <w:jc w:val="both"/>
        <w:rPr>
          <w:rFonts w:ascii="Times New Roman" w:hAnsi="Times New Roman"/>
          <w:sz w:val="22"/>
          <w:szCs w:val="22"/>
        </w:rPr>
      </w:pPr>
      <w:r w:rsidRPr="00D64236">
        <w:rPr>
          <w:rFonts w:ascii="Times New Roman" w:hAnsi="Times New Roman"/>
          <w:sz w:val="22"/>
          <w:szCs w:val="22"/>
        </w:rPr>
        <w:t>сериозни инциденти с български ВС в страната и чужбина – 3 бр.;</w:t>
      </w:r>
    </w:p>
    <w:p w:rsidR="00FE4344" w:rsidRPr="00D64236" w:rsidRDefault="00FE4344" w:rsidP="00FE4344">
      <w:pPr>
        <w:pStyle w:val="ListParagraph"/>
        <w:numPr>
          <w:ilvl w:val="0"/>
          <w:numId w:val="33"/>
        </w:numPr>
        <w:autoSpaceDE/>
        <w:autoSpaceDN/>
        <w:adjustRightInd/>
        <w:jc w:val="both"/>
        <w:rPr>
          <w:rFonts w:ascii="Times New Roman" w:hAnsi="Times New Roman"/>
          <w:sz w:val="22"/>
          <w:szCs w:val="22"/>
        </w:rPr>
      </w:pPr>
      <w:r w:rsidRPr="00D64236">
        <w:rPr>
          <w:rFonts w:ascii="Times New Roman" w:hAnsi="Times New Roman"/>
          <w:sz w:val="22"/>
          <w:szCs w:val="22"/>
        </w:rPr>
        <w:t>много тежко морско произшествие – 2 бр.;</w:t>
      </w:r>
    </w:p>
    <w:p w:rsidR="00FE4344" w:rsidRPr="00D64236" w:rsidRDefault="00FE4344" w:rsidP="00FE4344">
      <w:pPr>
        <w:pStyle w:val="ListParagraph"/>
        <w:numPr>
          <w:ilvl w:val="0"/>
          <w:numId w:val="33"/>
        </w:numPr>
        <w:autoSpaceDE/>
        <w:autoSpaceDN/>
        <w:adjustRightInd/>
        <w:jc w:val="both"/>
        <w:rPr>
          <w:rFonts w:ascii="Times New Roman" w:hAnsi="Times New Roman"/>
          <w:sz w:val="22"/>
          <w:szCs w:val="22"/>
        </w:rPr>
      </w:pPr>
      <w:r w:rsidRPr="00D64236">
        <w:rPr>
          <w:rFonts w:ascii="Times New Roman" w:hAnsi="Times New Roman"/>
          <w:sz w:val="22"/>
          <w:szCs w:val="22"/>
        </w:rPr>
        <w:t>тежко железопътно произшествие – 1 бр.;</w:t>
      </w:r>
    </w:p>
    <w:p w:rsidR="00FE4344" w:rsidRDefault="00FE4344" w:rsidP="00D64236">
      <w:pPr>
        <w:pStyle w:val="ListParagraph"/>
        <w:numPr>
          <w:ilvl w:val="0"/>
          <w:numId w:val="33"/>
        </w:numPr>
        <w:autoSpaceDE/>
        <w:autoSpaceDN/>
        <w:adjustRightInd/>
        <w:jc w:val="both"/>
        <w:rPr>
          <w:rFonts w:ascii="Times New Roman" w:hAnsi="Times New Roman"/>
          <w:sz w:val="22"/>
          <w:szCs w:val="22"/>
        </w:rPr>
      </w:pPr>
      <w:r w:rsidRPr="00D64236">
        <w:rPr>
          <w:rFonts w:ascii="Times New Roman" w:hAnsi="Times New Roman"/>
          <w:sz w:val="22"/>
          <w:szCs w:val="22"/>
        </w:rPr>
        <w:t>железопътни произшествия – 6 бр.</w:t>
      </w:r>
    </w:p>
    <w:p w:rsidR="00342999" w:rsidRPr="00D64236" w:rsidRDefault="00342999" w:rsidP="00342999">
      <w:pPr>
        <w:pStyle w:val="ListParagraph"/>
        <w:autoSpaceDE/>
        <w:autoSpaceDN/>
        <w:adjustRightInd/>
        <w:ind w:left="1068"/>
        <w:jc w:val="both"/>
        <w:rPr>
          <w:rFonts w:ascii="Times New Roman" w:hAnsi="Times New Roman"/>
          <w:sz w:val="22"/>
          <w:szCs w:val="22"/>
        </w:rPr>
      </w:pPr>
    </w:p>
    <w:p w:rsidR="00FE4344" w:rsidRPr="00D64236" w:rsidRDefault="00FE4344" w:rsidP="00D64236">
      <w:pPr>
        <w:pStyle w:val="ListParagraph"/>
        <w:numPr>
          <w:ilvl w:val="0"/>
          <w:numId w:val="34"/>
        </w:numPr>
        <w:jc w:val="both"/>
        <w:rPr>
          <w:b/>
          <w:i/>
          <w:color w:val="339966"/>
          <w:sz w:val="22"/>
          <w:szCs w:val="22"/>
        </w:rPr>
      </w:pPr>
      <w:r w:rsidRPr="00FE4344">
        <w:rPr>
          <w:b/>
          <w:i/>
          <w:color w:val="339966"/>
          <w:sz w:val="22"/>
          <w:szCs w:val="22"/>
        </w:rPr>
        <w:t>2300.02.01 БЮДЖЕТНА ПРОГРАМА „РАЗВИТИЕ НА СЪОБЩЕНИЯТА И ИНФОРМАЦИОННИТЕ ТЕХНОЛОГИИ“</w:t>
      </w:r>
    </w:p>
    <w:p w:rsidR="00FE4344" w:rsidRDefault="00FE4344" w:rsidP="00A0614A">
      <w:pPr>
        <w:pStyle w:val="ListParagraph"/>
      </w:pPr>
      <w:r w:rsidRPr="00FE4344">
        <w:rPr>
          <w:b/>
          <w:i/>
          <w:color w:val="339966"/>
          <w:sz w:val="22"/>
          <w:szCs w:val="22"/>
        </w:rPr>
        <w:t>СЪОБЩЕНИЯ</w:t>
      </w:r>
    </w:p>
    <w:p w:rsidR="00FE4344" w:rsidRPr="00865CF4" w:rsidRDefault="00FE4344" w:rsidP="00FE4344">
      <w:pPr>
        <w:numPr>
          <w:ilvl w:val="0"/>
          <w:numId w:val="35"/>
        </w:numPr>
        <w:ind w:left="714" w:hanging="357"/>
        <w:jc w:val="both"/>
        <w:rPr>
          <w:rFonts w:ascii="Times New Roman" w:hAnsi="Times New Roman"/>
          <w:i/>
          <w:sz w:val="22"/>
        </w:rPr>
      </w:pPr>
      <w:r w:rsidRPr="00865CF4">
        <w:rPr>
          <w:rFonts w:ascii="Times New Roman" w:hAnsi="Times New Roman"/>
          <w:i/>
          <w:sz w:val="22"/>
        </w:rPr>
        <w:t>Електронни съобщения:</w:t>
      </w:r>
    </w:p>
    <w:p w:rsidR="00FE4344" w:rsidRPr="00D64236" w:rsidRDefault="00FE4344" w:rsidP="00CE37AC">
      <w:pPr>
        <w:pStyle w:val="ListParagraph"/>
        <w:numPr>
          <w:ilvl w:val="0"/>
          <w:numId w:val="36"/>
        </w:numPr>
        <w:jc w:val="both"/>
        <w:rPr>
          <w:rFonts w:ascii="Times New Roman" w:hAnsi="Times New Roman"/>
          <w:sz w:val="22"/>
        </w:rPr>
      </w:pPr>
      <w:r w:rsidRPr="00D64236">
        <w:rPr>
          <w:rFonts w:ascii="Times New Roman" w:hAnsi="Times New Roman"/>
          <w:sz w:val="22"/>
        </w:rPr>
        <w:t>Изготвяне и съгласуване на становища, указания и позиции на Република България  на РГ № 17 -</w:t>
      </w:r>
      <w:r w:rsidR="00E14EE5">
        <w:rPr>
          <w:rFonts w:ascii="Times New Roman" w:hAnsi="Times New Roman"/>
          <w:sz w:val="22"/>
        </w:rPr>
        <w:t xml:space="preserve"> </w:t>
      </w:r>
      <w:r w:rsidRPr="00D64236">
        <w:rPr>
          <w:rFonts w:ascii="Times New Roman" w:hAnsi="Times New Roman"/>
          <w:sz w:val="22"/>
        </w:rPr>
        <w:t>70 бр.;</w:t>
      </w:r>
    </w:p>
    <w:p w:rsidR="00FE4344" w:rsidRPr="00D64236" w:rsidRDefault="00FE4344" w:rsidP="00AE61C2">
      <w:pPr>
        <w:pStyle w:val="ListParagraph"/>
        <w:numPr>
          <w:ilvl w:val="0"/>
          <w:numId w:val="36"/>
        </w:numPr>
        <w:rPr>
          <w:rFonts w:ascii="Times New Roman" w:hAnsi="Times New Roman"/>
          <w:sz w:val="22"/>
        </w:rPr>
      </w:pPr>
      <w:r w:rsidRPr="00D64236">
        <w:rPr>
          <w:rFonts w:ascii="Times New Roman" w:hAnsi="Times New Roman"/>
          <w:sz w:val="22"/>
        </w:rPr>
        <w:lastRenderedPageBreak/>
        <w:t>Участия RSC, RSPG към ЕК, МОСК „</w:t>
      </w:r>
      <w:proofErr w:type="spellStart"/>
      <w:r w:rsidRPr="00D64236">
        <w:rPr>
          <w:rFonts w:ascii="Times New Roman" w:hAnsi="Times New Roman"/>
          <w:sz w:val="22"/>
        </w:rPr>
        <w:t>Интерспутник</w:t>
      </w:r>
      <w:proofErr w:type="spellEnd"/>
      <w:r w:rsidRPr="00D64236">
        <w:rPr>
          <w:rFonts w:ascii="Times New Roman" w:hAnsi="Times New Roman"/>
          <w:sz w:val="22"/>
        </w:rPr>
        <w:t>”, CEPT – 12 бр.</w:t>
      </w:r>
    </w:p>
    <w:p w:rsidR="00AE61C2" w:rsidRPr="00865CF4" w:rsidRDefault="00AE61C2" w:rsidP="00AE61C2">
      <w:pPr>
        <w:numPr>
          <w:ilvl w:val="0"/>
          <w:numId w:val="35"/>
        </w:numPr>
        <w:ind w:left="714" w:hanging="357"/>
        <w:jc w:val="both"/>
        <w:rPr>
          <w:rFonts w:ascii="Times New Roman" w:hAnsi="Times New Roman"/>
          <w:i/>
          <w:sz w:val="22"/>
        </w:rPr>
      </w:pPr>
      <w:r w:rsidRPr="00D64236">
        <w:rPr>
          <w:rFonts w:ascii="Times New Roman" w:hAnsi="Times New Roman"/>
          <w:b/>
          <w:sz w:val="22"/>
        </w:rPr>
        <w:t xml:space="preserve"> </w:t>
      </w:r>
      <w:r w:rsidRPr="00865CF4">
        <w:rPr>
          <w:rFonts w:ascii="Times New Roman" w:hAnsi="Times New Roman"/>
          <w:i/>
          <w:sz w:val="22"/>
        </w:rPr>
        <w:t>Пощенски услуги:</w:t>
      </w:r>
    </w:p>
    <w:p w:rsidR="00AE61C2" w:rsidRPr="005133B3" w:rsidRDefault="00FD71EB" w:rsidP="00AE61C2">
      <w:pPr>
        <w:pStyle w:val="ListParagraph"/>
        <w:numPr>
          <w:ilvl w:val="0"/>
          <w:numId w:val="37"/>
        </w:numPr>
        <w:jc w:val="both"/>
        <w:rPr>
          <w:rFonts w:ascii="Times New Roman" w:hAnsi="Times New Roman"/>
          <w:sz w:val="22"/>
        </w:rPr>
      </w:pPr>
      <w:r w:rsidRPr="005133B3">
        <w:rPr>
          <w:rFonts w:ascii="Times New Roman" w:hAnsi="Times New Roman"/>
          <w:sz w:val="22"/>
        </w:rPr>
        <w:t>Участие в 27 конгрес на Всемирния пощенски съ</w:t>
      </w:r>
      <w:r w:rsidR="005133B3" w:rsidRPr="005133B3">
        <w:rPr>
          <w:rFonts w:ascii="Times New Roman" w:hAnsi="Times New Roman"/>
          <w:sz w:val="22"/>
        </w:rPr>
        <w:t>юз</w:t>
      </w:r>
      <w:r w:rsidR="00AE61C2" w:rsidRPr="005133B3">
        <w:rPr>
          <w:rFonts w:ascii="Times New Roman" w:hAnsi="Times New Roman"/>
          <w:sz w:val="22"/>
        </w:rPr>
        <w:t>;</w:t>
      </w:r>
    </w:p>
    <w:p w:rsidR="00AE61C2" w:rsidRPr="00865CF4" w:rsidRDefault="00AE61C2" w:rsidP="00AE61C2">
      <w:pPr>
        <w:numPr>
          <w:ilvl w:val="0"/>
          <w:numId w:val="35"/>
        </w:numPr>
        <w:ind w:left="714" w:hanging="357"/>
        <w:jc w:val="both"/>
        <w:rPr>
          <w:rFonts w:ascii="Times New Roman" w:hAnsi="Times New Roman"/>
          <w:i/>
          <w:sz w:val="22"/>
        </w:rPr>
      </w:pPr>
      <w:proofErr w:type="spellStart"/>
      <w:r w:rsidRPr="00CE37AC">
        <w:rPr>
          <w:rFonts w:ascii="Times New Roman" w:hAnsi="Times New Roman"/>
          <w:i/>
          <w:sz w:val="22"/>
        </w:rPr>
        <w:t>Марк</w:t>
      </w:r>
      <w:r w:rsidRPr="00865CF4">
        <w:rPr>
          <w:rFonts w:ascii="Times New Roman" w:hAnsi="Times New Roman"/>
          <w:i/>
          <w:sz w:val="22"/>
        </w:rPr>
        <w:t>оиздаване</w:t>
      </w:r>
      <w:proofErr w:type="spellEnd"/>
      <w:r w:rsidRPr="00865CF4">
        <w:rPr>
          <w:rFonts w:ascii="Times New Roman" w:hAnsi="Times New Roman"/>
          <w:i/>
          <w:sz w:val="22"/>
        </w:rPr>
        <w:t xml:space="preserve"> и </w:t>
      </w:r>
      <w:proofErr w:type="spellStart"/>
      <w:r w:rsidRPr="00865CF4">
        <w:rPr>
          <w:rFonts w:ascii="Times New Roman" w:hAnsi="Times New Roman"/>
          <w:i/>
          <w:sz w:val="22"/>
        </w:rPr>
        <w:t>маркосъхранение</w:t>
      </w:r>
      <w:proofErr w:type="spellEnd"/>
      <w:r w:rsidR="00CE37AC">
        <w:rPr>
          <w:rFonts w:ascii="Times New Roman" w:hAnsi="Times New Roman"/>
          <w:i/>
          <w:sz w:val="22"/>
        </w:rPr>
        <w:t>:</w:t>
      </w:r>
      <w:r w:rsidRPr="00865CF4">
        <w:rPr>
          <w:rFonts w:ascii="Times New Roman" w:hAnsi="Times New Roman"/>
          <w:i/>
          <w:sz w:val="22"/>
        </w:rPr>
        <w:t xml:space="preserve"> </w:t>
      </w:r>
    </w:p>
    <w:p w:rsidR="00AE61C2" w:rsidRPr="00D64236" w:rsidRDefault="00AE61C2" w:rsidP="00AE61C2">
      <w:pPr>
        <w:pStyle w:val="ListParagraph"/>
        <w:numPr>
          <w:ilvl w:val="0"/>
          <w:numId w:val="38"/>
        </w:numPr>
        <w:jc w:val="both"/>
        <w:rPr>
          <w:rFonts w:ascii="Times New Roman" w:hAnsi="Times New Roman"/>
          <w:sz w:val="22"/>
        </w:rPr>
      </w:pPr>
      <w:r w:rsidRPr="00D64236">
        <w:rPr>
          <w:rFonts w:ascii="Times New Roman" w:hAnsi="Times New Roman"/>
          <w:sz w:val="22"/>
        </w:rPr>
        <w:t>Получени и съхранени пощенски марки за представителни цели и за международен обмен – 27 500 бр.</w:t>
      </w:r>
    </w:p>
    <w:p w:rsidR="00EB1C13" w:rsidRDefault="00EB1C13" w:rsidP="00EB1C13">
      <w:pPr>
        <w:pStyle w:val="ListParagraph"/>
        <w:rPr>
          <w:b/>
          <w:i/>
          <w:color w:val="339966"/>
          <w:sz w:val="22"/>
          <w:szCs w:val="22"/>
        </w:rPr>
      </w:pPr>
    </w:p>
    <w:p w:rsidR="00AE61C2" w:rsidRDefault="00AE61C2" w:rsidP="00EB1C13">
      <w:pPr>
        <w:pStyle w:val="ListParagraph"/>
        <w:rPr>
          <w:b/>
          <w:i/>
          <w:color w:val="339966"/>
          <w:sz w:val="22"/>
          <w:szCs w:val="22"/>
        </w:rPr>
      </w:pPr>
      <w:r w:rsidRPr="00910123">
        <w:rPr>
          <w:b/>
          <w:i/>
          <w:color w:val="339966"/>
          <w:sz w:val="22"/>
          <w:szCs w:val="22"/>
        </w:rPr>
        <w:t>ИНФОРМАЦИОННИ ТЕХНОЛОГИИ</w:t>
      </w:r>
    </w:p>
    <w:p w:rsidR="00AE61C2" w:rsidRPr="00EB1C13" w:rsidRDefault="00AE61C2" w:rsidP="00EB1C13">
      <w:pPr>
        <w:pStyle w:val="ListParagraph"/>
        <w:numPr>
          <w:ilvl w:val="0"/>
          <w:numId w:val="34"/>
        </w:numPr>
        <w:jc w:val="both"/>
        <w:rPr>
          <w:b/>
          <w:i/>
          <w:color w:val="339966"/>
          <w:sz w:val="22"/>
          <w:szCs w:val="22"/>
        </w:rPr>
      </w:pPr>
      <w:r w:rsidRPr="00EB1C13">
        <w:rPr>
          <w:rFonts w:ascii="Times New Roman" w:hAnsi="Times New Roman"/>
          <w:b/>
          <w:i/>
          <w:color w:val="339966"/>
          <w:sz w:val="22"/>
          <w:szCs w:val="22"/>
        </w:rPr>
        <w:t>“КООРДИНИРАНЕ НА ПРОЦЕСА ПО ПРИЛАГАНЕ НА СТРАТЕГИЧЕСКАТА РАМКА ЗА РАЗВИТИЕ НА ИНФОРМАЦИОННОТО ОБЩЕСТВО В БЪЛГАРИЯ ДО 2023”</w:t>
      </w:r>
    </w:p>
    <w:p w:rsidR="00AE61C2" w:rsidRPr="00D64236" w:rsidRDefault="00AE61C2" w:rsidP="00AE61C2">
      <w:pPr>
        <w:pStyle w:val="ListParagraph"/>
        <w:numPr>
          <w:ilvl w:val="0"/>
          <w:numId w:val="38"/>
        </w:numPr>
        <w:jc w:val="both"/>
        <w:rPr>
          <w:rFonts w:ascii="Times New Roman" w:hAnsi="Times New Roman"/>
          <w:sz w:val="22"/>
        </w:rPr>
      </w:pPr>
      <w:r w:rsidRPr="00D64236">
        <w:rPr>
          <w:rFonts w:ascii="Times New Roman" w:hAnsi="Times New Roman"/>
          <w:sz w:val="22"/>
        </w:rPr>
        <w:t>Изготвени доклади, позиции, становища  по въпросите на ИО, ИТ и интернет управление</w:t>
      </w:r>
      <w:r w:rsidR="00D64236" w:rsidRPr="00D64236">
        <w:rPr>
          <w:rFonts w:ascii="Times New Roman" w:hAnsi="Times New Roman"/>
          <w:sz w:val="22"/>
        </w:rPr>
        <w:t xml:space="preserve"> – 25 бр.</w:t>
      </w:r>
    </w:p>
    <w:p w:rsidR="00D64236" w:rsidRPr="00E40B6D" w:rsidRDefault="00D64236" w:rsidP="00E40B6D">
      <w:pPr>
        <w:pStyle w:val="ListParagraph"/>
        <w:numPr>
          <w:ilvl w:val="0"/>
          <w:numId w:val="34"/>
        </w:numPr>
        <w:jc w:val="both"/>
        <w:rPr>
          <w:b/>
          <w:i/>
          <w:color w:val="339966"/>
          <w:sz w:val="22"/>
          <w:szCs w:val="22"/>
        </w:rPr>
      </w:pPr>
      <w:r w:rsidRPr="00E40B6D">
        <w:rPr>
          <w:b/>
          <w:i/>
          <w:color w:val="339966"/>
          <w:sz w:val="22"/>
          <w:szCs w:val="22"/>
        </w:rPr>
        <w:t>„ФОРМИРАНЕ НА ПОЛИТИКА ЗА РАЗВИТИЕ НА ШИРОКОЛЕНТОВИЯ ДОСТЪП И ИЗПЪЛНЕНИЕ НА ПРИЛОЖНИ ПРОЕКТИ В ОБЛАСТТА НА ИНФОРМАЦИОННИТЕ ТЕХНОЛОГИИ“</w:t>
      </w:r>
    </w:p>
    <w:p w:rsidR="00D64236" w:rsidRPr="00D64236" w:rsidRDefault="00D64236" w:rsidP="00D64236">
      <w:pPr>
        <w:pStyle w:val="ListParagraph"/>
        <w:numPr>
          <w:ilvl w:val="0"/>
          <w:numId w:val="38"/>
        </w:numPr>
        <w:jc w:val="both"/>
        <w:rPr>
          <w:rFonts w:ascii="Times New Roman" w:hAnsi="Times New Roman"/>
          <w:sz w:val="22"/>
        </w:rPr>
      </w:pPr>
      <w:r w:rsidRPr="00D64236">
        <w:rPr>
          <w:rFonts w:ascii="Times New Roman" w:hAnsi="Times New Roman"/>
          <w:sz w:val="22"/>
        </w:rPr>
        <w:t xml:space="preserve">Участия в заседания на комитети и работни групи към ЕК в областта на ШД  - </w:t>
      </w:r>
      <w:proofErr w:type="spellStart"/>
      <w:r w:rsidRPr="00D64236">
        <w:rPr>
          <w:rFonts w:ascii="Times New Roman" w:hAnsi="Times New Roman"/>
          <w:sz w:val="22"/>
        </w:rPr>
        <w:t>Smart</w:t>
      </w:r>
      <w:proofErr w:type="spellEnd"/>
      <w:r w:rsidRPr="00D64236">
        <w:rPr>
          <w:rFonts w:ascii="Times New Roman" w:hAnsi="Times New Roman"/>
          <w:sz w:val="22"/>
        </w:rPr>
        <w:t xml:space="preserve"> </w:t>
      </w:r>
      <w:proofErr w:type="spellStart"/>
      <w:r w:rsidRPr="00D64236">
        <w:rPr>
          <w:rFonts w:ascii="Times New Roman" w:hAnsi="Times New Roman"/>
          <w:sz w:val="22"/>
        </w:rPr>
        <w:t>grids</w:t>
      </w:r>
      <w:proofErr w:type="spellEnd"/>
      <w:r w:rsidRPr="00D64236">
        <w:rPr>
          <w:rFonts w:ascii="Times New Roman" w:hAnsi="Times New Roman"/>
          <w:sz w:val="22"/>
        </w:rPr>
        <w:t xml:space="preserve">, </w:t>
      </w:r>
      <w:proofErr w:type="spellStart"/>
      <w:r w:rsidRPr="00D64236">
        <w:rPr>
          <w:rFonts w:ascii="Times New Roman" w:hAnsi="Times New Roman"/>
          <w:sz w:val="22"/>
        </w:rPr>
        <w:t>Cloud</w:t>
      </w:r>
      <w:proofErr w:type="spellEnd"/>
      <w:r w:rsidRPr="00D64236">
        <w:rPr>
          <w:rFonts w:ascii="Times New Roman" w:hAnsi="Times New Roman"/>
          <w:sz w:val="22"/>
        </w:rPr>
        <w:t xml:space="preserve"> и др. – 12 бр.</w:t>
      </w:r>
    </w:p>
    <w:p w:rsidR="00D64236" w:rsidRPr="003800B5" w:rsidRDefault="00D64236" w:rsidP="003800B5">
      <w:pPr>
        <w:pStyle w:val="ListParagraph"/>
        <w:numPr>
          <w:ilvl w:val="0"/>
          <w:numId w:val="34"/>
        </w:numPr>
        <w:jc w:val="both"/>
        <w:rPr>
          <w:b/>
          <w:i/>
          <w:color w:val="339966"/>
          <w:sz w:val="22"/>
          <w:szCs w:val="22"/>
        </w:rPr>
      </w:pPr>
      <w:r w:rsidRPr="003800B5">
        <w:rPr>
          <w:b/>
          <w:i/>
          <w:color w:val="339966"/>
          <w:sz w:val="22"/>
          <w:szCs w:val="22"/>
        </w:rPr>
        <w:t xml:space="preserve">“ПОДПОМАГАНЕ НА НАУЧНИТЕ ИЗСЛЕДВАНИЯ, ТЕХНОЛОГИЧНОТО РАЗВИТИЕ И ИНОВАЦИИТЕ В ОБЛАСТТА НА И К Т” </w:t>
      </w:r>
    </w:p>
    <w:p w:rsidR="00D64236" w:rsidRPr="00D64236" w:rsidRDefault="00D64236" w:rsidP="00D64236">
      <w:pPr>
        <w:pStyle w:val="ListParagraph"/>
        <w:numPr>
          <w:ilvl w:val="0"/>
          <w:numId w:val="38"/>
        </w:numPr>
        <w:jc w:val="both"/>
        <w:rPr>
          <w:rFonts w:ascii="Times New Roman" w:hAnsi="Times New Roman"/>
          <w:sz w:val="22"/>
        </w:rPr>
      </w:pPr>
      <w:r w:rsidRPr="00D64236">
        <w:rPr>
          <w:rFonts w:ascii="Times New Roman" w:hAnsi="Times New Roman"/>
          <w:sz w:val="22"/>
        </w:rPr>
        <w:t>Одобрено финансиране за български участници по програмите  на ЕО в областта на ИКТ – 1 635 хил. евро;</w:t>
      </w:r>
    </w:p>
    <w:p w:rsidR="00D64236" w:rsidRPr="00D64236" w:rsidRDefault="00D64236" w:rsidP="00D64236">
      <w:pPr>
        <w:pStyle w:val="ListParagraph"/>
        <w:numPr>
          <w:ilvl w:val="0"/>
          <w:numId w:val="38"/>
        </w:numPr>
        <w:jc w:val="both"/>
        <w:rPr>
          <w:rFonts w:ascii="Times New Roman" w:hAnsi="Times New Roman"/>
          <w:sz w:val="22"/>
        </w:rPr>
      </w:pPr>
      <w:r w:rsidRPr="00D64236">
        <w:rPr>
          <w:rFonts w:ascii="Times New Roman" w:hAnsi="Times New Roman"/>
          <w:sz w:val="22"/>
        </w:rPr>
        <w:t>Проведени консултации с потенциални участници по програмите на ЕО в областта на ИКТ – 150 бр.</w:t>
      </w:r>
      <w:bookmarkStart w:id="5" w:name="_Toc149361838"/>
    </w:p>
    <w:p w:rsidR="00A45D9D" w:rsidRDefault="00A45D9D" w:rsidP="00653F17">
      <w:pPr>
        <w:jc w:val="both"/>
        <w:rPr>
          <w:rFonts w:cs="Times New Roman CYR"/>
          <w:b/>
          <w:color w:val="339966"/>
          <w:sz w:val="22"/>
          <w:szCs w:val="22"/>
        </w:rPr>
      </w:pPr>
    </w:p>
    <w:p w:rsidR="00D64236" w:rsidRPr="00653F17" w:rsidRDefault="00D64236" w:rsidP="00653F17">
      <w:pPr>
        <w:jc w:val="both"/>
        <w:rPr>
          <w:rFonts w:ascii="Times New Roman" w:hAnsi="Times New Roman"/>
        </w:rPr>
      </w:pPr>
      <w:r w:rsidRPr="00653F17">
        <w:rPr>
          <w:rFonts w:cs="Times New Roman CYR"/>
          <w:b/>
          <w:color w:val="339966"/>
          <w:sz w:val="22"/>
          <w:szCs w:val="22"/>
        </w:rPr>
        <w:t>2300.03.00 БЮДЖЕТНА ПРОГРАМА “АДМИНИСТРАТИВНО ОБСЛУЖВАНЕ, МЕДИЦИНСКА И ПСИХОЛОГИЧЕСКА ЕКСПЕРТИЗА”</w:t>
      </w:r>
      <w:bookmarkEnd w:id="5"/>
    </w:p>
    <w:p w:rsidR="00D64236" w:rsidRPr="00D64236" w:rsidRDefault="00D64236" w:rsidP="00D64236">
      <w:pPr>
        <w:pStyle w:val="ListParagraph"/>
        <w:numPr>
          <w:ilvl w:val="0"/>
          <w:numId w:val="38"/>
        </w:numPr>
        <w:jc w:val="both"/>
        <w:rPr>
          <w:rFonts w:ascii="Times New Roman" w:hAnsi="Times New Roman"/>
          <w:sz w:val="22"/>
        </w:rPr>
      </w:pPr>
      <w:r w:rsidRPr="00D64236">
        <w:rPr>
          <w:rFonts w:ascii="Times New Roman" w:hAnsi="Times New Roman"/>
          <w:sz w:val="22"/>
        </w:rPr>
        <w:t xml:space="preserve">Експертни болнични прегледи – </w:t>
      </w:r>
      <w:r w:rsidR="00A45D9D">
        <w:rPr>
          <w:rFonts w:ascii="Times New Roman" w:hAnsi="Times New Roman"/>
          <w:sz w:val="22"/>
        </w:rPr>
        <w:t>14</w:t>
      </w:r>
      <w:r w:rsidRPr="00D64236">
        <w:rPr>
          <w:rFonts w:ascii="Times New Roman" w:hAnsi="Times New Roman"/>
          <w:sz w:val="22"/>
        </w:rPr>
        <w:t>6 5</w:t>
      </w:r>
      <w:r w:rsidR="00A45D9D">
        <w:rPr>
          <w:rFonts w:ascii="Times New Roman" w:hAnsi="Times New Roman"/>
          <w:sz w:val="22"/>
        </w:rPr>
        <w:t>01</w:t>
      </w:r>
      <w:r w:rsidRPr="00D64236">
        <w:rPr>
          <w:rFonts w:ascii="Times New Roman" w:hAnsi="Times New Roman"/>
          <w:sz w:val="22"/>
        </w:rPr>
        <w:t xml:space="preserve"> бр.;</w:t>
      </w:r>
    </w:p>
    <w:p w:rsidR="00D64236" w:rsidRPr="00D64236" w:rsidRDefault="00D64236" w:rsidP="00D64236">
      <w:pPr>
        <w:pStyle w:val="ListParagraph"/>
        <w:numPr>
          <w:ilvl w:val="0"/>
          <w:numId w:val="38"/>
        </w:numPr>
        <w:jc w:val="both"/>
        <w:rPr>
          <w:rFonts w:ascii="Times New Roman" w:hAnsi="Times New Roman"/>
          <w:sz w:val="22"/>
        </w:rPr>
      </w:pPr>
      <w:r w:rsidRPr="00D64236">
        <w:rPr>
          <w:rFonts w:ascii="Times New Roman" w:hAnsi="Times New Roman"/>
          <w:sz w:val="22"/>
        </w:rPr>
        <w:t xml:space="preserve">Преминали болни за стационарно лечение – </w:t>
      </w:r>
      <w:r w:rsidR="00C11E1A">
        <w:rPr>
          <w:rFonts w:ascii="Times New Roman" w:hAnsi="Times New Roman"/>
          <w:sz w:val="22"/>
        </w:rPr>
        <w:t>5</w:t>
      </w:r>
      <w:r w:rsidRPr="00D64236">
        <w:rPr>
          <w:rFonts w:ascii="Times New Roman" w:hAnsi="Times New Roman"/>
          <w:sz w:val="22"/>
        </w:rPr>
        <w:t> </w:t>
      </w:r>
      <w:r w:rsidR="00C11E1A">
        <w:rPr>
          <w:rFonts w:ascii="Times New Roman" w:hAnsi="Times New Roman"/>
          <w:sz w:val="22"/>
        </w:rPr>
        <w:t>208</w:t>
      </w:r>
      <w:r w:rsidRPr="00D64236">
        <w:rPr>
          <w:rFonts w:ascii="Times New Roman" w:hAnsi="Times New Roman"/>
          <w:sz w:val="22"/>
        </w:rPr>
        <w:t xml:space="preserve"> бр.;</w:t>
      </w:r>
    </w:p>
    <w:p w:rsidR="00D64236" w:rsidRPr="00D64236" w:rsidRDefault="00D64236" w:rsidP="00D64236">
      <w:pPr>
        <w:pStyle w:val="ListParagraph"/>
        <w:numPr>
          <w:ilvl w:val="0"/>
          <w:numId w:val="38"/>
        </w:numPr>
        <w:jc w:val="both"/>
        <w:rPr>
          <w:rFonts w:ascii="Times New Roman" w:hAnsi="Times New Roman"/>
          <w:sz w:val="22"/>
        </w:rPr>
      </w:pPr>
      <w:r w:rsidRPr="00D64236">
        <w:rPr>
          <w:rFonts w:ascii="Times New Roman" w:hAnsi="Times New Roman"/>
          <w:sz w:val="22"/>
        </w:rPr>
        <w:t>Психологически прегледи – 6 173 бр.;</w:t>
      </w:r>
    </w:p>
    <w:p w:rsidR="00D64236" w:rsidRPr="00D64236" w:rsidRDefault="00D64236" w:rsidP="00D64236">
      <w:pPr>
        <w:pStyle w:val="ListParagraph"/>
        <w:numPr>
          <w:ilvl w:val="0"/>
          <w:numId w:val="38"/>
        </w:numPr>
        <w:jc w:val="both"/>
        <w:rPr>
          <w:rFonts w:ascii="Times New Roman" w:hAnsi="Times New Roman"/>
          <w:sz w:val="22"/>
        </w:rPr>
      </w:pPr>
      <w:r w:rsidRPr="00D64236">
        <w:rPr>
          <w:rFonts w:ascii="Times New Roman" w:hAnsi="Times New Roman"/>
          <w:sz w:val="22"/>
        </w:rPr>
        <w:t xml:space="preserve">Среден болничен престой – </w:t>
      </w:r>
      <w:r w:rsidR="00A45D9D">
        <w:rPr>
          <w:rFonts w:ascii="Times New Roman" w:hAnsi="Times New Roman"/>
          <w:sz w:val="22"/>
        </w:rPr>
        <w:t>4</w:t>
      </w:r>
      <w:r w:rsidRPr="00D64236">
        <w:rPr>
          <w:rFonts w:ascii="Times New Roman" w:hAnsi="Times New Roman"/>
          <w:sz w:val="22"/>
        </w:rPr>
        <w:t>,</w:t>
      </w:r>
      <w:r w:rsidR="00A45D9D">
        <w:rPr>
          <w:rFonts w:ascii="Times New Roman" w:hAnsi="Times New Roman"/>
          <w:sz w:val="22"/>
        </w:rPr>
        <w:t>51</w:t>
      </w:r>
      <w:r w:rsidRPr="00D64236">
        <w:rPr>
          <w:rFonts w:ascii="Times New Roman" w:hAnsi="Times New Roman"/>
          <w:sz w:val="22"/>
        </w:rPr>
        <w:t xml:space="preserve"> дни.</w:t>
      </w:r>
    </w:p>
    <w:sectPr w:rsidR="00D64236" w:rsidRPr="00D642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1.7pt;height:11.7pt" o:bullet="t">
        <v:imagedata r:id="rId1" o:title="mso19A6"/>
      </v:shape>
    </w:pict>
  </w:numPicBullet>
  <w:numPicBullet w:numPicBulletId="1">
    <w:pict>
      <v:shape id="_x0000_i1120" type="#_x0000_t75" style="width:11.05pt;height:11.05pt" o:bullet="t">
        <v:imagedata r:id="rId2" o:title="mso2A25"/>
      </v:shape>
    </w:pict>
  </w:numPicBullet>
  <w:abstractNum w:abstractNumId="0" w15:restartNumberingAfterBreak="0">
    <w:nsid w:val="00723806"/>
    <w:multiLevelType w:val="hybridMultilevel"/>
    <w:tmpl w:val="E5B289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0823900"/>
    <w:multiLevelType w:val="hybridMultilevel"/>
    <w:tmpl w:val="D5DCDE20"/>
    <w:lvl w:ilvl="0" w:tplc="04020001">
      <w:start w:val="1"/>
      <w:numFmt w:val="bullet"/>
      <w:lvlText w:val=""/>
      <w:lvlJc w:val="left"/>
      <w:pPr>
        <w:ind w:left="771" w:hanging="360"/>
      </w:pPr>
      <w:rPr>
        <w:rFonts w:ascii="Symbol" w:hAnsi="Symbol" w:hint="default"/>
      </w:rPr>
    </w:lvl>
    <w:lvl w:ilvl="1" w:tplc="04020003" w:tentative="1">
      <w:start w:val="1"/>
      <w:numFmt w:val="bullet"/>
      <w:lvlText w:val="o"/>
      <w:lvlJc w:val="left"/>
      <w:pPr>
        <w:ind w:left="1491" w:hanging="360"/>
      </w:pPr>
      <w:rPr>
        <w:rFonts w:ascii="Courier New" w:hAnsi="Courier New" w:cs="Courier New" w:hint="default"/>
      </w:rPr>
    </w:lvl>
    <w:lvl w:ilvl="2" w:tplc="04020005" w:tentative="1">
      <w:start w:val="1"/>
      <w:numFmt w:val="bullet"/>
      <w:lvlText w:val=""/>
      <w:lvlJc w:val="left"/>
      <w:pPr>
        <w:ind w:left="2211" w:hanging="360"/>
      </w:pPr>
      <w:rPr>
        <w:rFonts w:ascii="Wingdings" w:hAnsi="Wingdings" w:hint="default"/>
      </w:rPr>
    </w:lvl>
    <w:lvl w:ilvl="3" w:tplc="04020001" w:tentative="1">
      <w:start w:val="1"/>
      <w:numFmt w:val="bullet"/>
      <w:lvlText w:val=""/>
      <w:lvlJc w:val="left"/>
      <w:pPr>
        <w:ind w:left="2931" w:hanging="360"/>
      </w:pPr>
      <w:rPr>
        <w:rFonts w:ascii="Symbol" w:hAnsi="Symbol" w:hint="default"/>
      </w:rPr>
    </w:lvl>
    <w:lvl w:ilvl="4" w:tplc="04020003" w:tentative="1">
      <w:start w:val="1"/>
      <w:numFmt w:val="bullet"/>
      <w:lvlText w:val="o"/>
      <w:lvlJc w:val="left"/>
      <w:pPr>
        <w:ind w:left="3651" w:hanging="360"/>
      </w:pPr>
      <w:rPr>
        <w:rFonts w:ascii="Courier New" w:hAnsi="Courier New" w:cs="Courier New" w:hint="default"/>
      </w:rPr>
    </w:lvl>
    <w:lvl w:ilvl="5" w:tplc="04020005" w:tentative="1">
      <w:start w:val="1"/>
      <w:numFmt w:val="bullet"/>
      <w:lvlText w:val=""/>
      <w:lvlJc w:val="left"/>
      <w:pPr>
        <w:ind w:left="4371" w:hanging="360"/>
      </w:pPr>
      <w:rPr>
        <w:rFonts w:ascii="Wingdings" w:hAnsi="Wingdings" w:hint="default"/>
      </w:rPr>
    </w:lvl>
    <w:lvl w:ilvl="6" w:tplc="04020001" w:tentative="1">
      <w:start w:val="1"/>
      <w:numFmt w:val="bullet"/>
      <w:lvlText w:val=""/>
      <w:lvlJc w:val="left"/>
      <w:pPr>
        <w:ind w:left="5091" w:hanging="360"/>
      </w:pPr>
      <w:rPr>
        <w:rFonts w:ascii="Symbol" w:hAnsi="Symbol" w:hint="default"/>
      </w:rPr>
    </w:lvl>
    <w:lvl w:ilvl="7" w:tplc="04020003" w:tentative="1">
      <w:start w:val="1"/>
      <w:numFmt w:val="bullet"/>
      <w:lvlText w:val="o"/>
      <w:lvlJc w:val="left"/>
      <w:pPr>
        <w:ind w:left="5811" w:hanging="360"/>
      </w:pPr>
      <w:rPr>
        <w:rFonts w:ascii="Courier New" w:hAnsi="Courier New" w:cs="Courier New" w:hint="default"/>
      </w:rPr>
    </w:lvl>
    <w:lvl w:ilvl="8" w:tplc="04020005" w:tentative="1">
      <w:start w:val="1"/>
      <w:numFmt w:val="bullet"/>
      <w:lvlText w:val=""/>
      <w:lvlJc w:val="left"/>
      <w:pPr>
        <w:ind w:left="6531" w:hanging="360"/>
      </w:pPr>
      <w:rPr>
        <w:rFonts w:ascii="Wingdings" w:hAnsi="Wingdings" w:hint="default"/>
      </w:rPr>
    </w:lvl>
  </w:abstractNum>
  <w:abstractNum w:abstractNumId="2" w15:restartNumberingAfterBreak="0">
    <w:nsid w:val="00C35BE8"/>
    <w:multiLevelType w:val="hybridMultilevel"/>
    <w:tmpl w:val="195A14E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012B7C2D"/>
    <w:multiLevelType w:val="hybridMultilevel"/>
    <w:tmpl w:val="32ECE2B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036310BD"/>
    <w:multiLevelType w:val="multilevel"/>
    <w:tmpl w:val="311A3E98"/>
    <w:lvl w:ilvl="0">
      <w:start w:val="2300"/>
      <w:numFmt w:val="decimal"/>
      <w:lvlText w:val="%1"/>
      <w:lvlJc w:val="left"/>
      <w:pPr>
        <w:ind w:left="1035" w:hanging="1035"/>
      </w:pPr>
      <w:rPr>
        <w:rFonts w:hint="default"/>
      </w:rPr>
    </w:lvl>
    <w:lvl w:ilvl="1">
      <w:start w:val="1"/>
      <w:numFmt w:val="decimalZero"/>
      <w:lvlText w:val="%1.%2"/>
      <w:lvlJc w:val="left"/>
      <w:pPr>
        <w:ind w:left="1035" w:hanging="1035"/>
      </w:pPr>
      <w:rPr>
        <w:rFonts w:hint="default"/>
      </w:rPr>
    </w:lvl>
    <w:lvl w:ilvl="2">
      <w:start w:val="3"/>
      <w:numFmt w:val="decimalZero"/>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4755A5"/>
    <w:multiLevelType w:val="hybridMultilevel"/>
    <w:tmpl w:val="A20E65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B667B08"/>
    <w:multiLevelType w:val="hybridMultilevel"/>
    <w:tmpl w:val="EC4236F0"/>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FA7274E"/>
    <w:multiLevelType w:val="hybridMultilevel"/>
    <w:tmpl w:val="25688DAC"/>
    <w:lvl w:ilvl="0" w:tplc="04020007">
      <w:start w:val="1"/>
      <w:numFmt w:val="bullet"/>
      <w:lvlText w:val=""/>
      <w:lvlPicBulletId w:val="0"/>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106C28A4"/>
    <w:multiLevelType w:val="hybridMultilevel"/>
    <w:tmpl w:val="BDD62B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0890F1F"/>
    <w:multiLevelType w:val="hybridMultilevel"/>
    <w:tmpl w:val="71DA20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3D87ADA"/>
    <w:multiLevelType w:val="hybridMultilevel"/>
    <w:tmpl w:val="01849F5A"/>
    <w:lvl w:ilvl="0" w:tplc="04020007">
      <w:start w:val="1"/>
      <w:numFmt w:val="bullet"/>
      <w:lvlText w:val=""/>
      <w:lvlPicBulletId w:val="0"/>
      <w:lvlJc w:val="left"/>
      <w:pPr>
        <w:tabs>
          <w:tab w:val="num" w:pos="720"/>
        </w:tabs>
        <w:ind w:left="72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A06D31"/>
    <w:multiLevelType w:val="hybridMultilevel"/>
    <w:tmpl w:val="807ED1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51B5026"/>
    <w:multiLevelType w:val="hybridMultilevel"/>
    <w:tmpl w:val="1BE8E39A"/>
    <w:lvl w:ilvl="0" w:tplc="04020001">
      <w:start w:val="1"/>
      <w:numFmt w:val="bullet"/>
      <w:lvlText w:val=""/>
      <w:lvlJc w:val="left"/>
      <w:pPr>
        <w:tabs>
          <w:tab w:val="num" w:pos="720"/>
        </w:tabs>
        <w:ind w:left="72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5B5FB8"/>
    <w:multiLevelType w:val="hybridMultilevel"/>
    <w:tmpl w:val="81DE8ECC"/>
    <w:lvl w:ilvl="0" w:tplc="04020007">
      <w:start w:val="1"/>
      <w:numFmt w:val="bullet"/>
      <w:lvlText w:val=""/>
      <w:lvlPicBulletId w:val="0"/>
      <w:lvlJc w:val="left"/>
      <w:pPr>
        <w:tabs>
          <w:tab w:val="num" w:pos="360"/>
        </w:tabs>
        <w:ind w:left="36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E470B4"/>
    <w:multiLevelType w:val="hybridMultilevel"/>
    <w:tmpl w:val="AC26B188"/>
    <w:lvl w:ilvl="0" w:tplc="1A0EDF58">
      <w:start w:val="6"/>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24F87079"/>
    <w:multiLevelType w:val="hybridMultilevel"/>
    <w:tmpl w:val="63D45606"/>
    <w:lvl w:ilvl="0" w:tplc="04020007">
      <w:start w:val="1"/>
      <w:numFmt w:val="bullet"/>
      <w:lvlText w:val=""/>
      <w:lvlPicBulletId w:val="1"/>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5F143D4"/>
    <w:multiLevelType w:val="hybridMultilevel"/>
    <w:tmpl w:val="9BD843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EB50E5D"/>
    <w:multiLevelType w:val="hybridMultilevel"/>
    <w:tmpl w:val="68782A4C"/>
    <w:lvl w:ilvl="0" w:tplc="04020001">
      <w:start w:val="1"/>
      <w:numFmt w:val="bullet"/>
      <w:lvlText w:val=""/>
      <w:lvlJc w:val="left"/>
      <w:pPr>
        <w:ind w:left="771" w:hanging="360"/>
      </w:pPr>
      <w:rPr>
        <w:rFonts w:ascii="Symbol" w:hAnsi="Symbol" w:hint="default"/>
      </w:rPr>
    </w:lvl>
    <w:lvl w:ilvl="1" w:tplc="04020003" w:tentative="1">
      <w:start w:val="1"/>
      <w:numFmt w:val="bullet"/>
      <w:lvlText w:val="o"/>
      <w:lvlJc w:val="left"/>
      <w:pPr>
        <w:ind w:left="1491" w:hanging="360"/>
      </w:pPr>
      <w:rPr>
        <w:rFonts w:ascii="Courier New" w:hAnsi="Courier New" w:cs="Courier New" w:hint="default"/>
      </w:rPr>
    </w:lvl>
    <w:lvl w:ilvl="2" w:tplc="04020005" w:tentative="1">
      <w:start w:val="1"/>
      <w:numFmt w:val="bullet"/>
      <w:lvlText w:val=""/>
      <w:lvlJc w:val="left"/>
      <w:pPr>
        <w:ind w:left="2211" w:hanging="360"/>
      </w:pPr>
      <w:rPr>
        <w:rFonts w:ascii="Wingdings" w:hAnsi="Wingdings" w:hint="default"/>
      </w:rPr>
    </w:lvl>
    <w:lvl w:ilvl="3" w:tplc="04020001" w:tentative="1">
      <w:start w:val="1"/>
      <w:numFmt w:val="bullet"/>
      <w:lvlText w:val=""/>
      <w:lvlJc w:val="left"/>
      <w:pPr>
        <w:ind w:left="2931" w:hanging="360"/>
      </w:pPr>
      <w:rPr>
        <w:rFonts w:ascii="Symbol" w:hAnsi="Symbol" w:hint="default"/>
      </w:rPr>
    </w:lvl>
    <w:lvl w:ilvl="4" w:tplc="04020003" w:tentative="1">
      <w:start w:val="1"/>
      <w:numFmt w:val="bullet"/>
      <w:lvlText w:val="o"/>
      <w:lvlJc w:val="left"/>
      <w:pPr>
        <w:ind w:left="3651" w:hanging="360"/>
      </w:pPr>
      <w:rPr>
        <w:rFonts w:ascii="Courier New" w:hAnsi="Courier New" w:cs="Courier New" w:hint="default"/>
      </w:rPr>
    </w:lvl>
    <w:lvl w:ilvl="5" w:tplc="04020005" w:tentative="1">
      <w:start w:val="1"/>
      <w:numFmt w:val="bullet"/>
      <w:lvlText w:val=""/>
      <w:lvlJc w:val="left"/>
      <w:pPr>
        <w:ind w:left="4371" w:hanging="360"/>
      </w:pPr>
      <w:rPr>
        <w:rFonts w:ascii="Wingdings" w:hAnsi="Wingdings" w:hint="default"/>
      </w:rPr>
    </w:lvl>
    <w:lvl w:ilvl="6" w:tplc="04020001" w:tentative="1">
      <w:start w:val="1"/>
      <w:numFmt w:val="bullet"/>
      <w:lvlText w:val=""/>
      <w:lvlJc w:val="left"/>
      <w:pPr>
        <w:ind w:left="5091" w:hanging="360"/>
      </w:pPr>
      <w:rPr>
        <w:rFonts w:ascii="Symbol" w:hAnsi="Symbol" w:hint="default"/>
      </w:rPr>
    </w:lvl>
    <w:lvl w:ilvl="7" w:tplc="04020003" w:tentative="1">
      <w:start w:val="1"/>
      <w:numFmt w:val="bullet"/>
      <w:lvlText w:val="o"/>
      <w:lvlJc w:val="left"/>
      <w:pPr>
        <w:ind w:left="5811" w:hanging="360"/>
      </w:pPr>
      <w:rPr>
        <w:rFonts w:ascii="Courier New" w:hAnsi="Courier New" w:cs="Courier New" w:hint="default"/>
      </w:rPr>
    </w:lvl>
    <w:lvl w:ilvl="8" w:tplc="04020005" w:tentative="1">
      <w:start w:val="1"/>
      <w:numFmt w:val="bullet"/>
      <w:lvlText w:val=""/>
      <w:lvlJc w:val="left"/>
      <w:pPr>
        <w:ind w:left="6531" w:hanging="360"/>
      </w:pPr>
      <w:rPr>
        <w:rFonts w:ascii="Wingdings" w:hAnsi="Wingdings" w:hint="default"/>
      </w:rPr>
    </w:lvl>
  </w:abstractNum>
  <w:abstractNum w:abstractNumId="18" w15:restartNumberingAfterBreak="0">
    <w:nsid w:val="2FB87031"/>
    <w:multiLevelType w:val="hybridMultilevel"/>
    <w:tmpl w:val="C2804E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1B662E1"/>
    <w:multiLevelType w:val="hybridMultilevel"/>
    <w:tmpl w:val="1A60370A"/>
    <w:lvl w:ilvl="0" w:tplc="04020001">
      <w:start w:val="1"/>
      <w:numFmt w:val="bullet"/>
      <w:lvlText w:val=""/>
      <w:lvlJc w:val="left"/>
      <w:pPr>
        <w:ind w:left="1434" w:hanging="360"/>
      </w:pPr>
      <w:rPr>
        <w:rFonts w:ascii="Symbol" w:hAnsi="Symbol"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20" w15:restartNumberingAfterBreak="0">
    <w:nsid w:val="389F612B"/>
    <w:multiLevelType w:val="hybridMultilevel"/>
    <w:tmpl w:val="DD3273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A3D6B15"/>
    <w:multiLevelType w:val="hybridMultilevel"/>
    <w:tmpl w:val="A1DC01B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43AA00AC"/>
    <w:multiLevelType w:val="hybridMultilevel"/>
    <w:tmpl w:val="CCB28380"/>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43C23131"/>
    <w:multiLevelType w:val="multilevel"/>
    <w:tmpl w:val="D6620DC2"/>
    <w:lvl w:ilvl="0">
      <w:start w:val="1"/>
      <w:numFmt w:val="bullet"/>
      <w:lvlText w:val=""/>
      <w:lvlJc w:val="left"/>
      <w:pPr>
        <w:ind w:left="1035" w:hanging="1035"/>
      </w:pPr>
      <w:rPr>
        <w:rFonts w:ascii="Symbol" w:hAnsi="Symbol" w:hint="default"/>
      </w:rPr>
    </w:lvl>
    <w:lvl w:ilvl="1">
      <w:start w:val="1"/>
      <w:numFmt w:val="decimalZero"/>
      <w:lvlText w:val="%1.%2"/>
      <w:lvlJc w:val="left"/>
      <w:pPr>
        <w:ind w:left="1035" w:hanging="1035"/>
      </w:pPr>
      <w:rPr>
        <w:rFonts w:hint="default"/>
      </w:rPr>
    </w:lvl>
    <w:lvl w:ilvl="2">
      <w:start w:val="3"/>
      <w:numFmt w:val="decimalZero"/>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3C1B85"/>
    <w:multiLevelType w:val="hybridMultilevel"/>
    <w:tmpl w:val="E16A30A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C733F1"/>
    <w:multiLevelType w:val="hybridMultilevel"/>
    <w:tmpl w:val="B3D8F6DE"/>
    <w:lvl w:ilvl="0" w:tplc="04020007">
      <w:start w:val="1"/>
      <w:numFmt w:val="bullet"/>
      <w:lvlText w:val=""/>
      <w:lvlPicBulletId w:val="0"/>
      <w:lvlJc w:val="left"/>
      <w:pPr>
        <w:tabs>
          <w:tab w:val="num" w:pos="720"/>
        </w:tabs>
        <w:ind w:left="72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5F75B8"/>
    <w:multiLevelType w:val="hybridMultilevel"/>
    <w:tmpl w:val="D778C58E"/>
    <w:lvl w:ilvl="0" w:tplc="0402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27" w15:restartNumberingAfterBreak="0">
    <w:nsid w:val="5B307C54"/>
    <w:multiLevelType w:val="hybridMultilevel"/>
    <w:tmpl w:val="F9B2ADFA"/>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C690120"/>
    <w:multiLevelType w:val="hybridMultilevel"/>
    <w:tmpl w:val="5FF6FD5C"/>
    <w:lvl w:ilvl="0" w:tplc="C01201E4">
      <w:start w:val="1"/>
      <w:numFmt w:val="decimal"/>
      <w:lvlText w:val="%1."/>
      <w:lvlJc w:val="left"/>
      <w:pPr>
        <w:ind w:left="1065" w:hanging="705"/>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E17604D"/>
    <w:multiLevelType w:val="hybridMultilevel"/>
    <w:tmpl w:val="5F9412F2"/>
    <w:lvl w:ilvl="0" w:tplc="04020001">
      <w:start w:val="1"/>
      <w:numFmt w:val="bullet"/>
      <w:lvlText w:val=""/>
      <w:lvlJc w:val="left"/>
      <w:pPr>
        <w:ind w:left="771" w:hanging="360"/>
      </w:pPr>
      <w:rPr>
        <w:rFonts w:ascii="Symbol" w:hAnsi="Symbol" w:hint="default"/>
      </w:rPr>
    </w:lvl>
    <w:lvl w:ilvl="1" w:tplc="04020003" w:tentative="1">
      <w:start w:val="1"/>
      <w:numFmt w:val="bullet"/>
      <w:lvlText w:val="o"/>
      <w:lvlJc w:val="left"/>
      <w:pPr>
        <w:ind w:left="1491" w:hanging="360"/>
      </w:pPr>
      <w:rPr>
        <w:rFonts w:ascii="Courier New" w:hAnsi="Courier New" w:cs="Courier New" w:hint="default"/>
      </w:rPr>
    </w:lvl>
    <w:lvl w:ilvl="2" w:tplc="04020005" w:tentative="1">
      <w:start w:val="1"/>
      <w:numFmt w:val="bullet"/>
      <w:lvlText w:val=""/>
      <w:lvlJc w:val="left"/>
      <w:pPr>
        <w:ind w:left="2211" w:hanging="360"/>
      </w:pPr>
      <w:rPr>
        <w:rFonts w:ascii="Wingdings" w:hAnsi="Wingdings" w:hint="default"/>
      </w:rPr>
    </w:lvl>
    <w:lvl w:ilvl="3" w:tplc="04020001" w:tentative="1">
      <w:start w:val="1"/>
      <w:numFmt w:val="bullet"/>
      <w:lvlText w:val=""/>
      <w:lvlJc w:val="left"/>
      <w:pPr>
        <w:ind w:left="2931" w:hanging="360"/>
      </w:pPr>
      <w:rPr>
        <w:rFonts w:ascii="Symbol" w:hAnsi="Symbol" w:hint="default"/>
      </w:rPr>
    </w:lvl>
    <w:lvl w:ilvl="4" w:tplc="04020003" w:tentative="1">
      <w:start w:val="1"/>
      <w:numFmt w:val="bullet"/>
      <w:lvlText w:val="o"/>
      <w:lvlJc w:val="left"/>
      <w:pPr>
        <w:ind w:left="3651" w:hanging="360"/>
      </w:pPr>
      <w:rPr>
        <w:rFonts w:ascii="Courier New" w:hAnsi="Courier New" w:cs="Courier New" w:hint="default"/>
      </w:rPr>
    </w:lvl>
    <w:lvl w:ilvl="5" w:tplc="04020005" w:tentative="1">
      <w:start w:val="1"/>
      <w:numFmt w:val="bullet"/>
      <w:lvlText w:val=""/>
      <w:lvlJc w:val="left"/>
      <w:pPr>
        <w:ind w:left="4371" w:hanging="360"/>
      </w:pPr>
      <w:rPr>
        <w:rFonts w:ascii="Wingdings" w:hAnsi="Wingdings" w:hint="default"/>
      </w:rPr>
    </w:lvl>
    <w:lvl w:ilvl="6" w:tplc="04020001" w:tentative="1">
      <w:start w:val="1"/>
      <w:numFmt w:val="bullet"/>
      <w:lvlText w:val=""/>
      <w:lvlJc w:val="left"/>
      <w:pPr>
        <w:ind w:left="5091" w:hanging="360"/>
      </w:pPr>
      <w:rPr>
        <w:rFonts w:ascii="Symbol" w:hAnsi="Symbol" w:hint="default"/>
      </w:rPr>
    </w:lvl>
    <w:lvl w:ilvl="7" w:tplc="04020003" w:tentative="1">
      <w:start w:val="1"/>
      <w:numFmt w:val="bullet"/>
      <w:lvlText w:val="o"/>
      <w:lvlJc w:val="left"/>
      <w:pPr>
        <w:ind w:left="5811" w:hanging="360"/>
      </w:pPr>
      <w:rPr>
        <w:rFonts w:ascii="Courier New" w:hAnsi="Courier New" w:cs="Courier New" w:hint="default"/>
      </w:rPr>
    </w:lvl>
    <w:lvl w:ilvl="8" w:tplc="04020005" w:tentative="1">
      <w:start w:val="1"/>
      <w:numFmt w:val="bullet"/>
      <w:lvlText w:val=""/>
      <w:lvlJc w:val="left"/>
      <w:pPr>
        <w:ind w:left="6531" w:hanging="360"/>
      </w:pPr>
      <w:rPr>
        <w:rFonts w:ascii="Wingdings" w:hAnsi="Wingdings" w:hint="default"/>
      </w:rPr>
    </w:lvl>
  </w:abstractNum>
  <w:abstractNum w:abstractNumId="30" w15:restartNumberingAfterBreak="0">
    <w:nsid w:val="62A92D7D"/>
    <w:multiLevelType w:val="hybridMultilevel"/>
    <w:tmpl w:val="997258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5926699"/>
    <w:multiLevelType w:val="hybridMultilevel"/>
    <w:tmpl w:val="8F0067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623235C"/>
    <w:multiLevelType w:val="hybridMultilevel"/>
    <w:tmpl w:val="3B96696C"/>
    <w:lvl w:ilvl="0" w:tplc="04020001">
      <w:start w:val="1"/>
      <w:numFmt w:val="bullet"/>
      <w:lvlText w:val=""/>
      <w:lvlJc w:val="left"/>
      <w:pPr>
        <w:ind w:left="1434" w:hanging="360"/>
      </w:pPr>
      <w:rPr>
        <w:rFonts w:ascii="Symbol" w:hAnsi="Symbol"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33" w15:restartNumberingAfterBreak="0">
    <w:nsid w:val="6DA10726"/>
    <w:multiLevelType w:val="hybridMultilevel"/>
    <w:tmpl w:val="E432EC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E771C19"/>
    <w:multiLevelType w:val="multilevel"/>
    <w:tmpl w:val="311A3E98"/>
    <w:lvl w:ilvl="0">
      <w:start w:val="2300"/>
      <w:numFmt w:val="decimal"/>
      <w:lvlText w:val="%1"/>
      <w:lvlJc w:val="left"/>
      <w:pPr>
        <w:ind w:left="1035" w:hanging="1035"/>
      </w:pPr>
      <w:rPr>
        <w:rFonts w:hint="default"/>
      </w:rPr>
    </w:lvl>
    <w:lvl w:ilvl="1">
      <w:start w:val="1"/>
      <w:numFmt w:val="decimalZero"/>
      <w:lvlText w:val="%1.%2"/>
      <w:lvlJc w:val="left"/>
      <w:pPr>
        <w:ind w:left="1035" w:hanging="1035"/>
      </w:pPr>
      <w:rPr>
        <w:rFonts w:hint="default"/>
      </w:rPr>
    </w:lvl>
    <w:lvl w:ilvl="2">
      <w:start w:val="3"/>
      <w:numFmt w:val="decimalZero"/>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FA2E6C"/>
    <w:multiLevelType w:val="hybridMultilevel"/>
    <w:tmpl w:val="4502DEA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6" w15:restartNumberingAfterBreak="0">
    <w:nsid w:val="7555174F"/>
    <w:multiLevelType w:val="multilevel"/>
    <w:tmpl w:val="BB66C486"/>
    <w:styleLink w:val="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607"/>
        </w:tabs>
        <w:ind w:left="607" w:hanging="6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color w:val="00990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72E6963"/>
    <w:multiLevelType w:val="hybridMultilevel"/>
    <w:tmpl w:val="73D679A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8" w15:restartNumberingAfterBreak="0">
    <w:nsid w:val="787A2158"/>
    <w:multiLevelType w:val="hybridMultilevel"/>
    <w:tmpl w:val="3918CD2E"/>
    <w:lvl w:ilvl="0" w:tplc="04020003">
      <w:start w:val="1"/>
      <w:numFmt w:val="bullet"/>
      <w:lvlText w:val="o"/>
      <w:lvlJc w:val="left"/>
      <w:pPr>
        <w:tabs>
          <w:tab w:val="num" w:pos="720"/>
        </w:tabs>
        <w:ind w:left="720" w:hanging="360"/>
      </w:pPr>
      <w:rPr>
        <w:rFonts w:ascii="Courier New" w:hAnsi="Courier New" w:cs="Courier New" w:hint="default"/>
      </w:rPr>
    </w:lvl>
    <w:lvl w:ilvl="1" w:tplc="04020001">
      <w:start w:val="1"/>
      <w:numFmt w:val="bullet"/>
      <w:lvlText w:val=""/>
      <w:lvlJc w:val="left"/>
      <w:pPr>
        <w:tabs>
          <w:tab w:val="num" w:pos="1440"/>
        </w:tabs>
        <w:ind w:left="1440" w:hanging="360"/>
      </w:pPr>
      <w:rPr>
        <w:rFonts w:ascii="Symbol" w:hAnsi="Symbol"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0"/>
  </w:num>
  <w:num w:numId="3">
    <w:abstractNumId w:val="13"/>
  </w:num>
  <w:num w:numId="4">
    <w:abstractNumId w:val="31"/>
  </w:num>
  <w:num w:numId="5">
    <w:abstractNumId w:val="36"/>
  </w:num>
  <w:num w:numId="6">
    <w:abstractNumId w:val="33"/>
  </w:num>
  <w:num w:numId="7">
    <w:abstractNumId w:val="30"/>
  </w:num>
  <w:num w:numId="8">
    <w:abstractNumId w:val="1"/>
  </w:num>
  <w:num w:numId="9">
    <w:abstractNumId w:val="20"/>
  </w:num>
  <w:num w:numId="10">
    <w:abstractNumId w:val="29"/>
  </w:num>
  <w:num w:numId="11">
    <w:abstractNumId w:val="8"/>
  </w:num>
  <w:num w:numId="12">
    <w:abstractNumId w:val="17"/>
  </w:num>
  <w:num w:numId="13">
    <w:abstractNumId w:val="0"/>
  </w:num>
  <w:num w:numId="14">
    <w:abstractNumId w:val="18"/>
  </w:num>
  <w:num w:numId="15">
    <w:abstractNumId w:val="9"/>
  </w:num>
  <w:num w:numId="16">
    <w:abstractNumId w:val="28"/>
  </w:num>
  <w:num w:numId="17">
    <w:abstractNumId w:val="6"/>
  </w:num>
  <w:num w:numId="18">
    <w:abstractNumId w:val="37"/>
  </w:num>
  <w:num w:numId="19">
    <w:abstractNumId w:val="16"/>
  </w:num>
  <w:num w:numId="20">
    <w:abstractNumId w:val="27"/>
  </w:num>
  <w:num w:numId="21">
    <w:abstractNumId w:val="24"/>
  </w:num>
  <w:num w:numId="22">
    <w:abstractNumId w:val="11"/>
  </w:num>
  <w:num w:numId="23">
    <w:abstractNumId w:val="7"/>
  </w:num>
  <w:num w:numId="24">
    <w:abstractNumId w:val="2"/>
  </w:num>
  <w:num w:numId="25">
    <w:abstractNumId w:val="25"/>
  </w:num>
  <w:num w:numId="26">
    <w:abstractNumId w:val="34"/>
  </w:num>
  <w:num w:numId="27">
    <w:abstractNumId w:val="3"/>
  </w:num>
  <w:num w:numId="28">
    <w:abstractNumId w:val="5"/>
  </w:num>
  <w:num w:numId="29">
    <w:abstractNumId w:val="12"/>
  </w:num>
  <w:num w:numId="30">
    <w:abstractNumId w:val="4"/>
  </w:num>
  <w:num w:numId="31">
    <w:abstractNumId w:val="23"/>
  </w:num>
  <w:num w:numId="32">
    <w:abstractNumId w:val="14"/>
  </w:num>
  <w:num w:numId="33">
    <w:abstractNumId w:val="22"/>
  </w:num>
  <w:num w:numId="34">
    <w:abstractNumId w:val="15"/>
  </w:num>
  <w:num w:numId="35">
    <w:abstractNumId w:val="38"/>
  </w:num>
  <w:num w:numId="36">
    <w:abstractNumId w:val="35"/>
  </w:num>
  <w:num w:numId="37">
    <w:abstractNumId w:val="19"/>
  </w:num>
  <w:num w:numId="38">
    <w:abstractNumId w:val="3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EF"/>
    <w:rsid w:val="00040A53"/>
    <w:rsid w:val="000A2705"/>
    <w:rsid w:val="000B135F"/>
    <w:rsid w:val="001317F2"/>
    <w:rsid w:val="00160780"/>
    <w:rsid w:val="0019567E"/>
    <w:rsid w:val="001A376D"/>
    <w:rsid w:val="00236A11"/>
    <w:rsid w:val="00253BB7"/>
    <w:rsid w:val="003322A3"/>
    <w:rsid w:val="00342999"/>
    <w:rsid w:val="003447A0"/>
    <w:rsid w:val="003800B5"/>
    <w:rsid w:val="003A39EB"/>
    <w:rsid w:val="003C7951"/>
    <w:rsid w:val="004101EB"/>
    <w:rsid w:val="00422200"/>
    <w:rsid w:val="0045194A"/>
    <w:rsid w:val="005133B3"/>
    <w:rsid w:val="005308CF"/>
    <w:rsid w:val="005E095C"/>
    <w:rsid w:val="005E5A43"/>
    <w:rsid w:val="005F0825"/>
    <w:rsid w:val="00614E20"/>
    <w:rsid w:val="0064198D"/>
    <w:rsid w:val="00653F17"/>
    <w:rsid w:val="006A2269"/>
    <w:rsid w:val="006C59AE"/>
    <w:rsid w:val="0070616D"/>
    <w:rsid w:val="007B214F"/>
    <w:rsid w:val="00832DE6"/>
    <w:rsid w:val="00844379"/>
    <w:rsid w:val="00850F71"/>
    <w:rsid w:val="00854779"/>
    <w:rsid w:val="008573E6"/>
    <w:rsid w:val="00865CF4"/>
    <w:rsid w:val="008A037C"/>
    <w:rsid w:val="008E240C"/>
    <w:rsid w:val="009009BA"/>
    <w:rsid w:val="009E6EBA"/>
    <w:rsid w:val="00A022CA"/>
    <w:rsid w:val="00A0614A"/>
    <w:rsid w:val="00A20374"/>
    <w:rsid w:val="00A45D9D"/>
    <w:rsid w:val="00AE61C2"/>
    <w:rsid w:val="00B17A17"/>
    <w:rsid w:val="00B21A63"/>
    <w:rsid w:val="00B36256"/>
    <w:rsid w:val="00B67A8A"/>
    <w:rsid w:val="00B84FF4"/>
    <w:rsid w:val="00BB46E6"/>
    <w:rsid w:val="00BC7B35"/>
    <w:rsid w:val="00BD065F"/>
    <w:rsid w:val="00BF1A54"/>
    <w:rsid w:val="00C11E1A"/>
    <w:rsid w:val="00C2038C"/>
    <w:rsid w:val="00C20806"/>
    <w:rsid w:val="00CE2F9E"/>
    <w:rsid w:val="00CE37AC"/>
    <w:rsid w:val="00CE77A0"/>
    <w:rsid w:val="00D06B2A"/>
    <w:rsid w:val="00D133EF"/>
    <w:rsid w:val="00D64236"/>
    <w:rsid w:val="00D75892"/>
    <w:rsid w:val="00D905DB"/>
    <w:rsid w:val="00E14EE5"/>
    <w:rsid w:val="00E40B6D"/>
    <w:rsid w:val="00E50FF9"/>
    <w:rsid w:val="00EB1C13"/>
    <w:rsid w:val="00EB40A5"/>
    <w:rsid w:val="00EE48CB"/>
    <w:rsid w:val="00F36B8C"/>
    <w:rsid w:val="00FC5D12"/>
    <w:rsid w:val="00FD71EB"/>
    <w:rsid w:val="00FE4344"/>
    <w:rsid w:val="00FF2C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341C"/>
  <w15:chartTrackingRefBased/>
  <w15:docId w15:val="{8FBA7A02-204B-444D-8C02-09088AF4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379"/>
    <w:pPr>
      <w:autoSpaceDE w:val="0"/>
      <w:autoSpaceDN w:val="0"/>
      <w:adjustRightInd w:val="0"/>
      <w:spacing w:after="0" w:line="240" w:lineRule="auto"/>
    </w:pPr>
    <w:rPr>
      <w:rFonts w:ascii="Times New Roman CYR" w:eastAsia="Times New Roman" w:hAnsi="Times New Roman CYR" w:cs="Times New Roman"/>
      <w:sz w:val="24"/>
      <w:szCs w:val="24"/>
      <w:lang w:eastAsia="bg-BG"/>
    </w:rPr>
  </w:style>
  <w:style w:type="paragraph" w:styleId="Heading1">
    <w:name w:val="heading 1"/>
    <w:basedOn w:val="Normal"/>
    <w:next w:val="Normal"/>
    <w:link w:val="Heading1Char"/>
    <w:qFormat/>
    <w:rsid w:val="00D7589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75892"/>
    <w:pPr>
      <w:tabs>
        <w:tab w:val="num" w:pos="576"/>
      </w:tabs>
      <w:ind w:left="576" w:hanging="576"/>
      <w:outlineLvl w:val="1"/>
    </w:pPr>
  </w:style>
  <w:style w:type="paragraph" w:styleId="Heading3">
    <w:name w:val="heading 3"/>
    <w:basedOn w:val="Normal"/>
    <w:next w:val="Normal"/>
    <w:link w:val="Heading3Char"/>
    <w:qFormat/>
    <w:rsid w:val="0016078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2,Normal List,Endnote,Indent,Гл точки,Style 1,C 1,ПАРАГРАФ,Bullet 3,Bullet line,2 Подточки"/>
    <w:basedOn w:val="Normal"/>
    <w:link w:val="ListParagraphChar"/>
    <w:uiPriority w:val="34"/>
    <w:qFormat/>
    <w:rsid w:val="00614E20"/>
    <w:pPr>
      <w:ind w:left="720"/>
      <w:contextualSpacing/>
    </w:pPr>
  </w:style>
  <w:style w:type="character" w:customStyle="1" w:styleId="Heading3Char">
    <w:name w:val="Heading 3 Char"/>
    <w:basedOn w:val="DefaultParagraphFont"/>
    <w:link w:val="Heading3"/>
    <w:rsid w:val="00160780"/>
    <w:rPr>
      <w:rFonts w:ascii="Times New Roman CYR" w:eastAsia="Times New Roman" w:hAnsi="Times New Roman CYR" w:cs="Times New Roman"/>
      <w:sz w:val="24"/>
      <w:szCs w:val="24"/>
      <w:lang w:eastAsia="bg-BG"/>
    </w:rPr>
  </w:style>
  <w:style w:type="character" w:customStyle="1" w:styleId="ListParagraphChar">
    <w:name w:val="List Paragraph Char"/>
    <w:aliases w:val="bullet2 Char,Normal List Char,Endnote Char,Indent Char,Гл точки Char,Style 1 Char,C 1 Char,ПАРАГРАФ Char,Bullet 3 Char,Bullet line Char,2 Подточки Char"/>
    <w:link w:val="ListParagraph"/>
    <w:uiPriority w:val="99"/>
    <w:qFormat/>
    <w:rsid w:val="00160780"/>
    <w:rPr>
      <w:rFonts w:ascii="Times New Roman CYR" w:eastAsia="Times New Roman" w:hAnsi="Times New Roman CYR" w:cs="Times New Roman"/>
      <w:sz w:val="24"/>
      <w:szCs w:val="24"/>
      <w:lang w:eastAsia="bg-BG"/>
    </w:rPr>
  </w:style>
  <w:style w:type="character" w:customStyle="1" w:styleId="Heading1Char">
    <w:name w:val="Heading 1 Char"/>
    <w:basedOn w:val="DefaultParagraphFont"/>
    <w:link w:val="Heading1"/>
    <w:rsid w:val="00D75892"/>
    <w:rPr>
      <w:rFonts w:asciiTheme="majorHAnsi" w:eastAsiaTheme="majorEastAsia" w:hAnsiTheme="majorHAnsi" w:cstheme="majorBidi"/>
      <w:color w:val="2E74B5" w:themeColor="accent1" w:themeShade="BF"/>
      <w:sz w:val="32"/>
      <w:szCs w:val="32"/>
      <w:lang w:eastAsia="bg-BG"/>
    </w:rPr>
  </w:style>
  <w:style w:type="character" w:customStyle="1" w:styleId="Heading2Char">
    <w:name w:val="Heading 2 Char"/>
    <w:basedOn w:val="DefaultParagraphFont"/>
    <w:link w:val="Heading2"/>
    <w:rsid w:val="00D75892"/>
    <w:rPr>
      <w:rFonts w:ascii="Times New Roman CYR" w:eastAsia="Times New Roman" w:hAnsi="Times New Roman CYR" w:cs="Times New Roman"/>
      <w:sz w:val="24"/>
      <w:szCs w:val="24"/>
      <w:lang w:eastAsia="bg-BG"/>
    </w:rPr>
  </w:style>
  <w:style w:type="numbering" w:customStyle="1" w:styleId="13">
    <w:name w:val="Стил13"/>
    <w:rsid w:val="00D7589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Ruseva</dc:creator>
  <cp:keywords/>
  <dc:description/>
  <cp:lastModifiedBy>Marina Marinova</cp:lastModifiedBy>
  <cp:revision>13</cp:revision>
  <dcterms:created xsi:type="dcterms:W3CDTF">2022-03-10T14:56:00Z</dcterms:created>
  <dcterms:modified xsi:type="dcterms:W3CDTF">2022-03-14T09:03:00Z</dcterms:modified>
</cp:coreProperties>
</file>