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bookmarkStart w:id="0" w:name="_GoBack"/>
      <w:bookmarkEnd w:id="0"/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 xml:space="preserve"> НАРЕДБА № 23 от 1.11.1999 г. за реда за използване на въздушното пространство при прехода към военен контрол и ръководство на въздушното пространство при повишаващи се нива на извънредни условия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Издадена от министъра на транспорта и министъра на отбран</w:t>
      </w:r>
      <w:r>
        <w:rPr>
          <w:rFonts w:ascii="Times New Roman" w:hAnsi="Times New Roman" w:cs="Times New Roman"/>
          <w:sz w:val="24"/>
          <w:szCs w:val="24"/>
          <w:lang w:val="x-none"/>
        </w:rPr>
        <w:t>ата, обн., ДВ, бр. 99 от 16.11.1999 г., изм. и доп., бр. 91 от 21.10.2008 г.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 xml:space="preserve"> Раздел I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Общи положения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Чл. 1.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С тази наредба се определят: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(изм. и доп. - ДВ, бр. 91 от 2008 г. ) преходът към военен контрол на Единната система за гражданско и военно у</w:t>
      </w:r>
      <w:r>
        <w:rPr>
          <w:rFonts w:ascii="Times New Roman" w:hAnsi="Times New Roman" w:cs="Times New Roman"/>
          <w:sz w:val="24"/>
          <w:szCs w:val="24"/>
          <w:lang w:val="x-none"/>
        </w:rPr>
        <w:t>правление (ЕСГВУ) на въздушното пространство при повишаващи се нива на извънредни условия;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(изм. - ДВ, бр. 91 от 2008 г. ) функциите на Единната система за гражданско и военно управление на въздушното пространство, на ДП "РВД" и на Щаба на Военновъздуш</w:t>
      </w:r>
      <w:r>
        <w:rPr>
          <w:rFonts w:ascii="Times New Roman" w:hAnsi="Times New Roman" w:cs="Times New Roman"/>
          <w:sz w:val="24"/>
          <w:szCs w:val="24"/>
          <w:lang w:val="x-none"/>
        </w:rPr>
        <w:t>ните сили (BBC) при прехода към военен контрол и ръководство на въздушното пространство при повишаващи се нива на извънредни условия;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взаимодействието между Министерството на транспорта и Министерството на отбраната при прехода към военен контрол и рък</w:t>
      </w:r>
      <w:r>
        <w:rPr>
          <w:rFonts w:ascii="Times New Roman" w:hAnsi="Times New Roman" w:cs="Times New Roman"/>
          <w:sz w:val="24"/>
          <w:szCs w:val="24"/>
          <w:lang w:val="x-none"/>
        </w:rPr>
        <w:t>оводство на въздушното пространство;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(доп. - ДВ, бр. 91 от 2008 г. ) редът за оповестяване структурите на Единната система за гражданско и военно управление на въздушното пространство за преход към военен контрол.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Чл. 2.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Редът за използване на въз</w:t>
      </w:r>
      <w:r>
        <w:rPr>
          <w:rFonts w:ascii="Times New Roman" w:hAnsi="Times New Roman" w:cs="Times New Roman"/>
          <w:sz w:val="24"/>
          <w:szCs w:val="24"/>
          <w:lang w:val="x-none"/>
        </w:rPr>
        <w:t>душното пространство при прехода се определя от Съвета за управление на въздушното пространство (СУВП) по предложение на министъра на отбраната съгласувано с министъра на транспорта.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Редът включва последователността от дейности и правила за планиране,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разпределение, предоставяне и контрол на използването на въздушното пространство и изпълнението на полетите.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Чл. 3.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(Изм. - ДВ, бр. 91 от 2008 г. ) Целта на прехода към военен контрол на Единната система за гражданско и военно управление на въздушното п</w:t>
      </w:r>
      <w:r>
        <w:rPr>
          <w:rFonts w:ascii="Times New Roman" w:hAnsi="Times New Roman" w:cs="Times New Roman"/>
          <w:sz w:val="24"/>
          <w:szCs w:val="24"/>
          <w:lang w:val="x-none"/>
        </w:rPr>
        <w:t>ространство при повишаващи се нива на извънредни условия е да осигури изпълнението на задачите на държавните въздухоплавателни средства, както и безопасността на полетите на гражданските въздухоплавателни средства.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 xml:space="preserve"> Раздел II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Преход към военен контрол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Ч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л. 4.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(Изм. - ДВ, бр. 91 от 2008 г. ) Нивата на извънредни условия, при които се извършва преходът към военен контрол и ръководство на въздушното пространство, са: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извънредно положение при опасност от въвличане на Република България във военнополитичес</w:t>
      </w:r>
      <w:r>
        <w:rPr>
          <w:rFonts w:ascii="Times New Roman" w:hAnsi="Times New Roman" w:cs="Times New Roman"/>
          <w:sz w:val="24"/>
          <w:szCs w:val="24"/>
          <w:lang w:val="x-none"/>
        </w:rPr>
        <w:t>ка криза или във военен конфликт на територията на страната или на част от нея;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 xml:space="preserve"> 2. военно положение при заплаха от въоръжено нападение или война на територията на страната или на част от нея;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положение на война при въоръжено нападение срещу страната;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положение на война при необходимост от неотложно изпълнение на международни задължения;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5. внезапно въоръжено нападение или нахлуване на чужди войски на територията на страната или на част от нея.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Чл. 5.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(Изм. - ДВ, бр. 91 от 2008 г. ) Повишаващите </w:t>
      </w:r>
      <w:r>
        <w:rPr>
          <w:rFonts w:ascii="Times New Roman" w:hAnsi="Times New Roman" w:cs="Times New Roman"/>
          <w:sz w:val="24"/>
          <w:szCs w:val="24"/>
          <w:lang w:val="x-none"/>
        </w:rPr>
        <w:t>се нива на извънредни условия по чл. 4, т. 1, 2, 3 и 4 се обявяват с решение на Народното събрание или указ на президента на Република България по установения от Конституцията ред и се оповестяват чрез средствата за масово осведомяване.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Чл. 6.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(Изм. - ДВ</w:t>
      </w:r>
      <w:r>
        <w:rPr>
          <w:rFonts w:ascii="Times New Roman" w:hAnsi="Times New Roman" w:cs="Times New Roman"/>
          <w:sz w:val="24"/>
          <w:szCs w:val="24"/>
          <w:lang w:val="x-none"/>
        </w:rPr>
        <w:t>, бр. 91 от 2008 г. ) За начало на прехода към военен контрол на Единната система за гражданско и военно управление на въздушното пространство при повишаващи се нива на извънредни условия се приемат: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в случая по чл. 4, т. 1 - часът и денят на обявяване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на режим на извънредно положение;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в случая по чл. 4, т. 2 - часът и денят на обявяване на военното положение;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в случая по чл. 4, т. 3 - часът и денят на обявяването на война, ако не е предхождано от обявяване на военно положение;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в случая по ч</w:t>
      </w:r>
      <w:r>
        <w:rPr>
          <w:rFonts w:ascii="Times New Roman" w:hAnsi="Times New Roman" w:cs="Times New Roman"/>
          <w:sz w:val="24"/>
          <w:szCs w:val="24"/>
          <w:lang w:val="x-none"/>
        </w:rPr>
        <w:t>л. 4, т. 4 - часът и денят на обявяването на положение на война;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5. в случая по чл. 4, т. 5 - часът и денят на началото на внезапното въоръжено нападение.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Чл. 7.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(Изм. и доп. - ДВ, бр. 91 от 2008 г. ) За край на военния контрол в случая на чл. 6, т. 1 с</w:t>
      </w:r>
      <w:r>
        <w:rPr>
          <w:rFonts w:ascii="Times New Roman" w:hAnsi="Times New Roman" w:cs="Times New Roman"/>
          <w:sz w:val="24"/>
          <w:szCs w:val="24"/>
          <w:lang w:val="x-none"/>
        </w:rPr>
        <w:t>е приемат часът и денят на отменянето на режима на извънредно положение.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Чл. 8.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(Изм. - ДВ, бр. 91 от 2008 г. ) (1) За край на военния контрол в случая по чл. 6, т. 2 се приемат часът и денят на отменянето на военното положение или часът и денят на обявя</w:t>
      </w:r>
      <w:r>
        <w:rPr>
          <w:rFonts w:ascii="Times New Roman" w:hAnsi="Times New Roman" w:cs="Times New Roman"/>
          <w:sz w:val="24"/>
          <w:szCs w:val="24"/>
          <w:lang w:val="x-none"/>
        </w:rPr>
        <w:t>ване края на военните действия или времето на тяхното фактическо прекратяване.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За край на военния контрол в случаите на чл. 6, т. 3, 4 и 5 се приемат часът и денят на обявяване края на военните действия или времето на тяхното фактическо прекратяване.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Чл. 9.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(Изм. - ДВ, бр. 91 от 2008 г. ) Продължителността на прехода към военен контрол се определя с решение на Министерския съвет въз основа на решение на Съвета по сигурността по чл. 17, ал. 1 от Правилника за функциите, задачите и организацията на раб</w:t>
      </w:r>
      <w:r>
        <w:rPr>
          <w:rFonts w:ascii="Times New Roman" w:hAnsi="Times New Roman" w:cs="Times New Roman"/>
          <w:sz w:val="24"/>
          <w:szCs w:val="24"/>
          <w:lang w:val="x-none"/>
        </w:rPr>
        <w:t>ота на Съвета по сигурността при Министерския съвет (обн., ДВ, бр. 116 от 1998 г.; изм., бр. 123 от 1998 г., бр. 28 от 2002 г., бр. 20 от 2003 г.; изм. и доп., бр. 75 от 2003 г.; изм., бр. 84 от 2005 г.).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Чл. 10.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При преход към военен контрол: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(изм. </w:t>
      </w:r>
      <w:r>
        <w:rPr>
          <w:rFonts w:ascii="Times New Roman" w:hAnsi="Times New Roman" w:cs="Times New Roman"/>
          <w:sz w:val="24"/>
          <w:szCs w:val="24"/>
          <w:lang w:val="x-none"/>
        </w:rPr>
        <w:t>- ДВ, бр. 91 от 2008 г. ) заседанията на Съвета за управление на въздушното пространство (СУВП) се ръководят от министъра на отбраната;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Центърът за планиране и разпределение на въздушното пространство (ЦПРВП) преминава под ръководството на зам.-ръковод</w:t>
      </w:r>
      <w:r>
        <w:rPr>
          <w:rFonts w:ascii="Times New Roman" w:hAnsi="Times New Roman" w:cs="Times New Roman"/>
          <w:sz w:val="24"/>
          <w:szCs w:val="24"/>
          <w:lang w:val="x-none"/>
        </w:rPr>
        <w:t>ителя на ЦПРВП;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(изм. - ДВ, бр. 91 от 2008 г. ) оперативното ръководство на длъжностните лица от дежурната смяна в ЦКИВП се осъществява от главния щурман-координатор на сектор "Военна координация" в ЦКИВП;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(изм. - ДВ, бр. 91 от 2008 г. ) оперативно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то ръководство на длъжностните лица, ръководителите полети - ръководител смени и ръководителите полети от центровете за ОВД на ДП "РВД" се осъществява от ръководител смяна от сектор "ОВД" към АОЦ </w:t>
      </w: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(Авиационен оперативен център) в Единния център за управлени</w:t>
      </w:r>
      <w:r>
        <w:rPr>
          <w:rFonts w:ascii="Times New Roman" w:hAnsi="Times New Roman" w:cs="Times New Roman"/>
          <w:sz w:val="24"/>
          <w:szCs w:val="24"/>
          <w:lang w:val="x-none"/>
        </w:rPr>
        <w:t>е на въздушното движение.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Чл. 11.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(Изм. - ДВ, бр. 91 от 2008 г. ) Командващият на BBC и генералният директор на ДП "РВД" утвърждават допълнения към длъжностните характеристики на личния състав (от сектор ОВД към АОЦ и ДП "РВД") за правата и задълженията </w:t>
      </w:r>
      <w:r>
        <w:rPr>
          <w:rFonts w:ascii="Times New Roman" w:hAnsi="Times New Roman" w:cs="Times New Roman"/>
          <w:sz w:val="24"/>
          <w:szCs w:val="24"/>
          <w:lang w:val="x-none"/>
        </w:rPr>
        <w:t>им при прехода.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Чл. 12.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(Изм. - ДВ, бр. 91 от 2008 г. ) Министерството на транспорта организира оповестяването и привеждането на ДП "РВД" към съответния режим на работа при прехода към военен контрол и повишаващи се нива на извънредни условия.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 xml:space="preserve"> Раздел II</w:t>
      </w: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I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Функции и задачи на нивата за управление на въздушното пространство при преход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Чл. 13.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Съветът за управление на въздушното пространство изпълнява своите функции, като: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(изм. - ДВ, бр. 91 от 2008 г. ) предлага на Министерския съвет промени в структ</w:t>
      </w:r>
      <w:r>
        <w:rPr>
          <w:rFonts w:ascii="Times New Roman" w:hAnsi="Times New Roman" w:cs="Times New Roman"/>
          <w:sz w:val="24"/>
          <w:szCs w:val="24"/>
          <w:lang w:val="x-none"/>
        </w:rPr>
        <w:t>урите на въздушното пространство, режима на полетите и неговия контрол;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въвежда промени в системата за управление на въздушното пространство и определя приоритетите за неговото използване;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променя правилата и процедурите за разпределяне на въздушно</w:t>
      </w:r>
      <w:r>
        <w:rPr>
          <w:rFonts w:ascii="Times New Roman" w:hAnsi="Times New Roman" w:cs="Times New Roman"/>
          <w:sz w:val="24"/>
          <w:szCs w:val="24"/>
          <w:lang w:val="x-none"/>
        </w:rPr>
        <w:t>то пространство и за координация между гражданските и военните органи.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Чл. 14.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Центърът за планиране и разпределение на въздушното пространство изпълнява своите функции, като: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(изм. - ДВ, бр. 91 от 2008 г. ) прилага Концепцията на Евроконтрол за гъвк</w:t>
      </w:r>
      <w:r>
        <w:rPr>
          <w:rFonts w:ascii="Times New Roman" w:hAnsi="Times New Roman" w:cs="Times New Roman"/>
          <w:sz w:val="24"/>
          <w:szCs w:val="24"/>
          <w:lang w:val="x-none"/>
        </w:rPr>
        <w:t>аво използване на въздушното пространство за нуждите на гражданското и военното въздухоплаване;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(изм. - ДВ, бр. 91 от 2008 г. ) изготвя и оповестява плана за използване на въздушното пространство в съответствие с т. 1;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въвежда забрани и ограничения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в интерес на безопасността на гражданското въздухоплаване в съответствие с чл. 13, т. 1, 2 и 3.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Чл. 15.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(Изм. - ДВ, бр. 91 от 2008 г. ) (1) Органите на тактическо ниво извършват координация за разрешаване на конфликти и за осигуряване безопасността на в</w:t>
      </w:r>
      <w:r>
        <w:rPr>
          <w:rFonts w:ascii="Times New Roman" w:hAnsi="Times New Roman" w:cs="Times New Roman"/>
          <w:sz w:val="24"/>
          <w:szCs w:val="24"/>
          <w:lang w:val="x-none"/>
        </w:rPr>
        <w:t>ъздухоплаването.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Органите за обслужване на въздушното движение от ДП "РВД" и от BBC изпълняват плана за използване на въздушното пространство, изготвен по чл. 14, т. 2.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 xml:space="preserve"> Раздел IV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Взаимодействие между Министерството на транспорта и Министерството на о</w:t>
      </w: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тбраната за осигуряване на прехода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Чл. 16.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За осигуряване на прехода към военен контрол Министерството на транспорта и Министерството на отбраната поддържат необходимата готовност на мирновременните структури на Единната система за гражданско и военно у</w:t>
      </w:r>
      <w:r>
        <w:rPr>
          <w:rFonts w:ascii="Times New Roman" w:hAnsi="Times New Roman" w:cs="Times New Roman"/>
          <w:sz w:val="24"/>
          <w:szCs w:val="24"/>
          <w:lang w:val="x-none"/>
        </w:rPr>
        <w:t>правление на въздушното пространство, като: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(изм. - ДВ, бр. 91 от 2008 г. ) утвърждават от мирно време военновременни планове по управление на въздушното пространство и обслужване на въздушното </w:t>
      </w: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движение;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Министерството на отбраната съгласувано с Ми</w:t>
      </w:r>
      <w:r>
        <w:rPr>
          <w:rFonts w:ascii="Times New Roman" w:hAnsi="Times New Roman" w:cs="Times New Roman"/>
          <w:sz w:val="24"/>
          <w:szCs w:val="24"/>
          <w:lang w:val="x-none"/>
        </w:rPr>
        <w:t>нистерството на транспорта провежда мероприятия за осигуряване готовността на структурите на Единната система за гражданско и военно управление на въздушното пространство за преминаването им към военен контрол при повишаващи се нива на извънредни условия;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(отм. - ДВ, бр. 91 от 2008 г. ).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 xml:space="preserve"> ЗАКЛЮЧИТЕЛНА РАЗПОРЕДБА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Параграф единствен.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Тази наредба се издава на основание чл. 2а, ал. 3 от Закона за гражданското въздухоплаване и чл. 57 - 59 от Закона за отбраната и въоръжените сили на Република България. 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—</w:t>
      </w:r>
      <w:r>
        <w:rPr>
          <w:rFonts w:ascii="Times New Roman" w:hAnsi="Times New Roman" w:cs="Times New Roman"/>
          <w:sz w:val="24"/>
          <w:szCs w:val="24"/>
          <w:lang w:val="x-none"/>
        </w:rPr>
        <w:t>———————————————————————————————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НАРЕДБА за изменение и допълнение нa Наредба № 23 от 1999 г. за реда за използване на въздушното пространство при прехода към военен контрол и ръководство на въздушното пространство при повишаващи се нива на извънредни усл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овия 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(ДВ, бр. 91 от 2008 г.)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.......................................................................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Допълнителна разпоредба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§ 1. По смисъла на тази наредба: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"Единна система за гражданско и военно управление (ЕСГВУ)" е съвкупност от взаимносвързани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граждански и военни организационни структури за осигуряване на дейностите по управление на въздушното пространство.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"Оперативно ръководство" е временно ръководство на организационни структури и длъжностни лица за времето, през което се изпълняват съвм</w:t>
      </w:r>
      <w:r>
        <w:rPr>
          <w:rFonts w:ascii="Times New Roman" w:hAnsi="Times New Roman" w:cs="Times New Roman"/>
          <w:sz w:val="24"/>
          <w:szCs w:val="24"/>
          <w:lang w:val="x-none"/>
        </w:rPr>
        <w:t>естни задачи и функционални задължения от структури, които в административно отношение не са обвързани като подчинени една спрямо друга.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"План за използване на въздушното пространство (ПИВП)" е документ, изготвен по установена форма за оповестяване на </w:t>
      </w:r>
      <w:r>
        <w:rPr>
          <w:rFonts w:ascii="Times New Roman" w:hAnsi="Times New Roman" w:cs="Times New Roman"/>
          <w:sz w:val="24"/>
          <w:szCs w:val="24"/>
          <w:lang w:val="x-none"/>
        </w:rPr>
        <w:t>забранените и опасните за полети зони, периодите за активност на временно отделените зони във въздушното пространство и на условните маршрути/трасета категория 2, които могат да се използват за планиране и провеждане на полети.</w:t>
      </w:r>
    </w:p>
    <w:p w:rsidR="00000000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Заключителна разпоредба</w:t>
      </w:r>
    </w:p>
    <w:p w:rsidR="001860AF" w:rsidRDefault="001860A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§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2. Изготвянето на допълненията към длъжностните характеристики по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x-none"/>
        </w:rPr>
        <w:t>чл. 10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става в 3-месечен срок от влизането на наредбата в сила.</w:t>
      </w:r>
    </w:p>
    <w:sectPr w:rsidR="001860A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27"/>
    <w:rsid w:val="00166927"/>
    <w:rsid w:val="0018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2CE7C48-0AB0-4612-9BD3-E2FCA22A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Velkova</dc:creator>
  <cp:keywords/>
  <dc:description/>
  <cp:lastModifiedBy>Svetlana Velkova</cp:lastModifiedBy>
  <cp:revision>2</cp:revision>
  <dcterms:created xsi:type="dcterms:W3CDTF">2022-01-25T12:26:00Z</dcterms:created>
  <dcterms:modified xsi:type="dcterms:W3CDTF">2022-01-25T12:26:00Z</dcterms:modified>
</cp:coreProperties>
</file>