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ТАРИФА № 5 за таксите, които се събират в системата на Министерството на транспорта и съобщенията (Загл. изм. - ДВ, бр. 101 от 2005 г., бр. 96 от 2011 г., бр. 36 от 2022 г.)</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Одобрена с ПМС № 81 от 10.05.2000 г., обн., ДВ, бр. 41 от 19.05.2000 г., попр., бр. 54 от 4.07.2000 г., изм. и доп., бр. 97 от 28.11.2000 г., в сила от 14.12.2000 г., бр. 18 от 27.02.2001 г., бр. 47 от 18.05.2001 г., бр. 62 от 13.07.2001 г., в сила от 13.07.2001 г., доп., бр. 104 от 30.11.2001 г., в сила от 1.01.2002 г., изм. и доп., бр. 49 от 17.05.2002 г., в сила от 17.05.2002 г., изм., бр. 68 от 16.07.2002 г., изм. и доп., бр. 71 от 23.07.2002 г., в сила от 23.07.2002 г., бр. 17 от 21.02.2003 г., бр. 101 от 16.12.2005 г., изм., бр. 105 от 29.12.2005 г., в сила от 29.12.2005 г., бр. 77 от 19.09.2006 г., в сила от 19.09.2006 г., изм. и доп., бр. 105 от 22.12.2006 г., в сила от 22.12.2006 г., изм., бр. 38 от 11.05.2007 г., изм. и доп., бр. 64 от 18.07.2008 г., изм., бр. 78 от 5.09.2008 г., в сила от 5.09.2008 г., бр. 79 от 9.09.2008 г., в сила от 9.09.2008 г., бр. 100 от 15.12.2009 г., в сила от 15.12.2009 г., бр. 64 от 17.08.2010 г., в сила от 17.08.2010 г., изм. и доп., бр. 96 от 6.12.2011 г., изм., бр. 67 от 31.08.2012 г., изм. и доп., бр. 45 от 30.05.2014 г., в сила от 1.01.2015 г., доп., бр. 59 от 29.07.2016 г., изм., бр. 36 от 13.05.2022 г., доп., бр. 53 от 8.07.2022 г., в сила от 8.07.2022 г.</w:t>
      </w:r>
    </w:p>
    <w:p w:rsidR="00C6586C" w:rsidRDefault="00C658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ОТ ЧУЖДЕСТРАННИ КОРАБИ И ЛИЦА В МОРСКИТЕ И РЕЧНИТЕ</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ПРИСТАНИЩА</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прегледи на кораби</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47 от 2001 г.) За извършване на преглед за издаване на свидетелство за сигурност на пътнически кораб се събират следните такси:</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7380" w:type="dxa"/>
        <w:jc w:val="center"/>
        <w:tblCellSpacing w:w="0" w:type="dxa"/>
        <w:tblLayout w:type="fixed"/>
        <w:tblCellMar>
          <w:left w:w="0" w:type="dxa"/>
          <w:right w:w="0" w:type="dxa"/>
        </w:tblCellMar>
        <w:tblLook w:val="0000" w:firstRow="0" w:lastRow="0" w:firstColumn="0" w:lastColumn="0" w:noHBand="0" w:noVBand="0"/>
      </w:tblPr>
      <w:tblGrid>
        <w:gridCol w:w="7380"/>
      </w:tblGrid>
      <w:tr w:rsidR="00C838A3">
        <w:trPr>
          <w:tblCellSpacing w:w="0" w:type="dxa"/>
          <w:jc w:val="center"/>
        </w:trPr>
        <w:tc>
          <w:tcPr>
            <w:tcW w:w="73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евро)</w:t>
            </w:r>
          </w:p>
        </w:tc>
      </w:tr>
    </w:tbl>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892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631"/>
        <w:gridCol w:w="2143"/>
        <w:gridCol w:w="2151"/>
      </w:tblGrid>
      <w:tr w:rsidR="00C838A3">
        <w:trPr>
          <w:tblCellSpacing w:w="8" w:type="dxa"/>
          <w:jc w:val="center"/>
        </w:trPr>
        <w:tc>
          <w:tcPr>
            <w:tcW w:w="2600" w:type="pct"/>
            <w:vMerge w:val="restar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Пътниковместимост на кораба</w:t>
            </w:r>
          </w:p>
        </w:tc>
        <w:tc>
          <w:tcPr>
            <w:tcW w:w="2400" w:type="pct"/>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Прегледи</w:t>
            </w:r>
          </w:p>
        </w:tc>
      </w:tr>
      <w:tr w:rsidR="00C838A3">
        <w:trPr>
          <w:tblCellSpacing w:w="8" w:type="dxa"/>
          <w:jc w:val="center"/>
        </w:trPr>
        <w:tc>
          <w:tcPr>
            <w:tcW w:w="4574" w:type="dxa"/>
            <w:vMerge/>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първоначален</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подновителен</w:t>
            </w:r>
          </w:p>
        </w:tc>
      </w:tr>
      <w:tr w:rsidR="00C838A3">
        <w:trPr>
          <w:tblCellSpacing w:w="8" w:type="dxa"/>
          <w:jc w:val="center"/>
        </w:trPr>
        <w:tc>
          <w:tcPr>
            <w:tcW w:w="2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36 пътници</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50</w:t>
            </w:r>
          </w:p>
        </w:tc>
      </w:tr>
      <w:tr w:rsidR="00C838A3">
        <w:trPr>
          <w:tblCellSpacing w:w="8" w:type="dxa"/>
          <w:jc w:val="center"/>
        </w:trPr>
        <w:tc>
          <w:tcPr>
            <w:tcW w:w="2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от 37 до 199 пътници</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lastRenderedPageBreak/>
              <w:t>500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lastRenderedPageBreak/>
              <w:t>250</w:t>
            </w:r>
          </w:p>
        </w:tc>
      </w:tr>
      <w:tr w:rsidR="00C838A3">
        <w:trPr>
          <w:tblCellSpacing w:w="8" w:type="dxa"/>
          <w:jc w:val="center"/>
        </w:trPr>
        <w:tc>
          <w:tcPr>
            <w:tcW w:w="2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200 до 1500 пътници</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500</w:t>
            </w:r>
          </w:p>
        </w:tc>
      </w:tr>
      <w:tr w:rsidR="00C838A3">
        <w:trPr>
          <w:tblCellSpacing w:w="8" w:type="dxa"/>
          <w:jc w:val="center"/>
        </w:trPr>
        <w:tc>
          <w:tcPr>
            <w:tcW w:w="2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1500 пътници</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1500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800</w:t>
            </w:r>
          </w:p>
        </w:tc>
      </w:tr>
    </w:tbl>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w:t>
      </w:r>
      <w:r>
        <w:rPr>
          <w:rFonts w:ascii="Times New Roman" w:hAnsi="Times New Roman"/>
          <w:sz w:val="24"/>
          <w:szCs w:val="24"/>
          <w:lang w:val="x-none"/>
        </w:rPr>
        <w:t xml:space="preserve"> (Изм. - ДВ, бр. 47 от 2001 г.) За извършване на преглед за издаване на свидетелство за сигурност на конструкцията на товарен кораб се събират следните такси:</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793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7935"/>
      </w:tblGrid>
      <w:tr w:rsidR="00C838A3">
        <w:trPr>
          <w:tblCellSpacing w:w="0" w:type="dxa"/>
          <w:jc w:val="center"/>
        </w:trPr>
        <w:tc>
          <w:tcPr>
            <w:tcW w:w="77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76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796"/>
        <w:gridCol w:w="1662"/>
        <w:gridCol w:w="1576"/>
        <w:gridCol w:w="1402"/>
        <w:gridCol w:w="1324"/>
      </w:tblGrid>
      <w:tr w:rsidR="00C838A3">
        <w:trPr>
          <w:tblCellSpacing w:w="8" w:type="dxa"/>
          <w:jc w:val="center"/>
        </w:trPr>
        <w:tc>
          <w:tcPr>
            <w:tcW w:w="16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40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76"/>
          <w:tblCellSpacing w:w="8" w:type="dxa"/>
          <w:jc w:val="center"/>
        </w:trPr>
        <w:tc>
          <w:tcPr>
            <w:tcW w:w="271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9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9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8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7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rHeight w:val="276"/>
          <w:tblCellSpacing w:w="8" w:type="dxa"/>
          <w:jc w:val="center"/>
        </w:trPr>
        <w:tc>
          <w:tcPr>
            <w:tcW w:w="271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63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54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39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280"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120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 до 5000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5001 до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900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(Изм. - ДВ, бр. 47 от 2001 г.) За извършване на преглед за издаване на свидетелство за сигурност на оборудването и снабдяването на товарен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07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070"/>
      </w:tblGrid>
      <w:tr w:rsidR="00C838A3">
        <w:trPr>
          <w:tblCellSpacing w:w="0" w:type="dxa"/>
          <w:jc w:val="center"/>
        </w:trPr>
        <w:tc>
          <w:tcPr>
            <w:tcW w:w="78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88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2308"/>
        <w:gridCol w:w="1685"/>
        <w:gridCol w:w="2036"/>
        <w:gridCol w:w="1597"/>
        <w:gridCol w:w="1254"/>
      </w:tblGrid>
      <w:tr w:rsidR="00C838A3">
        <w:trPr>
          <w:tblCellSpacing w:w="8" w:type="dxa"/>
          <w:jc w:val="center"/>
        </w:trPr>
        <w:tc>
          <w:tcPr>
            <w:tcW w:w="13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70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25"/>
          <w:tblCellSpacing w:w="8" w:type="dxa"/>
          <w:jc w:val="center"/>
        </w:trPr>
        <w:tc>
          <w:tcPr>
            <w:tcW w:w="202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3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120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r w:rsidR="00C838A3">
        <w:trPr>
          <w:tblCellSpacing w:w="8" w:type="dxa"/>
          <w:jc w:val="center"/>
        </w:trPr>
        <w:tc>
          <w:tcPr>
            <w:tcW w:w="13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450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3а.</w:t>
      </w:r>
      <w:r>
        <w:rPr>
          <w:rFonts w:ascii="Times New Roman" w:hAnsi="Times New Roman"/>
          <w:sz w:val="24"/>
          <w:szCs w:val="24"/>
          <w:lang w:val="x-none"/>
        </w:rPr>
        <w:t xml:space="preserve"> (Нов - ДВ, бр. 47 от 2001 г.) За танкери и химикаловози таксите по чл. 2 и 3 се увеличават с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(Отм. - ДВ, бр. 47 от 2001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(Изм. - ДВ, бр. 47 от 2001 г.) За извършване на преглед на кораб с радиообзавеждане, комплектувано съгласно Международната конвенция за безопасност на човешкия живот на море от 1974 г. и допълненията от 1986 г. относно Световната морска система за бедствие и безопасност, за издаване на свидетелство за радиосигурност на товарен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64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640"/>
      </w:tblGrid>
      <w:tr w:rsidR="00C838A3">
        <w:trPr>
          <w:tblCellSpacing w:w="0" w:type="dxa"/>
          <w:jc w:val="center"/>
        </w:trPr>
        <w:tc>
          <w:tcPr>
            <w:tcW w:w="84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85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3971"/>
        <w:gridCol w:w="1419"/>
        <w:gridCol w:w="1419"/>
        <w:gridCol w:w="2041"/>
      </w:tblGrid>
      <w:tr w:rsidR="00C838A3">
        <w:trPr>
          <w:tblCellSpacing w:w="8" w:type="dxa"/>
          <w:jc w:val="center"/>
        </w:trPr>
        <w:tc>
          <w:tcPr>
            <w:tcW w:w="22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Свидетелство на пътнически и товарен кораб</w:t>
            </w:r>
          </w:p>
        </w:tc>
        <w:tc>
          <w:tcPr>
            <w:tcW w:w="2750" w:type="pct"/>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465"/>
          <w:tblCellSpacing w:w="8" w:type="dxa"/>
          <w:jc w:val="center"/>
        </w:trPr>
        <w:tc>
          <w:tcPr>
            <w:tcW w:w="386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периодичен (извършва се ежегодно)</w:t>
            </w:r>
          </w:p>
        </w:tc>
      </w:tr>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Свидетелство за сигурност на радиообзавеждането на пътнически и товарен кораб - зона А1</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Свидетелство за сигурност на радиообзавеждането на пътнически и товарен кораб - зони А1 и А2</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Свидетелство за сигурност на радиообзавеждането на пътнически и товарен кораб - зони А1, А2, А3 и А4</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(Изм. - ДВ, бр. 101 от 2005 г.) За извършване на преглед за издаване на удостоверение за корабна радиостанция, изисквано в съответствие с Регионалното споразумение относно радиотелефонната служба по вътрешните водни пътища,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(Изм. - ДВ, бр. 47 от 2001 г.) За извършване на преглед за издаване на международно свидетелство за товарните водолинии - 1966 г.,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50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505"/>
      </w:tblGrid>
      <w:tr w:rsidR="00C838A3">
        <w:trPr>
          <w:tblCellSpacing w:w="0" w:type="dxa"/>
          <w:jc w:val="center"/>
        </w:trPr>
        <w:tc>
          <w:tcPr>
            <w:tcW w:w="82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09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3358"/>
        <w:gridCol w:w="1998"/>
        <w:gridCol w:w="1998"/>
        <w:gridCol w:w="1736"/>
      </w:tblGrid>
      <w:tr w:rsidR="00C838A3">
        <w:trPr>
          <w:tblCellSpacing w:w="8" w:type="dxa"/>
          <w:jc w:val="center"/>
        </w:trPr>
        <w:tc>
          <w:tcPr>
            <w:tcW w:w="18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150" w:type="pct"/>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465"/>
          <w:tblCellSpacing w:w="8" w:type="dxa"/>
          <w:jc w:val="center"/>
        </w:trPr>
        <w:tc>
          <w:tcPr>
            <w:tcW w:w="326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 до 5000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r>
      <w:tr w:rsidR="00C838A3">
        <w:trPr>
          <w:tblCellSpacing w:w="8" w:type="dxa"/>
          <w:jc w:val="center"/>
        </w:trPr>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5001 до 15 000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900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450</w:t>
            </w:r>
          </w:p>
        </w:tc>
      </w:tr>
      <w:tr w:rsidR="00C838A3">
        <w:trPr>
          <w:tblCellSpacing w:w="8" w:type="dxa"/>
          <w:jc w:val="center"/>
        </w:trPr>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Таксите се събират със следните увеличения: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кораби за превоз на дървен материал - 25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кораби, притежаващи допълнителни товарни марки (регионални, тонажни и др.) - 50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5а.</w:t>
      </w:r>
      <w:r>
        <w:rPr>
          <w:rFonts w:ascii="Times New Roman" w:hAnsi="Times New Roman"/>
          <w:sz w:val="24"/>
          <w:szCs w:val="24"/>
          <w:lang w:val="x-none"/>
        </w:rPr>
        <w:t xml:space="preserve"> (Нов - ДВ, бр. 101 от 2005 г.) (1) За извършване на преглед за издаване на международно свидетелство за сигурност на товарен кораб с радиооборудване за зони А1, А2, А3 и А4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50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505"/>
      </w:tblGrid>
      <w:tr w:rsidR="00C838A3">
        <w:trPr>
          <w:tblCellSpacing w:w="0" w:type="dxa"/>
          <w:jc w:val="center"/>
        </w:trPr>
        <w:tc>
          <w:tcPr>
            <w:tcW w:w="82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18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930"/>
        <w:gridCol w:w="1742"/>
        <w:gridCol w:w="1833"/>
        <w:gridCol w:w="1379"/>
        <w:gridCol w:w="1296"/>
      </w:tblGrid>
      <w:tr w:rsidR="00C838A3">
        <w:trPr>
          <w:trHeight w:val="225"/>
          <w:tblCellSpacing w:w="8" w:type="dxa"/>
          <w:jc w:val="center"/>
        </w:trPr>
        <w:tc>
          <w:tcPr>
            <w:tcW w:w="16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40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Вид на прегледа</w:t>
            </w:r>
          </w:p>
        </w:tc>
      </w:tr>
      <w:tr w:rsidR="00C838A3">
        <w:trPr>
          <w:tblCellSpacing w:w="8" w:type="dxa"/>
          <w:jc w:val="center"/>
        </w:trPr>
        <w:tc>
          <w:tcPr>
            <w:tcW w:w="278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120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 до 5000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5000 до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900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r>
      <w:tr w:rsidR="00C838A3">
        <w:trPr>
          <w:tblCellSpacing w:w="8" w:type="dxa"/>
          <w:jc w:val="center"/>
        </w:trPr>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За нефтени танкери, химикаловози и газовози таксите по ал. 1 се увеличават с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(Изм. - ДВ, бр. 47 от 2001 г.) За извършване на преглед за издаване на международно свидетелство за предотвратяване замърсяването с нефт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83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835"/>
      </w:tblGrid>
      <w:tr w:rsidR="00C838A3">
        <w:trPr>
          <w:tblCellSpacing w:w="0" w:type="dxa"/>
          <w:jc w:val="center"/>
        </w:trPr>
        <w:tc>
          <w:tcPr>
            <w:tcW w:w="86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5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863"/>
        <w:gridCol w:w="1848"/>
        <w:gridCol w:w="1848"/>
        <w:gridCol w:w="1390"/>
        <w:gridCol w:w="1306"/>
      </w:tblGrid>
      <w:tr w:rsidR="00C838A3">
        <w:trPr>
          <w:tblCellSpacing w:w="8" w:type="dxa"/>
          <w:jc w:val="center"/>
        </w:trPr>
        <w:tc>
          <w:tcPr>
            <w:tcW w:w="15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45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25"/>
          <w:tblCellSpacing w:w="8" w:type="dxa"/>
          <w:jc w:val="center"/>
        </w:trPr>
        <w:tc>
          <w:tcPr>
            <w:tcW w:w="278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150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120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151 до 400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401 до 5000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5001 до 15 000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За наливни кораби, в т. ч. нефтопродуктовози, химикаловози и други подобни, таксите се събират със следните увеличения: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кораби с дедуейт до 10 000 т - 25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кораби с дедуейт от 10 001 до 20 000 т - 50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кораби с дедуейт от 20 001 до 40 000 т - 75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кораби с дедуейт над 40 000 т - 100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(Изм. - ДВ, бр. 47 от 2001 г.) За извършване на преглед за издаване на международно свидетелство за предотвратяване на замърсяване при превозване наливно на вредни течни вещества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35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355"/>
      </w:tblGrid>
      <w:tr w:rsidR="00C838A3">
        <w:trPr>
          <w:tblCellSpacing w:w="0" w:type="dxa"/>
          <w:jc w:val="center"/>
        </w:trPr>
        <w:tc>
          <w:tcPr>
            <w:tcW w:w="814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03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2616"/>
        <w:gridCol w:w="1892"/>
        <w:gridCol w:w="1892"/>
        <w:gridCol w:w="1445"/>
        <w:gridCol w:w="1185"/>
      </w:tblGrid>
      <w:tr w:rsidR="00C838A3">
        <w:trPr>
          <w:tblCellSpacing w:w="8" w:type="dxa"/>
          <w:jc w:val="center"/>
        </w:trPr>
        <w:tc>
          <w:tcPr>
            <w:tcW w:w="14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55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25"/>
          <w:tblCellSpacing w:w="8" w:type="dxa"/>
          <w:jc w:val="center"/>
        </w:trPr>
        <w:tc>
          <w:tcPr>
            <w:tcW w:w="232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150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120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От 151 до 400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250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200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150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100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401 до 4000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4001 до 10 000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350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10 000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47 от 2001 г., бр. 64 от 2008 г.) За извършване на преглед за издаване на международно свидетелство за предотвратяване замърсяването с отпадъчни води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110"/>
        <w:gridCol w:w="1680"/>
        <w:gridCol w:w="1725"/>
        <w:gridCol w:w="1680"/>
      </w:tblGrid>
      <w:tr w:rsidR="00C838A3">
        <w:trPr>
          <w:tblCellSpacing w:w="0" w:type="dxa"/>
          <w:jc w:val="center"/>
        </w:trPr>
        <w:tc>
          <w:tcPr>
            <w:tcW w:w="41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85" w:type="dxa"/>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евро)</w:t>
            </w:r>
          </w:p>
        </w:tc>
      </w:tr>
      <w:tr w:rsidR="00C838A3">
        <w:trPr>
          <w:tblCellSpacing w:w="0" w:type="dxa"/>
          <w:jc w:val="center"/>
        </w:trPr>
        <w:tc>
          <w:tcPr>
            <w:tcW w:w="4110" w:type="dxa"/>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Бруто тонаж на кораба</w:t>
            </w:r>
          </w:p>
        </w:tc>
        <w:tc>
          <w:tcPr>
            <w:tcW w:w="5085" w:type="dxa"/>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Прегледи</w:t>
            </w:r>
          </w:p>
        </w:tc>
      </w:tr>
      <w:tr w:rsidR="00C838A3">
        <w:trPr>
          <w:tblCellSpacing w:w="0" w:type="dxa"/>
          <w:jc w:val="center"/>
        </w:trPr>
        <w:tc>
          <w:tcPr>
            <w:tcW w:w="4110"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първоначален</w:t>
            </w:r>
          </w:p>
        </w:tc>
        <w:tc>
          <w:tcPr>
            <w:tcW w:w="172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подновителен</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годишен</w:t>
            </w:r>
          </w:p>
        </w:tc>
      </w:tr>
      <w:tr w:rsidR="00C838A3">
        <w:trPr>
          <w:tblCellSpacing w:w="0" w:type="dxa"/>
          <w:jc w:val="center"/>
        </w:trPr>
        <w:tc>
          <w:tcPr>
            <w:tcW w:w="41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кораби от 400 БТ до 5000 БТ или с неустановен БТ с повече от 15 души на борда</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72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41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5001 до 15 000 БТ</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72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w:t>
            </w:r>
          </w:p>
        </w:tc>
      </w:tr>
      <w:tr w:rsidR="00C838A3">
        <w:trPr>
          <w:tblCellSpacing w:w="0" w:type="dxa"/>
          <w:jc w:val="center"/>
        </w:trPr>
        <w:tc>
          <w:tcPr>
            <w:tcW w:w="41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15 000 БТ</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172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8а.</w:t>
      </w:r>
      <w:r>
        <w:rPr>
          <w:rFonts w:ascii="Times New Roman" w:hAnsi="Times New Roman"/>
          <w:sz w:val="24"/>
          <w:szCs w:val="24"/>
          <w:lang w:val="x-none"/>
        </w:rPr>
        <w:t xml:space="preserve"> (Нов - ДВ, бр. 105 от 2006 г.) (1) За извършване на преглед за издаване на международно свидетелство за предотвратяване замърсяването на въздуха (IAPP Certificate)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400"/>
        <w:gridCol w:w="1560"/>
        <w:gridCol w:w="1680"/>
        <w:gridCol w:w="1800"/>
        <w:gridCol w:w="2520"/>
      </w:tblGrid>
      <w:tr w:rsidR="00C838A3">
        <w:trPr>
          <w:tblCellSpacing w:w="0" w:type="dxa"/>
          <w:jc w:val="center"/>
        </w:trPr>
        <w:tc>
          <w:tcPr>
            <w:tcW w:w="9960" w:type="dxa"/>
            <w:gridSpan w:val="5"/>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евро)</w:t>
            </w:r>
          </w:p>
        </w:tc>
      </w:tr>
      <w:tr w:rsidR="00C838A3">
        <w:trPr>
          <w:tblCellSpacing w:w="0" w:type="dxa"/>
          <w:jc w:val="center"/>
        </w:trPr>
        <w:tc>
          <w:tcPr>
            <w:tcW w:w="24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Бруто тонаж</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кораба</w:t>
            </w:r>
          </w:p>
        </w:tc>
        <w:tc>
          <w:tcPr>
            <w:tcW w:w="156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Първоначален</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Подновителен</w:t>
            </w:r>
          </w:p>
        </w:tc>
        <w:tc>
          <w:tcPr>
            <w:tcW w:w="18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Междинен</w:t>
            </w:r>
          </w:p>
        </w:tc>
        <w:tc>
          <w:tcPr>
            <w:tcW w:w="25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Годишен</w:t>
            </w:r>
          </w:p>
        </w:tc>
      </w:tr>
      <w:tr w:rsidR="00C838A3">
        <w:trPr>
          <w:tblCellSpacing w:w="0" w:type="dxa"/>
          <w:jc w:val="center"/>
        </w:trPr>
        <w:tc>
          <w:tcPr>
            <w:tcW w:w="24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400</w:t>
            </w:r>
          </w:p>
        </w:tc>
        <w:tc>
          <w:tcPr>
            <w:tcW w:w="156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8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25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24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400 - 5000</w:t>
            </w:r>
          </w:p>
        </w:tc>
        <w:tc>
          <w:tcPr>
            <w:tcW w:w="156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8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w:t>
            </w:r>
          </w:p>
        </w:tc>
        <w:tc>
          <w:tcPr>
            <w:tcW w:w="25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r>
      <w:tr w:rsidR="00C838A3">
        <w:trPr>
          <w:tblCellSpacing w:w="0" w:type="dxa"/>
          <w:jc w:val="center"/>
        </w:trPr>
        <w:tc>
          <w:tcPr>
            <w:tcW w:w="24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5000 - 15 000</w:t>
            </w:r>
          </w:p>
        </w:tc>
        <w:tc>
          <w:tcPr>
            <w:tcW w:w="156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600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500</w:t>
            </w:r>
          </w:p>
        </w:tc>
        <w:tc>
          <w:tcPr>
            <w:tcW w:w="18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400</w:t>
            </w:r>
          </w:p>
        </w:tc>
        <w:tc>
          <w:tcPr>
            <w:tcW w:w="25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300</w:t>
            </w:r>
          </w:p>
        </w:tc>
      </w:tr>
      <w:tr w:rsidR="00C838A3">
        <w:trPr>
          <w:tblCellSpacing w:w="0" w:type="dxa"/>
          <w:jc w:val="center"/>
        </w:trPr>
        <w:tc>
          <w:tcPr>
            <w:tcW w:w="24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15 000</w:t>
            </w:r>
          </w:p>
        </w:tc>
        <w:tc>
          <w:tcPr>
            <w:tcW w:w="156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68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180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25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кораби, построени преди 1 януари 2000 г., таксите по ал. 1 се намаляват с 30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За извършване на преглед за издаване на свидетелство за дератизация и на свидетелство за освобождаване от дератизация съгласно Международния санитарен правилник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92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925"/>
      </w:tblGrid>
      <w:tr w:rsidR="00C838A3">
        <w:trPr>
          <w:tblCellSpacing w:w="0" w:type="dxa"/>
          <w:jc w:val="center"/>
        </w:trPr>
        <w:tc>
          <w:tcPr>
            <w:tcW w:w="87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37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4408"/>
        <w:gridCol w:w="4967"/>
      </w:tblGrid>
      <w:tr w:rsidR="00C838A3">
        <w:trPr>
          <w:trHeight w:val="480"/>
          <w:tblCellSpacing w:w="8" w:type="dxa"/>
          <w:jc w:val="center"/>
        </w:trPr>
        <w:tc>
          <w:tcPr>
            <w:tcW w:w="23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26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w:t>
            </w:r>
          </w:p>
        </w:tc>
      </w:tr>
      <w:tr w:rsidR="00C838A3">
        <w:trPr>
          <w:tblCellSpacing w:w="8" w:type="dxa"/>
          <w:jc w:val="center"/>
        </w:trPr>
        <w:tc>
          <w:tcPr>
            <w:tcW w:w="2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1000</w:t>
            </w:r>
          </w:p>
        </w:tc>
        <w:tc>
          <w:tcPr>
            <w:tcW w:w="2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w:t>
            </w:r>
          </w:p>
        </w:tc>
      </w:tr>
      <w:tr w:rsidR="00C838A3">
        <w:trPr>
          <w:tblCellSpacing w:w="8" w:type="dxa"/>
          <w:jc w:val="center"/>
        </w:trPr>
        <w:tc>
          <w:tcPr>
            <w:tcW w:w="2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1001 до 3000</w:t>
            </w:r>
          </w:p>
        </w:tc>
        <w:tc>
          <w:tcPr>
            <w:tcW w:w="2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w:t>
            </w:r>
          </w:p>
        </w:tc>
      </w:tr>
      <w:tr w:rsidR="00C838A3">
        <w:trPr>
          <w:tblCellSpacing w:w="8" w:type="dxa"/>
          <w:jc w:val="center"/>
        </w:trPr>
        <w:tc>
          <w:tcPr>
            <w:tcW w:w="2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3001 до 10000</w:t>
            </w:r>
          </w:p>
        </w:tc>
        <w:tc>
          <w:tcPr>
            <w:tcW w:w="2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75</w:t>
            </w:r>
          </w:p>
        </w:tc>
      </w:tr>
      <w:tr w:rsidR="00C838A3">
        <w:trPr>
          <w:tblCellSpacing w:w="8" w:type="dxa"/>
          <w:jc w:val="center"/>
        </w:trPr>
        <w:tc>
          <w:tcPr>
            <w:tcW w:w="2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10000</w:t>
            </w:r>
          </w:p>
        </w:tc>
        <w:tc>
          <w:tcPr>
            <w:tcW w:w="2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За извършване на преглед за издаване на свидетелство за корабната аптека се събира такса в размер 15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47 от 2001 г.) За извършване на преглед за издаване на свидетелство за съответствие със специалните изисквания към корабите, превозващи опасни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1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210"/>
      </w:tblGrid>
      <w:tr w:rsidR="00C838A3">
        <w:trPr>
          <w:tblCellSpacing w:w="0" w:type="dxa"/>
          <w:jc w:val="center"/>
        </w:trPr>
        <w:tc>
          <w:tcPr>
            <w:tcW w:w="90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53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2813"/>
        <w:gridCol w:w="1961"/>
        <w:gridCol w:w="1961"/>
        <w:gridCol w:w="1800"/>
      </w:tblGrid>
      <w:tr w:rsidR="00C838A3">
        <w:trPr>
          <w:tblCellSpacing w:w="8" w:type="dxa"/>
          <w:jc w:val="center"/>
        </w:trPr>
        <w:tc>
          <w:tcPr>
            <w:tcW w:w="16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350" w:type="pct"/>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465"/>
          <w:tblCellSpacing w:w="8" w:type="dxa"/>
          <w:jc w:val="center"/>
        </w:trPr>
        <w:tc>
          <w:tcPr>
            <w:tcW w:w="2564"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15 000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800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11а.</w:t>
      </w:r>
      <w:r>
        <w:rPr>
          <w:rFonts w:ascii="Times New Roman" w:hAnsi="Times New Roman"/>
          <w:sz w:val="24"/>
          <w:szCs w:val="24"/>
          <w:lang w:val="x-none"/>
        </w:rPr>
        <w:t xml:space="preserve"> (Нов - ДВ, бр. 101 от 2005 г.) За извършване на преглед за издаване на свидетелство за допуск за превоз на опасни товари, включително на временно свидетелство за допуск за превоз на опасни товари, в съответствие с правилата за превоз на опасни товари по р. Дунав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77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775"/>
      </w:tblGrid>
      <w:tr w:rsidR="00C838A3">
        <w:trPr>
          <w:tblCellSpacing w:w="0" w:type="dxa"/>
          <w:jc w:val="center"/>
        </w:trPr>
        <w:tc>
          <w:tcPr>
            <w:tcW w:w="856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(Eвро)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0"/>
          <w:szCs w:val="20"/>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12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832"/>
        <w:gridCol w:w="3276"/>
        <w:gridCol w:w="3012"/>
      </w:tblGrid>
      <w:tr w:rsidR="00C838A3">
        <w:trPr>
          <w:tblCellSpacing w:w="8" w:type="dxa"/>
          <w:jc w:val="center"/>
        </w:trPr>
        <w:tc>
          <w:tcPr>
            <w:tcW w:w="15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Вид на кораба</w:t>
            </w:r>
          </w:p>
        </w:tc>
        <w:tc>
          <w:tcPr>
            <w:tcW w:w="3450" w:type="pct"/>
            <w:gridSpan w:val="2"/>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Вид на прегледа</w:t>
            </w:r>
          </w:p>
        </w:tc>
      </w:tr>
      <w:tr w:rsidR="00C838A3">
        <w:trPr>
          <w:tblCellSpacing w:w="8" w:type="dxa"/>
          <w:jc w:val="center"/>
        </w:trPr>
        <w:tc>
          <w:tcPr>
            <w:tcW w:w="275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самоходни</w:t>
            </w:r>
          </w:p>
        </w:tc>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несамоходни</w:t>
            </w:r>
          </w:p>
        </w:tc>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c>
          <w:tcPr>
            <w:tcW w:w="16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За извършване на преглед за издаване на свидетелство за противопожарните съоръжения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1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210"/>
      </w:tblGrid>
      <w:tr w:rsidR="00C838A3">
        <w:trPr>
          <w:tblCellSpacing w:w="0" w:type="dxa"/>
          <w:jc w:val="center"/>
        </w:trPr>
        <w:tc>
          <w:tcPr>
            <w:tcW w:w="90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4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3511"/>
        <w:gridCol w:w="2952"/>
        <w:gridCol w:w="2777"/>
      </w:tblGrid>
      <w:tr w:rsidR="00C838A3">
        <w:trPr>
          <w:tblCellSpacing w:w="8" w:type="dxa"/>
          <w:jc w:val="center"/>
        </w:trPr>
        <w:tc>
          <w:tcPr>
            <w:tcW w:w="1900" w:type="pct"/>
            <w:vMerge w:val="restar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100" w:type="pct"/>
            <w:gridSpan w:val="2"/>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blCellSpacing w:w="8" w:type="dxa"/>
          <w:jc w:val="center"/>
        </w:trPr>
        <w:tc>
          <w:tcPr>
            <w:tcW w:w="3254" w:type="dxa"/>
            <w:vMerge/>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5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периодичен</w:t>
            </w:r>
          </w:p>
        </w:tc>
      </w:tr>
      <w:tr w:rsidR="00C838A3">
        <w:trPr>
          <w:tblCellSpacing w:w="8" w:type="dxa"/>
          <w:jc w:val="center"/>
        </w:trPr>
        <w:tc>
          <w:tcPr>
            <w:tcW w:w="1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w:t>
            </w:r>
          </w:p>
        </w:tc>
        <w:tc>
          <w:tcPr>
            <w:tcW w:w="15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w:t>
            </w:r>
          </w:p>
        </w:tc>
      </w:tr>
      <w:tr w:rsidR="00C838A3">
        <w:trPr>
          <w:tblCellSpacing w:w="8" w:type="dxa"/>
          <w:jc w:val="center"/>
        </w:trPr>
        <w:tc>
          <w:tcPr>
            <w:tcW w:w="1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15000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c>
          <w:tcPr>
            <w:tcW w:w="15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w:t>
            </w:r>
          </w:p>
        </w:tc>
      </w:tr>
      <w:tr w:rsidR="00C838A3">
        <w:trPr>
          <w:tblCellSpacing w:w="8" w:type="dxa"/>
          <w:jc w:val="center"/>
        </w:trPr>
        <w:tc>
          <w:tcPr>
            <w:tcW w:w="1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15000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5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(Изм. - ДВ, бр. 47 от 2001 г.) За извършване на преглед за издаване на свидетелство за годност на кораба да превозва наливно опасни химически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50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505"/>
      </w:tblGrid>
      <w:tr w:rsidR="00C838A3">
        <w:trPr>
          <w:tblCellSpacing w:w="0" w:type="dxa"/>
          <w:jc w:val="center"/>
        </w:trPr>
        <w:tc>
          <w:tcPr>
            <w:tcW w:w="82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51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3412"/>
        <w:gridCol w:w="1805"/>
        <w:gridCol w:w="1899"/>
        <w:gridCol w:w="1334"/>
        <w:gridCol w:w="1060"/>
      </w:tblGrid>
      <w:tr w:rsidR="00C838A3">
        <w:trPr>
          <w:tblCellSpacing w:w="8" w:type="dxa"/>
          <w:jc w:val="center"/>
        </w:trPr>
        <w:tc>
          <w:tcPr>
            <w:tcW w:w="180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20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25"/>
          <w:tblCellSpacing w:w="8" w:type="dxa"/>
          <w:jc w:val="center"/>
        </w:trPr>
        <w:tc>
          <w:tcPr>
            <w:tcW w:w="329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90</w:t>
            </w:r>
          </w:p>
        </w:tc>
        <w:tc>
          <w:tcPr>
            <w:tcW w:w="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70</w:t>
            </w:r>
          </w:p>
        </w:tc>
      </w:tr>
      <w:tr w:rsidR="00C838A3">
        <w:trPr>
          <w:tblCellSpacing w:w="8" w:type="dxa"/>
          <w:jc w:val="center"/>
        </w:trPr>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130</w:t>
            </w:r>
          </w:p>
        </w:tc>
        <w:tc>
          <w:tcPr>
            <w:tcW w:w="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r>
      <w:tr w:rsidR="00C838A3">
        <w:trPr>
          <w:tblCellSpacing w:w="8" w:type="dxa"/>
          <w:jc w:val="center"/>
        </w:trPr>
        <w:tc>
          <w:tcPr>
            <w:tcW w:w="1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15 000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250</w:t>
            </w:r>
          </w:p>
        </w:tc>
        <w:tc>
          <w:tcPr>
            <w:tcW w:w="7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220</w:t>
            </w:r>
          </w:p>
        </w:tc>
        <w:tc>
          <w:tcPr>
            <w:tcW w:w="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47 от 2001 г.) За извършване на преглед за издаване на международно свидетелство за годност на кораба да превозва наливно втечнени газове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06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060"/>
      </w:tblGrid>
      <w:tr w:rsidR="00C838A3">
        <w:trPr>
          <w:tblCellSpacing w:w="0" w:type="dxa"/>
          <w:jc w:val="center"/>
        </w:trPr>
        <w:tc>
          <w:tcPr>
            <w:tcW w:w="88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2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2671"/>
        <w:gridCol w:w="1842"/>
        <w:gridCol w:w="1659"/>
        <w:gridCol w:w="1568"/>
        <w:gridCol w:w="1485"/>
      </w:tblGrid>
      <w:tr w:rsidR="00C838A3">
        <w:trPr>
          <w:tblCellSpacing w:w="8" w:type="dxa"/>
          <w:jc w:val="center"/>
        </w:trPr>
        <w:tc>
          <w:tcPr>
            <w:tcW w:w="1450" w:type="pct"/>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550" w:type="pct"/>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w:t>
            </w:r>
          </w:p>
        </w:tc>
      </w:tr>
      <w:tr w:rsidR="00C838A3">
        <w:trPr>
          <w:trHeight w:val="225"/>
          <w:tblCellSpacing w:w="8" w:type="dxa"/>
          <w:jc w:val="center"/>
        </w:trPr>
        <w:tc>
          <w:tcPr>
            <w:tcW w:w="2398"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подновителен</w:t>
            </w:r>
          </w:p>
        </w:tc>
        <w:tc>
          <w:tcPr>
            <w:tcW w:w="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междинен</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годишен</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180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15 000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270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Над 15 000</w:t>
            </w:r>
          </w:p>
        </w:tc>
        <w:tc>
          <w:tcPr>
            <w:tcW w:w="10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800</w:t>
            </w:r>
          </w:p>
        </w:tc>
        <w:tc>
          <w:tcPr>
            <w:tcW w:w="9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500</w:t>
            </w:r>
          </w:p>
        </w:tc>
        <w:tc>
          <w:tcPr>
            <w:tcW w:w="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450</w:t>
            </w:r>
          </w:p>
        </w:tc>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lastRenderedPageBreak/>
              <w:t>300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14а.</w:t>
      </w:r>
      <w:r>
        <w:rPr>
          <w:rFonts w:ascii="Times New Roman" w:hAnsi="Times New Roman"/>
          <w:sz w:val="24"/>
          <w:szCs w:val="24"/>
          <w:lang w:val="x-none"/>
        </w:rPr>
        <w:t xml:space="preserve"> (Нов - ДВ, бр. 101 от 2005 г.) За извършване на преглед за издаване на международно свидетелство за годност за превоз на радиоактивни товари се събира такса в размер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17 от 2003 г., бр. 101 от 2005 г.) За извършване на преглед (измерване) за издаване на международно свидетелство за тонажа - 1969 г., или мерително свидетелство,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793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7935"/>
      </w:tblGrid>
      <w:tr w:rsidR="00C838A3">
        <w:trPr>
          <w:tblCellSpacing w:w="0" w:type="dxa"/>
          <w:jc w:val="center"/>
        </w:trPr>
        <w:tc>
          <w:tcPr>
            <w:tcW w:w="77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79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3073"/>
        <w:gridCol w:w="2019"/>
        <w:gridCol w:w="1932"/>
        <w:gridCol w:w="1766"/>
      </w:tblGrid>
      <w:tr w:rsidR="00C838A3">
        <w:trPr>
          <w:tblCellSpacing w:w="8" w:type="dxa"/>
          <w:jc w:val="center"/>
        </w:trPr>
        <w:tc>
          <w:tcPr>
            <w:tcW w:w="1750" w:type="pct"/>
            <w:vMerge w:val="restar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3250" w:type="pct"/>
            <w:gridSpan w:val="3"/>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Прегледи (измервания)</w:t>
            </w:r>
          </w:p>
        </w:tc>
      </w:tr>
      <w:tr w:rsidR="00C838A3">
        <w:trPr>
          <w:trHeight w:val="480"/>
          <w:tblCellSpacing w:w="8" w:type="dxa"/>
          <w:jc w:val="center"/>
        </w:trPr>
        <w:tc>
          <w:tcPr>
            <w:tcW w:w="3014" w:type="dxa"/>
            <w:vMerge/>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1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задължителен</w:t>
            </w:r>
          </w:p>
        </w:tc>
        <w:tc>
          <w:tcPr>
            <w:tcW w:w="110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доброволен</w:t>
            </w:r>
          </w:p>
        </w:tc>
        <w:tc>
          <w:tcPr>
            <w:tcW w:w="9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контролен</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10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11 до 40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41 до 100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101 до 500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400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1001 до 2000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300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600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2001 до 5000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500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5001 до 10000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750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750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1500</w:t>
            </w:r>
          </w:p>
        </w:tc>
      </w:tr>
      <w:tr w:rsidR="00C838A3">
        <w:trPr>
          <w:tblCellSpacing w:w="8" w:type="dxa"/>
          <w:jc w:val="center"/>
        </w:trPr>
        <w:tc>
          <w:tcPr>
            <w:tcW w:w="1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10000</w:t>
            </w:r>
          </w:p>
        </w:tc>
        <w:tc>
          <w:tcPr>
            <w:tcW w:w="11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11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1000</w:t>
            </w:r>
          </w:p>
        </w:tc>
        <w:tc>
          <w:tcPr>
            <w:tcW w:w="9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2000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Забележка. Таксата за контролното измерване се заплаща от корабопритежателя при установяване на разлика между данните, вписани в мерителното свидетелство и получените от контролното измерване.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17 от 2003 г.) За извършване на преглед (измерване) за издаване на мерително свидетелство за кораби от вътрешно плаване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64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640"/>
      </w:tblGrid>
      <w:tr w:rsidR="00C838A3">
        <w:trPr>
          <w:tblCellSpacing w:w="0" w:type="dxa"/>
          <w:jc w:val="center"/>
        </w:trPr>
        <w:tc>
          <w:tcPr>
            <w:tcW w:w="84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525"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694"/>
        <w:gridCol w:w="2019"/>
        <w:gridCol w:w="2402"/>
        <w:gridCol w:w="2410"/>
      </w:tblGrid>
      <w:tr w:rsidR="00C838A3">
        <w:trPr>
          <w:tblCellSpacing w:w="8" w:type="dxa"/>
          <w:jc w:val="center"/>
        </w:trPr>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Тип на кораба</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Първоначален</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Повторен преглед</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Контролен преглед</w:t>
            </w:r>
          </w:p>
        </w:tc>
      </w:tr>
      <w:tr w:rsidR="00C838A3">
        <w:trPr>
          <w:tblCellSpacing w:w="8" w:type="dxa"/>
          <w:jc w:val="center"/>
        </w:trPr>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превоз на товари</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250</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150</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Други кораби</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150</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50</w:t>
            </w:r>
          </w:p>
        </w:tc>
        <w:tc>
          <w:tcPr>
            <w:tcW w:w="1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Забележка. Таксата за контролното измерване се заплаща от корабопритежателя при установяване на разлика между данните, вписани в мерителното свидетелство и получените от контролното измерване.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За извършване на преглед за издаване на свидетелство за право на кораба да превозва зърно насипно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1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210"/>
      </w:tblGrid>
      <w:tr w:rsidR="00C838A3">
        <w:trPr>
          <w:tblCellSpacing w:w="0" w:type="dxa"/>
          <w:jc w:val="center"/>
        </w:trPr>
        <w:tc>
          <w:tcPr>
            <w:tcW w:w="90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4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4528"/>
        <w:gridCol w:w="4712"/>
      </w:tblGrid>
      <w:tr w:rsidR="00C838A3">
        <w:trPr>
          <w:trHeight w:val="480"/>
          <w:tblCellSpacing w:w="8" w:type="dxa"/>
          <w:jc w:val="center"/>
        </w:trPr>
        <w:tc>
          <w:tcPr>
            <w:tcW w:w="24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25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Преглед</w:t>
            </w:r>
          </w:p>
        </w:tc>
      </w:tr>
      <w:tr w:rsidR="00C838A3">
        <w:trPr>
          <w:tblCellSpacing w:w="8" w:type="dxa"/>
          <w:jc w:val="center"/>
        </w:trPr>
        <w:tc>
          <w:tcPr>
            <w:tcW w:w="2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2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200</w:t>
            </w:r>
          </w:p>
        </w:tc>
      </w:tr>
      <w:tr w:rsidR="00C838A3">
        <w:trPr>
          <w:tblCellSpacing w:w="8" w:type="dxa"/>
          <w:jc w:val="center"/>
        </w:trPr>
        <w:tc>
          <w:tcPr>
            <w:tcW w:w="2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15000</w:t>
            </w:r>
          </w:p>
        </w:tc>
        <w:tc>
          <w:tcPr>
            <w:tcW w:w="2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300</w:t>
            </w:r>
          </w:p>
        </w:tc>
      </w:tr>
      <w:tr w:rsidR="00C838A3">
        <w:trPr>
          <w:tblCellSpacing w:w="8" w:type="dxa"/>
          <w:jc w:val="center"/>
        </w:trPr>
        <w:tc>
          <w:tcPr>
            <w:tcW w:w="24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15000</w:t>
            </w:r>
          </w:p>
        </w:tc>
        <w:tc>
          <w:tcPr>
            <w:tcW w:w="2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400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(Изм. - ДВ, бр. 17 от 2003 г., бр. 101 от 2005 г.) За извършване на преглед за издаване или за продължаване на валидността на корабно удостоверение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10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105"/>
      </w:tblGrid>
      <w:tr w:rsidR="00C838A3">
        <w:trPr>
          <w:tblCellSpacing w:w="0" w:type="dxa"/>
          <w:jc w:val="center"/>
        </w:trPr>
        <w:tc>
          <w:tcPr>
            <w:tcW w:w="88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1014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4558"/>
        <w:gridCol w:w="2837"/>
        <w:gridCol w:w="2745"/>
      </w:tblGrid>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Тип на кораба</w:t>
            </w:r>
          </w:p>
        </w:tc>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Първоначален преглед</w:t>
            </w:r>
          </w:p>
        </w:tc>
        <w:tc>
          <w:tcPr>
            <w:tcW w:w="1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Подновителен преглед</w:t>
            </w:r>
          </w:p>
        </w:tc>
      </w:tr>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Самоходни кораби, вкл. пътнически </w:t>
            </w:r>
          </w:p>
        </w:tc>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lastRenderedPageBreak/>
              <w:t>300</w:t>
            </w:r>
          </w:p>
        </w:tc>
        <w:tc>
          <w:tcPr>
            <w:tcW w:w="1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lastRenderedPageBreak/>
              <w:t>200</w:t>
            </w:r>
          </w:p>
        </w:tc>
      </w:tr>
      <w:tr w:rsidR="00C838A3">
        <w:trPr>
          <w:tblCellSpacing w:w="8" w:type="dxa"/>
          <w:jc w:val="center"/>
        </w:trPr>
        <w:tc>
          <w:tcPr>
            <w:tcW w:w="22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Други кораби </w:t>
            </w:r>
          </w:p>
        </w:tc>
        <w:tc>
          <w:tcPr>
            <w:tcW w:w="14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150</w:t>
            </w:r>
          </w:p>
        </w:tc>
        <w:tc>
          <w:tcPr>
            <w:tcW w:w="13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(Изм. - ДВ, бр. 101 от 2005 г.) За извършване на преглед за издаване на свидетелство за освобождаване или международно свидетелство за освобождаване по товарните водолинии се събират такси, равни на таксите, предвидени за извършване на годишен преглед по съответния вид изискване, от което се извършва освобождаването.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47 от 2001 г., доп., бр. 105 от 2006 г.) За извършване на преглед за издаване на свидетелство за годност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840"/>
        <w:gridCol w:w="2715"/>
        <w:gridCol w:w="1920"/>
        <w:gridCol w:w="1440"/>
      </w:tblGrid>
      <w:tr w:rsidR="00C838A3">
        <w:trPr>
          <w:tblCellSpacing w:w="0" w:type="dxa"/>
          <w:jc w:val="center"/>
        </w:trPr>
        <w:tc>
          <w:tcPr>
            <w:tcW w:w="9915" w:type="dxa"/>
            <w:gridSpan w:val="4"/>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евро)</w:t>
            </w:r>
          </w:p>
        </w:tc>
      </w:tr>
      <w:tr w:rsidR="00C838A3">
        <w:trPr>
          <w:tblCellSpacing w:w="0" w:type="dxa"/>
          <w:jc w:val="center"/>
        </w:trPr>
        <w:tc>
          <w:tcPr>
            <w:tcW w:w="3840" w:type="dxa"/>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Бруто тонаж на кораба</w:t>
            </w:r>
          </w:p>
        </w:tc>
        <w:tc>
          <w:tcPr>
            <w:tcW w:w="6075" w:type="dxa"/>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Прегледи</w:t>
            </w:r>
          </w:p>
        </w:tc>
      </w:tr>
      <w:tr w:rsidR="00C838A3">
        <w:trPr>
          <w:tblCellSpacing w:w="0" w:type="dxa"/>
          <w:jc w:val="center"/>
        </w:trPr>
        <w:tc>
          <w:tcPr>
            <w:tcW w:w="3840"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първоначален</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подновителен</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годишен</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5</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6 до 10</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11 до 40</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41 до 300</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301 до 500</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38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w:t>
            </w:r>
          </w:p>
        </w:tc>
        <w:tc>
          <w:tcPr>
            <w:tcW w:w="271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c>
          <w:tcPr>
            <w:tcW w:w="192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Таксите се събират със следните увеличения: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пътнически кораби - 25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наливни кораби и приравнени към тях - 25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101 от 2005 г.) За извършване на преглед за издаване на свидетелство за годност за сезонен превоз на хора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подновителен преглед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101 от 2005 г.) (1) За извършване на преглед за издаване на контролен талон за преглед на морски и речен кораб, удостоверяващ годността му да плава,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периодичен преглед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преглед за издаване на международно удостоверение за </w:t>
      </w:r>
      <w:r>
        <w:rPr>
          <w:rFonts w:ascii="Times New Roman" w:hAnsi="Times New Roman"/>
          <w:sz w:val="24"/>
          <w:szCs w:val="24"/>
          <w:lang w:val="x-none"/>
        </w:rPr>
        <w:lastRenderedPageBreak/>
        <w:t>развлекателен кораб, удостоверяващо годността му да плава по вътрешните водни пътища,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подновителен преглед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(Предишен текст на чл. 22, доп. - ДВ, бр. 101 от 2005 г.) За извършване на преглед за издаване на разрешение за еднократен преход за морски кораби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47 от 2001 г.) за кораби с големина до 40 БТ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47 от 2001 г.) за кораби с големина от 41 до 500 БТ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47 от 2001 г.) за кораби с големина над 500 БТ - 450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101 от 2005 г.) За извършване на преглед за издаване на разрешение за еднократен преход на речни кораби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4080"/>
        <w:gridCol w:w="2415"/>
        <w:gridCol w:w="2040"/>
      </w:tblGrid>
      <w:tr w:rsidR="00C838A3">
        <w:trPr>
          <w:tblCellSpacing w:w="0" w:type="dxa"/>
          <w:jc w:val="center"/>
        </w:trPr>
        <w:tc>
          <w:tcPr>
            <w:tcW w:w="40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4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510"/>
        <w:gridCol w:w="2010"/>
      </w:tblGrid>
      <w:tr w:rsidR="00C838A3">
        <w:trPr>
          <w:tblCellSpacing w:w="0" w:type="dxa"/>
          <w:jc w:val="center"/>
        </w:trPr>
        <w:tc>
          <w:tcPr>
            <w:tcW w:w="65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на кораба</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65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максимално водоизместване до 100 т</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65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максимално водоизместване до 500 т</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65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максимално водоизместване до 1000 т</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w:t>
            </w:r>
          </w:p>
        </w:tc>
      </w:tr>
      <w:tr w:rsidR="00C838A3">
        <w:trPr>
          <w:tblCellSpacing w:w="0" w:type="dxa"/>
          <w:jc w:val="center"/>
        </w:trPr>
        <w:tc>
          <w:tcPr>
            <w:tcW w:w="65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максимално водоизместване над 1000 т</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101 от 2005 г.) За извършване на преглед за издаване на свидетелство за провлачване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22а.</w:t>
      </w:r>
      <w:r>
        <w:rPr>
          <w:rFonts w:ascii="Times New Roman" w:hAnsi="Times New Roman"/>
          <w:sz w:val="24"/>
          <w:szCs w:val="24"/>
          <w:lang w:val="x-none"/>
        </w:rPr>
        <w:t xml:space="preserve"> (Нов - ДВ, бр. 101 от 2005 г.) За извършване на допълнителен преглед, изискван по международна конвенция или по Наредба № 11 от 2004 г. за прегледите на корабите и корабопритежателите (обн., ДВ, бр. 52 от 2004 г.; изм., бр. 101 от 2004 г.) се събира такса в размер 50 на сто от таксата, която се събира за прегледа за подновяване на съответния документ.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За извършване на прегледи, предвидени в закон или конвенция, невключени в тарифата, се събират такси, определени в зависимост от употребеното време. Таксата за всеки започнат час е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За прегледи, извършени в извънработно време, се прилагат следните увеличения: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първите два часа - 25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всеки следващ час - 50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47 от 2001 г.) за почивни дни - 75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(предишна т. 3 - ДВ, бр. 47 от 2001 г.) за празнични дни - 100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(Изм. - ДВ, бр. 17 от 2003 г.) За преглед на кораб, който не е в пристанището, където се намира поделението на Изпълнителната агенция "Морска администрация", експерти на което извършват прегледа, корабопритежателят освен таксите по тарифата </w:t>
      </w:r>
      <w:r>
        <w:rPr>
          <w:rFonts w:ascii="Times New Roman" w:hAnsi="Times New Roman"/>
          <w:sz w:val="24"/>
          <w:szCs w:val="24"/>
          <w:lang w:val="x-none"/>
        </w:rPr>
        <w:lastRenderedPageBreak/>
        <w:t>заплаща и разходите за командироването на експертите в страната и в чужбина съгласно действащите разпоредби.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17 от 2003 г.) В случаите, когато експертът или комисията са се явили на кораба, но прегледът не може да се извърши поради неизправност от страна на екипажа или корабопритежателя, се събира такса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За извършване на преглед за издаване на свидетелство за безопасност на морска платформа (1989 г.) или кораб със специално предназначение се събират такси,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- 500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периодичен преглед - 400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27а.</w:t>
      </w:r>
      <w:r>
        <w:rPr>
          <w:rFonts w:ascii="Times New Roman" w:hAnsi="Times New Roman"/>
          <w:sz w:val="24"/>
          <w:szCs w:val="24"/>
          <w:lang w:val="x-none"/>
        </w:rPr>
        <w:t xml:space="preserve"> (Нов - ДВ, бр. 101 от 2005 г.) За извършване на преглед за издаване на международно свидетелство за сигурност на високоскоростен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периодичен преглед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подновителен преглед - 120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27б.</w:t>
      </w:r>
      <w:r>
        <w:rPr>
          <w:rFonts w:ascii="Times New Roman" w:hAnsi="Times New Roman"/>
          <w:sz w:val="24"/>
          <w:szCs w:val="24"/>
          <w:lang w:val="x-none"/>
        </w:rPr>
        <w:t xml:space="preserve"> (Нов - ДВ, бр. 101 от 2005 г.) За извършване на проверка за издаване на разрешително за плаване с високоскоростен кораб или разрешително за плаване с динамично поддържан кораб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27в.</w:t>
      </w:r>
      <w:r>
        <w:rPr>
          <w:rFonts w:ascii="Times New Roman" w:hAnsi="Times New Roman"/>
          <w:sz w:val="24"/>
          <w:szCs w:val="24"/>
          <w:lang w:val="x-none"/>
        </w:rPr>
        <w:t xml:space="preserve"> (Нов - ДВ, бр. 101 от 2005 г.) За извършване на преглед за издаване на международно свидетелство за конструкцията и оборудването на динамично поддържани кораби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подновителен преглед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27г.</w:t>
      </w:r>
      <w:r>
        <w:rPr>
          <w:rFonts w:ascii="Times New Roman" w:hAnsi="Times New Roman"/>
          <w:sz w:val="24"/>
          <w:szCs w:val="24"/>
          <w:lang w:val="x-none"/>
        </w:rPr>
        <w:t xml:space="preserve"> (Нов - ДВ, бр. 101 от 2005 г.) За извършване на преглед за издаване на международно свидетелство за годност на спомагателни кораби, поддържащи морски платформи,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междинен преглед - 200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годишен преглед - 180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подновителен преглед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27д.</w:t>
      </w:r>
      <w:r>
        <w:rPr>
          <w:rFonts w:ascii="Times New Roman" w:hAnsi="Times New Roman"/>
          <w:sz w:val="24"/>
          <w:szCs w:val="24"/>
          <w:lang w:val="x-none"/>
        </w:rPr>
        <w:t xml:space="preserve"> (Нов - ДВ, бр. 101 от 2005 г.) За извършване на преглед за издаване на международно свидетелство за сигурност на системи за работа под вода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първоначален преглед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междинен преглед - 200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годишен преглед - 180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подновителен преглед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27е.</w:t>
      </w:r>
      <w:r>
        <w:rPr>
          <w:rFonts w:ascii="Times New Roman" w:hAnsi="Times New Roman"/>
          <w:sz w:val="24"/>
          <w:szCs w:val="24"/>
          <w:lang w:val="x-none"/>
        </w:rPr>
        <w:t xml:space="preserve"> (Нов - ДВ, бр. 64 от 2008 г.) За извършване на периодичен преглед на плаващо устройство по чл. 336, ал. 2 от Наредба № 22 от 2005 г. за техническите изисквания към корабите, плаващи по вътрешните водни пътища (ДВ, бр. 85 от 2005 г.)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27ж.</w:t>
      </w:r>
      <w:r>
        <w:rPr>
          <w:rFonts w:ascii="Times New Roman" w:hAnsi="Times New Roman"/>
          <w:sz w:val="24"/>
          <w:szCs w:val="24"/>
          <w:lang w:val="x-none"/>
        </w:rPr>
        <w:t xml:space="preserve"> (Нов - ДВ, бр. 64 от 2008 г.) За извършване на преглед за проверка на техническите характеристики на плавателните съдове, с които ще се извършват превозите, в съответствие с изискванията на чл. 20а от Наредба № 8 от 2001 г. за условията и реда за избор на български превозвач за осъществяване на превоз на моторни превозни средства и пътници с кораби в българо-румънския участък на р. Дунав (обн., ДВ, бр. 55 от 2001 г.; </w:t>
      </w:r>
      <w:r>
        <w:rPr>
          <w:rFonts w:ascii="Times New Roman" w:hAnsi="Times New Roman"/>
          <w:sz w:val="24"/>
          <w:szCs w:val="24"/>
          <w:lang w:val="x-none"/>
        </w:rPr>
        <w:lastRenderedPageBreak/>
        <w:t>изм. и доп., бр. 82 от 2003 г. и бр. 26 от 2006 г.)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За извършване на преглед за издаване на документ за съответствие на компанията, експлоатираща кораби, с изискванията на Международния кодекс за управление на безопасната експлоатация на кораби и предотвратяване на замърсяването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първото освидетелстване - 800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подновителна проверка - 500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64 от 2008 г.) за годишна проверка - 400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(нова - ДВ, бр. 64 от 2008 г.) за допълнителна проверка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28а.</w:t>
      </w:r>
      <w:r>
        <w:rPr>
          <w:rFonts w:ascii="Times New Roman" w:hAnsi="Times New Roman"/>
          <w:sz w:val="24"/>
          <w:szCs w:val="24"/>
          <w:lang w:val="x-none"/>
        </w:rPr>
        <w:t xml:space="preserve"> (Нов - ДВ, бр. 101 от 2005 г.) (1) (Предишен текст на чл. 28а - ДВ, бр. 64 от 2008 г.) За извършване на проверка за издаване на документ за непрекъснат документален запис на историята на кораба се събира такса в размер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64 от 2008 г.) За извършване на преглед при настъпили промени в данните, вписани в непрекъснатия документален запис на историята на кораба, се събира такса в размер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За извършване на преглед за издаване на временен документ за съответствие на компанията, експлоатираща кораби, с изискванията на Международния кодекс за управление на безопасната експлоатация на кораби и предотвратяване на замърсяването се събира такса 800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(Изм. - ДВ, бр. 64 от 2008 г.) За извършване на проверка за издаване на свидетелство за управление на безопасната експлоатация на кораба и предотвратяване замърсяването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64 от 2008 г.) за първоначална проверка - 500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подновителна проверка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64 от 2008 г.) за междинна проверка - 250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(нова - ДВ, бр. 64 от 2008 г.) за допълнителна проверка - 200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За извършване на преглед за издаване на временно свидетелство за управление на безопасната експлоатация на кораба и предотвратяване на замърсяването се събира такса 500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31а.</w:t>
      </w:r>
      <w:r>
        <w:rPr>
          <w:rFonts w:ascii="Times New Roman" w:hAnsi="Times New Roman"/>
          <w:sz w:val="24"/>
          <w:szCs w:val="24"/>
          <w:lang w:val="x-none"/>
        </w:rPr>
        <w:t xml:space="preserve"> (Нов - ДВ, бр. 101 от 2005 г.) (1) (Изм. - ДВ, бр. 64 от 2008 г.) За извършване на преглед за издаване на международно свидетелство за сигурност на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2310"/>
        <w:gridCol w:w="1995"/>
        <w:gridCol w:w="1980"/>
        <w:gridCol w:w="2070"/>
      </w:tblGrid>
      <w:tr w:rsidR="00C838A3">
        <w:trPr>
          <w:tblCellSpacing w:w="0" w:type="dxa"/>
          <w:jc w:val="center"/>
        </w:trPr>
        <w:tc>
          <w:tcPr>
            <w:tcW w:w="8355" w:type="dxa"/>
            <w:gridSpan w:val="4"/>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евро)</w:t>
            </w:r>
          </w:p>
        </w:tc>
      </w:tr>
      <w:tr w:rsidR="00C838A3">
        <w:trPr>
          <w:tblCellSpacing w:w="0" w:type="dxa"/>
          <w:jc w:val="center"/>
        </w:trPr>
        <w:tc>
          <w:tcPr>
            <w:tcW w:w="2310" w:type="dxa"/>
            <w:vMerge w:val="restar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на кораба</w:t>
            </w:r>
          </w:p>
        </w:tc>
        <w:tc>
          <w:tcPr>
            <w:tcW w:w="6045"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на прегледа</w:t>
            </w:r>
          </w:p>
        </w:tc>
      </w:tr>
      <w:tr w:rsidR="00C838A3">
        <w:trPr>
          <w:tblCellSpacing w:w="0" w:type="dxa"/>
          <w:jc w:val="center"/>
        </w:trPr>
        <w:tc>
          <w:tcPr>
            <w:tcW w:w="2310" w:type="dxa"/>
            <w:vMerge/>
            <w:tcBorders>
              <w:top w:val="nil"/>
              <w:left w:val="nil"/>
              <w:bottom w:val="nil"/>
              <w:right w:val="nil"/>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9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първоначален</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междинен</w:t>
            </w:r>
          </w:p>
        </w:tc>
        <w:tc>
          <w:tcPr>
            <w:tcW w:w="20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подновителен</w:t>
            </w:r>
          </w:p>
        </w:tc>
      </w:tr>
      <w:tr w:rsidR="00C838A3">
        <w:trPr>
          <w:tblCellSpacing w:w="0" w:type="dxa"/>
          <w:jc w:val="center"/>
        </w:trPr>
        <w:tc>
          <w:tcPr>
            <w:tcW w:w="23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w:t>
            </w:r>
          </w:p>
        </w:tc>
        <w:tc>
          <w:tcPr>
            <w:tcW w:w="19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20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23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Товарен</w:t>
            </w:r>
          </w:p>
        </w:tc>
        <w:tc>
          <w:tcPr>
            <w:tcW w:w="19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8355" w:type="dxa"/>
            <w:gridSpan w:val="4"/>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Забележка. При извършване на допълнителен преглед се събира таксата за междинен преглед.</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преглед за издаване на временно международно свидетелство за сигурност на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пътнически кораб - 500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товарен кораб - 300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31б.</w:t>
      </w:r>
      <w:r>
        <w:rPr>
          <w:rFonts w:ascii="Times New Roman" w:hAnsi="Times New Roman"/>
          <w:sz w:val="24"/>
          <w:szCs w:val="24"/>
          <w:lang w:val="x-none"/>
        </w:rPr>
        <w:t xml:space="preserve"> (Нов - ДВ, бр. 64 от 2008 г.) За извършване на преглед на документи и проверка на кораба за издаване на разрешение за освобождаване от задължително сдаване на отпадъци - резултат от корабоплавателна дейност, в българските морски пристанища по реда на чл. 9 от Наредба № 15 от 2004 г. за предаване и приемане на отпадъци - резултат от корабоплавателна дейност, и на остатъци от корабни товари (обн., ДВ, бр. 94 от 2004 г.; изм. и доп., бр. 103 от 2007 г.) се събира такса в размер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31в.</w:t>
      </w:r>
      <w:r>
        <w:rPr>
          <w:rFonts w:ascii="Times New Roman" w:hAnsi="Times New Roman"/>
          <w:sz w:val="24"/>
          <w:szCs w:val="24"/>
          <w:lang w:val="x-none"/>
        </w:rPr>
        <w:t xml:space="preserve"> (Нов - ДВ, бр. 64 от 2008 г.) За извършване на преглед за освидетелстване на корабите в съответствие с изискванията на Регламент (ЕО) № 782/2003 на Европейския парламент и на Съвета от 14 април 2003 г. относно забраната за използване на органотични съединения на корабите (ОВ, L 115, 09.05.2003 г.) и на Международната конвенция за контрол на вредните противообрастващи системи, ратифицирана със закон (ДВ, бр. 94 от 2004 г.) се събира такса в размер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(Изм. - ДВ, бр. 47 от 2001 г., бр. 17 от 2003 г., бр. 101 от 2005 г., предишен текст на чл. 32, бр. 105 от 2006 г.) За извършване на повторен преглед с цел установяване отстраняването на констатирани несъответствия след задържане на кораба от Изпълнителна агенция "Морска администрация" по реда на държавния контрол в пристанищата се събира такса в размер 800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105 от 2006 г.) Ако при извършване на повторния преглед се установи, че не всички несъответствия са отстранени, за всяка следваща инспекция се събира такса 800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64 от 2008 г.) За извършване на прегледи по ал. 1 и 2 в почивни дни се събира такса в размер 1200 евро, а в празнични дни - 1600 евро, като таксата се заплаща предварително в рамките на работното време на Изпълнителна агенция "Морска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(Нова - ДВ, бр. 64 от 2008 г.) За извършване на преглед в извънработно време в дните от понеделник до петък включително таксата по ал. 1 се увеличава,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с 5 на сто - за часовете от 17,30 до 22,00 ч. и от 6,00 до 9,00 ч.;</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с 10 на сто - за часовете от 22,00 до 6,00 ч.</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32а.</w:t>
      </w:r>
      <w:r>
        <w:rPr>
          <w:rFonts w:ascii="Times New Roman" w:hAnsi="Times New Roman"/>
          <w:sz w:val="24"/>
          <w:szCs w:val="24"/>
          <w:lang w:val="x-none"/>
        </w:rPr>
        <w:t xml:space="preserve"> (Нов - ДВ, бр. 105 от 2006 г.) (1) За извършване на преглед за отмяна на забрана за посещение на българско пристанище се събира такса 1000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Когато прегледът по ал. 1 се извършва в чуждо пристанище, всички разходи за командировка на инспекторите са за сметка на корабособственика (оператора) на кораба.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издаване и заверки на корабни документи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(Доп. - ДВ, бр. 64 от 2008 г.) За издаване на свидетелство, потвърждаващо извършването на преглед и/или проверка по раздел I, с изключение на прегледите по чл. 15 , 16 , 21 и 32 , се събира такса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47 от 2001 г., бр. 64 от 2008 г.) За издаване на свидетелство, потвърждаващо извършването на преглед (измерване) по чл. 15 и 16,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1. За издаване 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международно свидетелство за тонаж на кораби с дължина, по-голяма от 24 м, извършващи международни рейсове - 50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мерително свидетелство на кораби с дължина, по-малка от 24 м, извършващи международни рейсове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 мерително свидетелство на кораби с дължина, по-голяма от 24 м, неизвършващи международни рейсове - 30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мерително свидетелство на корабите от вътрешно плаване - 30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34а.</w:t>
      </w:r>
      <w:r>
        <w:rPr>
          <w:rFonts w:ascii="Times New Roman" w:hAnsi="Times New Roman"/>
          <w:sz w:val="24"/>
          <w:szCs w:val="24"/>
          <w:lang w:val="x-none"/>
        </w:rPr>
        <w:t xml:space="preserve"> (Нов - ДВ, бр. 101 от 2005 г.) За издаване на свидетелство за правилност на монтажа и годност за работа на радиолокационна станция и прибор за указване скоростта на завиване се събира такса в размер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(Доп. - ДВ, бр. 101 от 2005 г., изм., бр. 105 от 2006 г., бр. 64 от 2008 г.) За издаване на формите "А", "В", "Е", "Р" и "R" и приложение към AFS свидетелство - приложения към документи, изисквани по международни конвенции, се събира такса в размер 25 евро, а за форма "С" и формата - приложение към IAPP свидетелството - 40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За издаване на контролен лист за извършен преглед по международна конвенция се събира такса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17 от 2003 г., доп., бр. 101 от 2005 г.) За издаване на позволително за плаване или временно позволително за плаване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кораби с големина до 40 БТ вкл.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кораби с големина над 40 БТ - 50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101 от 2005 г.) за малък кораб, плаващ по вътрешните водни пътища на Република България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(Изм. - ДВ, бр. 101 от 2005 г.) За издаване на акт за националност, временен акт за националност или временно свидетелство за плаване под знамето на Република България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морски кораби: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с големина до 40 БТ - 50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с големина от 40 до 500 БТ - 100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 с големина над 500 БТ - 200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речни кораби: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с дължина до 20 м включително - 100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с дължина над 20 м - 200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38а.</w:t>
      </w:r>
      <w:r>
        <w:rPr>
          <w:rFonts w:ascii="Times New Roman" w:hAnsi="Times New Roman"/>
          <w:sz w:val="24"/>
          <w:szCs w:val="24"/>
          <w:lang w:val="x-none"/>
        </w:rPr>
        <w:t xml:space="preserve"> (Нов - ДВ, бр. 64 от 2008 г.) (1) За определяне и предоставяне за ползване на опознавателни знаци, MMSI и ATIS кодове на плаващи обекти се събира такса в размер 30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разрешение за използване на корабна радиостанция и радиолокационна станция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кораб до 40 БТ и малък кораб, плаващ по вътрешните водни пътища на Европа - 25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кораб над 40 БТ и кораб, плаващ по вътрешните водни пътища на Европа - 50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За издаване на свидетелство за право на кораба да превозва насипни товари, с изключение на корабите, превозващи зърно насипно,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кораби с големина до 500 БТ - 100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кораби с големина от 501 до 1600 БТ - 150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на кораби, по-големи от 1600 БТ - 250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101 от 2005 г.) За издаване на документ за надеждно комплектуване </w:t>
      </w:r>
      <w:r>
        <w:rPr>
          <w:rFonts w:ascii="Times New Roman" w:hAnsi="Times New Roman"/>
          <w:sz w:val="24"/>
          <w:szCs w:val="24"/>
          <w:lang w:val="x-none"/>
        </w:rPr>
        <w:lastRenderedPageBreak/>
        <w:t>на кораба с екипаж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морски кораби: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с големина до 500 БТ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с големина от 501 до 3000 БТ - 40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 с големина над 3000 БТ - 60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речни кораби: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на самоходни кораби - 30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на несамоходни кораби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За издаване на свидетелство за наличие на застраховка или друго финансово обезпечаване на гражданска отговорност за щети от замърсяване с нефт се събира такса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41а.</w:t>
      </w:r>
      <w:r>
        <w:rPr>
          <w:rFonts w:ascii="Times New Roman" w:hAnsi="Times New Roman"/>
          <w:sz w:val="24"/>
          <w:szCs w:val="24"/>
          <w:lang w:val="x-none"/>
        </w:rPr>
        <w:t xml:space="preserve"> (Нов - ДВ, бр. 64 от 2008 г.) За издаване на протокол за пломбиране на спирателна арматура за директно изхвърляне на отпадни води зад борда се събира такса в размер 15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За продължаване срока на валидност на свидетелствата по този раздел се събират такси, равни на предвидените за тяхното издаване, намалени с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За издаване на дубликати на документи, когато това е разрешено, се събира такса 25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За издаване на свидетелство, предвидено в закон или в конвенция, невключено в тарифата,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когато свидетелството удостоверява обстоятелства, отнасящи се до целия кораб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когато свидетелството удостоверява обстоятелства, отнасящи се до отделни механизми, част от оборудване и др. - 15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За издаване на преписи, извлечения и документи по раздели II и III се събира такса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Когато поискалият услугата по ал. 1 желае превод от един език на друг, таксата се увеличава с 0,25 евро за всеки стандартен машинописен ред.</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(Доп. - ДВ, бр. 101 от 2005 г.) За заверка на свидетелство, потвърждаваща извършването на периодичен, годишен и междинен или подновителен преглед на речни кораби по раздел I, с изключение на прегледа по чл. 20 и 21 , както и за прегледи по чл. 32 се събира такса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101 от 2005 г.) За извършване на заверка на свидетелство за годност, потвърждаваща извършването на ежегоден преглед, се събира такса 15 евро. Когато свидетелството е на кораб с големина до 40 БТ, се събира такса 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101 от 2005 г.) За издаване на контролен талон за преглед на кораб се събира такса 5 евро.</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Регистрационни и други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(Отм. - ДВ, бр. 101 от 2005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(Отм. - 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(Отм. - 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(1) (Предишен текст на чл. 50 - ДВ, бр. 101 от 2005 г.) За заверка на корабни документи като корабен дневник, машинен дневник, радиодневник, маневрен дневник, дневник за нефтени и други, подлежащи на заверка корабни документи, се събира такса 5 </w:t>
      </w:r>
      <w:r>
        <w:rPr>
          <w:rFonts w:ascii="Times New Roman" w:hAnsi="Times New Roman"/>
          <w:sz w:val="24"/>
          <w:szCs w:val="24"/>
          <w:lang w:val="x-none"/>
        </w:rPr>
        <w:lastRenderedPageBreak/>
        <w:t>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101 от 2005 г.) За извършване на проверка за съответствие с международните изисквания и за заверка на корабен план за борба със замърсяване с нефт при аварии, на корабен план за борба със замърсяване с вредни течни вещества при аварии, на корабен план за управление на твърди отпадъци, на корабен план за сигурност, на ръководство за безопасно товарене/разтоварване и на други планове и ръководства, които подлежат на утвърждаване от администрацията, се събира такса в размер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За заверка на екипажен списък на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задгранично плаване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плаване във вътрешните води и териториалното море и местно плаване по р. Дунав - 5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изготвяне на копие от екипажен списък по т. 1 за всеки екземпляр се събира такса 2 евро и по т. 2 - 1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(Изм. - ДВ, бр. 17 от 2003 г., бр. 101 от 2005 г., бр. 64 от 2008 г., бр. 101 от 2005 г., бр. 64 от 2008 г., отм., бр. 67 от 2012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За проверка на кораб с цел да се установи количеството на натоварените или разтоварените товари, пресмятането на устойчивостта на кораба или условията за безопасност се събира такса 100 евро за всеки час от употребеното време, но не по-малко от 200 евро за една извършена проверка.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(Изм. - ДВ, бр. 101 от 2005 г.) (1) За изготвяне или проверка и заверяване на корабен товарен план за съответствие с изискванията на Международния кодекс за превоз на зърно насипно съгласно изискванията на глава IV от Резолюция А.749(18) за товарене на живи животни и дървен материал на палубата и за товарене на насипни товари, посочени в Приложение "А" на Международния кодекс за превоз на насипни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3375"/>
        <w:gridCol w:w="2700"/>
        <w:gridCol w:w="2415"/>
      </w:tblGrid>
      <w:tr w:rsidR="00C838A3">
        <w:trPr>
          <w:tblCellSpacing w:w="0" w:type="dxa"/>
          <w:jc w:val="center"/>
        </w:trPr>
        <w:tc>
          <w:tcPr>
            <w:tcW w:w="33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7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4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05"/>
        <w:gridCol w:w="2730"/>
        <w:gridCol w:w="2445"/>
      </w:tblGrid>
      <w:tr w:rsidR="00C838A3">
        <w:trPr>
          <w:tblCellSpacing w:w="0" w:type="dxa"/>
          <w:jc w:val="center"/>
        </w:trPr>
        <w:tc>
          <w:tcPr>
            <w:tcW w:w="340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Бруто тонаж на кораба</w:t>
            </w:r>
          </w:p>
        </w:tc>
        <w:tc>
          <w:tcPr>
            <w:tcW w:w="273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Изготвяне на товарен план</w:t>
            </w:r>
          </w:p>
        </w:tc>
        <w:tc>
          <w:tcPr>
            <w:tcW w:w="24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Проверка и заверяване на  товарен план</w:t>
            </w:r>
          </w:p>
        </w:tc>
      </w:tr>
      <w:tr w:rsidR="00C838A3">
        <w:trPr>
          <w:tblCellSpacing w:w="0" w:type="dxa"/>
          <w:jc w:val="center"/>
        </w:trPr>
        <w:tc>
          <w:tcPr>
            <w:tcW w:w="340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500</w:t>
            </w:r>
          </w:p>
        </w:tc>
        <w:tc>
          <w:tcPr>
            <w:tcW w:w="273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24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r>
      <w:tr w:rsidR="00C838A3">
        <w:trPr>
          <w:tblCellSpacing w:w="0" w:type="dxa"/>
          <w:jc w:val="center"/>
        </w:trPr>
        <w:tc>
          <w:tcPr>
            <w:tcW w:w="340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500 до 1600</w:t>
            </w:r>
          </w:p>
        </w:tc>
        <w:tc>
          <w:tcPr>
            <w:tcW w:w="273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24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340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1600</w:t>
            </w:r>
          </w:p>
        </w:tc>
        <w:tc>
          <w:tcPr>
            <w:tcW w:w="273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24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105 от 2006 г.) За изготвяне или проверка и заверяване на корабен товарен план за товарене на тежки колети на палубата с единична или обща маса над 10 мт, както и за товари, посочени в анекс 5 към Международния кодекс за безопасно товарене и укрепване на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2625"/>
        <w:gridCol w:w="3195"/>
        <w:gridCol w:w="3405"/>
      </w:tblGrid>
      <w:tr w:rsidR="00C838A3">
        <w:trPr>
          <w:tblCellSpacing w:w="0" w:type="dxa"/>
          <w:jc w:val="center"/>
        </w:trPr>
        <w:tc>
          <w:tcPr>
            <w:tcW w:w="582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40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lastRenderedPageBreak/>
              <w:t>(Евро)</w:t>
            </w:r>
          </w:p>
        </w:tc>
      </w:tr>
      <w:tr w:rsidR="00C838A3">
        <w:trPr>
          <w:tblCellSpacing w:w="0" w:type="dxa"/>
          <w:jc w:val="center"/>
        </w:trPr>
        <w:tc>
          <w:tcPr>
            <w:tcW w:w="262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Бруто тонаж на кораба</w:t>
            </w:r>
          </w:p>
        </w:tc>
        <w:tc>
          <w:tcPr>
            <w:tcW w:w="319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Изготвяне на товарен план</w:t>
            </w:r>
          </w:p>
        </w:tc>
        <w:tc>
          <w:tcPr>
            <w:tcW w:w="340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Проверка и заверяване на товарен план</w:t>
            </w:r>
          </w:p>
        </w:tc>
      </w:tr>
      <w:tr w:rsidR="00C838A3">
        <w:trPr>
          <w:tblCellSpacing w:w="0" w:type="dxa"/>
          <w:jc w:val="center"/>
        </w:trPr>
        <w:tc>
          <w:tcPr>
            <w:tcW w:w="26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500</w:t>
            </w:r>
          </w:p>
        </w:tc>
        <w:tc>
          <w:tcPr>
            <w:tcW w:w="31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340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26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500 до 1600</w:t>
            </w:r>
          </w:p>
        </w:tc>
        <w:tc>
          <w:tcPr>
            <w:tcW w:w="31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340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r>
      <w:tr w:rsidR="00C838A3">
        <w:trPr>
          <w:tblCellSpacing w:w="0" w:type="dxa"/>
          <w:jc w:val="center"/>
        </w:trPr>
        <w:tc>
          <w:tcPr>
            <w:tcW w:w="26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1600</w:t>
            </w:r>
          </w:p>
        </w:tc>
        <w:tc>
          <w:tcPr>
            <w:tcW w:w="31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340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55.</w:t>
      </w:r>
      <w:r>
        <w:rPr>
          <w:rFonts w:ascii="Times New Roman" w:hAnsi="Times New Roman"/>
          <w:sz w:val="24"/>
          <w:szCs w:val="24"/>
          <w:lang w:val="x-none"/>
        </w:rPr>
        <w:t xml:space="preserve"> (Доп. - ДВ, бр. 47 от 2001 г., изм., бр. 64 от 2008 г.) За изготвяне или проверка и заверяване на корабен план за товарене на опасни товари, в т. ч. заверка на товарен план-разрешение за товарене по Международния кодекс за превозване на насипни товари (приложение Б), проверка на изчисления, прегледи и други преди и по време на товарене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57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9570"/>
      </w:tblGrid>
      <w:tr w:rsidR="00C838A3">
        <w:trPr>
          <w:tblCellSpacing w:w="0" w:type="dxa"/>
          <w:jc w:val="center"/>
        </w:trPr>
        <w:tc>
          <w:tcPr>
            <w:tcW w:w="93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27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2878"/>
        <w:gridCol w:w="3422"/>
        <w:gridCol w:w="2970"/>
      </w:tblGrid>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Изготвяне на товарен план</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Заверка на товарен план</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30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 501 до 1600</w:t>
            </w:r>
          </w:p>
        </w:tc>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50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30</w:t>
            </w:r>
          </w:p>
        </w:tc>
      </w:tr>
      <w:tr w:rsidR="00C838A3">
        <w:trPr>
          <w:tblCellSpacing w:w="8" w:type="dxa"/>
          <w:jc w:val="center"/>
        </w:trPr>
        <w:tc>
          <w:tcPr>
            <w:tcW w:w="15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1600</w:t>
            </w:r>
          </w:p>
        </w:tc>
        <w:tc>
          <w:tcPr>
            <w:tcW w:w="18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80</w:t>
            </w:r>
          </w:p>
        </w:tc>
        <w:tc>
          <w:tcPr>
            <w:tcW w:w="16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(Доп. - ДВ, бр. 64 от 2008 г.) За наблюдение и проверка от специалист на Изпълнителната агенция "Морска администрация" на товарно-разтоварни операции на опасни товари на кораб, когато това е поискано от капитан или пристанищен оператор, за изпълняване изискванията на международния Кодекс за превозване на опасни товари по море на IMO, както и за консултации по характера и качествата на товар, клас на опасност и мерки за безопасност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първоначална такса - 20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всеки започнат час - 10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56а.</w:t>
      </w:r>
      <w:r>
        <w:rPr>
          <w:rFonts w:ascii="Times New Roman" w:hAnsi="Times New Roman"/>
          <w:sz w:val="24"/>
          <w:szCs w:val="24"/>
          <w:lang w:val="x-none"/>
        </w:rPr>
        <w:t xml:space="preserve"> (Нов - ДВ, бр. 64 от 2008 г.) За извършване на дейностите по чл. 54 и 55 в извънработно време и в почивни и празнични дни таксите се увеличават,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с 5 на сто - за часовете от 17,30 до 22,00 ч.;</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с 10 на сто - за часовете от 22,00 до 6,00 ч.;</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с 15 на сто - за събота, неделя и национални празници.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(Изм. - ДВ, бр. 105 от 2006 г.) (1) За заверка на документи, удостоверяващи годност </w:t>
      </w:r>
      <w:r>
        <w:rPr>
          <w:rFonts w:ascii="Times New Roman" w:hAnsi="Times New Roman"/>
          <w:sz w:val="24"/>
          <w:szCs w:val="24"/>
          <w:lang w:val="x-none"/>
        </w:rPr>
        <w:lastRenderedPageBreak/>
        <w:t>или наличие на съответни технически характеристики на механизми, оборудване, изделия и др., проверени или изпитани от Изпълнителна агенция "Морска администрация" или от упълномощени от нея организации, лаборатории и др., се събира такса 20 евро за всеки документ.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заверка на копия от документите по ал. 1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(Доп. - ДВ, бр. 101 от 2005 г., отм., бр. 105 от 2006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За съставяне и издаване на протокол (акт) за понесени щети от аварии в случаите, когато аварията не се разследва, се събира такса 100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За издаване на удостоверение за хидрометеорологичната обстановка се събира такса 20 евро за всяко денонощие.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За извършване на процедура за задържане на кораб, товари или имущество по реда на чл. 365 от Кодекса на търговското корабоплаване или по реда на обезпечителното производство по Гражданския процесуален кодекс се събира такса 1000 евро.</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девиационна обработка на корабите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За девиационна обработка на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8610"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8610"/>
      </w:tblGrid>
      <w:tr w:rsidR="00C838A3">
        <w:trPr>
          <w:tblCellSpacing w:w="0" w:type="dxa"/>
          <w:jc w:val="center"/>
        </w:trPr>
        <w:tc>
          <w:tcPr>
            <w:tcW w:w="84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(в евро)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420" w:type="dxa"/>
        <w:jc w:val="center"/>
        <w:tblCellSpacing w:w="8" w:type="dxa"/>
        <w:tblBorders>
          <w:top w:val="single" w:sz="6" w:space="0" w:color="F0F0F0"/>
          <w:left w:val="single" w:sz="6" w:space="0" w:color="F0F0F0"/>
          <w:bottom w:val="single" w:sz="6" w:space="0" w:color="A0A0A0"/>
          <w:right w:val="single" w:sz="6" w:space="0" w:color="A0A0A0"/>
        </w:tblBorders>
        <w:tblLayout w:type="fixed"/>
        <w:tblCellMar>
          <w:top w:w="15" w:type="dxa"/>
          <w:left w:w="15" w:type="dxa"/>
          <w:bottom w:w="15" w:type="dxa"/>
          <w:right w:w="15" w:type="dxa"/>
        </w:tblCellMar>
        <w:tblLook w:val="0000" w:firstRow="0" w:lastRow="0" w:firstColumn="0" w:lastColumn="0" w:noHBand="0" w:noVBand="0"/>
      </w:tblPr>
      <w:tblGrid>
        <w:gridCol w:w="1515"/>
        <w:gridCol w:w="2254"/>
        <w:gridCol w:w="2254"/>
        <w:gridCol w:w="1415"/>
        <w:gridCol w:w="1982"/>
      </w:tblGrid>
      <w:tr w:rsidR="00C838A3">
        <w:trPr>
          <w:tblCellSpacing w:w="8" w:type="dxa"/>
          <w:jc w:val="center"/>
        </w:trPr>
        <w:tc>
          <w:tcPr>
            <w:tcW w:w="80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Бруто тонаж на кораба</w:t>
            </w:r>
          </w:p>
        </w:tc>
        <w:tc>
          <w:tcPr>
            <w:tcW w:w="120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Унищожаване и определяне на остатъчната девиация на магнитен компас</w:t>
            </w:r>
          </w:p>
        </w:tc>
        <w:tc>
          <w:tcPr>
            <w:tcW w:w="120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Унищожаване и определяне на остатъчната девиация на радиопеленгатор</w:t>
            </w:r>
          </w:p>
        </w:tc>
        <w:tc>
          <w:tcPr>
            <w:tcW w:w="7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Центровка на магнитен компас</w:t>
            </w:r>
          </w:p>
        </w:tc>
        <w:tc>
          <w:tcPr>
            <w:tcW w:w="1050" w:type="pct"/>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Центровка и регулиране на радиопеленгатор</w:t>
            </w:r>
          </w:p>
        </w:tc>
      </w:tr>
      <w:tr w:rsidR="00C838A3">
        <w:trPr>
          <w:tblCellSpacing w:w="8" w:type="dxa"/>
          <w:jc w:val="center"/>
        </w:trPr>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до 500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10</w:t>
            </w:r>
          </w:p>
        </w:tc>
      </w:tr>
      <w:tr w:rsidR="00C838A3">
        <w:trPr>
          <w:tblCellSpacing w:w="8" w:type="dxa"/>
          <w:jc w:val="center"/>
        </w:trPr>
        <w:tc>
          <w:tcPr>
            <w:tcW w:w="8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над 500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200</w:t>
            </w:r>
          </w:p>
        </w:tc>
        <w:tc>
          <w:tcPr>
            <w:tcW w:w="120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200</w:t>
            </w:r>
          </w:p>
        </w:tc>
        <w:tc>
          <w:tcPr>
            <w:tcW w:w="7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50</w:t>
            </w:r>
          </w:p>
        </w:tc>
        <w:tc>
          <w:tcPr>
            <w:tcW w:w="1050" w:type="pc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C838A3" w:rsidRDefault="00C838A3">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50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(Отм. - ДВ, бр. 38 от 2007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от Държавно предприятие "Пристанищна инфраструктура" от корабите при посещението им в българските пристанища за обществен транспорт</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97 от 2000 г., бр. 105 от 2005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lastRenderedPageBreak/>
        <w:t>Чл. 63.</w:t>
      </w:r>
      <w:r>
        <w:rPr>
          <w:rFonts w:ascii="Times New Roman" w:hAnsi="Times New Roman"/>
          <w:sz w:val="24"/>
          <w:szCs w:val="24"/>
          <w:lang w:val="x-none"/>
        </w:rPr>
        <w:t xml:space="preserve"> (Изм.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(Изм. и доп.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64а.</w:t>
      </w:r>
      <w:r>
        <w:rPr>
          <w:rFonts w:ascii="Times New Roman" w:hAnsi="Times New Roman"/>
          <w:sz w:val="24"/>
          <w:szCs w:val="24"/>
          <w:lang w:val="x-none"/>
        </w:rPr>
        <w:t xml:space="preserve"> (Нов - ДВ, бр. 97 от 2000 г., изм., бр. 18 от 2001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64б.</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64в.</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64г.</w:t>
      </w:r>
      <w:r>
        <w:rPr>
          <w:rFonts w:ascii="Times New Roman" w:hAnsi="Times New Roman"/>
          <w:sz w:val="24"/>
          <w:szCs w:val="24"/>
          <w:lang w:val="x-none"/>
        </w:rPr>
        <w:t xml:space="preserve"> (Нов - ДВ, бр. 97 от 2000 г., доп., бр. 18 от 2001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64д.</w:t>
      </w:r>
      <w:r>
        <w:rPr>
          <w:rFonts w:ascii="Times New Roman" w:hAnsi="Times New Roman"/>
          <w:sz w:val="24"/>
          <w:szCs w:val="24"/>
          <w:lang w:val="x-none"/>
        </w:rPr>
        <w:t xml:space="preserve"> (Нов - ДВ, бр. 97 от 2000 г., доп., бр. 18 от 2001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64е.</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64ж.</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64з.</w:t>
      </w:r>
      <w:r>
        <w:rPr>
          <w:rFonts w:ascii="Times New Roman" w:hAnsi="Times New Roman"/>
          <w:sz w:val="24"/>
          <w:szCs w:val="24"/>
          <w:lang w:val="x-none"/>
        </w:rPr>
        <w:t xml:space="preserve"> (Нов - ДВ, бр. 97 от 2000 г., доп., бр. 17 от 2003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64и.</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64к.</w:t>
      </w:r>
      <w:r>
        <w:rPr>
          <w:rFonts w:ascii="Times New Roman" w:hAnsi="Times New Roman"/>
          <w:sz w:val="24"/>
          <w:szCs w:val="24"/>
          <w:lang w:val="x-none"/>
        </w:rPr>
        <w:t xml:space="preserve"> (Нов - ДВ, бр. 97 от 2000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64л.</w:t>
      </w:r>
      <w:r>
        <w:rPr>
          <w:rFonts w:ascii="Times New Roman" w:hAnsi="Times New Roman"/>
          <w:sz w:val="24"/>
          <w:szCs w:val="24"/>
          <w:lang w:val="x-none"/>
        </w:rPr>
        <w:t xml:space="preserve"> (Нов - ДВ, бр. 18 от 2001 г., отм., бр. 38 от 2007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Редуциране размера на таксите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(Изм. - ДВ, бр. 47 от 2001 г., отм., бр. 17 от 2003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(Изм. и доп. - ДВ, бр. 17 от 2003 г., изм., бр. 101 от 2005 г., отм.,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Размерът на таксите за измерване по чл. 15 и 16 на кораб от серия, на която първият кораб вече е измерен, се редуцира с 0,5.</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67а.</w:t>
      </w:r>
      <w:r>
        <w:rPr>
          <w:rFonts w:ascii="Times New Roman" w:hAnsi="Times New Roman"/>
          <w:sz w:val="24"/>
          <w:szCs w:val="24"/>
          <w:lang w:val="x-none"/>
        </w:rPr>
        <w:t xml:space="preserve"> (Нов - ДВ, бр. 101 от 2005 г., отм., бр. 38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(Изм. - ДВ, бр. 17 от 2003 г., отм., бр. 101 от 2005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Валутните средства, събрани от тези такси, се продават единствено на Българската народна банка.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ОТ БЪЛГАРСКИ КОРАБИ И ЛИЦА В МОРСКИТЕ И РЕЧНИТЕ</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ПРИСТАНИЩА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(Изм. - ДВ, бр. 38 от 2007 г.) Българските кораби и лица заплащат таксите по глава първа в левове. Превръщането на еврото в левове се извършва по централния курс на Българската народна банка. Този курс се прилага за текущия месец.</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За наблюдение на строителство, ремонт, модернизиране и реконструиране на кораб, както и за одобряване на серийно производство на ново изделие се събира такса 1 на сто от стойността на обекта на наблюдение (контрол), но най-малко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xml:space="preserve"> (1) За съгласуване или одобряване на проектна или друга документация или част от нея, свързана с кораб или съоръжение от него, обект на контрол от страна на Изпълнителната агенция "Морска администрация", се събира такса 200 лв. за заверка на всеки документ. За заверка на копие от тази документация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заверки на документи, които имат пояснителен или статистически характер,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105 от 2006 г.) За съгласуване или одобряване на промени в съгласувана или одобрена документация по ал. 1 се събира такса 100 лв. за заверка на всеки документ. За заверка на копие от тази документация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lastRenderedPageBreak/>
        <w:t>Чл. 73.</w:t>
      </w:r>
      <w:r>
        <w:rPr>
          <w:rFonts w:ascii="Times New Roman" w:hAnsi="Times New Roman"/>
          <w:sz w:val="24"/>
          <w:szCs w:val="24"/>
          <w:lang w:val="x-none"/>
        </w:rPr>
        <w:t xml:space="preserve"> За съгласуване и разрешаване разполагането на плаващи или закотвени съоръжения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сондажни и добиващи съоръжения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даляни и мидени полета - 500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64 от 2008 г.) за работа във или в близост на фарватера и издаване на "Известие до корабоплавателите"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(Изм. - ДВ, бр. 64 от 2008 г.) За вписване в Регистъра на корабите на Република България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морски кораби с големина до 40 БТ и на малки кораби, плаващи по вътрешните води на Европа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морски кораби, по-големи от 40 БТ, и на другите кораби, плаващи по вътрешните води на Европа - 300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(Изм. - ДВ, бр. 47 от 2001 г., бр. 17 от 2003 г., отм., бр. 105 от 2006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(1) (Изм. - ДВ, бр. 64 от 2008 г.) За вписване в Регистъра на корабите на Република България на промени в техническите и другите данни на кораб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морски кораби с големина 40 БТ и на малки кораби, плаващи по вътрешните води на Европа - 50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морски кораби, по-големи от 40 БТ, и на другите кораби, плаващи по вътрешните води на Европа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вписване или заличаване в Регистъра на корабите на Република България на ипотека или друга финансова тежест се събира такса 100 лв. Таксата се събира от собственика на кораба.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За издаване на документ във връзка с вписване или отписване в Регистъра на корабите на Република България по чл. 74 , 75 и 76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морски кораби с големина до 40 БТ и на малки кораби, плаващи по вътрешните води на Европа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морски кораби, по-големи от 40 БТ, и на другите кораби, плаващи по вътрешните води на Европа - 75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За писмени извлечения и справки, протоколи и други от регистри, различни от регистъра на корабите на Република България, дневници, досиета на кораби и други корабни документи, водени от Изпълнителната агенция "Морска администрация", се събира такса по 10 лв. на започната страница.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(Доп. - ДВ, бр. 101 от 2005 г., изм., бр. 64 от 2008 г.) (1) За издаване на документи за самоличност и правоспособност на морско лице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свидетелство за правоспособност: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до 30 календарни дни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до 7 календарни дни - 40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моряшка или служебна книжка: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до 3 календарни дни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до 8 часа - 30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потвърждение на свидетелство за правоспособност: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до 30 календарни дни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до 7 календарни дни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 до 8 часа - 30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записи в моряшки паспорти/книжки при командироване и откомандироване от кораб се събира такса в размер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xml:space="preserve"> (Доп. - ДВ, бр. 105 от 2006 г., изм., бр. 64 от 2008 г.) За издаване или преиздаване </w:t>
      </w:r>
      <w:r>
        <w:rPr>
          <w:rFonts w:ascii="Times New Roman" w:hAnsi="Times New Roman"/>
          <w:sz w:val="24"/>
          <w:szCs w:val="24"/>
          <w:lang w:val="x-none"/>
        </w:rPr>
        <w:lastRenderedPageBreak/>
        <w:t>на свидетелство за завършен специален курс, изискван по международни конвенции или по национални нормативни актове за водач на плавателен съд до 20 БТ по море, водач на плавателен съд до 5 БТ по море и за водач на малък кораб по р. Дунав, се събира такса,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обикновена услуга в рамките на 30 календарни дни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бърза услуга в рамките на 7 календарни дни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експресна услуга в рамките на 8 часа - 15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(1) (Предишен текст на чл. 81 - ДВ, бр. 17 от 2003 г.) За издаване на удостоверение за плавателен стаж се събира такса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17 от 2003 г.) За издаване на копие на удостоверение за плавателен стаж се събира такса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81а.</w:t>
      </w:r>
      <w:r>
        <w:rPr>
          <w:rFonts w:ascii="Times New Roman" w:hAnsi="Times New Roman"/>
          <w:sz w:val="24"/>
          <w:szCs w:val="24"/>
          <w:lang w:val="x-none"/>
        </w:rPr>
        <w:t xml:space="preserve"> (Нов - ДВ, бр. 17 от 2003 г.) За заверка на фотокопие на документите по чл. 79 , 80 и 81 се събира такса 3 лв. за всеки заверен лист.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(1) (Изм. - ДВ, бр. 101 от 2005 г., изм. и доп., бр. 64 от 2008 г.) За явяване на изпит за придобиване на правоспособност по Наредба № 6 от 2003 г. за компетентност на морските лица в Република България (ДВ, бр. 83 от 2003 г.), с изключение на правоспособностите водач на плавателен съд до 20 БТ по море, водач на плавателен съд до 5 БТ по море и водач на малък кораб по р. Дунав, се събира такса в размер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101 от 2005 г., доп., бр. 64 от 2008 г.) За явяване на изпит за правоспособност - водач на плавателен съд до 20 БТ по море, водач на плавателен съд до 5 БТ по море и водач на малък кораб по р. Дунав, се събира такса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101 от 2005 г., отм., бр. 64 от 2008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(Предишна ал. 3 - ДВ, бр. 101 от 2005 г., изм., бр. 64 от 2008 г.) За явяване на изпит за приравняване на правоспособност съгласно наредбата по ал. 1 се събира такса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82а.</w:t>
      </w:r>
      <w:r>
        <w:rPr>
          <w:rFonts w:ascii="Times New Roman" w:hAnsi="Times New Roman"/>
          <w:sz w:val="24"/>
          <w:szCs w:val="24"/>
          <w:lang w:val="x-none"/>
        </w:rPr>
        <w:t xml:space="preserve"> (Нов - ДВ, бр. 105 от 2006 г.) За проверка и заверяване на "Дневник за практическа подготовка" се събира такса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(Доп. - ДВ, бр. 64 от 2008 г.) Стойността на използваните ценни книжа, формуляри, бланки, образци, книжки и други документи, както и стойността на пощенските и куриерските услуги не е включена в таксите и се заплаща отделно.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83а.</w:t>
      </w:r>
      <w:r>
        <w:rPr>
          <w:rFonts w:ascii="Times New Roman" w:hAnsi="Times New Roman"/>
          <w:sz w:val="24"/>
          <w:szCs w:val="24"/>
          <w:lang w:val="x-none"/>
        </w:rPr>
        <w:t xml:space="preserve"> (Нов - ДВ, бр. 101 от 2005 г.) Таксите по глава първа , с изключение на тези по раздел V, и по глава втора се събират от Изпълнителна агенция "Морска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(Глава втора "а" - ТАКСИ, СЪБИРАНИ ОТ ИЗПЪЛНИТЕЛНА АГЕНЦИЯ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"ПРИСТАНИЩНА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(Нова - ДВ, бр. 105 от 2006 г., изм. и доп.,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загл. отм., бр. 78 от 2008 г., в сила от 5.09.2008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83б.</w:t>
      </w:r>
      <w:r>
        <w:rPr>
          <w:rFonts w:ascii="Times New Roman" w:hAnsi="Times New Roman"/>
          <w:sz w:val="24"/>
          <w:szCs w:val="24"/>
          <w:lang w:val="x-none"/>
        </w:rPr>
        <w:t xml:space="preserve"> (Нов - ДВ, бр. 105 от 2006 г., изм., бр. 64 от 2008 г.) (1) За извършване на проверка на експлоатационната годност на пристанище или пристанищен терминал по искане на заинтересуваното лице с цел издаване на удостоверение за експлоатационна годност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пристанище за обществен транспорт или терминал от такова пристанище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пристанище по чл. 107 - 109 от Закона за морските пространства, вътрешните водни пътища и пристанищата на Република България (ЗМПВВППРБ) - 600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проверка на експлоатационната годност на пристанище или пристанищен терминал по искане на заинтересуваното лице с цел преценка на изпълнението на дадените задължителни предписания и отменяне на наложените с тях ограничения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пристанище за обществен транспорт или терминал от такова пристанище - 325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2. за пристанище по чл. 107 - 109 ЗМПВВППРБ - 175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83в.</w:t>
      </w:r>
      <w:r>
        <w:rPr>
          <w:rFonts w:ascii="Times New Roman" w:hAnsi="Times New Roman"/>
          <w:sz w:val="24"/>
          <w:szCs w:val="24"/>
          <w:lang w:val="x-none"/>
        </w:rPr>
        <w:t xml:space="preserve"> (Нов - ДВ, бр. 105 от 2006 г., изм., бр. 64 от 2008 г.) (1) За разглеждане на заявление за извършване на вписване в Регистъра на пристанищата на Република България се събира такса в размер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разглеждане на заявление за извършване на вписване в Регистъра на пристанищните оператори в Република България се събира такса в размер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83г.</w:t>
      </w:r>
      <w:r>
        <w:rPr>
          <w:rFonts w:ascii="Times New Roman" w:hAnsi="Times New Roman"/>
          <w:sz w:val="24"/>
          <w:szCs w:val="24"/>
          <w:lang w:val="x-none"/>
        </w:rPr>
        <w:t xml:space="preserve"> (Нов - ДВ, бр. 105 от 2006 г., изм., бр. 64 от 2008 г., бр. 78 от 2008 г., в сила от 5.09.2008 г.) (1) За предоставяне на информация от публичните регистри, водени от Изпълнителна агенция "Морска администрация", се събира такса в размер 25 лв. на страница.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Освобождават се от заплащане на таксата по ал. 1 държавните органи и органите на местно самоуправление, направили служебно запитване.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83д.</w:t>
      </w:r>
      <w:r>
        <w:rPr>
          <w:rFonts w:ascii="Times New Roman" w:hAnsi="Times New Roman"/>
          <w:sz w:val="24"/>
          <w:szCs w:val="24"/>
          <w:lang w:val="x-none"/>
        </w:rPr>
        <w:t xml:space="preserve"> (Нов - ДВ, бр. 105 от 2006 г., изм., бр. 64 от 2008 г., бр. 78 от 2008 г., в сила от 5.09.2008 г.) За съгласуване на документ, който според изискванията на Наредба № 9 от 2005 г. за изискванията за експлоатационна годност на пристанищата (обн., ДВ, бр. 65 от 2005 г.; изм. и доп., бр. 32, 53 и 100 от 2006 г. и бр. 103 от 2007 г.) трябва да бъде съгласуван от Изпълнителна агенция "Морска администрация", се събира такса в размер 75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83е.</w:t>
      </w:r>
      <w:r>
        <w:rPr>
          <w:rFonts w:ascii="Times New Roman" w:hAnsi="Times New Roman"/>
          <w:sz w:val="24"/>
          <w:szCs w:val="24"/>
          <w:lang w:val="x-none"/>
        </w:rPr>
        <w:t xml:space="preserve"> (Нов - ДВ, бр. 105 от 2006 г., изм., бр. 64 от 2008 г.) (1) За одобряване на план за приемане и обработване на отпадъци за пристанище или пристанищен терминал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пристанище за обществен транспорт или терминал от такова пристанище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пристанище по чл. 107 - 109 ЗМПВВППРБ - 100 лв.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За одобряване на промени в план за приемане и обработване на отпадъци за пристанище или пристанищен терминал по реда на чл. 11д, ал. 1 и 2 от Наредба № 9 от 2005 г. за изискванията за експлоатационна годност на пристанищата се събира 50 на сто от таксата по ал.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преразглеждане и одобряване на план за приемане и обработване на отпадъци за пристанище или пристанищен терминал по реда на чл. 11д, ал. 3 от Наредба № 9 от 2005 г. за изискванията за експлоатационна годност на пристанищата се събира 50 на сто от таксата по ал.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83ж.</w:t>
      </w:r>
      <w:r>
        <w:rPr>
          <w:rFonts w:ascii="Times New Roman" w:hAnsi="Times New Roman"/>
          <w:sz w:val="24"/>
          <w:szCs w:val="24"/>
          <w:lang w:val="x-none"/>
        </w:rPr>
        <w:t xml:space="preserve"> (Нов - ДВ, бр. 105 от 2006 г., изм., бр. 64 от 2008 г.) (1) За извършване на оценка на сигурността на пристанище и изготвяне на план за сигурност на пристанище се събира такса в размер 1600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оценка на сигурността на пристанище с цел актуализиране на плана за сигурност и за изготвяне на актуализиран план за сигурност на пристанище се събира 50 на сто от таксата по ал.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83з.</w:t>
      </w:r>
      <w:r>
        <w:rPr>
          <w:rFonts w:ascii="Times New Roman" w:hAnsi="Times New Roman"/>
          <w:sz w:val="24"/>
          <w:szCs w:val="24"/>
          <w:lang w:val="x-none"/>
        </w:rPr>
        <w:t xml:space="preserve"> (Нов - ДВ, бр. 105 от 2006 г., изм., бр. 64 от 2008 г.) За одобряване на оценка на сигурността на пристанище, направена от призната организация по сигурността, или на план за сигурност на пристанище, изготвен от такава организация, се събира такса в размер 742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83и.</w:t>
      </w:r>
      <w:r>
        <w:rPr>
          <w:rFonts w:ascii="Times New Roman" w:hAnsi="Times New Roman"/>
          <w:sz w:val="24"/>
          <w:szCs w:val="24"/>
          <w:lang w:val="x-none"/>
        </w:rPr>
        <w:t xml:space="preserve"> (Нов - ДВ, бр. 105 от 2006 г., изм., бр. 64 от 2008 г.) (1) За издаване на удостоверение за съответствие на пристанище или пристанищен терминал по чл. 84б, ал. 1 от Наредба № 53 от 2004 г. за условията и реда за постигане на сигурността на корабите и пристанищата (обн., ДВ, бр. 72 от 2004 г.; изм. и доп., бр. 94 от 2005 г. и бр. 70 от 2007 г.) се събира такса в размер 356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заверка на удостоверение за съответствие на пристанище или пристанищен </w:t>
      </w:r>
      <w:r>
        <w:rPr>
          <w:rFonts w:ascii="Times New Roman" w:hAnsi="Times New Roman"/>
          <w:sz w:val="24"/>
          <w:szCs w:val="24"/>
          <w:lang w:val="x-none"/>
        </w:rPr>
        <w:lastRenderedPageBreak/>
        <w:t>терминал по чл. 84б, ал. 3 от Наредба № 53 от 2004 г. за условията и реда за постигане на сигурността на корабите и пристанищата се събира такса в размер 650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83к.</w:t>
      </w:r>
      <w:r>
        <w:rPr>
          <w:rFonts w:ascii="Times New Roman" w:hAnsi="Times New Roman"/>
          <w:sz w:val="24"/>
          <w:szCs w:val="24"/>
          <w:lang w:val="x-none"/>
        </w:rPr>
        <w:t xml:space="preserve"> (Нов - ДВ, бр. 105 от 2006 г., изм., бр. 64 от 2008 г.) (1) За право на ползване на акваторията собствениците на пристанищата за обществен транспорт с регионално значение и на пристанищата по чл. 107 - 109 ЗМПВВППРБ заплащат годишна акваториална такса,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475"/>
        <w:gridCol w:w="4140"/>
      </w:tblGrid>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морските пристанища:</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пристанище за обществен транспорт с регионално значение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лв. за 1 метър кейов фронт</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пристанище със специално предназначение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лв. за 1 метър кейов фронт</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яхтено или рибарско пристанище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лв. за 1 метър кейов фронт</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речните пристанища</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пристанище за обществен транспорт с регионално значение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лв. за 1 метър брегова линия</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пристанище със специално предназначение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лв. за 1 метър брегова линия</w:t>
            </w:r>
          </w:p>
        </w:tc>
      </w:tr>
      <w:tr w:rsidR="00C838A3">
        <w:trPr>
          <w:tblCellSpacing w:w="0" w:type="dxa"/>
          <w:jc w:val="center"/>
        </w:trPr>
        <w:tc>
          <w:tcPr>
            <w:tcW w:w="547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яхтено или рибарско пристанище</w:t>
            </w:r>
          </w:p>
        </w:tc>
        <w:tc>
          <w:tcPr>
            <w:tcW w:w="41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лв. за 1 метър брегова линия</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"Дължина на кейовия фронт на пристанището" е сборът от линейните дължини в метри на тези части от пристанищните съоръжения и на тези страни от разположените в акваторията на пристанището понтони, докове, плаващи платформи и други плаващи устройства, които могат да се използват за безопасно приставане, престояване и обслужване (в това число и ремонт) на кораби.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"Дължина на бреговата линия на пристанището" е измерената в метри дължина на заключената в границите на пристанищната територия линия, която следва общите контури на брега.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Изчисляването на размера на дължимата годишна акваториална такса за всяко пристанище се извършва въз основа на вписаните в Регистъра на пристанищата на Република България данни.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83л.</w:t>
      </w:r>
      <w:r>
        <w:rPr>
          <w:rFonts w:ascii="Times New Roman" w:hAnsi="Times New Roman"/>
          <w:sz w:val="24"/>
          <w:szCs w:val="24"/>
          <w:lang w:val="x-none"/>
        </w:rPr>
        <w:t xml:space="preserve"> (Нов - ДВ, бр. 64 от 2008 г.) За издаване на дубликат на удостоверение за регистрация на пристанище или на удостоверение за регистрация на пристанищен оператор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83м.</w:t>
      </w:r>
      <w:r>
        <w:rPr>
          <w:rFonts w:ascii="Times New Roman" w:hAnsi="Times New Roman"/>
          <w:sz w:val="24"/>
          <w:szCs w:val="24"/>
          <w:lang w:val="x-none"/>
        </w:rPr>
        <w:t xml:space="preserve"> (Нов - ДВ, бр. 64 от 2008 г.) (1) Таксите по тази глава, с изключение на акваториалната такса по чл. 83к, се заплащат от физическите и юридическите лица при предявяване на искането за извършване на административната услуга.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Акваториалната такса по ал. 1 се заплаща до 31 март на текущата година.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Когато пристанището е вписано в Регистъра на пристанищата на Република България </w:t>
      </w:r>
      <w:r>
        <w:rPr>
          <w:rFonts w:ascii="Times New Roman" w:hAnsi="Times New Roman"/>
          <w:sz w:val="24"/>
          <w:szCs w:val="24"/>
          <w:lang w:val="x-none"/>
        </w:rPr>
        <w:lastRenderedPageBreak/>
        <w:t>след 1 януари на календарната година, дължимата за същата година акваториална такса се заплаща в едномесечен срок след датата на влизане в сила на заповедта за вписване. В този случай размерът й е пропорционален на броя на месеците, които остават до края на годината, считано от първо число на месеца, следващ този, през който е влязла в сила заповедта за вписване в регистъра.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Когато в течение на календарната година дължината на кейовия фронт на морското (съответно на бреговата линия на речното) пристанище бъде увеличена, в едномесечен срок след датата на влизане в сила на заповедта за вписване на промяната в Регистъра на пристанищата на Република България собственикът на пристанището доплаща разликата между заплатената и дължимата акваториална такса. Размерът на сумата, която трябва да бъде доплатена, е пропорционален на броя на месеците, които остават до края на годината, считано от първо число на месеца, следващ този, през който е влязла в сила заповедта за вписване.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(Изм. - ДВ, бр. 78 от 2008 г., в сила от 5.09.2008 г.) Заплащането на всички такси по тази глава се извършва по банков път по сметката на Изпълнителна агенция "Морска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83н.</w:t>
      </w:r>
      <w:r>
        <w:rPr>
          <w:rFonts w:ascii="Times New Roman" w:hAnsi="Times New Roman"/>
          <w:sz w:val="24"/>
          <w:szCs w:val="24"/>
          <w:lang w:val="x-none"/>
        </w:rPr>
        <w:t xml:space="preserve"> (Нов - ДВ, бр. 64 от 2008 г.) В случай че по заявлението за вписване или по искането за издаване, одобряване, съгласуване или заверка на документ е постановен отказ, заплатената такса не се възстановява.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ЛИЦЕНЗИ, РАЗРЕШЕНИЯ И ДРУГИ ДОКУМЕНТИ, ИЗДАВАНИ ОТ</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ИЗПЪЛНИТЕЛНА АГЕНЦИЯ "АВТОМОБИЛНА АДМИНИСТРАЦИЯ"</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49 от 2002 г.,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(Изм. - ДВ, бр. 71 от 2002 г., доп., бр. 17 от 2003 г., изм., бр. 101 от 2005 г., бр. 64 от 2008 г.) За извършване на преглед на автомобили, използвани за обучение на кандидати за придобиване на правоспособност за управление на МПС, и на автомобили, използвани за обучение на водачи за придобиване на квалификация и за усъвършенстване на познанията им,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автомобили, използвани за обучение на кандидати за придобиване на правоспособност за управление на МПС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автомобили, използвани за обучение на водачи за придобиване на квалификация и за усъвършенстване на познанията им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(Изм. - ДВ, бр. 71 от 2002 г., бр. 17 от 2003 г.) За явяване на изпит за професионална компетентност на превозвач на пътници и товари се събира такса 25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(Изм. - ДВ, бр. 101 от 2005 г.) За явяване на изпит за водач на таксиметров автомобил и за водач, превозващ опасни товари, или за консултант по безопасността при превоза на опасни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водач на таксиметров автомобил - 15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водач, превозващ опасни товари (за основен или опреснителен курс)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водач, превозващ опасни товари (за специализиран курс)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(изм. - ДВ, бр. 96 от 2011 г.) за първоначално явяване на изпит за получаване на </w:t>
      </w:r>
      <w:r>
        <w:rPr>
          <w:rFonts w:ascii="Times New Roman" w:hAnsi="Times New Roman"/>
          <w:sz w:val="24"/>
          <w:szCs w:val="24"/>
          <w:lang w:val="x-none"/>
        </w:rPr>
        <w:lastRenderedPageBreak/>
        <w:t>удостоверение за консултант по безопасността при превоз на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за първа част (отворени въпроси)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за втора част (за съответния модул):</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аа) Модул Клас 1 - 10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бб) Модул Клас 2 - 10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вв) Модул Клас 7 - 10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гг) Модул Клас 3.4.1, 4.2, 4.3, 5.1, 5.2, 6.1, 6.2, 8 и 9 - 10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дд) Модул товари UN-идентификационни номера 1202, 1203 и 1223 - 10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(нова - ДВ, бр. 96 от 2011 г.) за явяване на изпит за удължаване срока на удостоверението за консултант по безопасността при превоз на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за първа част (отворени въпроси) - 15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за втора част (за съответния модул):</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аа) Модул Клас 1 - 5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бб) Модул Клас 2 - 5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вв) Модул Клас 7 - 5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гг) Модул Клас 3.4.1, 4.2, 4.3, 5.1, 5.2, 6.1, 6.2, 8 и 9 - 5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дд) Модул товари UN-идентификационни номера 1202, 1203 и 1223 - 5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(Изм. - ДВ, бр. 71 от 2002 г., бр. 101 от 2005 г.) (1) Събира се такса 4 лв. за издаване на удостоверение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(отм. - ДВ, бр. 64 от 2008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(изм. - ДВ, бр. 96 от 2011 г.) пътни превозни средства за обществен превоз на пътници или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годност на ППС за обучение на кандидати за придобиване на правоспособност за управление на МПС;</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водач на лек таксиметров автомобил;</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професионална компетентност;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обучение на водачи на превозни средства, превозващи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7. преминато обучение за консултант по безопасността при превоза на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8. (отм. - ДВ, бр. 96 от 2011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9. (отм. - ДВ, бр. 64 от 2010 г., в сила от 17.08.2010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 преподаватели за обучение на кандидати за придобиване на правоспособност за управление на МПС;</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11. (нова – ДВ, бр. 45 от 2014 г., в сила от 30.05.2014 г.) психологическа годност.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Събира се такса 4 лв. за продължаване срока на удостоверение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обучение на водачи на превозни средства, превозващи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преминато обучение за консултант по безопасността при превоза на опасни товари;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(отм. - ДВ,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87а.</w:t>
      </w:r>
      <w:r>
        <w:rPr>
          <w:rFonts w:ascii="Times New Roman" w:hAnsi="Times New Roman"/>
          <w:sz w:val="24"/>
          <w:szCs w:val="24"/>
          <w:lang w:val="x-none"/>
        </w:rPr>
        <w:t xml:space="preserve"> (Нов - ДВ, бр. 96 от 2011 г.) (1) За разглеждане на заявление и за издаване на удостоверение за одобрение на превозни средства, превозващи определени опасни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автоцистерна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всички останали пътни превозни средства - 50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продължаване срока на удостоверение за одобрение на превозни средства, превозващи определени опасни товари,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За издаване на дубликат на удостоверение по чл. 87 се събира такса 4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88а.</w:t>
      </w:r>
      <w:r>
        <w:rPr>
          <w:rFonts w:ascii="Times New Roman" w:hAnsi="Times New Roman"/>
          <w:sz w:val="24"/>
          <w:szCs w:val="24"/>
          <w:lang w:val="x-none"/>
        </w:rPr>
        <w:t xml:space="preserve"> (Нов - ДВ, бр. 101 от 2005 г.) (1) За провеждане на процедура за одобряване или изменение на типа на нови превозни средства, системи, компоненти и отделни технически </w:t>
      </w:r>
      <w:r>
        <w:rPr>
          <w:rFonts w:ascii="Times New Roman" w:hAnsi="Times New Roman"/>
          <w:sz w:val="24"/>
          <w:szCs w:val="24"/>
          <w:lang w:val="x-none"/>
        </w:rPr>
        <w:lastRenderedPageBreak/>
        <w:t>възли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МПС категория М3 и N3 - 2500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МПС категория М2 и N2 - 2000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ППС категория М1, N1, О3 и О4 - 1500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ППС категория L и О2 - 1000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за ППС категория О1 - 800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за система - 500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7. за компонент и отделен технически възел - 300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сертификат за одобряване или изменение на типа на нови превозни средства, системи, компоненти и отделни технически възли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ППС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система, компонент и отделен технически възел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96 от 2011 г.) За издаване на удостоверение за изменение в конструкцията на ППС се заплаща такса в размер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(Нова - ДВ, бр. 96 от 2011 г.) За издаване на удостоверение за индивидуално одобряване на ППС се заплаща такса в размер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88б.</w:t>
      </w:r>
      <w:r>
        <w:rPr>
          <w:rFonts w:ascii="Times New Roman" w:hAnsi="Times New Roman"/>
          <w:sz w:val="24"/>
          <w:szCs w:val="24"/>
          <w:lang w:val="x-none"/>
        </w:rPr>
        <w:t xml:space="preserve"> (Нов - ДВ, бр. 64 от 2008 г.) За проверка и заверяване на протокол за демонтаж на фискална памет на електронен таксиметров апарат се събира такса 4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88в.</w:t>
      </w:r>
      <w:r>
        <w:rPr>
          <w:rFonts w:ascii="Times New Roman" w:hAnsi="Times New Roman"/>
          <w:sz w:val="24"/>
          <w:szCs w:val="24"/>
          <w:lang w:val="x-none"/>
        </w:rPr>
        <w:t xml:space="preserve"> (Нов - ДВ, бр. 96 от 2011 г.) За издаване на удостоверение за определяне на техническа служба се събира такса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(Изм. - ДВ, бр. 101 от 2005 г., отм.,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89а.</w:t>
      </w:r>
      <w:r>
        <w:rPr>
          <w:rFonts w:ascii="Times New Roman" w:hAnsi="Times New Roman"/>
          <w:sz w:val="24"/>
          <w:szCs w:val="24"/>
          <w:lang w:val="x-none"/>
        </w:rPr>
        <w:t xml:space="preserve"> (Нов - ДВ, бр. 105 от 2006 г., изм., бр. 45 от 2014 г., в сила от 1.01.2015 г.) За издаване на лиценз на Общността на превозвач за извършване на превози на пътници или товари се събира такса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89б.</w:t>
      </w:r>
      <w:r>
        <w:rPr>
          <w:rFonts w:ascii="Times New Roman" w:hAnsi="Times New Roman"/>
          <w:sz w:val="24"/>
          <w:szCs w:val="24"/>
          <w:lang w:val="x-none"/>
        </w:rPr>
        <w:t xml:space="preserve"> (Нов - ДВ, бр. 105 от 2006 г., отм.,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(Изм. - ДВ, бр. 101 от 2005 г., отм.,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90а.</w:t>
      </w:r>
      <w:r>
        <w:rPr>
          <w:rFonts w:ascii="Times New Roman" w:hAnsi="Times New Roman"/>
          <w:sz w:val="24"/>
          <w:szCs w:val="24"/>
          <w:lang w:val="x-none"/>
        </w:rPr>
        <w:t xml:space="preserve"> (Нов - ДВ, бр. 105 от 2006 г.) За издаване на заверено копие на лиценз на Общността за извършване на превози на пътници или товари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(Изм. - ДВ, бр. 47 от 2001 г., бр. 101 от 2005 г., бр. 96 от 2011 г.) За издаване на лиценз за продължаване срока на лиценза на Общността или за отразяване на промени в обстоятелствата, вписани в лиценза, се събира такса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(Изм. - ДВ, бр. 47 от 2001 г., бр. 101 от 2005 г., бр. 105 от 2006 г., бр. 96 от 2011 г., бр. 45 от 2014 г., в сила от 1.01.2015 г.) За издаване на дубликат на лиценз на Общността, както и на дубликат на заверено копие на лиценза на Общността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(Изм. - ДВ, бр. 47 от 2001 г., бр. 49 от 2002 г., бр. 101 от 2005 г.) За издаване на разрешително за международни превози на товари за всеки отделен формуляр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45 от 2014 г., в сила от 1.01.2015 г.) за еднократно разрешително - 10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многократно целогодишно разрешително за една държава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45 от 2014 г., в сила от 1.01.2015 г.) за многократно целогодишно разрешително на Европейската конференция на министрите на транспорта (ЕКМТ/СЕМТ разрешително) - за всеки месец от валидността му, считано от месеца на получаването му - 70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(изм. – ДВ, бр. 45 от 2014 г., в сила от 1.01.2015 г.) за многократно ЕКМТ (СЕМТ) с едномесечен срок на валидност - 70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(Изм. - ДВ, бр. 47 от 2001 г., бр. 101 от 2005 г., отм., бр. 45 от 2014 г., в сила от 1.01.2015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lastRenderedPageBreak/>
        <w:t>Чл. 95.</w:t>
      </w:r>
      <w:r>
        <w:rPr>
          <w:rFonts w:ascii="Times New Roman" w:hAnsi="Times New Roman"/>
          <w:sz w:val="24"/>
          <w:szCs w:val="24"/>
          <w:lang w:val="x-none"/>
        </w:rPr>
        <w:t xml:space="preserve"> (Изм. - ДВ, бр. 47 от 2001 г., бр. 101 от 2005 г.) (1) (Изм. - ДВ, бр. 96 от 2011 г.) За издаване на разрешително за международен превоз на пътници по автобусна линия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64 от 2008 г.) за държавата, явяваща се краен пункт по маршрута на линията - 400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държавата, явяваща се начален пункт по маршрута на линията - 400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45 от 2014 г., в сила от 1.01.2015 г.) за всяка транзитна държава - 50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издаване на всеки отделен допълнителен формуляр разрешително извън определените по ал. 1 за територията на Република България се събира такса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96 от 2011 г.) За преиздаване на разрешително за международен превоз на пътници по автобусна линия поради промяна в обстоятелствата превозвачът заплаща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95а.</w:t>
      </w:r>
      <w:r>
        <w:rPr>
          <w:rFonts w:ascii="Times New Roman" w:hAnsi="Times New Roman"/>
          <w:sz w:val="24"/>
          <w:szCs w:val="24"/>
          <w:lang w:val="x-none"/>
        </w:rPr>
        <w:t xml:space="preserve"> (Нов - ДВ, бр. 17 от 2003 г., отм.,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(Изм. - ДВ, бр. 47 от 2001 г., бр. 17 от 2003 г., бр. 101 от 2005 г.) За издаване на разрешително за международни совалкови превози на пътници с автобуси за всеки отделен формуляр се заплащат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съседни и други държави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всяка транзитна държава - 50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(Изм. и доп. - ДВ, бр. 47 от 2001 г., изм., бр. 17 от 2003 г.) (1) (Изм. - ДВ, бр. 64 от 2008 г.) За издаване на книжка с пътнически ведомости ИНТЕРБУС за случаен международен превоз на пътници с автобус и за издаване на пътна книжка с пътни формуляри за случаен международен превоз на пътници с автобус до държави - членки на Европейския съюз, се събира такса в размер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(Отм. - ДВ, бр. 64 от 2008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За издаване на еднократно разрешително, когато такова се изисква от международните договори, по които Република България е страна, за случаен международен превоз на пътници с автобус за всеки формуляр се събира такса 30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97а.</w:t>
      </w:r>
      <w:r>
        <w:rPr>
          <w:rFonts w:ascii="Times New Roman" w:hAnsi="Times New Roman"/>
          <w:sz w:val="24"/>
          <w:szCs w:val="24"/>
          <w:lang w:val="x-none"/>
        </w:rPr>
        <w:t xml:space="preserve"> (Нов - ДВ, бр. 64 от 2008 г.) За издаване на сертификат за извършване на международен превоз на пътници с автобус за собствена сметка се събира такса в размер 30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(Изм. - ДВ, бр. 47 от 2001 г., бр. 101 от 2005 г.) (1) За издаване на разрешително на чуждестранен превозвач за международен превоз на пътници с автобусен транспорт по редовна двустранна линия или по линия, чийто маршрут преминава транзит през територията на Република България, от превозвача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64 от 2008 г., бр. 96 от 2011 г.) за превозвач, който е партньор по двустранна автобусна линия - 400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транзитна автобусна линия - 400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издаване на всеки отделен допълнителен формуляр разрешително извън определените по ал. 1 за територията на Република България се събира такса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(1) (Изм. - ДВ, бр. 101 от 2005 г., доп., бр. 64 от 2008 г.) За издаване на българско разрешително за чуждестранен товарен автомобил в граничен пункт или другаде на територията на страната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(доп. – ДВ, бр. 59 от 2016 г.) за двустранни или транзитни превози - 1500 евро или левовата им равностойност, определена по централния курс на Българската народна банка;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2. (доп. – ДВ, бр. 59 от 2016 г.) за превоз на товари от или за трета страна - 3000 евро или левовата им равностойност, определена по централния курс на Българската народна банка.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101 от 2005 г., доп., бр. 64 от 2008 г., бр. 59 от 2016 г.) За издаване на българско разрешително за чуждестранен автобус в граничен пункт или другаде на територията на страната се събира такса 1500 евро или левовата им равностойност, определена по централния курс на Българската народна банка.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101 от 2005 г., бр. 77 от 2006 г., бр. 64 от 2008 г., бр. 79 от 2008 г., в сила от 9.09.2008 г., бр. 100 от 2009 г., в сила от 15.12.2009 г., бр. 96 от 2011 г., бр. 36 от 2022 г.) Когато таксите по ал. 1 и 2 се събират от Агенция "Митници", те се превеждат до 10-о число на всеки следващ месец по сметката на Министерството на транспорта и съобщенията, а неизползваните разрешителни се отчитат до 15 февруари на следващата календарна година.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(Доп. - ДВ, бр. 47 от 2001 г., изм., бр. 101 от 2005 г.) (1) За издаване на лиценз за извършване на обществен превоз на пътници или товари в страната и за издаване на удостоверение за регистрация за извършване на таксиметров превоз на пътници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обществен превоз на пътници или товари - 300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таксиметров превоз на пътници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45 от 2014 г., в сила от 1.01.2015 г.) За включване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продължаване срока на лиценза и за отразяване на промени в обстоятелствата, вписани в лиценза за извършване на обществен превоз на пътници или товари в страната или в удостоверението за регистрация за извършване на таксиметров превоз на пътници, се събира такса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(Изм. – ДВ, бр. 45 от 2014 г., в сила от 1.01.2015 г.) За издаване на дубликат на лиценза и удостоверението за регистрация се заплаща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Таксите по този член се заплащат при подаване на необходимите документи.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100а.</w:t>
      </w:r>
      <w:r>
        <w:rPr>
          <w:rFonts w:ascii="Times New Roman" w:hAnsi="Times New Roman"/>
          <w:sz w:val="24"/>
          <w:szCs w:val="24"/>
          <w:lang w:val="x-none"/>
        </w:rPr>
        <w:t xml:space="preserve"> (Нов - ДВ, бр. 49 от 2002 г., отм., бр. 45 от 2014 г., в сила от 1.01.2015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(Изм. - ДВ, бр. 96 от 2011 г.) За разглеждане на заявление за преглед на съответствието на контролно-технически пункт с изискванията към него за провеждане на периодичен преглед за проверка на техническата изправност на пътни превозни средства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технически пункт от V категория - 150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технически пункт от I, II, III и IV категория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всяка допълнителна линия към издаденото разрешение - 50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(1) (Изм. - ДВ, бр. 101 от 2005 г.) За издаване на разрешение за извършване на периодичен преглед за проверка на техническата изправност на ППС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96 от 2011 г.) за всеки технически пункт от I категория - 500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всеки технически пункт от II категория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45 от 2014 г., в сила от 1.01.2015 г.) за всеки технически пункт от III категория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(доп. – ДВ, бр. 45 от 2014 г., в сила от 1.01.2015 г.) за всеки технически пункт от IV ТБ категория, в който всички линии за преглед на ППС са оборудвани само за извършване на преглед на пътни превозни средства от категория Ттб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за всеки технически пункт от IV ТМ категория - 200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6. (нова - ДВ, бр. 105 от 2006 г., изм., бр. 45 от 2014 г., в сила от 1.01.2015 г.) за всеки технически пункт от V категория - 1500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45 от 2014 г., в сила от 1.01.2015 г.) Когато в технически пункт от IV ТБ категория има линия или линии, оборудвани за извършване на преглед на ППС от други категории, различни от Ттб, за издаването на разрешение за извършване на периодични прегледи на ППС в този пункт се събира такса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(Отм. - ДВ, бр. 101 от 2005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За промяна в списъка към разрешението се заплаща такса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(Нова - ДВ, бр. 71 от 2002 г., доп., бр. 105 от 2006 г., изм., бр. 96 от 2011 г.) За промяна на категорията на технически пункт се заплаща такса,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от II в III категория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45 от 2014 г., в сила от 1.01.2015 г.) от II в V категория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от III в V категория - 1000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(Нова - ДВ, бр. 71 от 2002 г., изм., бр. 101 от 2005 г., бр. 45 от 2014 г., в сила от 1.01.2015 г.) За отразяване на промени във вписаните обстоятелства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(7) (Нова - ДВ, бр. 71 от 2002 г., отм., бр. 45 от 2014 г., в сила от 1.01.2015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102а.</w:t>
      </w:r>
      <w:r>
        <w:rPr>
          <w:rFonts w:ascii="Times New Roman" w:hAnsi="Times New Roman"/>
          <w:sz w:val="24"/>
          <w:szCs w:val="24"/>
          <w:lang w:val="x-none"/>
        </w:rPr>
        <w:t xml:space="preserve"> (Нов - ДВ, бр. 64 от 2008 г.) За разглеждане на заявление за издаване на персонализирана карта с чип за дигитални тахографи се събира такса в размер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(Отм. - ДВ, бр. 71 от 2002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(Отм. - ДВ, бр. 71 от 2002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(Отм. - ДВ, бр. 71 от 2002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(Изм. - ДВ, бр. 49 от 2002 г.) (1) (Отм. – ДВ, бр. 45 от 2014 г., в сила от 1.01.2015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45 от 2014 г., в сила от 1.01.2015 г.) За издаване на дубликат на разрешението по чл. 102 и на списъка към него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(Отм. - ДВ, бр. 49 от 2002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xml:space="preserve"> (Изм. - ДВ, бр. 64 от 2008 г.) За заверяване на документи се събира такса в размер 3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xml:space="preserve"> (Изм. - ДВ, бр. 71 от 2002 г., бр. 101 от 2005 г., отм., бр. 64 от 2010 г., в сила от 17.08.2010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109а.</w:t>
      </w:r>
      <w:r>
        <w:rPr>
          <w:rFonts w:ascii="Times New Roman" w:hAnsi="Times New Roman"/>
          <w:sz w:val="24"/>
          <w:szCs w:val="24"/>
          <w:lang w:val="x-none"/>
        </w:rPr>
        <w:t xml:space="preserve"> (Нов - ДВ, бр. 105 от 2006 г.) За издаване на сертификат за водач на моторно превозно средство, който е гражданин на държава, която не е членка на Европейския съюз, се събира такса 15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109б.</w:t>
      </w:r>
      <w:r>
        <w:rPr>
          <w:rFonts w:ascii="Times New Roman" w:hAnsi="Times New Roman"/>
          <w:sz w:val="24"/>
          <w:szCs w:val="24"/>
          <w:lang w:val="x-none"/>
        </w:rPr>
        <w:t xml:space="preserve"> (Нов - ДВ, бр. 105 от 2006 г.) За издаване на дубликат на сертификат за водач на моторно превозно средство, който е гражданин на държава, която не е членка на Европейския съюз,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xml:space="preserve"> (Изм. - ДВ, бр. 71 от 2002 г., отм., бр. 101 от 2005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110а.</w:t>
      </w:r>
      <w:r>
        <w:rPr>
          <w:rFonts w:ascii="Times New Roman" w:hAnsi="Times New Roman"/>
          <w:sz w:val="24"/>
          <w:szCs w:val="24"/>
          <w:lang w:val="x-none"/>
        </w:rPr>
        <w:t xml:space="preserve"> (Нов - ДВ, бр. 71 от 2002 г., изм., бр. 45 от 2014 г., в сила от 1.01.2015 г.) За издаване на разрешение за обучение на кандидати за придобиване на правоспособност за управление на МПС със списък на превозните средства, на преподавателите, на учебните кабинети и на учебните площадки към разрешението се събира такса 250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110б.</w:t>
      </w:r>
      <w:r>
        <w:rPr>
          <w:rFonts w:ascii="Times New Roman" w:hAnsi="Times New Roman"/>
          <w:sz w:val="24"/>
          <w:szCs w:val="24"/>
          <w:lang w:val="x-none"/>
        </w:rPr>
        <w:t xml:space="preserve"> (Нов - ДВ, бр. 71 от 2002 г., изм., бр. 101 от 2005 г.) За промяна на обстоятелствата, вписани в разрешението за обучение на кандидати за придобиване на правоспособност за управление на МПС, за включване в списъка към него, и за издаване на дубликат на разрешението за обучение на кандидати за придобиване на правоспособност за управление на МПС и на списъка към него,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110в.</w:t>
      </w:r>
      <w:r>
        <w:rPr>
          <w:rFonts w:ascii="Times New Roman" w:hAnsi="Times New Roman"/>
          <w:sz w:val="24"/>
          <w:szCs w:val="24"/>
          <w:lang w:val="x-none"/>
        </w:rPr>
        <w:t xml:space="preserve"> (Нов - ДВ, бр. 64 от 2008 г., доп., бр. 96 от 2011 г., изм., бр. 45 от 2014 г., в сила </w:t>
      </w:r>
      <w:r>
        <w:rPr>
          <w:rFonts w:ascii="Times New Roman" w:hAnsi="Times New Roman"/>
          <w:sz w:val="24"/>
          <w:szCs w:val="24"/>
          <w:lang w:val="x-none"/>
        </w:rPr>
        <w:lastRenderedPageBreak/>
        <w:t>от 1.01.2015 г.) За извършване на преглед за издаване на протокол за годност на материалната база на лицата, извършващи обучение на кандидати за придобиване на правоспособност за управление на МПС, се събира такса в размер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xml:space="preserve"> (Изм. - ДВ, бр. 71 от 2002 г., бр. 101 от 2005 г., бр. 105 от 2006 г., бр. 96 от 2011 г.) (1) За организиране и провеждане на теоретичен изпит за придобиване на правоспособност за управление на МПС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провеждане на изпит в одобрен кабинет на учебен център, за всяка група за изпит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провеждане на изпит в кабинет на Изпълнителна агенция "Автомобилна администрация", за всеки кандидат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45 от 2014 г., в сила от 1.06.2014 г.) За организиране и провеждане на практически изпит за придобиване на правоспособност за управление на МПС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провеждане на изпит на група, заявена и формирана от учебен център, за всяка група за изпит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провеждане на изпит на група, формирана от Изпълнителна агенция "Автомобилна администрация", за всеки кандидат за придобиване на правоспособност за управление на МПС:</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 от категория АМ, А1, А2, А, В1, В, ВЕ, Ткт, Ттм, както и в случаите по чл. 155, ал. 9 и 10 от Закона за движението по пътищата – 12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б) от категория С1, С, С1Е, СЕ, D1D, D1Е или DЕ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111а.</w:t>
      </w:r>
      <w:r>
        <w:rPr>
          <w:rFonts w:ascii="Times New Roman" w:hAnsi="Times New Roman"/>
          <w:sz w:val="24"/>
          <w:szCs w:val="24"/>
          <w:lang w:val="x-none"/>
        </w:rPr>
        <w:t xml:space="preserve"> (Нов - ДВ, бр. 64 от 2008 г.) За извършване на преглед за издаване на протокол за съответствие с изискванията към материалната база на лицата, организиращи курсове за обучение на водачи за придобиване на квалификация и за усъвършенстване на познанията им, се събира такса в размер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111б.</w:t>
      </w:r>
      <w:r>
        <w:rPr>
          <w:rFonts w:ascii="Times New Roman" w:hAnsi="Times New Roman"/>
          <w:sz w:val="24"/>
          <w:szCs w:val="24"/>
          <w:lang w:val="x-none"/>
        </w:rPr>
        <w:t xml:space="preserve"> (Нов - ДВ, бр. 64 от 2008 г.) (1) (Изм. – ДВ, бр. 45 от 2014 г., в сила от 1.01.2015 г.) За вписване в регистъра и за издаване на удостоверение за регистрация на лицата, организиращи курсове за обучение на водачи за придобиване на квалификация и за усъвършенстване на познанията им, се събира такса в размер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изменение и допълнение в регистъра и в удостоверението за регистрация по ал. 1 се събира такса в размер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111в.</w:t>
      </w:r>
      <w:r>
        <w:rPr>
          <w:rFonts w:ascii="Times New Roman" w:hAnsi="Times New Roman"/>
          <w:sz w:val="24"/>
          <w:szCs w:val="24"/>
          <w:lang w:val="x-none"/>
        </w:rPr>
        <w:t xml:space="preserve"> (Нов - ДВ, бр. 64 от 2008 г.) За разглеждане на заявление за издаване на карта за квалификация на водача за първоначално или за периодично обучение се събира такса в размер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Чл. 111г. </w:t>
      </w:r>
      <w:r>
        <w:rPr>
          <w:rFonts w:ascii="Times New Roman" w:hAnsi="Times New Roman"/>
          <w:sz w:val="24"/>
          <w:szCs w:val="24"/>
          <w:lang w:val="x-none"/>
        </w:rPr>
        <w:t>(Нов – ДВ, бр. 45 от 2014 г., в сила от 30.05.2014 г.) (1) За извършване на оглед на психологическа лаборатория за съответствие с изискванията за годност към лабораториите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удостоверение за регистрация за организиране и провеждане на първо и второ психологическо изследване по чл. 152, ал. 1, т. 2 от Закона за движението по пътищата се събира такса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издаване на дубликат на удостоверението по ал. 2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промяна на данни, вписани в удостоверението по ал. 2, за промяна в списъка на психологическите лаборатории към удостоверението и за промяна в списъка на психолозите към удостоверението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За извършване на трето психологическо изследване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За издаване на удостоверение за психологическа годност и за издаване на дубликат на удостоверението се събира такса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xml:space="preserve"> За използваните формуляри, образци, бланки, пътни книжки се заплащат такси,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(отм. - ДВ, бр. 17 от 2003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2. (отм. - ДВ, бр. 17 от 2003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за индивидуален печат за заверка на протоколите и знаците за периодичен преглед за проверка на техническата изправност на ППС - 20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пътна книжка за случаен превоз, за пътна книжка за таксиметров превоз - 2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112а.</w:t>
      </w:r>
      <w:r>
        <w:rPr>
          <w:rFonts w:ascii="Times New Roman" w:hAnsi="Times New Roman"/>
          <w:sz w:val="24"/>
          <w:szCs w:val="24"/>
          <w:lang w:val="x-none"/>
        </w:rPr>
        <w:t xml:space="preserve"> (Нов - ДВ, бр. 17 от 2003 г., изм., бр. 101 от 2005 г., отм., бр. 96 от 2011 г., в сила от 15.12.2011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112б.</w:t>
      </w:r>
      <w:r>
        <w:rPr>
          <w:rFonts w:ascii="Times New Roman" w:hAnsi="Times New Roman"/>
          <w:sz w:val="24"/>
          <w:szCs w:val="24"/>
          <w:lang w:val="x-none"/>
        </w:rPr>
        <w:t xml:space="preserve"> (Нов - ДВ, бр. 101 от 2005 г.) (1) За издаване на разрешение за организиране на курсове за обучение на водачи на МПС за превоз на опасни товари и на консултанти по безопасността при превозите на опасни товари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на водачи на МПС за превоз на опасни товари и/или на консултанти по безопасността при превозите на опасни товари - 400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 водачи на МПС за превоз на опасни товари - 250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на консултанти по безопасността при превозите на опасни товари - 250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96 от 2011 г.) За проверка на съответствието на учебен кабинет с изискванията на чл. 11 от Наредба № 40 от 2004 г. за условията и реда за извършване на автомобилен превоз на опасни товари (обн., ДВ, бр. 15 от 2004 г.; изм. и доп., бр. 12 и 67 от 2007 г., бр. 16 от 2010 г.; попр., бр. 18 от 2010 г.)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(Предишна ал. 2 - ДВ, бр. 96 от 2011 г.) За продължаване срока на разрешението и за отразяване на промени в обстоятелствата, вписани в разрешението за организиране на курсове за обучение на водачи на МПС за извършване на превоз на опасни товари и/или на консултанти по сигурността при превозите на опасни товари и в списъка към него,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112в.</w:t>
      </w:r>
      <w:r>
        <w:rPr>
          <w:rFonts w:ascii="Times New Roman" w:hAnsi="Times New Roman"/>
          <w:sz w:val="24"/>
          <w:szCs w:val="24"/>
          <w:lang w:val="x-none"/>
        </w:rPr>
        <w:t xml:space="preserve"> (Нов - ДВ, бр. 101 от 2005 г., изм., бр. 96 от 2011 г.) Таксите по чл. 91, 92 и чл. 100, ал. 2, ал. 3 относно отразяването на промени в обстоятелствата, вписани в удостоверението за регистрация за извършване на таксиметров превоз на пътници, и ал. 4 се заплащат в двоен размер, когато по искане на превозвача съответният документ се издава в срок 24 работни часа, и в троен размер, когато се издава в срок 4 работни часа.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112д.</w:t>
      </w:r>
      <w:r>
        <w:rPr>
          <w:rFonts w:ascii="Times New Roman" w:hAnsi="Times New Roman"/>
          <w:sz w:val="24"/>
          <w:szCs w:val="24"/>
          <w:lang w:val="x-none"/>
        </w:rPr>
        <w:t xml:space="preserve"> (Нов - ДВ, бр. 96 от 2011 г., в сила от 15.12.2011 г.) За предаване на заявените от контролно-техническите пунктове комплекти документи за извършване на проверка на техническата изправност на ППС, използвани за извършване на периодичните прегледи, се събира такса в размер 1,40 лв.</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ТАКСИ ЗА СВИДЕТЕЛСТВА, УДОСТОВЕРЕНИЯ, </w:t>
      </w:r>
      <w:r>
        <w:rPr>
          <w:rFonts w:ascii="Times New Roman" w:hAnsi="Times New Roman"/>
          <w:b/>
          <w:bCs/>
          <w:sz w:val="36"/>
          <w:szCs w:val="36"/>
          <w:lang w:val="x-none"/>
        </w:rPr>
        <w:lastRenderedPageBreak/>
        <w:t>ЛИЦЕНЗИИ И ДРУГИ ДОКУМЕНТИ,</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ИЗДАВАНИ ОТ ГЛАВНА ДИРЕКЦИЯ "ГРАЖДАНСКА ВЪЗДУХОПЛАВАТЕЛНА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(Изм. - ДВ, бр. 64 от 2008 г.) За издаване и за годишна заверка на удостоверение за експлоатационна годност на летище и летателна площадка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810"/>
        <w:gridCol w:w="4815"/>
        <w:gridCol w:w="1560"/>
        <w:gridCol w:w="1560"/>
      </w:tblGrid>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12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летище/летателна площадка</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заверка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Летище за обществено ползване за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обслужване на международни и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вътрешни превози на пътници и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товари:</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с до 5 хил. броя обслужени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годишно</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с над 5 до 15 хил. броя обслу-</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жени самолети годишно</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с над 15 хил. броя обслужени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годишно</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Летище за обслужване на полети за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авиационни услуги (без превозни</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услуги) срещу заплащане, техноло-</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гично летище или летателна площадка</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114.</w:t>
      </w:r>
      <w:r>
        <w:rPr>
          <w:rFonts w:ascii="Times New Roman" w:hAnsi="Times New Roman"/>
          <w:sz w:val="24"/>
          <w:szCs w:val="24"/>
          <w:lang w:val="x-none"/>
        </w:rPr>
        <w:t xml:space="preserve"> (Изм. - ДВ, бр. 64 от 2008 г.) За издаване и за годишна заверка на лиценз за летищен оператор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960"/>
        <w:gridCol w:w="4830"/>
        <w:gridCol w:w="1695"/>
        <w:gridCol w:w="1560"/>
      </w:tblGrid>
      <w:tr w:rsidR="00C838A3">
        <w:trPr>
          <w:tblCellSpacing w:w="0" w:type="dxa"/>
          <w:jc w:val="center"/>
        </w:trPr>
        <w:tc>
          <w:tcPr>
            <w:tcW w:w="9045" w:type="dxa"/>
            <w:gridSpan w:val="4"/>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зависимост от вида на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ползваното летище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годишна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заверка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Летище за обществено ползване за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обслужване на международни 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вътрешни превози на пътници 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с до 5 хил. броя обслужени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годишно</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2 500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с над 5 до 15 хил. броя обслуже-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ни самолети годишно</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с над 15 хил. броя обслужени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годишно</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Летище за обслужване на полети за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авиационни услуги (без превозни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услуги) срещу заплащане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115.</w:t>
      </w:r>
      <w:r>
        <w:rPr>
          <w:rFonts w:ascii="Times New Roman" w:hAnsi="Times New Roman"/>
          <w:sz w:val="24"/>
          <w:szCs w:val="24"/>
          <w:lang w:val="x-none"/>
        </w:rPr>
        <w:t xml:space="preserve"> (Изм. - ДВ, бр. 64 от 2008 г.) За издаване и за годишна заверка на лиценз за оператор по наземно обслужване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10035" w:type="dxa"/>
        <w:jc w:val="center"/>
        <w:tblCellSpacing w:w="0" w:type="dxa"/>
        <w:tblLayout w:type="fixed"/>
        <w:tblCellMar>
          <w:left w:w="0" w:type="dxa"/>
          <w:right w:w="0" w:type="dxa"/>
        </w:tblCellMar>
        <w:tblLook w:val="0000" w:firstRow="0" w:lastRow="0" w:firstColumn="0" w:lastColumn="0" w:noHBand="0" w:noVBand="0"/>
      </w:tblPr>
      <w:tblGrid>
        <w:gridCol w:w="810"/>
        <w:gridCol w:w="2970"/>
        <w:gridCol w:w="1695"/>
        <w:gridCol w:w="285"/>
        <w:gridCol w:w="1140"/>
        <w:gridCol w:w="135"/>
        <w:gridCol w:w="1575"/>
        <w:gridCol w:w="1425"/>
      </w:tblGrid>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135"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летищна</w:t>
            </w:r>
          </w:p>
        </w:tc>
        <w:tc>
          <w:tcPr>
            <w:tcW w:w="483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 издаване в</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дейност</w:t>
            </w:r>
          </w:p>
        </w:tc>
        <w:tc>
          <w:tcPr>
            <w:tcW w:w="483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зависимост от годишния</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брой обслужени самолети</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3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летището</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заверка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 до</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 над 5</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 над</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хил. бр.</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 15</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 хил.</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хил. бр.</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Наземно админист-</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риране и надзор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Обслужване на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Обработка на багажи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Обработка на товари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поща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Перонно обслужване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въздухоплавател-</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ни средства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Обслужване на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въздухоплавателни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1 200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Обслужване на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въздухоплавателни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средства с горива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масла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2 000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16 200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Техническо обслуж-</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ване на въздухопла-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вателни средства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1 000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Полетни операции и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администриране на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екипажите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Наземен транспорт</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w:t>
            </w: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Обслужване на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бордния бюфет</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156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1 500</w:t>
            </w:r>
          </w:p>
        </w:tc>
        <w:tc>
          <w:tcPr>
            <w:tcW w:w="15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3 000</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7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8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4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3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7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115а.</w:t>
      </w:r>
      <w:r>
        <w:rPr>
          <w:rFonts w:ascii="Times New Roman" w:hAnsi="Times New Roman"/>
          <w:sz w:val="24"/>
          <w:szCs w:val="24"/>
          <w:lang w:val="x-none"/>
        </w:rPr>
        <w:t xml:space="preserve"> (Нов - ДВ, бр. 62 от 2001 г.) Броят на обслужените самолети годишно за съответните летища се определя въз основа на статистическите отчети за предходната календарна година.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115б.</w:t>
      </w:r>
      <w:r>
        <w:rPr>
          <w:rFonts w:ascii="Times New Roman" w:hAnsi="Times New Roman"/>
          <w:sz w:val="24"/>
          <w:szCs w:val="24"/>
          <w:lang w:val="x-none"/>
        </w:rPr>
        <w:t xml:space="preserve"> (Нов - ДВ, бр. 64 от 2008 г.) (1) За издаване и за годишна заверка на удостоверение за експлоатационна годност на системите и съоръженията за обслужване на пътници, обслужване и осигуряване на въздухоплавателните средства, за товарене и разтоварване на багажи, товари и поща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10200" w:type="dxa"/>
        <w:jc w:val="center"/>
        <w:tblCellSpacing w:w="0" w:type="dxa"/>
        <w:tblLayout w:type="fixed"/>
        <w:tblCellMar>
          <w:left w:w="0" w:type="dxa"/>
          <w:right w:w="0" w:type="dxa"/>
        </w:tblCellMar>
        <w:tblLook w:val="0000" w:firstRow="0" w:lastRow="0" w:firstColumn="0" w:lastColumn="0" w:noHBand="0" w:noVBand="0"/>
      </w:tblPr>
      <w:tblGrid>
        <w:gridCol w:w="810"/>
        <w:gridCol w:w="6660"/>
        <w:gridCol w:w="1275"/>
        <w:gridCol w:w="1455"/>
      </w:tblGrid>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73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Видове системи и съоръжения</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заверка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Стационарни багажни ленти в пътническите терминали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Транспортни ленти за товарене или разтоварване на багажи и товари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Гишета за регистрация на пътниците (транспортна лента и теглилка)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Теглилки за багажи и товари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Информационни системи за пътници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Системи за регистрация на пътници и обработка на багажите им</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Техника за транспортиране на багажи, товари и поща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Техника за натоварване и разтоварване на багажи, товари и поща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Перонни автобуси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 за наземно електрозахранване</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Горивозареждащи машини и транспортни авиоцистерни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 за обслужване на санитарните възли на самолетите</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Подвижни стълби за качване и слизане на пътниците</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 за зареждане на самолетите с вода за пиене</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 за противообледенителна обработка на въздухоплавателни средства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Влекачи, включително влекачи на въздухоплавателни </w:t>
            </w:r>
            <w:r>
              <w:rPr>
                <w:rFonts w:ascii="Times New Roman" w:hAnsi="Times New Roman"/>
                <w:sz w:val="24"/>
                <w:szCs w:val="24"/>
                <w:lang w:val="x-none"/>
              </w:rPr>
              <w:lastRenderedPageBreak/>
              <w:t>средства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w:t>
            </w:r>
          </w:p>
        </w:tc>
        <w:tc>
          <w:tcPr>
            <w:tcW w:w="66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Машини за зареждане на бордния бюфет</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Таксите по ал. 1 са за издаване на едно удостоверение или за извършване на една заверка на една система или съоръжение.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xml:space="preserve"> (Изм. - ДВ, бр. 62 от 2001 г., бр. 101 от 2005 г., бр. 64 от 2008 г.) За издаване на удостоверение за експлоатационна годност на навигационни съоръжения за въздушна навигация и кацане, свързани с предмета на дейност на Държавно предприятие "Ръководство на въздушното движение",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960"/>
        <w:gridCol w:w="4815"/>
        <w:gridCol w:w="1695"/>
      </w:tblGrid>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на навигационните съоръжения</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въздушна навигация и кацане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Лаборатория за тест на навигаци-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онните съоръжения за въздушна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навигация и кацане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Курсо-глисадна система за точен</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подход за кацане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Първичен радиолокатор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Вторичен радиолокатор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Автоматизирана система за изо-</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бразяване на многорадарна 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планова информация</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Радиолокатор за обзор на летател-</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ното поле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Метеорологичен радиолокатор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Автоматизирана метеорологична </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наблюдателна система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Всенасочен радиофар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Приводна радиостанция</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Далномерна система</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Автоматичен радиопеленгатор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Светотехническа система за кацане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Автоматизирана система за комуни-</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кация “земя-земя” и “въздух-земя”</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 за управление на въздуш-</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ното пространство</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 за управление на потока от</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въздушно движение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10 000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w:t>
            </w: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 за аеронавигационно инфор-</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мационно обслужване</w:t>
            </w:r>
          </w:p>
        </w:tc>
        <w:tc>
          <w:tcPr>
            <w:tcW w:w="16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10 000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116а.</w:t>
      </w:r>
      <w:r>
        <w:rPr>
          <w:rFonts w:ascii="Times New Roman" w:hAnsi="Times New Roman"/>
          <w:sz w:val="24"/>
          <w:szCs w:val="24"/>
          <w:lang w:val="x-none"/>
        </w:rPr>
        <w:t xml:space="preserve"> (Нов - ДВ, бр. 64 от 2008 г.) За издаване, изменение и/или продължаване на срока на валидност на свидетелство за извършване на аеронавигационно обслужване се събира такса в зависимост от видовете предоставяни обслужвания, определена по следната формула: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Т = ОВД + КНО + МЕТ + АИО,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където: Т е общият размер на таксата;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ОВД - таксата за предоставяне на обслужване на въздушното движение;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КНО - таксата за предоставяне на обслужване по комуникация, навигация и обзор;</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МЕТ - таксата за предоставяне на метеорологично обслужване;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АИО - таксата за предоставяне на аеронавигационно информационно обслужване, определена, както следва: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1095"/>
        <w:gridCol w:w="5955"/>
        <w:gridCol w:w="1425"/>
      </w:tblGrid>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предоставяно аеронавигационно</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обслужване</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предоставяне на обслужване на въздушното </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движение (ОВД)</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50 000</w:t>
            </w: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предоставяне на обслужване по комуникация, </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навигация и обзор (КНО)</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40 000</w:t>
            </w: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предоставяне на метеорологично обслужване </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(МЕТ)</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30 000</w:t>
            </w: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предоставяне на аеронавигационно инфор-</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9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мационно обслужване (АИО)</w:t>
            </w:r>
          </w:p>
        </w:tc>
        <w:tc>
          <w:tcPr>
            <w:tcW w:w="14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20 000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116б.</w:t>
      </w:r>
      <w:r>
        <w:rPr>
          <w:rFonts w:ascii="Times New Roman" w:hAnsi="Times New Roman"/>
          <w:sz w:val="24"/>
          <w:szCs w:val="24"/>
          <w:lang w:val="x-none"/>
        </w:rPr>
        <w:t xml:space="preserve"> (Нов - ДВ, бр. 64 от 2008 г.) За изпълнение на изискванията на чл. 7 и 8 на Регламент (ЕС) 550/2004, на Регламент (ЕК) 2096/2005, на чл. 16в от Закона за </w:t>
      </w:r>
      <w:r>
        <w:rPr>
          <w:rFonts w:ascii="Times New Roman" w:hAnsi="Times New Roman"/>
          <w:sz w:val="24"/>
          <w:szCs w:val="24"/>
          <w:lang w:val="x-none"/>
        </w:rPr>
        <w:lastRenderedPageBreak/>
        <w:t>гражданското въздухоплаване и на Наредба № 2096 от 2006 г. за условията и реда за издаване и отнемане на свидетелство за извършване на аеронавигационно обслужване в обслужваното гражданско въздушно пространство на Република България (ДВ, бр. 102 от 2006 г.) доставчиците на аеронавигационно обслужване (ДАНО), притежаващи свидетелство за аеронавигационно обслужване, заплащат годишна такса в размер 385 000 лв. до 21 юни на текущата година.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117.</w:t>
      </w:r>
      <w:r>
        <w:rPr>
          <w:rFonts w:ascii="Times New Roman" w:hAnsi="Times New Roman"/>
          <w:sz w:val="24"/>
          <w:szCs w:val="24"/>
          <w:lang w:val="x-none"/>
        </w:rPr>
        <w:t xml:space="preserve"> (Изм. - ДВ, бр. 101 от 2005 г., бр. 64 от 2008 г.) (1) (Предишен текст на чл. 117 – ДВ, бр. 45 от 2014 г., в сила от 1.01.2015 г.) За издаване на свидетелство за идентифициране и достъп до зоните за сигурност се събират следните такси:</w:t>
      </w:r>
    </w:p>
    <w:tbl>
      <w:tblPr>
        <w:tblW w:w="0" w:type="auto"/>
        <w:jc w:val="center"/>
        <w:tblCellSpacing w:w="0" w:type="dxa"/>
        <w:tblLayout w:type="fixed"/>
        <w:tblCellMar>
          <w:left w:w="0" w:type="dxa"/>
          <w:right w:w="0" w:type="dxa"/>
        </w:tblCellMar>
        <w:tblLook w:val="0000" w:firstRow="0" w:lastRow="0" w:firstColumn="0" w:lastColumn="0" w:noHBand="0" w:noVBand="0"/>
      </w:tblPr>
      <w:tblGrid>
        <w:gridCol w:w="960"/>
        <w:gridCol w:w="6090"/>
        <w:gridCol w:w="1275"/>
      </w:tblGrid>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Видове свидетелства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Идентификационна карта: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първоначално издаванe</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издаване при изтичане срока на валидност</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издаване при други случаи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Пропуск за достъп на лица: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първоначално издаванe</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издаване при изтичане срока на валидност</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издаване при други случаи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Пропуск за достъп за моторни превозни </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първоначално издаванe</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издаване при изтичане срока на валидност</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9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издаване при други случаи</w:t>
            </w:r>
          </w:p>
        </w:tc>
        <w:tc>
          <w:tcPr>
            <w:tcW w:w="127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45 от 2014 г., в сила от 1.01.2015 г.) За издаване на сертификат за компетентност на персонал по сигурност се събират следните такси:</w:t>
      </w:r>
    </w:p>
    <w:tbl>
      <w:tblPr>
        <w:tblW w:w="1207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7"/>
        <w:gridCol w:w="9904"/>
        <w:gridCol w:w="1824"/>
      </w:tblGrid>
      <w:tr w:rsidR="00C838A3">
        <w:trPr>
          <w:tblCellSpacing w:w="0" w:type="dxa"/>
          <w:jc w:val="center"/>
        </w:trPr>
        <w:tc>
          <w:tcPr>
            <w:tcW w:w="12015" w:type="dxa"/>
            <w:gridSpan w:val="3"/>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 на дейността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1167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работа с конвенционален рентген:</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на ръчен багаж и носени вещи от персонала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198</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на регистриран багаж</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198</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на товари и поща и други стоки и материали</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198</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проверка на регистриран багаж чрез EDS</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198</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
        </w:tc>
        <w:tc>
          <w:tcPr>
            <w:tcW w:w="1167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извършване на ръчна проверка:</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на лица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на ръчен багаж и носени вещи от персонала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на регистриран багаж</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w:t>
            </w:r>
          </w:p>
        </w:tc>
        <w:tc>
          <w:tcPr>
            <w:tcW w:w="1167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проверка за сигурност чрез ETD:</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на ръчен и регистриран багаж </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на товари и поща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проверка на МПС</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w:t>
            </w:r>
            <w:r>
              <w:rPr>
                <w:rFonts w:ascii="Times New Roman" w:hAnsi="Times New Roman"/>
                <w:sz w:val="24"/>
                <w:szCs w:val="24"/>
                <w:lang w:val="x-none"/>
              </w:rPr>
              <w:lastRenderedPageBreak/>
              <w:t>.</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сертификат за компетентност за управление и контрол на служителите по </w:t>
            </w:r>
            <w:r>
              <w:rPr>
                <w:rFonts w:ascii="Times New Roman" w:hAnsi="Times New Roman"/>
                <w:sz w:val="24"/>
                <w:szCs w:val="24"/>
                <w:lang w:val="x-none"/>
              </w:rPr>
              <w:lastRenderedPageBreak/>
              <w:t>сигурността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198</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контрол на достъпа, наблюдение и патрулиране</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176</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лица, изпълняващи дейности по контрол на качеството</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385</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сертификат за компетентност за лица, извършващи обучение по сигурността, предвидено в Националната програма за обучение</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231</w:t>
            </w:r>
          </w:p>
        </w:tc>
      </w:tr>
      <w:tr w:rsidR="00C838A3">
        <w:trPr>
          <w:tblCellSpacing w:w="0" w:type="dxa"/>
          <w:jc w:val="center"/>
        </w:trPr>
        <w:tc>
          <w:tcPr>
            <w:tcW w:w="3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w:t>
            </w:r>
          </w:p>
        </w:tc>
        <w:tc>
          <w:tcPr>
            <w:tcW w:w="98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преиздаване на сертификат за компетентност в случай на изгубен/унищожен/откраднат/повреден</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33</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45 от 2014 г., в сила от 1.01.2015 г.) За издаване на сертификати за компетентност на персонал по сигурността, осъществяващ проверки и контрол за сигурност, се събират следните такси:</w:t>
      </w:r>
    </w:p>
    <w:tbl>
      <w:tblPr>
        <w:tblW w:w="1207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70"/>
        <w:gridCol w:w="9030"/>
        <w:gridCol w:w="1975"/>
      </w:tblGrid>
      <w:tr w:rsidR="00C838A3">
        <w:trPr>
          <w:tblCellSpacing w:w="0" w:type="dxa"/>
          <w:jc w:val="center"/>
        </w:trPr>
        <w:tc>
          <w:tcPr>
            <w:tcW w:w="12015" w:type="dxa"/>
            <w:gridSpan w:val="3"/>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 на сертификати за компетентност на персонал по сигурността, осъществяващ проверки и контрол за сигурност</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1095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служители по сигурността, изпълняващи функционални задължения в пунктове за проверка за сигурност на лица/пътници, ръчен багаж и носени вещи от персонала и извършващи:</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проверка с конвенционален рентген на ръчен багаж и носени вещи от персонала, ръчна проверка на лица, ръчна проверка на ръчен багаж и носени вещи,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396</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проверка с конвенционален рентген на ръчен багаж и носени вещи от персонала, ръчна проверка на лица, ръчна проверка на ръчен багаж и носени вещи, проверка за сигурност чрез ETD на ръчен и регистриран багаж,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462</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проверка с конвенционален рентген на ръчен багаж и носени вещи от персонала, ръчна проверка на лица, ръчна проверка на ръчен багаж и носени вещи, проверка за сигурност чрез ETD на ръчен и регистриран багаж, контрол на достъпа, наблюдение и патрулиране, управление и контрол на служителите по сигурността</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528</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1095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служители по сигурността, изпълняващи функционални задължения в пунктове за проверка за сигурност на регистриран багаж и извършващи:</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проверка с конвенционален рентген на регистриран багаж, ръчна проверка на регистриран багаж,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330</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проверка с конвенционален рентген на регистриран багаж, ръчна проверка на регистриран багаж, проверка за сигурност чрез ETD на ръчен и регистриран багаж,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396</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проверка с конвенционален рентген на регистриран багаж, ръчна проверка на регистриран багаж, проверка за сигурност чрез ETD на ръчен и регистриран багаж, контрол на достъпа, наблюдение и патрулиране, управление и контрол на служителите по сигурността</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462</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
        </w:tc>
        <w:tc>
          <w:tcPr>
            <w:tcW w:w="1095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служители по сигурността, изпълняващи функционални задължения в пунктове за проверка за сигурност на товари, поща и други стоки и материали и извършващи:</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проверка с конвенционален рентген на товари, поща и други стоки и материали, проверка за сигурност чрез ETD на товари и поща,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330</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проверка с конвенционален рентген на товари, поща и други стоки и материали, проверка за сигурност чрез ETD на товари и поща, контрол на достъпа, наблюдение и патрулиране, управление и контрол на служителите по сигурността</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396</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w:t>
            </w:r>
          </w:p>
        </w:tc>
        <w:tc>
          <w:tcPr>
            <w:tcW w:w="10950" w:type="dxa"/>
            <w:gridSpan w:val="2"/>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служители по сигурността, изпълняващи функционални задължения в пунктове за проверка за сигурност на МПС и извършващи:</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проверка на МПС, проверка за сигурност чрез ETD, контрол на достъпа, наблюдение и патрулиране</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306</w:t>
            </w:r>
          </w:p>
        </w:tc>
      </w:tr>
      <w:tr w:rsidR="00C838A3">
        <w:trPr>
          <w:tblCellSpacing w:w="0" w:type="dxa"/>
          <w:jc w:val="center"/>
        </w:trPr>
        <w:tc>
          <w:tcPr>
            <w:tcW w:w="10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9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проверка на МПС, проверка за сигурност чрез ETD, контрол на достъпа, наблюдение и патрулиране, управление и контрол на служителите по сигурността</w:t>
            </w:r>
          </w:p>
        </w:tc>
        <w:tc>
          <w:tcPr>
            <w:tcW w:w="196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372</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(Нова – ДВ, бр. 45 от 2014 г., в сила от 1.01.2015 г.) Таксите за издаване на сертификатите по ал. 1, 2 и 3 се заплащат от: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летищния оператор, авиационния оператор, оператора по наземно обслужване и авиационния учебен център, чиито работници или служители са лицата, получаващи такива сертификати;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всяко физическо лице, когато не е в правоотношение със субектите по т.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117а.</w:t>
      </w:r>
      <w:r>
        <w:rPr>
          <w:rFonts w:ascii="Times New Roman" w:hAnsi="Times New Roman"/>
          <w:sz w:val="24"/>
          <w:szCs w:val="24"/>
          <w:lang w:val="x-none"/>
        </w:rPr>
        <w:t xml:space="preserve"> (Нов - ДВ, бр. 101 от 2005 г.) (1) За издаване на свидетелство за правоспособност по реда на Наредба № 1 от 2003 г. за свидетелствата за правоспособност на авиационния персонал (обн., ДВ, бр. 23 от 2003 г.; изм. и доп., бр. 84 от 2003 г. и бр. 56 и 112 от 2004 г.)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960"/>
        <w:gridCol w:w="4950"/>
        <w:gridCol w:w="2955"/>
      </w:tblGrid>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(Лева)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по ред</w:t>
            </w:r>
          </w:p>
        </w:tc>
        <w:tc>
          <w:tcPr>
            <w:tcW w:w="495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Административни действия</w:t>
            </w:r>
          </w:p>
        </w:tc>
        <w:tc>
          <w:tcPr>
            <w:tcW w:w="295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Първоначално издаване на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свидетелство за правоспособност</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Преиздаване на свидетелство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правоспособност</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Вписване на квалификационен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и/или разрешение към него</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Потвърждаване валидността на</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квалификационен клас и/или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разрешение към него</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Възстановяване на квалифика-</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ционен клас</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Признаване на свидетелство за</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правоспособност, издадено от друга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държава</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w:t>
            </w: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Подмяна на свидетелство за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правоспособност, издадено от друга </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95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държава</w:t>
            </w:r>
          </w:p>
        </w:tc>
        <w:tc>
          <w:tcPr>
            <w:tcW w:w="295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(Нова - ДВ, бр. 64 от 2008 г.) За издаване на свидетелство за правоспособност на инженерно-техническия персонал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630"/>
        <w:gridCol w:w="8835"/>
        <w:gridCol w:w="1140"/>
        <w:gridCol w:w="1140"/>
        <w:gridCol w:w="1140"/>
      </w:tblGrid>
      <w:tr w:rsidR="00C838A3">
        <w:trPr>
          <w:tblCellSpacing w:w="0" w:type="dxa"/>
          <w:jc w:val="center"/>
        </w:trPr>
        <w:tc>
          <w:tcPr>
            <w:tcW w:w="6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6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8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Инженерно-технически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състав по ТО на ВС</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Първо-начално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освидетел-</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стване</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Периодично освиде-телстване</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Допълни-телни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отметки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една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отметка)</w:t>
            </w:r>
          </w:p>
        </w:tc>
      </w:tr>
      <w:tr w:rsidR="00C838A3">
        <w:trPr>
          <w:tblCellSpacing w:w="0" w:type="dxa"/>
          <w:jc w:val="center"/>
        </w:trPr>
        <w:tc>
          <w:tcPr>
            <w:tcW w:w="6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8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промяна в съществуващо свидетелство за правоспособност в Part-66 AML (съгласно)</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Регламент № 2042/03</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63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8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ново свидетелство за правоспособност по Part-66 AML (съгласно Регламент № 2042/03)</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14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(Предишна ал. 2 - ДВ, бр. 64 от 2008 г.) За явяване на теоретичен изпит за свидетелство за правоспособност и за квалификационен клас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810"/>
        <w:gridCol w:w="4860"/>
        <w:gridCol w:w="2835"/>
      </w:tblGrid>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по ред</w:t>
            </w:r>
          </w:p>
        </w:tc>
        <w:tc>
          <w:tcPr>
            <w:tcW w:w="48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Теоретичен изпит</w:t>
            </w:r>
          </w:p>
        </w:tc>
        <w:tc>
          <w:tcPr>
            <w:tcW w:w="2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48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свидетелство за правоспособност</w:t>
            </w:r>
          </w:p>
        </w:tc>
        <w:tc>
          <w:tcPr>
            <w:tcW w:w="2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48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квалификационен клас</w:t>
            </w:r>
          </w:p>
        </w:tc>
        <w:tc>
          <w:tcPr>
            <w:tcW w:w="283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(Предишна ал. 3 - ДВ, бр. 64 от 2008 г.) Стойността на използваните книжки за свидетелства за правоспособност не е включена в таксите и се заплаща отделно.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Чл. 117б. </w:t>
      </w:r>
      <w:r>
        <w:rPr>
          <w:rFonts w:ascii="Times New Roman" w:hAnsi="Times New Roman"/>
          <w:sz w:val="24"/>
          <w:szCs w:val="24"/>
          <w:lang w:val="x-none"/>
        </w:rPr>
        <w:t>(Нов - ДВ, бр. 64 от 2008 г., изм., бр. 45 от 2014 г., в сила от 1.01.2015 г.) (1) За издаване на удостоверение на организации, свързани с поддържането на летателната годност, се събират следните такси:</w:t>
      </w:r>
    </w:p>
    <w:tbl>
      <w:tblPr>
        <w:tblW w:w="1207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05"/>
        <w:gridCol w:w="5683"/>
        <w:gridCol w:w="1824"/>
        <w:gridCol w:w="1839"/>
        <w:gridCol w:w="1824"/>
      </w:tblGrid>
      <w:tr w:rsidR="00C838A3">
        <w:trPr>
          <w:tblCellSpacing w:w="0" w:type="dxa"/>
          <w:jc w:val="center"/>
        </w:trPr>
        <w:tc>
          <w:tcPr>
            <w:tcW w:w="12015" w:type="dxa"/>
            <w:gridSpan w:val="5"/>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Организации</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Първоначално издаване на удостоверение</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Годишен надзор</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Допълнение/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изменение на удостоверение</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Организации за техническото обслужване на големи ВС или ВС, използвани за търговски въздушен транспорт, и техническото обслужване на компоненти, предназначени да бъдат монтирани в тези ВС, съгласно част 145 на Регламент (ЕО) № 2042 от 2003 г. </w:t>
            </w:r>
            <w:r>
              <w:rPr>
                <w:rFonts w:ascii="Times New Roman" w:hAnsi="Times New Roman"/>
                <w:sz w:val="24"/>
                <w:szCs w:val="24"/>
                <w:lang w:val="x-none"/>
              </w:rPr>
              <w:lastRenderedPageBreak/>
              <w:t>относно поддържане на летателната годност на въздухоплавателните средства и авиационните продукти, части и устройства и за одобряване на организациите и персонала, изпълняващ тези задачи, ЕАSA форма 3</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В</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C</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D</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Организация, в която работи само едно лице</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Организации за техническо обслужване на малки ВС съгласно част М, подчаст F на Регламент (ЕО) № 2042 от 2003 г., ЕАSA форма 3</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А</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В</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C</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Категория от клас D</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Организация, в която работи само едно лице</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Организация за управление поддържането на постоянна летателна годност – Регламент (ЕО) № 2042 от 2003 г., част М, раздел "А", буква "Ж", ЕАSA форма 14</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категория А1 – над 5700 kg</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категория А2 – 5700 kg и по-леки</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Вертолети категория А3</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Въздухоплавателни средства категория А4, различни от А1, А2 и А3</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90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w:t>
            </w:r>
          </w:p>
        </w:tc>
        <w:tc>
          <w:tcPr>
            <w:tcW w:w="565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Организация за обучение на персонал по </w:t>
            </w:r>
            <w:r>
              <w:rPr>
                <w:rFonts w:ascii="Times New Roman" w:hAnsi="Times New Roman"/>
                <w:sz w:val="24"/>
                <w:szCs w:val="24"/>
                <w:lang w:val="x-none"/>
              </w:rPr>
              <w:lastRenderedPageBreak/>
              <w:t>техническо обслужване Регламент (ЕС) № 2042 от 2003 г., част 147, EASA форма 11</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6000</w:t>
            </w:r>
          </w:p>
        </w:tc>
        <w:tc>
          <w:tcPr>
            <w:tcW w:w="183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2000</w:t>
            </w:r>
          </w:p>
        </w:tc>
        <w:tc>
          <w:tcPr>
            <w:tcW w:w="181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1200/700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Таксите за първоначално издаване на удостоверение се заплащат за най-високата категория, към която се отнася организацията, и не зависят от броя типове/класове обслужвани ВС, двигатели или компоненти.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Организациите категория от клас А (с персонал до 10 души) заплащат 50 на сто от съответната такса.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Таксите за допълнение или изменение на удостоверението се заплащат за всеки нов тип/клас ВС, двигател или компонент, който се включва в одобрението, като: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допълнение или изменение на удостоверение е налице при включване на допълнителен тип/клас ВС/двигател/компонент;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допълнение или изменение на удостоверение на организация по част 147 от Регламент (ЕС) № 2042 от 2003 г. е налице при включване на нова категория персонал за базово обучение, като съответната такса е в размер 1200 лв., или на програма за обучение за нов тип ВС, като съответната такса е в размер 1200 лв. за въздухоплавателно средство, класифицирано като самолет с максимална излетна маса повече от 5700 kg или вертолет с повече от един двигател – голямо ВС, а за всички останали ВС таксата е в размер 700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При промени в организацията, свързани с отпадане на тип/клас ВС, двигател или компонент, не се заплаща такса.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117в.</w:t>
      </w:r>
      <w:r>
        <w:rPr>
          <w:rFonts w:ascii="Times New Roman" w:hAnsi="Times New Roman"/>
          <w:sz w:val="24"/>
          <w:szCs w:val="24"/>
          <w:lang w:val="x-none"/>
        </w:rPr>
        <w:t xml:space="preserve"> (Нов - ДВ, бр. 64 от 2008 г.) За издаване на удостоверения на въздухоплавателни средства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0" w:type="auto"/>
        <w:jc w:val="center"/>
        <w:tblCellSpacing w:w="0" w:type="dxa"/>
        <w:tblLayout w:type="fixed"/>
        <w:tblCellMar>
          <w:left w:w="0" w:type="dxa"/>
          <w:right w:w="0" w:type="dxa"/>
        </w:tblCellMar>
        <w:tblLook w:val="0000" w:firstRow="0" w:lastRow="0" w:firstColumn="0" w:lastColumn="0" w:noHBand="0" w:noVBand="0"/>
      </w:tblPr>
      <w:tblGrid>
        <w:gridCol w:w="810"/>
        <w:gridCol w:w="4410"/>
        <w:gridCol w:w="1980"/>
        <w:gridCol w:w="420"/>
        <w:gridCol w:w="1560"/>
      </w:tblGrid>
      <w:tr w:rsidR="00C838A3">
        <w:trPr>
          <w:tblCellSpacing w:w="0" w:type="dxa"/>
          <w:jc w:val="center"/>
        </w:trPr>
        <w:tc>
          <w:tcPr>
            <w:tcW w:w="918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Удостоверения с неограничена валидност или еднократни:</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Видове удостоверения</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чално</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или за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промяна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удостоверение за летателна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годност (съгласно Регламент № 1592/02)</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ограничено удостоверение за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летателна годност (съгласно Регламент № 1592/02)</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удостоверение за авиационен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 (съгласно Регламент № 1592/02)</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разрешение за полет (съгласно </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Регламент № 1592/02)</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удостоверение за регистрация</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издаване на удостоверение за летателна год-</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ност за износ</w:t>
            </w: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10"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9180" w:type="dxa"/>
            <w:gridSpan w:val="5"/>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Удостоверения с ограничена валидност:</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Видове удостоверения</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Годишна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първо-</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за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начално</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поддържане</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издаване</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или за</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валидност</w:t>
            </w: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промяна</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издаване на удостоверение за </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преглед на летателната годност</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8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(съгласно Регламент № 1592/02)</w:t>
            </w:r>
          </w:p>
        </w:tc>
        <w:tc>
          <w:tcPr>
            <w:tcW w:w="198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c>
          <w:tcPr>
            <w:tcW w:w="1980" w:type="dxa"/>
            <w:gridSpan w:val="2"/>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81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41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2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60"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117г.</w:t>
      </w:r>
      <w:r>
        <w:rPr>
          <w:rFonts w:ascii="Times New Roman" w:hAnsi="Times New Roman"/>
          <w:sz w:val="24"/>
          <w:szCs w:val="24"/>
          <w:lang w:val="x-none"/>
        </w:rPr>
        <w:t xml:space="preserve"> (Нов - ДВ, бр. 64 от 2008 г., изм., бр. 45 от 2014 г., в сила от 1.01.2015 г.) (1) За одобряване на документация, на промени в документацията на организации, одобрени по реда на Регламент (ЕО) № 2042 от 2003 г., както и по реда на Наредба № 145 от 2004 г. за условията и реда за издаване на лицензи на организации за техническо обслужване и ремонт на авиационна техника (ДВ, бр. 87 от 2004 г.), се събират следните такси:</w:t>
      </w:r>
    </w:p>
    <w:tbl>
      <w:tblPr>
        <w:tblW w:w="12075"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38"/>
        <w:gridCol w:w="2698"/>
        <w:gridCol w:w="2789"/>
        <w:gridCol w:w="2925"/>
        <w:gridCol w:w="2925"/>
      </w:tblGrid>
      <w:tr w:rsidR="00C838A3">
        <w:trPr>
          <w:tblCellSpacing w:w="0" w:type="dxa"/>
          <w:jc w:val="center"/>
        </w:trPr>
        <w:tc>
          <w:tcPr>
            <w:tcW w:w="12015" w:type="dxa"/>
            <w:gridSpan w:val="5"/>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Документация</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 група I</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(Въздухоплавателни средства (ВС), които се използват за търговски въздушни превози, или въздухоплавателни средства със сложна моторна тяга, в т.ч. и ВС със сложна моторна тяга, използвани за лични нужди)</w:t>
            </w:r>
          </w:p>
        </w:tc>
        <w:tc>
          <w:tcPr>
            <w:tcW w:w="29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 група II</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(Въздухоплавателни средства (ВС), които се използват за авиационни дейности, различни от търговски превози, непопадащи в категория "ВС със сложна моторна тяга")</w:t>
            </w:r>
          </w:p>
        </w:tc>
        <w:tc>
          <w:tcPr>
            <w:tcW w:w="29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 група III</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(Въздухоплавателни средства (ВС), които се използват за лични нужди – без права за търговски операции и непопадащи в категория "ВС със сложна моторна тяга")</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Технически борден дневник</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Програма за техническо обслужване</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Списък на минималното техническо оборудване (MEL)</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Описание на организация по Наредба № 145 от 2004 г. за условията и реда за издаване на лицензи на организации за техническо обслужване и </w:t>
            </w:r>
            <w:r>
              <w:rPr>
                <w:rFonts w:ascii="Times New Roman" w:hAnsi="Times New Roman"/>
                <w:sz w:val="24"/>
                <w:szCs w:val="24"/>
                <w:lang w:val="x-none"/>
              </w:rPr>
              <w:lastRenderedPageBreak/>
              <w:t>ремонт на авиационна техника в зависимост от обхвата на одобрението</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r>
      <w:tr w:rsidR="00C838A3">
        <w:trPr>
          <w:tblCellSpacing w:w="0" w:type="dxa"/>
          <w:jc w:val="center"/>
        </w:trPr>
        <w:tc>
          <w:tcPr>
            <w:tcW w:w="73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68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Ръководство за контрол върху техническото обслужване съгласно Наредба № 24 от 2000 г. за издаване свидетелства на авиационните оператори, извършващи специализирани авиационни работи (ДВ, бр. 88 от 2007 г.)</w:t>
            </w:r>
          </w:p>
        </w:tc>
        <w:tc>
          <w:tcPr>
            <w:tcW w:w="277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29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регистрация, пререгистрация, за издаване на удостоверение за летателна годност и на удостоверение за съответствие с нормите на авиационен шум на ВС група II и ВС група III се събира обща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117д.</w:t>
      </w:r>
      <w:r>
        <w:rPr>
          <w:rFonts w:ascii="Times New Roman" w:hAnsi="Times New Roman"/>
          <w:sz w:val="24"/>
          <w:szCs w:val="24"/>
          <w:lang w:val="x-none"/>
        </w:rPr>
        <w:t xml:space="preserve"> (Нов - ДВ, бр. 64 от 2008 г.) За вписване на промени в Регистъра на Гражданските въздухоплавателни средства (ГВС) на Република България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885" w:type="dxa"/>
        <w:jc w:val="center"/>
        <w:tblCellSpacing w:w="0" w:type="dxa"/>
        <w:tblLayout w:type="fixed"/>
        <w:tblCellMar>
          <w:left w:w="0" w:type="dxa"/>
          <w:right w:w="0" w:type="dxa"/>
        </w:tblCellMar>
        <w:tblLook w:val="0000" w:firstRow="0" w:lastRow="0" w:firstColumn="0" w:lastColumn="0" w:noHBand="0" w:noVBand="0"/>
      </w:tblPr>
      <w:tblGrid>
        <w:gridCol w:w="1200"/>
        <w:gridCol w:w="6525"/>
        <w:gridCol w:w="2160"/>
      </w:tblGrid>
      <w:tr w:rsidR="00C838A3">
        <w:trPr>
          <w:tblCellSpacing w:w="0" w:type="dxa"/>
          <w:jc w:val="center"/>
        </w:trPr>
        <w:tc>
          <w:tcPr>
            <w:tcW w:w="9885" w:type="dxa"/>
            <w:gridSpan w:val="3"/>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(в лева)</w:t>
            </w: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6525" w:type="dxa"/>
            <w:tcBorders>
              <w:top w:val="nil"/>
              <w:left w:val="nil"/>
              <w:bottom w:val="nil"/>
              <w:right w:val="nil"/>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Видове вписвания</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Такса за вписване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или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промяна</w:t>
            </w: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Вписване на залог в регистъра на ГВС:</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в размер до 100 000 лв.;</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500</w:t>
            </w: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в размер до 1 000 000 лв.;</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1000</w:t>
            </w: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в размер над 1 000 000 лв.</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5000</w:t>
            </w: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Вписване на лизингов договор в регистъра </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20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525"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ГВС</w:t>
            </w:r>
          </w:p>
        </w:tc>
        <w:tc>
          <w:tcPr>
            <w:tcW w:w="2160" w:type="dxa"/>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 Чл. 117е.</w:t>
      </w:r>
      <w:r>
        <w:rPr>
          <w:rFonts w:ascii="Times New Roman" w:hAnsi="Times New Roman"/>
          <w:sz w:val="24"/>
          <w:szCs w:val="24"/>
          <w:lang w:val="x-none"/>
        </w:rPr>
        <w:t xml:space="preserve"> (Нов - ДВ, бр. 64 от 2008 г.) За издаване на разрешения за използване на </w:t>
      </w:r>
      <w:r>
        <w:rPr>
          <w:rFonts w:ascii="Times New Roman" w:hAnsi="Times New Roman"/>
          <w:sz w:val="24"/>
          <w:szCs w:val="24"/>
          <w:lang w:val="x-none"/>
        </w:rPr>
        <w:lastRenderedPageBreak/>
        <w:t>радиостанции на въздухоплавателни обекти се събира такса в размер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117ж</w:t>
      </w:r>
      <w:r>
        <w:rPr>
          <w:rFonts w:ascii="Times New Roman" w:hAnsi="Times New Roman"/>
          <w:sz w:val="24"/>
          <w:szCs w:val="24"/>
          <w:lang w:val="x-none"/>
        </w:rPr>
        <w:t>. (Нов – ДВ, бр. 45 от 2014 г., в сила от 1.01.2015 г.) (1) За издаване на удостоверение на лице по чл. 119е от Закона за гражданското въздухоплаване се събира такса в размер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събира такси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издаване на удостоверение за летателна годност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издаване на типово удостоверение за летателна годност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продължаване на срока на валидност на удостоверение за преглед на летателната годност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издаване на експортно удостоверение за летателна годност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вписване или отписване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в регистъра на ВС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издаване на удостоверение за регистрация на свръхлеко ВС, попадащо в обхвата на Приложение № ІІ от Регламент № 216/2008 на Европейския парламент и на Съвета от 20 февруари 2008 г. относно общи правила в областта на гражданското въздухоплаване, за създаване на Европейска агенция за авиационна безопасност и за отмяна на Директива 91/670/ЕИО на Съвета –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Таксите по ал. 2, както и тези по чл. 117а, ал. 1 се събират в размер 10 на сто от посочените стойности, когато подготовката, проверката на съответствието и комплектуването на заявлението за издаване на документ по ал. 2, т. 1 – 6 са извършени от лице по чл. 119е от Закона за гражданското въздухоплаване.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lastRenderedPageBreak/>
        <w:t>Чл. 118.</w:t>
      </w:r>
      <w:r>
        <w:rPr>
          <w:rFonts w:ascii="Times New Roman" w:hAnsi="Times New Roman"/>
          <w:sz w:val="24"/>
          <w:szCs w:val="24"/>
          <w:lang w:val="x-none"/>
        </w:rPr>
        <w:t xml:space="preserve"> (Доп. - ДВ, бр. 101 от 2005 г., отм.,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xml:space="preserve"> (Доп. - ДВ, бр. 101 от 2005 г., отм.,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xml:space="preserve"> (Доп. - ДВ, бр. 101 от 2005 г., отм.,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(Отм. - 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xml:space="preserve"> (Отм. - 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(Отм. - 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xml:space="preserve"> (Изм. - ДВ, бр. 101 от 2005 г.) (1) За издаване или продължаване срока на свидетелство за авиационен учебен център се събира такса 900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изменение на свидетелството за авиационен учебен център се събира такса 180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(Доп. - ДВ, бр. 101 от 2005 г., изм., бр. 64 от 2008 г.) (1) За издаване на свидетелство за авиационен оператор за търговски въздушен превоз се събира такса в размер 10 000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свидетелство за авиационен оператор за специализирани авиационни работи се събира такса в размер 5000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изменение и/или продължаване срока на валидност на издадено свидетелство за авиационен оператор за търговски въздушен превоз или на издадено свидетелство за авиационен оператор за специализирани авиационни работи се заплаща такса в размер 30 на сто от таксите по ал. 1 и 2.</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(Изм. - ДВ, бр. 101 от 2005 г.) (1) За издаване или за продължаване срока на свидетелство на авиационен оператор с основен предмет на дейност "авиохимическа работа" се събира такса 900 лв. За изменения на свидетелството и/или за промени в спецификацията се събира такса 180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или продължаване срока на свидетелство на авиационен оператор, експлоатиращ свръхлеки типове ВС с максимално излетно тегло до 0,85 т, се събира такса в размер 25 на сто от таксата за I група самолети по чл. 125. За изменения на свидетелството и/или за промени в спецификацията се събира такса 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(Нова – ДВ, бр. 45 от 2014 г., в сила от 1.01.2015 г.) За издаване или за продължаване срока на валидност на свидетелство на авиационен оператор, експлоатиращ ВС с максимална излетна маса до 2000 kg за самолети и 3175 kg за вертолети,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за извършване на полети, започващи и завършващи в една и съща точка (полети от А до А) – 250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полети, започващи и завършващи в различни точки (полети от А до Б) –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126а.</w:t>
      </w:r>
      <w:r>
        <w:rPr>
          <w:rFonts w:ascii="Times New Roman" w:hAnsi="Times New Roman"/>
          <w:sz w:val="24"/>
          <w:szCs w:val="24"/>
          <w:lang w:val="x-none"/>
        </w:rPr>
        <w:t xml:space="preserve"> (Нов - ДВ, бр. 101 от 2005 г.) (1) За издаване на лицензия за въздушен превозвач се събира такса 1500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изменения на лицензията се събира такса в размер 30 на сто от таксата по ал.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заверка на лицензията се събира таксата по ал. 1.</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xml:space="preserve"> (Попр. - ДВ, бр. 54 от 2000 г., отм.,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xml:space="preserve"> За издаване на справки, свързани с въздухоплаването, с изключение на тези, издавани за нуждите на органите на държавната администрация, се събира такса 10 лв. за всяка започната страница.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128а.</w:t>
      </w:r>
      <w:r>
        <w:rPr>
          <w:rFonts w:ascii="Times New Roman" w:hAnsi="Times New Roman"/>
          <w:sz w:val="24"/>
          <w:szCs w:val="24"/>
          <w:lang w:val="x-none"/>
        </w:rPr>
        <w:t xml:space="preserve"> (Нов - ДВ, бр. 64 от 2008 г.) За провежданите от Главна дирекция "Гражданска въздухоплавателна администрация" теоретични изпити за издаване на свидетелства за правоспособност и квалификационни класове по реда на Наредба № 1 от 2003 г. за </w:t>
      </w:r>
      <w:r>
        <w:rPr>
          <w:rFonts w:ascii="Times New Roman" w:hAnsi="Times New Roman"/>
          <w:sz w:val="24"/>
          <w:szCs w:val="24"/>
          <w:lang w:val="x-none"/>
        </w:rPr>
        <w:lastRenderedPageBreak/>
        <w:t>свидетелствата за правоспособност на авиационния персонал (обн., ДВ, бр. 23 от 2003 г.; изм. и доп., бр. 84 от 2003 г., бр. 56, 87 и 112 от 2004 г., бр. 99 от 2006 г., бр. 40 от 2007 г. и бр. 28 и 47 от 2008 г.) кандидатите заплащат такса в размер 50 лв. за допускане до изпит и по 10 лв. за всеки изпит.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Когато инспектори или експерти от Главна дирекция "Гражданска въздухоплавателна администрация" бъдат командировани в страната или в чужбина за извършване на дейностите по глава четвърта, разходите за командировки се заплащат от заявителя в размери съгласно действащите разпоредби.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129а.</w:t>
      </w:r>
      <w:r>
        <w:rPr>
          <w:rFonts w:ascii="Times New Roman" w:hAnsi="Times New Roman"/>
          <w:sz w:val="24"/>
          <w:szCs w:val="24"/>
          <w:lang w:val="x-none"/>
        </w:rPr>
        <w:t xml:space="preserve"> (Нов - ДВ, бр. 101 от 2005 г.) Таксите, събирани от Главна дирекция "Гражданска въздухоплавателна администрация" по глава четвърта от тарифата , са за административно обслужване и извършване на процедури и не подлежат на връщане.</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(Нова - ДВ, бр. 47 от 2001 г., отм., бр. 68 от 2002 г.) </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ЛИЦЕНЗИИ И РЕГИСТРАЦИИ ЗА ИЗВЪРШВАНЕ НА ПОЩЕНСКИ УСЛУГИ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- 131. (Отм. - ДВ, бр. 68 от 2002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104 от 2001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ИЗДАВАНЕ НА ЛИЦЕНЗИИ И ДРУГИ ДОКУМЕНТИ, СЪБИРАНИ ОТ</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ИЗПЪЛНИТЕЛНА АГЕНЦИЯ "ЖЕЛЕЗОПЪТНА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xml:space="preserve"> (Нов - ДВ, бр. 104 от 2001 г.) (1) За издаване на лицензия за извършване на железопътни превози на пътници и товари на територията на цялата страна, включително за изготвяне на списъка на влаковете (транспортните единици), включени в обхвата на лицензията,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64 от 2008 г.) за превоз на пътници и товари - 45 000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превоз на товари - 30 000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64 от 2008 г.) за превоз на пътници - 25 000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Когато лицето притежава повече от 1000 бр. вагони, таксата по ал. 1 се увеличава, както следва:</w:t>
      </w:r>
    </w:p>
    <w:tbl>
      <w:tblPr>
        <w:tblW w:w="634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571"/>
        <w:gridCol w:w="3807"/>
        <w:gridCol w:w="1967"/>
      </w:tblGrid>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1001 до 5000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на сто;</w:t>
            </w:r>
          </w:p>
        </w:tc>
      </w:tr>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2.</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5001 до 10 000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на сто;</w:t>
            </w:r>
          </w:p>
        </w:tc>
      </w:tr>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3.</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на сто.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xml:space="preserve"> (Нов - ДВ, бр. 104 от 2001 г.) (1) За издаване на лицензия за извършване на железопътни превози на пътници и товари в отделни части от територията на страната - по регионални железопътни линии, включително за изготвяне на списъка на влаковете (транспортните единици), включени в обхвата на лицензията,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1. (изм. - ДВ, бр. 64 от 2008 г.) за превоз на пътници и товари - 25 000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(изм. - ДВ, бр. 64 от 2008 г.) за превоз на товари - 12 500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(изм. - ДВ, бр. 64 от 2008 г.) за превоз на пътници - 10 000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Когато лицето притежава повече от 500 бр. вагони, таксата по ал. 1 се увеличава, както следва:</w:t>
      </w:r>
    </w:p>
    <w:tbl>
      <w:tblPr>
        <w:tblW w:w="6345"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571"/>
        <w:gridCol w:w="3807"/>
        <w:gridCol w:w="1967"/>
      </w:tblGrid>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501 до 1000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на сто;</w:t>
            </w:r>
          </w:p>
        </w:tc>
      </w:tr>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2.</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1001 до 10 000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на сто;</w:t>
            </w:r>
          </w:p>
        </w:tc>
      </w:tr>
      <w:tr w:rsidR="00C838A3">
        <w:trPr>
          <w:tblCellSpacing w:w="0" w:type="dxa"/>
          <w:jc w:val="center"/>
        </w:trPr>
        <w:tc>
          <w:tcPr>
            <w:tcW w:w="4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3.</w:t>
            </w:r>
          </w:p>
        </w:tc>
        <w:tc>
          <w:tcPr>
            <w:tcW w:w="300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10 000 бр. вагони</w:t>
            </w:r>
          </w:p>
        </w:tc>
        <w:tc>
          <w:tcPr>
            <w:tcW w:w="1550" w:type="pct"/>
            <w:tcBorders>
              <w:top w:val="nil"/>
              <w:left w:val="nil"/>
              <w:bottom w:val="nil"/>
              <w:right w:val="nil"/>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на сто.</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133а.</w:t>
      </w:r>
      <w:r>
        <w:rPr>
          <w:rFonts w:ascii="Times New Roman" w:hAnsi="Times New Roman"/>
          <w:sz w:val="24"/>
          <w:szCs w:val="24"/>
          <w:lang w:val="x-none"/>
        </w:rPr>
        <w:t xml:space="preserve"> (Нов - ДВ, бр. 64 от 2008 г.) Таксите за издаване на лицензите по чл. 132 и 133 се заплащат преди подаване на заявлението и документът за платена такса се прилага към него.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xml:space="preserve"> (Нов - ДВ, бр. 104 от 2001 г.) За издаване на временна лицензия на правоприемника в случаите на преобразуване на лицензиран превозвач за извършване на железопътни превози на пътници и/или товари, включително за изготвяне на списъка на влаковете (транспортните единици), включени в обхвата на временната лицензия, се събира такса 5000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xml:space="preserve"> (Нов - ДВ, бр. 104 от 2001 г.) За промяна на вписаните в лицензията обстоятелства, включително в списъка на влаковете (транспортните единици), включени в обхвата на лицензията, се събира такса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xml:space="preserve"> (Нов - ДВ, бр. 104 от 2001 г.) При преразглеждане на лицензията за извършване на железопътни превози на пътници и/или товари се събират таксите по чл. 132 и 133, намалени с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(Нов - ДВ, бр. 104 от 2001 г.) За издаване на дубликат на лицензия за извършване на железопътни превози на пътници и/или товари се събира такса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(Нов - ДВ, бр. 104 от 2001 г., изм., бр. 64 от 2008 г.) За издаване на лицензия за извършване на проверка на техническата изправност на всички типове возила и железопътна техника, се събира такса 3000 лв. и по 100 лв. за всяко лице, включено в списъка на специалистите, извършващи съответната проверка.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(Нов - ДВ, бр. 104 от 2001 г., изм., бр. 64 от 2008 г.) За издаване на лицензия за извършване на проверка на техническата изправност на определени типове возила и железопътна техника, се събира такса 2000 лв. и по 100 лв. за всяко лице, включено в списъка на специалистите, извършващи съответната проверка.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139а.</w:t>
      </w:r>
      <w:r>
        <w:rPr>
          <w:rFonts w:ascii="Times New Roman" w:hAnsi="Times New Roman"/>
          <w:sz w:val="24"/>
          <w:szCs w:val="24"/>
          <w:lang w:val="x-none"/>
        </w:rPr>
        <w:t xml:space="preserve"> (Нов - ДВ, бр. 64 от 2008 г.) (1) Таксата за издаване на лицензите по чл. 138 и 139 се заплаща преди подаване на заявлението и документът за платена такса се прилага към него.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(2) За преразглеждане на лицензия по чл. 138 и 139 се събират предвидените такси, намалени с 50 на сто.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xml:space="preserve"> (Нов - ДВ, бр. 104 от 2001 г.) За издаване на временна лицензия на правоприемника в случаите на преобразуване на лицензирано лице за извършване на проверка на техническата изправност на возилата и проверка на съответствието на правоспособността и квалификацията на персонала, зает пряко с управлението им, се събира такса 1000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xml:space="preserve"> (Нов - ДВ, бр. 104 от 2001 г.) За промяна на вписаните в лицензията обстоятелства, включително в списъка на специалистите, извършващи съответната проверка, се събира такса 150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(Нов - ДВ, бр. 104 от 2001 г.) За издаване на дубликат на лицензия за извършване на проверка на техническата изправност на возилата и проверка на съответствието на правоспособността и квалификацията на персонала, зает пряко с управлението им, и на списъка към нея се събира такса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142а.</w:t>
      </w:r>
      <w:r>
        <w:rPr>
          <w:rFonts w:ascii="Times New Roman" w:hAnsi="Times New Roman"/>
          <w:sz w:val="24"/>
          <w:szCs w:val="24"/>
          <w:lang w:val="x-none"/>
        </w:rPr>
        <w:t xml:space="preserve"> (Нов - ДВ, бр. 64 от 2008 г.) (1) За издаване на разрешение за проверка на подсистема и за оценяване съответствието на съставните й елементи в железопътния транспорт, включително списък на персонала и техническите средства, се събира такса в размер 16 000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разрешение за проверка на части от подсистема и за оценяване съответствието на съставните им елементи в железопътния транспорт, включително списък на персонала и техническите средства, се събира такса в размер 6000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издаване на разрешение за оценяване съответствието на съставни елементи от подсистема в железопътния транспорт, включително списък на персонала и техническите средства, се събира такса в размер 3000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промяна на вписаните в разрешението обстоятелства, включително в списъка на персонала и техническите средства, включени в обхвата на разрешението, се събира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За издаване на дубликат на разрешението за оценяване съответствието на подсистемите и съставните им елементи в железопътния транспорт се събира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(6) Таксите по ал. 1 - 5 се заплащат преди подаване на заявлението и документът за платена такса се прилага към него.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142б.</w:t>
      </w:r>
      <w:r>
        <w:rPr>
          <w:rFonts w:ascii="Times New Roman" w:hAnsi="Times New Roman"/>
          <w:sz w:val="24"/>
          <w:szCs w:val="24"/>
          <w:lang w:val="x-none"/>
        </w:rPr>
        <w:t xml:space="preserve"> (Нов - ДВ, бр. 64 от 2008 г.) (1) За издаване на разрешение за въвеждане в експлоатация на структурна подсистема на железопътната система и приложените документи се събира такса в размер 3000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издаване на разрешение за експлоатация на подвижен състав, който не отговаря напълно на техническите спецификации за оперативна съвместимост и е въведен в експлоатация в държава - членка на Европейския съюз, се събира такса в размер 1500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(3) За разглеждане на документите и издаване на разрешение за въвеждане в експлоатация на нов или съществено променен подвижен състав, за който няма изисквания в техническите спецификации за оперативна съвместимост, се събира такса в размер 1500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(4) За определяне на индентификационен код за всяко возило след издаване на разрешение по ал. 1 за подвижен състав се събира такса в размер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(5) Таксите по ал. 1 - 3 се заплащат преди подаване на заявленията и документите и документът за платена такса се прилага към тях.</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142в.</w:t>
      </w:r>
      <w:r>
        <w:rPr>
          <w:rFonts w:ascii="Times New Roman" w:hAnsi="Times New Roman"/>
          <w:sz w:val="24"/>
          <w:szCs w:val="24"/>
          <w:lang w:val="x-none"/>
        </w:rPr>
        <w:t xml:space="preserve"> (Нов - ДВ, бр. 64 от 2008 г.) За регистрация и издаване на разрешение на лица да </w:t>
      </w:r>
      <w:r>
        <w:rPr>
          <w:rFonts w:ascii="Times New Roman" w:hAnsi="Times New Roman"/>
          <w:sz w:val="24"/>
          <w:szCs w:val="24"/>
          <w:lang w:val="x-none"/>
        </w:rPr>
        <w:lastRenderedPageBreak/>
        <w:t>организират курсове за обучение на консултанти по сигурността при превоза на опасни товари се събира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142г.</w:t>
      </w:r>
      <w:r>
        <w:rPr>
          <w:rFonts w:ascii="Times New Roman" w:hAnsi="Times New Roman"/>
          <w:sz w:val="24"/>
          <w:szCs w:val="24"/>
          <w:lang w:val="x-none"/>
        </w:rPr>
        <w:t xml:space="preserve"> (Нов - ДВ, бр. 64 от 2008 г.) За регистрация и издаване на разрешение на лица да организират курсове за обучение по прилагане на изискванията за оперативна съвместимост, на процедурите за оценяване и проверка, по издаване на удостоверяващите съответствието документи и по прилагането на европейските и българските стандарти, отнасящи се за железопътния транспорт, се събира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142д.</w:t>
      </w:r>
      <w:r>
        <w:rPr>
          <w:rFonts w:ascii="Times New Roman" w:hAnsi="Times New Roman"/>
          <w:sz w:val="24"/>
          <w:szCs w:val="24"/>
          <w:lang w:val="x-none"/>
        </w:rPr>
        <w:t xml:space="preserve"> (Нов - ДВ, бр. 64 от 2008 г.) Дължимите такси по глава шеста, които са за административно обслужване и извършване на процедури за разглеждане и установяване съответствието на документи и обстоятелства с изискванията на Закона за железопътния транспорт, се събират от Изпълнителна агенция "Железопътна администрация" и не подлежат на връщане.</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17 от 2003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ДЕЙНОСТИ ПО ТЕХНИЧЕСКИ НАДЗОР ВЪРХУ СЪОРЪЖЕНИЯТА С ПОВИШЕНА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ОПАСНОСТ (СПО)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(Нов - ДВ, бр. 17 от 2003 г., изм., бр. 101 от 2005 г., бр. 105 от 2006 г.) За издаване на разрешение за експлоатация, за извършване на технически прегледи и за изпитване на съоръжения с повишена опасност се събират следните такси: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tbl>
      <w:tblPr>
        <w:tblW w:w="9780"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041"/>
        <w:gridCol w:w="3668"/>
        <w:gridCol w:w="1449"/>
        <w:gridCol w:w="1600"/>
        <w:gridCol w:w="2022"/>
      </w:tblGrid>
      <w:tr w:rsidR="00C838A3">
        <w:trPr>
          <w:tblCellSpacing w:w="0" w:type="dxa"/>
          <w:jc w:val="center"/>
        </w:trPr>
        <w:tc>
          <w:tcPr>
            <w:tcW w:w="1035" w:type="dxa"/>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w:t>
            </w:r>
          </w:p>
        </w:tc>
        <w:tc>
          <w:tcPr>
            <w:tcW w:w="3645" w:type="dxa"/>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Наименование на съоръженията с повишена опасност</w:t>
            </w:r>
          </w:p>
        </w:tc>
        <w:tc>
          <w:tcPr>
            <w:tcW w:w="5040" w:type="dxa"/>
            <w:gridSpan w:val="3"/>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Такса (в лв.)</w:t>
            </w:r>
          </w:p>
        </w:tc>
      </w:tr>
      <w:tr w:rsidR="00C838A3">
        <w:trPr>
          <w:tblCellSpacing w:w="0" w:type="dxa"/>
          <w:jc w:val="center"/>
        </w:trPr>
        <w:tc>
          <w:tcPr>
            <w:tcW w:w="1035"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3645"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разрешение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експлоатация</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технически преглед</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технически преглед с изпитване</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Парни и водогрейни котли (за един брой)</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Промишлени парни котли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паропроизводство до 4 t/h</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паропроизводство над 4 t/h до 12 t/h</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1.1.3</w:t>
            </w:r>
            <w:r>
              <w:rPr>
                <w:rFonts w:ascii="Times New Roman" w:hAnsi="Times New Roman"/>
                <w:sz w:val="24"/>
                <w:szCs w:val="24"/>
                <w:lang w:val="x-none"/>
              </w:rPr>
              <w:lastRenderedPageBreak/>
              <w:t>.</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паропроизводство над 12 t/h</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Отоплителни парни котли с налягане до 0,5 МРа</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Водогрейни котли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w:t>
            </w:r>
          </w:p>
        </w:tc>
        <w:tc>
          <w:tcPr>
            <w:tcW w:w="36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отоплителна мощност до 10 МW</w:t>
            </w:r>
          </w:p>
        </w:tc>
        <w:tc>
          <w:tcPr>
            <w:tcW w:w="144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1.2.2</w:t>
            </w:r>
          </w:p>
        </w:tc>
        <w:tc>
          <w:tcPr>
            <w:tcW w:w="3645"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отоплителна мощност над 10 МW</w:t>
            </w:r>
          </w:p>
        </w:tc>
        <w:tc>
          <w:tcPr>
            <w:tcW w:w="144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c>
          <w:tcPr>
            <w:tcW w:w="2010" w:type="dxa"/>
            <w:tcBorders>
              <w:top w:val="single" w:sz="6" w:space="0" w:color="A0A0A0"/>
              <w:left w:val="single" w:sz="6" w:space="0" w:color="A0A0A0"/>
              <w:bottom w:val="single" w:sz="6" w:space="0" w:color="F0F0F0"/>
              <w:right w:val="single" w:sz="6" w:space="0" w:color="F0F0F0"/>
            </w:tcBorders>
            <w:vAlign w:val="center"/>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видове котли (утилизатори, с органични топлоносители и др.)</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Самостоятелни паропрегреватели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Самостоятелни екомайзери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Котли парни, монтирани на подвижен железопътен състав</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Котли на парни локомотиви и багери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Котелни централи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Съдове, работещи под налягане (за един брой)</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Стационарни съдове с налягане над 0,05 МРа</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работен обем до 10 m3</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работен обем над 10 m3</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Резервоари за въздушно-спирачно и спомагателно пневматично </w:t>
            </w:r>
            <w:r>
              <w:rPr>
                <w:rFonts w:ascii="Times New Roman" w:hAnsi="Times New Roman"/>
                <w:sz w:val="24"/>
                <w:szCs w:val="24"/>
                <w:lang w:val="x-none"/>
              </w:rPr>
              <w:lastRenderedPageBreak/>
              <w:t>оборудване на подвижен железопътен състав с 3000 bar.litres -&lt; PS.V -&lt; 10 000 bar.litres</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Бутилки с обем над 100 dm3 за сгъстени, втечнени или разтворени под налягане газове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Пълначни станции за сгъстени, втечнени или разтворени под налягане газове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Цистерни за железопътен превоз на опасни товари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работен обем до 10 m3</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Забележка. Когато съдовете са повече от един и са монтирани на един вагон, таксата за всеки съд поотделно се намалява с 50 на сто.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работен обем над 10 m3</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Забележка. Когато съдовете са повече от един и са монтирани на един вагон, таксата за всеки съд поотделно се намалява с 50 на сто.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Тръбопроводи за пара и гореща вода (за 1 km и за части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Тръбопроводи първа категория</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Тръбопроводи втора категория</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Тръбопроводи трета категория</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Газови съоръжения и </w:t>
            </w:r>
            <w:r>
              <w:rPr>
                <w:rFonts w:ascii="Times New Roman" w:hAnsi="Times New Roman"/>
                <w:sz w:val="24"/>
                <w:szCs w:val="24"/>
                <w:lang w:val="x-none"/>
              </w:rPr>
              <w:lastRenderedPageBreak/>
              <w:t>инсталации за природен газ</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Газови съоръжения и инсталации за природен газ</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Разпределителни газопроводи (за 1 km и за част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Отклонения от разпределителни газопроводи (за 100 m и за част от тях)</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Газорегулаторен и измервателен пункт, газорегулаторно и измервателно табло, газорегулаторен пункт или газорегулаторно табло, с изходящо налягане над 100 mbar</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Газорегулаторен и измервателен пункт, газорегулаторно и измервателно табло, газорегулаторен пункт или газорегулаторно табло, с изходящо налягане до 100 mbar</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Газоизмервателен пункт или газоизмервателно табло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4.1.6.</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Промишлени газопроводи (за 1 km и за части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4.1.7.</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Промишлени газови инсталации или горивни уредби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4.1.8.</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Газови уреди за отопление, топла вода и други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4.1.9.</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Автомобилни газоснабдителни станции за компресиран природен газ</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Газови съоръжения и инсталации за втечнени въглеводородни газове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Газопроводи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Газови инсталации или горивни уредби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Автомобилни газоснабдителни станции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Пункт за пълнене на бутилки с обем до 5 dm3</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Газоснабдителни станции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4.2.6.</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Газови уреди за отопление, топла вода и други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Повдигателни съоръжения (за един брой)</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мостови и козлови до 40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мостови и козлови над 40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кулови до 160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кулови над 160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стрелови, монтирани на автомобили или на самоходни или несамоходни шасита до 16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Кранове стрелови, монтирани на автомобили или на самоходни или несамоходни шасита над </w:t>
            </w: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Портални и полупортални кранове до 40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5.8.</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Портални и полупортални </w:t>
            </w:r>
            <w:r>
              <w:rPr>
                <w:rFonts w:ascii="Times New Roman" w:hAnsi="Times New Roman"/>
                <w:sz w:val="24"/>
                <w:szCs w:val="24"/>
                <w:lang w:val="x-none"/>
              </w:rPr>
              <w:lastRenderedPageBreak/>
              <w:t>кранове над 40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5.9.</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Стелажни и мостови щабел кранове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5.10.</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Железопътни кранове до 50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Железопътни кранове над 50 t</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Кранове контейнерни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видове кранове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r>
      <w:tr w:rsidR="00C838A3">
        <w:trPr>
          <w:tblCellSpacing w:w="0" w:type="dxa"/>
          <w:jc w:val="center"/>
        </w:trPr>
        <w:tc>
          <w:tcPr>
            <w:tcW w:w="1035" w:type="dxa"/>
            <w:vMerge w:val="restart"/>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Асансьори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vMerge/>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Забележка. Таксата за издаване на разрешение за експлоатация е за един брой подемник, а таксата за технически преглед с изпитване е за един брой спирка на асансьор или подемник.</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Асансьори с едноскоростно електрическо задвижване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Асансьори с двускоростно електрическо задвижване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Асансьори с регулируемо електрическо задвижване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6.4.</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Строителни товаро-пътнически подемници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Асансьори с хидравлично задвижване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Въжени линии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седалкови линии: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1 km и за част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следващ километър и за част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кабинкови линии: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1 km и за част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следващ километър и за част от него</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7.3.</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Стационарни ски влекове</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Ацетиленови уредби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8.1.</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Генератори ацетиленови стационарни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65</w:t>
            </w:r>
          </w:p>
        </w:tc>
      </w:tr>
      <w:tr w:rsidR="00C838A3">
        <w:trPr>
          <w:tblCellSpacing w:w="0" w:type="dxa"/>
          <w:jc w:val="center"/>
        </w:trPr>
        <w:tc>
          <w:tcPr>
            <w:tcW w:w="103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8.2.</w:t>
            </w:r>
          </w:p>
        </w:tc>
        <w:tc>
          <w:tcPr>
            <w:tcW w:w="3645"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Станции ацетиленови</w:t>
            </w:r>
          </w:p>
        </w:tc>
        <w:tc>
          <w:tcPr>
            <w:tcW w:w="144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59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65</w:t>
            </w:r>
          </w:p>
        </w:tc>
        <w:tc>
          <w:tcPr>
            <w:tcW w:w="2010" w:type="dxa"/>
            <w:tcBorders>
              <w:top w:val="single" w:sz="6" w:space="0" w:color="A0A0A0"/>
              <w:left w:val="single" w:sz="6" w:space="0" w:color="A0A0A0"/>
              <w:bottom w:val="single" w:sz="6" w:space="0" w:color="F0F0F0"/>
              <w:right w:val="single" w:sz="6" w:space="0" w:color="F0F0F0"/>
            </w:tcBorders>
          </w:tcPr>
          <w:p w:rsidR="00C838A3" w:rsidRDefault="00C838A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bl>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144.</w:t>
      </w:r>
      <w:r>
        <w:rPr>
          <w:rFonts w:ascii="Times New Roman" w:hAnsi="Times New Roman"/>
          <w:sz w:val="24"/>
          <w:szCs w:val="24"/>
          <w:lang w:val="x-none"/>
        </w:rPr>
        <w:t xml:space="preserve"> (Нов - ДВ, бр. 17 от 2003 г., изм., бр. 101 от 2005 г.) (1) За заверка на документите по чл. 35 от Закона за техническите изисквания към продуктите се събира такса 120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За извършване на проверките по чл. 42, ал. 1 от Закона за техническите изисквания към продуктите се събират такси в зависимост от фактически вложеното време, като таксата за всеки започнат час е 10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145.</w:t>
      </w:r>
      <w:r>
        <w:rPr>
          <w:rFonts w:ascii="Times New Roman" w:hAnsi="Times New Roman"/>
          <w:sz w:val="24"/>
          <w:szCs w:val="24"/>
          <w:lang w:val="x-none"/>
        </w:rPr>
        <w:t xml:space="preserve"> (Нов - ДВ, бр. 17 от 2003 г., изм. и доп., бр. 64 от 2008 г.) Разходите за командироване на инспекторите за технически надзор за извършване на дейностите по технически надзор не са включени в таксите по чл. 143 и 144 и са за сметка на собствениците или ползвателите на предприятията или съоръженията с повишена опасност.</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59 от 2016 г.)</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СЪБИРАНИ ОТ ИЗПЪЛНИТЕЛНА АГЕНЦИЯ "ПРОУЧВАНЕ И ПОДДЪРЖАНЕ НА РЕКА ДУНАВ"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(Нов – ДВ, бр. 59 от 2016 г.) За издаване на разрешително за ползване на воден обект за изземване на наносни отложения от река Дунав се събира такса в размер 500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147</w:t>
      </w:r>
      <w:r>
        <w:rPr>
          <w:rFonts w:ascii="Times New Roman" w:hAnsi="Times New Roman"/>
          <w:sz w:val="24"/>
          <w:szCs w:val="24"/>
          <w:lang w:val="x-none"/>
        </w:rPr>
        <w:t>. (Нов – ДВ, бр. 59 от 2016 г.) За продължаване срока на разрешително за ползване на воден обект за изземване на наносни отложения от река Дунав се събира такса в размер 100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148</w:t>
      </w:r>
      <w:r>
        <w:rPr>
          <w:rFonts w:ascii="Times New Roman" w:hAnsi="Times New Roman"/>
          <w:sz w:val="24"/>
          <w:szCs w:val="24"/>
          <w:lang w:val="x-none"/>
        </w:rPr>
        <w:t>. (Нов – ДВ, бр. 59 от 2016 г.) За изменение и/или допълнение на разрешително за ползване на воден обект за изземване на наносни отложения от река Дунав се събира такса в размер 250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xml:space="preserve">. (Нов – ДВ, бр. 59 от 2016 г.) За издаване на заверено копие на разрешително за ползване на воден обект за изземване на наносни отложения от река Дунав се събира такса </w:t>
      </w:r>
      <w:r>
        <w:rPr>
          <w:rFonts w:ascii="Times New Roman" w:hAnsi="Times New Roman"/>
          <w:sz w:val="24"/>
          <w:szCs w:val="24"/>
          <w:lang w:val="x-none"/>
        </w:rPr>
        <w:lastRenderedPageBreak/>
        <w:t>в размер 20 лв.</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(Нов – ДВ, бр. 59 от 2016 г.) Таксите по чл. 146 – 149 се заплащат при подаване на искането за издаване на документите, свързани с разрешителните.</w:t>
      </w:r>
    </w:p>
    <w:p w:rsidR="00C838A3" w:rsidRDefault="00C838A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C838A3" w:rsidRDefault="00C838A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53 от 2022 г.</w:t>
      </w:r>
      <w:r>
        <w:rPr>
          <w:rFonts w:ascii="Times New Roman" w:hAnsi="Times New Roman"/>
          <w:sz w:val="36"/>
          <w:szCs w:val="36"/>
          <w:lang w:val="x-none"/>
        </w:rPr>
        <w:t xml:space="preserve"> , в сила от 8.07.2022 г.) </w:t>
      </w:r>
    </w:p>
    <w:p w:rsidR="00C838A3" w:rsidRDefault="00C838A3">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ТАКСИ, СЪБИРАНИ ПРИ ПРЕДОСТАВЯНЕТО НА ИНФОРМАЦИЯ ОТ ЕДИННАТА ИНФОРМАЦИОННА ТОЧКА ПО ЗАКОНА ЗА ЕЛЕКТРОННИТЕ СЪОБЩИТЕЛНИ МРЕЖИ И ФИЗИЧЕСКА ИНФРАСТРУКТУРА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b/>
          <w:bCs/>
          <w:sz w:val="24"/>
          <w:szCs w:val="24"/>
          <w:lang w:val="x-none"/>
        </w:rPr>
        <w:t xml:space="preserve">Чл. 151. </w:t>
      </w:r>
      <w:r>
        <w:rPr>
          <w:rFonts w:ascii="Times New Roman" w:hAnsi="Times New Roman"/>
          <w:sz w:val="24"/>
          <w:szCs w:val="24"/>
          <w:lang w:val="x-none"/>
        </w:rPr>
        <w:t xml:space="preserve">(Нов – ДВ, бр. 53 от 2022 г. , в сила от 8.07.2022 г.) За предоставянето на мрежовите оператори на информация по чл. 4, ал. 2, т. 2 от Закона за електронните съобщителни мрежи и физическа инфраструктура за съществуваща физическа инфраструктура за разполагане на мрежи, включително високоскоростни електронни съобщителни мрежи, се събира такса в размер 0,50 лв. на картен лист.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към Постановление № 183 на Министерския съвет от 6 юли 2001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изменение и допълнение на нормативни актове на Министерския съвет</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(ДВ, бр. 62 от 2001 г., в сила от 13.07.2001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3. (1)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 Навсякъде в Тарифа № 5 за таксите, които се събират в системата на Министерството на транспорта и съобщенията думите "Гражданска въздухоплавателна администрация" и "Гражданската въздухоплавателна администрация" се заменят съответно с "Главна дирекция "Гражданска въздухоплавателна администрация".</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към Постановление № 265 на Министерския съвет от 6 декември 2005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Тарифа № 5 за таксите, които се събират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 системата на Министерството на транспорта и съобщенията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(ДВ, бр. 101 от 2005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64. Навсякъде в глава първа, раздели I - IV думите "щатските долари", "щатския долар" и "щ. д." се заменят с "евро".</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ПОСТАНОВЛЕНИЕ № 353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на Министерския съвет от 21 декември 2006 г. за изменение и допълнение на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Тарифа № 5 за таксите, които се събират в системата на Министерството на транспорта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(ДВ, бр. 105 от 2006 г., в сила от 22.12.2006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23. Навсякъде думите "Кодекса на търговското мореплаване" се заменят с "Кодекса на търговското корабоплаване".</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ПРЕХОДНА РАЗПОРЕДБА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към Постановление № 163 на Министерския съвет от 7 юли 2008 г. за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изменение и допълнение на Тарифа № 5 за таксите, които се събират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 системата на Министерството на транспорта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(ДВ, бр. 64 от 2008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68. Параграф 28 в частта за създаване на ал. 2 в чл. 83е не се прилага в случаите на § 17 от преходните и заключителните разпоредби на Наредбата за изменение и допълнение на Наредба № 9 от 2005 г. за изискванията за експлоатационна годност на пристанищата (ДВ, бр. 103 от 2007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към Постановление № 319 на Министерския съвет от 24 ноември 2011 г.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Тарифа № 5 за таксите, които се събират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 системата на Министерството на транспорта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(ДВ, бр. 96 от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24. Разпоредбите на § 20 относно чл. 112а и на § 23 относно чл. 112д влизат в сила от 15 декември 2011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към Постановление № 126 на Министерския съвет от 21 май 2014 г. за изменение и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допълнение на Тарифа № 5 за таксите, които се събират в системата на Министерството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транспорта, информационните технологии и съобщенията</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(ДВ, бр. 45 от 2014 г., в сила от 1.01.2015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21. Постановлението влиза в сила от 1 януари 2015 г., с изключение на § 1 и 15, които влизат в сила от деня на обнародването на постановлението в "Държавен вестник", и § 13, който влиза в сила от 1 юни 2014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към Постановление № 151 на Министерския съвет от 5 юли 2022 г. за допълнение на Тарифа № 5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за таксите, които се събират в системата на Министерството на транспорта и съобщенията </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(ДВ, бр. 53 от 2022 г., в сила от 8.07.2022 г.)</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p w:rsidR="00C838A3" w:rsidRDefault="00C838A3">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 3. Заявка за осигуряване на достъп до информация, налична в Единната информационна точка и в изпълнение на разпоредбите на </w:t>
      </w:r>
      <w:r>
        <w:rPr>
          <w:rFonts w:ascii="Times New Roman" w:hAnsi="Times New Roman"/>
          <w:color w:val="0000FF"/>
          <w:sz w:val="24"/>
          <w:szCs w:val="24"/>
          <w:u w:val="single"/>
          <w:lang w:val="x-none"/>
        </w:rPr>
        <w:t>Закона за електронните съобщителни мрежи и физическа инфраструктура</w:t>
      </w:r>
      <w:r>
        <w:rPr>
          <w:rFonts w:ascii="Times New Roman" w:hAnsi="Times New Roman"/>
          <w:sz w:val="24"/>
          <w:szCs w:val="24"/>
          <w:lang w:val="x-none"/>
        </w:rPr>
        <w:t>, се осъществява по електронен път чрез Единната информационна точка.</w:t>
      </w:r>
    </w:p>
    <w:sectPr w:rsidR="00C838A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6C"/>
    <w:rsid w:val="00915B70"/>
    <w:rsid w:val="00C6586C"/>
    <w:rsid w:val="00C838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318972-75F0-43F3-AB70-0C7012BF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18190</Words>
  <Characters>103688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2022-07-12T06:18:00Z</dcterms:created>
  <dcterms:modified xsi:type="dcterms:W3CDTF">2022-07-12T06:18:00Z</dcterms:modified>
</cp:coreProperties>
</file>