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1B4D32">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за минималните изисквания за мрежова и информационна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Приета с ПМС № 186 от 26.07.2019 г., обн., ДВ, бр. 59 от 26.07.2019 г., в сила от 26.07.2019 г., изм., бр. 36 от 13.05.2022 г., бр. 47 от 24.06.2022 г., в сила от 24.06.2022 г.</w:t>
      </w:r>
    </w:p>
    <w:p w:rsidR="00000000" w:rsidRDefault="001B4D32">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Глава </w:t>
      </w:r>
      <w:r>
        <w:rPr>
          <w:rFonts w:ascii="Times New Roman" w:hAnsi="Times New Roman" w:cs="Times New Roman"/>
          <w:b/>
          <w:bCs/>
          <w:sz w:val="36"/>
          <w:szCs w:val="36"/>
          <w:lang w:val="x-none"/>
        </w:rPr>
        <w:t>първа</w:t>
      </w:r>
    </w:p>
    <w:p w:rsidR="00000000" w:rsidRDefault="001B4D32">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ОБЩИ ПОЛОЖЕНИЯ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Обхват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(1) Тази наредба се прилага за следните субекти: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административните органи;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операторите на съществени услуги по смисъла на Закона за киберсигурност относно техните мрежи и информационни системи, използвани при </w:t>
      </w:r>
      <w:r>
        <w:rPr>
          <w:rFonts w:ascii="Times New Roman" w:hAnsi="Times New Roman" w:cs="Times New Roman"/>
          <w:sz w:val="24"/>
          <w:szCs w:val="24"/>
          <w:lang w:val="x-none"/>
        </w:rPr>
        <w:t>предоставянето на съществени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доставчиците на цифрови услуги по смисъла на Закона за киберсигурност относно техните мрежи и информационни системи, използвани при предоставянето на цифрови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осъществяващи публични функции, които</w:t>
      </w:r>
      <w:r>
        <w:rPr>
          <w:rFonts w:ascii="Times New Roman" w:hAnsi="Times New Roman" w:cs="Times New Roman"/>
          <w:sz w:val="24"/>
          <w:szCs w:val="24"/>
          <w:lang w:val="x-none"/>
        </w:rPr>
        <w:t xml:space="preserve"> не са определени като оператори на съществени услуги по смисъла на Закона за киберсигурност, когато тези лица предоставят административни услуги по електронен път;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организациите, предоставящи обществени услуги, които не са определени като оператори на</w:t>
      </w:r>
      <w:r>
        <w:rPr>
          <w:rFonts w:ascii="Times New Roman" w:hAnsi="Times New Roman" w:cs="Times New Roman"/>
          <w:sz w:val="24"/>
          <w:szCs w:val="24"/>
          <w:lang w:val="x-none"/>
        </w:rPr>
        <w:t xml:space="preserve"> съществени услуги или не са доставчици на цифрови услуги по смисъла на Закона за киберсигурност, когато тези организации предоставят административни услуги по електронен път.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 наредбата се уреждат: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изисквания за минималните мерки за мрежова и ин</w:t>
      </w:r>
      <w:r>
        <w:rPr>
          <w:rFonts w:ascii="Times New Roman" w:hAnsi="Times New Roman" w:cs="Times New Roman"/>
          <w:sz w:val="24"/>
          <w:szCs w:val="24"/>
          <w:lang w:val="x-none"/>
        </w:rPr>
        <w:t>формационна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препоръчителни мерки за мрежова и информационна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правила за извършване на проверките за съответствие с изискванията на тази наредба;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редът за водене, съхраняване и достъп до регистъра на съществените услуги по ч</w:t>
      </w:r>
      <w:r>
        <w:rPr>
          <w:rFonts w:ascii="Times New Roman" w:hAnsi="Times New Roman" w:cs="Times New Roman"/>
          <w:sz w:val="24"/>
          <w:szCs w:val="24"/>
          <w:lang w:val="x-none"/>
        </w:rPr>
        <w:t>л. 6 от Закона за киберсигурност;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образец на уведомленията за инциденти.</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Принципи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(1) По своя характер мерките за мрежова и информационна сигурност са организационни, технологични и технически и се прилагат в съответствие със спецификата на д</w:t>
      </w:r>
      <w:r>
        <w:rPr>
          <w:rFonts w:ascii="Times New Roman" w:hAnsi="Times New Roman" w:cs="Times New Roman"/>
          <w:sz w:val="24"/>
          <w:szCs w:val="24"/>
          <w:lang w:val="x-none"/>
        </w:rPr>
        <w:t>ейността на Субекта и трябва да са подходящи и пропорционални на рисковете за постигането на основните цели на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Мерките по ал. 1 гарантират основните цели на мрежовата и информационната сигурност, а именно запазва</w:t>
      </w:r>
      <w:r>
        <w:rPr>
          <w:rFonts w:ascii="Times New Roman" w:hAnsi="Times New Roman" w:cs="Times New Roman"/>
          <w:sz w:val="24"/>
          <w:szCs w:val="24"/>
          <w:lang w:val="x-none"/>
        </w:rPr>
        <w:t>не на достъпността, интегритета (цялост и наличност) и конфиденциалността на информацията по време на целия й жизнен цикъл (създаване, обработване, съхранение, пренасяне и унищожение) във и чрез информационните и комуникационните системи на Субекта.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М</w:t>
      </w:r>
      <w:r>
        <w:rPr>
          <w:rFonts w:ascii="Times New Roman" w:hAnsi="Times New Roman" w:cs="Times New Roman"/>
          <w:sz w:val="24"/>
          <w:szCs w:val="24"/>
          <w:lang w:val="x-none"/>
        </w:rPr>
        <w:t>ерките по ал. 1 са съобразени с изискванията на националните нормативни актове, регламентите на Европейския съюз и приетите и приложени от Субекта стандарти, като се вземат предвид краткосрочните, основните и общите рискове за сигурността за съответния сек</w:t>
      </w:r>
      <w:r>
        <w:rPr>
          <w:rFonts w:ascii="Times New Roman" w:hAnsi="Times New Roman" w:cs="Times New Roman"/>
          <w:sz w:val="24"/>
          <w:szCs w:val="24"/>
          <w:lang w:val="x-none"/>
        </w:rPr>
        <w:t>тор.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Мерките за мрежова и информационна сигурност се прилагат съобразно указанията на приложимите международни стандарти, посочени в приложение № 1, препоръките на производители и доставчици на софтуер и хардуер, както и с добрите практики, препоръчан</w:t>
      </w:r>
      <w:r>
        <w:rPr>
          <w:rFonts w:ascii="Times New Roman" w:hAnsi="Times New Roman" w:cs="Times New Roman"/>
          <w:sz w:val="24"/>
          <w:szCs w:val="24"/>
          <w:lang w:val="x-none"/>
        </w:rPr>
        <w:t xml:space="preserve">и от водещи в областта на сигурността организации.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Мерките по ал. 1 трябва да са: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разнородни – постигането на всяка от целите на мрежовата и информационната сигурност се реализира с различни по характер и специфика мерки, което създава условие за </w:t>
      </w:r>
      <w:r>
        <w:rPr>
          <w:rFonts w:ascii="Times New Roman" w:hAnsi="Times New Roman" w:cs="Times New Roman"/>
          <w:sz w:val="24"/>
          <w:szCs w:val="24"/>
          <w:lang w:val="x-none"/>
        </w:rPr>
        <w:t>многослойна защита, или т. нар. "дълбока отбрана";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конкретни и лесни за възприемане, за да се гарантира, че мерките действително се прилагат;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ефикасни – да имат най-голямо въздействие върху потенциални заплахи, като се избягва ненужен разход на рес</w:t>
      </w:r>
      <w:r>
        <w:rPr>
          <w:rFonts w:ascii="Times New Roman" w:hAnsi="Times New Roman" w:cs="Times New Roman"/>
          <w:sz w:val="24"/>
          <w:szCs w:val="24"/>
          <w:lang w:val="x-none"/>
        </w:rPr>
        <w:t>урси;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пропорционални на рисковете – с оглед на постигане на оптимално съотношение между разходи и ползи при реализиране на целите на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проверими – гарантират, че Субектът може да предостави на съответния национа</w:t>
      </w:r>
      <w:r>
        <w:rPr>
          <w:rFonts w:ascii="Times New Roman" w:hAnsi="Times New Roman" w:cs="Times New Roman"/>
          <w:sz w:val="24"/>
          <w:szCs w:val="24"/>
          <w:lang w:val="x-none"/>
        </w:rPr>
        <w:t>лен компетентен орган по смисъла на чл. 16 от Закона за киберсигурност доказателства за ефективното им прилагане в съответствие с изискването на чл. 16, ал. 3 от същия закон.</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Минималните мерки за мрежова и информационна сигурност, посочени в тази наре</w:t>
      </w:r>
      <w:r>
        <w:rPr>
          <w:rFonts w:ascii="Times New Roman" w:hAnsi="Times New Roman" w:cs="Times New Roman"/>
          <w:sz w:val="24"/>
          <w:szCs w:val="24"/>
          <w:lang w:val="x-none"/>
        </w:rPr>
        <w:t>дба, не са обвързани с определени технологии.</w:t>
      </w:r>
    </w:p>
    <w:p w:rsidR="00000000" w:rsidRDefault="001B4D32">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1B4D32">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МИНИМАЛНИ МЕРКИ ЗА МРЕЖОВА И ИНФОРМАЦИОННА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1B4D32">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Управление на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Разпределение на роли и отговорности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(1) Административният орган, съотве</w:t>
      </w:r>
      <w:r>
        <w:rPr>
          <w:rFonts w:ascii="Times New Roman" w:hAnsi="Times New Roman" w:cs="Times New Roman"/>
          <w:sz w:val="24"/>
          <w:szCs w:val="24"/>
          <w:lang w:val="x-none"/>
        </w:rPr>
        <w:t>тно ръководителят на Субекта по чл. 1, ал. 1, т. 2 – 5:</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носи пряка отговорност за мрежовата и информационната сигурност в обхвата на наредбата, дори и когато дейността е възложена за изпълнение на трети страни;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създава условия за прилагане на компл</w:t>
      </w:r>
      <w:r>
        <w:rPr>
          <w:rFonts w:ascii="Times New Roman" w:hAnsi="Times New Roman" w:cs="Times New Roman"/>
          <w:sz w:val="24"/>
          <w:szCs w:val="24"/>
          <w:lang w:val="x-none"/>
        </w:rPr>
        <w:t>ексна система от мерки за управление на тази сигурност по смисъла на международен стандарт БДС ISO/IEC 27001; системата обхваща всички области на сигурност, които засягат мрежовата и информационната сигурност на Субекта, включително физическата сигурност н</w:t>
      </w:r>
      <w:r>
        <w:rPr>
          <w:rFonts w:ascii="Times New Roman" w:hAnsi="Times New Roman" w:cs="Times New Roman"/>
          <w:sz w:val="24"/>
          <w:szCs w:val="24"/>
          <w:lang w:val="x-none"/>
        </w:rPr>
        <w:t>а информационните и комуникационните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осигурява необходимите ресурси за прилагане на пропорционални и адекватни на </w:t>
      </w:r>
      <w:r>
        <w:rPr>
          <w:rFonts w:ascii="Times New Roman" w:hAnsi="Times New Roman" w:cs="Times New Roman"/>
          <w:sz w:val="24"/>
          <w:szCs w:val="24"/>
          <w:lang w:val="x-none"/>
        </w:rPr>
        <w:lastRenderedPageBreak/>
        <w:t>рисковете организационни, технически и технологични мерки, гарантиращи високо ниво на мрежова и информационна сигурност в обхвата</w:t>
      </w:r>
      <w:r>
        <w:rPr>
          <w:rFonts w:ascii="Times New Roman" w:hAnsi="Times New Roman" w:cs="Times New Roman"/>
          <w:sz w:val="24"/>
          <w:szCs w:val="24"/>
          <w:lang w:val="x-none"/>
        </w:rPr>
        <w:t xml:space="preserve"> на наредбата;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упражнява контрол върху нивото на мрежовата и информационната сигурност чрез:</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организиране на одити по смисъла на чл. 35, ал. 1, т. 1 и 3 за доказване на съответствието на предприетите мерки с изискванията на нормативните актове и пр</w:t>
      </w:r>
      <w:r>
        <w:rPr>
          <w:rFonts w:ascii="Times New Roman" w:hAnsi="Times New Roman" w:cs="Times New Roman"/>
          <w:sz w:val="24"/>
          <w:szCs w:val="24"/>
          <w:lang w:val="x-none"/>
        </w:rPr>
        <w:t xml:space="preserve">иетите стандарти;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провеждане минимум веднъж в годината на периодичен преглед на мрежовата и информационната сигурност и на адекватността на предприетите мерки;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определя, документира и налага отговорности по изпълнението, контрола и информираността </w:t>
      </w:r>
      <w:r>
        <w:rPr>
          <w:rFonts w:ascii="Times New Roman" w:hAnsi="Times New Roman" w:cs="Times New Roman"/>
          <w:sz w:val="24"/>
          <w:szCs w:val="24"/>
          <w:lang w:val="x-none"/>
        </w:rPr>
        <w:t>за всички процеси и дейности, свързани с развитието, поддръжката и експлоатацията на информационните и комуникационните системи, като се спазва принципът, че едно лице не може да контролира собствената си дейност.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Лицето по ал. 1 определя служител или</w:t>
      </w:r>
      <w:r>
        <w:rPr>
          <w:rFonts w:ascii="Times New Roman" w:hAnsi="Times New Roman" w:cs="Times New Roman"/>
          <w:sz w:val="24"/>
          <w:szCs w:val="24"/>
          <w:lang w:val="x-none"/>
        </w:rPr>
        <w:t xml:space="preserve"> административно звено, отговарящо за мрежовата и информационната сигурност, като: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служителят или звеното, отговарящо за мрежовата и информационната сигурност, е на пряко подчинение на административния орган, съответно на ръководителя на Субекта, по чл</w:t>
      </w:r>
      <w:r>
        <w:rPr>
          <w:rFonts w:ascii="Times New Roman" w:hAnsi="Times New Roman" w:cs="Times New Roman"/>
          <w:sz w:val="24"/>
          <w:szCs w:val="24"/>
          <w:lang w:val="x-none"/>
        </w:rPr>
        <w:t>. 1, ал. 1, т. 2 – 5 с цел пряко информиране за състоянието и проблемите в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препоръчителни функции на служителя или на звеното, отговарящо за мрежовата и информационната сигурност, са описани в приложение № 6.</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w:t>
      </w:r>
      <w:r>
        <w:rPr>
          <w:rFonts w:ascii="Times New Roman" w:hAnsi="Times New Roman" w:cs="Times New Roman"/>
          <w:sz w:val="24"/>
          <w:szCs w:val="24"/>
          <w:lang w:val="x-none"/>
        </w:rPr>
        <w:t xml:space="preserve"> Когато субектът има териториални структури и разпределени информационни системи, за всяка от тези структури се определя служител, отговарящ за мрежовата и информационната сигурност.</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Политика за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(1) Субектите разработват и приемат собст</w:t>
      </w:r>
      <w:r>
        <w:rPr>
          <w:rFonts w:ascii="Times New Roman" w:hAnsi="Times New Roman" w:cs="Times New Roman"/>
          <w:sz w:val="24"/>
          <w:szCs w:val="24"/>
          <w:lang w:val="x-none"/>
        </w:rPr>
        <w:t>вена политика за мрежова и информационна сигурност, която се преразглежда редовно, но не по-рядко от веднъж годишно, и при необходимост се актуализира.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Политиката съдържа стратегическите цели на Субекта за мрежовата и информационната сигурност и подхо</w:t>
      </w:r>
      <w:r>
        <w:rPr>
          <w:rFonts w:ascii="Times New Roman" w:hAnsi="Times New Roman" w:cs="Times New Roman"/>
          <w:sz w:val="24"/>
          <w:szCs w:val="24"/>
          <w:lang w:val="x-none"/>
        </w:rPr>
        <w:t>да за постигането им в съответствие с общите му стратегически и оперативни цели, нормативните актове и договорите, текущите и потенциалните вътрешни и външни заплахи за постигането на тези цели и за сигурността на информацията.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Политиката има отношени</w:t>
      </w:r>
      <w:r>
        <w:rPr>
          <w:rFonts w:ascii="Times New Roman" w:hAnsi="Times New Roman" w:cs="Times New Roman"/>
          <w:sz w:val="24"/>
          <w:szCs w:val="24"/>
          <w:lang w:val="x-none"/>
        </w:rPr>
        <w:t>е към или включва всички съответни специфични политики за сигурност на информационните и комуникационните системи, като обмен на информация, използване на мобилни устройства, работа от разстояние, използване на криптографски механизми, управление на достъп</w:t>
      </w:r>
      <w:r>
        <w:rPr>
          <w:rFonts w:ascii="Times New Roman" w:hAnsi="Times New Roman" w:cs="Times New Roman"/>
          <w:sz w:val="24"/>
          <w:szCs w:val="24"/>
          <w:lang w:val="x-none"/>
        </w:rPr>
        <w:t>ите и автентикацията, разработване на нови системи, управление на инциденти, взаимоотношение с трети страни, повишаване на квалификацията на служителите и на осведомеността по отношение на мрежовата и информационната сигурност и др.</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Документирана информа</w:t>
      </w:r>
      <w:r>
        <w:rPr>
          <w:rFonts w:ascii="Times New Roman" w:hAnsi="Times New Roman" w:cs="Times New Roman"/>
          <w:i/>
          <w:iCs/>
          <w:sz w:val="24"/>
          <w:szCs w:val="24"/>
          <w:lang w:val="x-none"/>
        </w:rPr>
        <w:t>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(1) За намаляване на загубите от инциденти чрез намаляване на времето за реагиране и разрешаването им, както и за намаляване на вероятността от възникване на инциденти, породени от човешки грешки, Субектът поддържа следната документация: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oп</w:t>
      </w:r>
      <w:r>
        <w:rPr>
          <w:rFonts w:ascii="Times New Roman" w:hAnsi="Times New Roman" w:cs="Times New Roman"/>
          <w:sz w:val="24"/>
          <w:szCs w:val="24"/>
          <w:lang w:val="x-none"/>
        </w:rPr>
        <w:t>ис на информационните активи;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физическа схема на свързаност;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логическа схема на информационните потоци;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документация на структурната кабелна система;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техническа, експлоатационна и потребителска документация на информационните и комуникацион</w:t>
      </w:r>
      <w:r>
        <w:rPr>
          <w:rFonts w:ascii="Times New Roman" w:hAnsi="Times New Roman" w:cs="Times New Roman"/>
          <w:sz w:val="24"/>
          <w:szCs w:val="24"/>
          <w:lang w:val="x-none"/>
        </w:rPr>
        <w:t>ните системи и техните компоненти;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инструкции/вътрешни правила за всяка дейност, свързана с администрирането, експлоатацията и поддръжката на хардуер и софтуер;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вътрешни правила за служителите, указващи правата и задълженията им като потребители на</w:t>
      </w:r>
      <w:r>
        <w:rPr>
          <w:rFonts w:ascii="Times New Roman" w:hAnsi="Times New Roman" w:cs="Times New Roman"/>
          <w:sz w:val="24"/>
          <w:szCs w:val="24"/>
          <w:lang w:val="x-none"/>
        </w:rPr>
        <w:t xml:space="preserve"> услугите, предоставяни чрез информационните и комуникационните системи, като използване на персонални компютри, достъп до ресурсите на корпоративната мрежа, генериране и съхранение на паролите, достъп до интернет, работа с електронна поща, системи за доку</w:t>
      </w:r>
      <w:r>
        <w:rPr>
          <w:rFonts w:ascii="Times New Roman" w:hAnsi="Times New Roman" w:cs="Times New Roman"/>
          <w:sz w:val="24"/>
          <w:szCs w:val="24"/>
          <w:lang w:val="x-none"/>
        </w:rPr>
        <w:t>ментооборот и други вътрешноведомствени системи, принтиране, факс, използване на сменяеми носители на информация в електронен вид, използване на преносими записващи устройства и т. н.</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Документацията по ал. 1 трябва да 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еднозначно идентифицирана </w:t>
      </w:r>
      <w:r>
        <w:rPr>
          <w:rFonts w:ascii="Times New Roman" w:hAnsi="Times New Roman" w:cs="Times New Roman"/>
          <w:sz w:val="24"/>
          <w:szCs w:val="24"/>
          <w:lang w:val="x-none"/>
        </w:rPr>
        <w:t>като заглавие, версия, дата, автор, номер и/или др.;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поддържана в актуално състояние, като се преразглежда и при необходимост се обновява поне веднъж годишно;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одобрена от административен орган, съответно от ръководителя на Субекта по чл. 1, ал. 1, </w:t>
      </w:r>
      <w:r>
        <w:rPr>
          <w:rFonts w:ascii="Times New Roman" w:hAnsi="Times New Roman" w:cs="Times New Roman"/>
          <w:sz w:val="24"/>
          <w:szCs w:val="24"/>
          <w:lang w:val="x-none"/>
        </w:rPr>
        <w:t>т. 2 – 5 или от упълномощено от него лице;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класифициранa по смисъла на чл. 6;</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достъпна само до тези лица, които е необходимо да я ползват при изпълнение на служебните си задължения.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Субектът поддържа информация, доказваща по неоспорим начин из</w:t>
      </w:r>
      <w:r>
        <w:rPr>
          <w:rFonts w:ascii="Times New Roman" w:hAnsi="Times New Roman" w:cs="Times New Roman"/>
          <w:sz w:val="24"/>
          <w:szCs w:val="24"/>
          <w:lang w:val="x-none"/>
        </w:rPr>
        <w:t>пълнението на изискванията на тази наредба.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Информацията по ал. 3:</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поддържа в актуално състояние;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достъпна само за: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тези лица, които е необходимо да я ползват при изпълнение на служебните си задължения по силата на трудови, служебни и</w:t>
      </w:r>
      <w:r>
        <w:rPr>
          <w:rFonts w:ascii="Times New Roman" w:hAnsi="Times New Roman" w:cs="Times New Roman"/>
          <w:sz w:val="24"/>
          <w:szCs w:val="24"/>
          <w:lang w:val="x-none"/>
        </w:rPr>
        <w:t>ли договорни отношения;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представители на съответните национални компетентни органи съгласно чл. 16, ал. 5 от Закона за киберсигурност;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други организации, оправомощени с нормативен акт или договорни отношения.</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Класификация на информацията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(1) Субектът приема вътрешни правила по смисъла на чл. 5, ал. 1, т. 6 и 7 за класификация на информацията, които указват как да се маркира, използва, обработва, обменя, съхранява и унищожава информацията, с която разполага организацията. Препоръчителна кла</w:t>
      </w:r>
      <w:r>
        <w:rPr>
          <w:rFonts w:ascii="Times New Roman" w:hAnsi="Times New Roman" w:cs="Times New Roman"/>
          <w:sz w:val="24"/>
          <w:szCs w:val="24"/>
          <w:lang w:val="x-none"/>
        </w:rPr>
        <w:t>сификация е дадена в приложение № 2.</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Правилата по ал. 1 гарантират достатъчна, адекватна и пропорционална на заплахите защита на информацията с оглед на нейната важност, чувствителност и на нормативните изисквания към нея.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Класификацията по ал. 1</w:t>
      </w:r>
      <w:r>
        <w:rPr>
          <w:rFonts w:ascii="Times New Roman" w:hAnsi="Times New Roman" w:cs="Times New Roman"/>
          <w:sz w:val="24"/>
          <w:szCs w:val="24"/>
          <w:lang w:val="x-none"/>
        </w:rPr>
        <w:t xml:space="preserve"> се прилага и върху всички ресурси, които участват в създаването, обработването, съхраняването, пренасянето и унищожаването на информацията, като към тях трябва да се прилагат подходящи механизми за защита, съответстващи на идентифицираните от Субекта запл</w:t>
      </w:r>
      <w:r>
        <w:rPr>
          <w:rFonts w:ascii="Times New Roman" w:hAnsi="Times New Roman" w:cs="Times New Roman"/>
          <w:sz w:val="24"/>
          <w:szCs w:val="24"/>
          <w:lang w:val="x-none"/>
        </w:rPr>
        <w:t>ахи.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Нивото на класификацията трябва да е подходящо нанесенo върху </w:t>
      </w:r>
      <w:r>
        <w:rPr>
          <w:rFonts w:ascii="Times New Roman" w:hAnsi="Times New Roman" w:cs="Times New Roman"/>
          <w:sz w:val="24"/>
          <w:szCs w:val="24"/>
          <w:lang w:val="x-none"/>
        </w:rPr>
        <w:lastRenderedPageBreak/>
        <w:t>документираната информация.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класификацията по ал. 1 не се допуска използването на нивата на класификация за сигурност на информацията от обхвата на Закона за защита на класифиц</w:t>
      </w:r>
      <w:r>
        <w:rPr>
          <w:rFonts w:ascii="Times New Roman" w:hAnsi="Times New Roman" w:cs="Times New Roman"/>
          <w:sz w:val="24"/>
          <w:szCs w:val="24"/>
          <w:lang w:val="x-none"/>
        </w:rPr>
        <w:t>ираната информация, както и техният гриф.</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Информацията без класификация е достъпна за общо ползване при спазване на стандартните правила за авторски права и към нея не се прилагат механизми за защита.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обмен на информация се използва класифика</w:t>
      </w:r>
      <w:r>
        <w:rPr>
          <w:rFonts w:ascii="Times New Roman" w:hAnsi="Times New Roman" w:cs="Times New Roman"/>
          <w:sz w:val="24"/>
          <w:szCs w:val="24"/>
          <w:lang w:val="x-none"/>
        </w:rPr>
        <w:t>ция TLP (traffic light protocol) съгласно приложение № 2.</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Управление на риска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(1) Субектът извършва анализ и оценка на риска за мрежовата и информационната сигурност регулярно, но не по-рядко от веднъж годишно, или когато се налагат съществени из</w:t>
      </w:r>
      <w:r>
        <w:rPr>
          <w:rFonts w:ascii="Times New Roman" w:hAnsi="Times New Roman" w:cs="Times New Roman"/>
          <w:sz w:val="24"/>
          <w:szCs w:val="24"/>
          <w:lang w:val="x-none"/>
        </w:rPr>
        <w:t>менения в целите, вътрешните и външните условия на работа, информационната и комуникационната инфраструктура, дейностите или процесите, влизащи в обхвата на тази наредба.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Анализът и оценката на риска са документиран процес по смисъла на чл. 5, ал. 1, </w:t>
      </w:r>
      <w:r>
        <w:rPr>
          <w:rFonts w:ascii="Times New Roman" w:hAnsi="Times New Roman" w:cs="Times New Roman"/>
          <w:sz w:val="24"/>
          <w:szCs w:val="24"/>
          <w:lang w:val="x-none"/>
        </w:rPr>
        <w:t>т. 6, в който са регламентирани нивата на неприемливия риск и отговорностите на лицата, участващи в отделните етапи на процеса.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Анализът и оценката на риска се извършват по методика, гарантираща съизмерими, относително обективни и повтарящи се резулта</w:t>
      </w:r>
      <w:r>
        <w:rPr>
          <w:rFonts w:ascii="Times New Roman" w:hAnsi="Times New Roman" w:cs="Times New Roman"/>
          <w:sz w:val="24"/>
          <w:szCs w:val="24"/>
          <w:lang w:val="x-none"/>
        </w:rPr>
        <w:t>ти. Методиката се одобрява от административния орган, съответно от ръководителя на субекта по чл. 1, ал. 1, т. 2 – 5, и е достъпна за лицата, на които е възложено да участват в процеса. Може да се прилага препоръчителна методика съгласно приложение № 3.</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4) На основание на анализа и оценката на риска Субектът изготвя план за намаляване на неприемливите рискове, който да включва минимум:</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подходящи и пропорционални мерки за смекчаване на неприемливите рискове;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необходими ресурси за изпълнение на тези</w:t>
      </w:r>
      <w:r>
        <w:rPr>
          <w:rFonts w:ascii="Times New Roman" w:hAnsi="Times New Roman" w:cs="Times New Roman"/>
          <w:sz w:val="24"/>
          <w:szCs w:val="24"/>
          <w:lang w:val="x-none"/>
        </w:rPr>
        <w:t xml:space="preserve"> мерки;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 за прилагане на мерките;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отговорни лица.</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Управление на информационните активи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Субектът приема вътрешни правила по смисъла на чл. 5, ал. 1, т. 6, регламентиращи процеса на управление на жизнения цикъл на информационните и </w:t>
      </w:r>
      <w:r>
        <w:rPr>
          <w:rFonts w:ascii="Times New Roman" w:hAnsi="Times New Roman" w:cs="Times New Roman"/>
          <w:sz w:val="24"/>
          <w:szCs w:val="24"/>
          <w:lang w:val="x-none"/>
        </w:rPr>
        <w:t>комуникационните системи и техните компоненти. Вътрешните правила трябва еднозначно да указват условията, начина и реда за придобиване, въвеждане в експлоатация, поддръжка, преместване/изнасяне, извеждане от експлоатация и унищожаване на информационни и ко</w:t>
      </w:r>
      <w:r>
        <w:rPr>
          <w:rFonts w:ascii="Times New Roman" w:hAnsi="Times New Roman" w:cs="Times New Roman"/>
          <w:sz w:val="24"/>
          <w:szCs w:val="24"/>
          <w:lang w:val="x-none"/>
        </w:rPr>
        <w:t xml:space="preserve">муникационни системи и техните компоненти.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Описът на информационните активи по смисъла на чл. 5, ал. 1, т. 1 съдържа информация, необходима за разрешаването на инциденти, анализ и оценка на риска, управление на уязвимости и управление на измененията, </w:t>
      </w:r>
      <w:r>
        <w:rPr>
          <w:rFonts w:ascii="Times New Roman" w:hAnsi="Times New Roman" w:cs="Times New Roman"/>
          <w:sz w:val="24"/>
          <w:szCs w:val="24"/>
          <w:lang w:val="x-none"/>
        </w:rPr>
        <w:t>като: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еднозначна идентификация, като инвентарен, сериен номер или др.;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основни характеристики;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услуги, процеси и дейности, в които участва;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местоположение;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година на производство, където е приложимо;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дата на въвеждане в експлоатация</w:t>
      </w:r>
      <w:r>
        <w:rPr>
          <w:rFonts w:ascii="Times New Roman" w:hAnsi="Times New Roman" w:cs="Times New Roman"/>
          <w:sz w:val="24"/>
          <w:szCs w:val="24"/>
          <w:lang w:val="x-none"/>
        </w:rPr>
        <w:t>, където е приложимо;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версия, където е приложимо;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местонахождение на свързаната с него документация (техническа, експлоатационна, потребителска и др.);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отговорно лице.</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Сигурност на човешките ресурси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(1) За намаляване на риска от инцид</w:t>
      </w:r>
      <w:r>
        <w:rPr>
          <w:rFonts w:ascii="Times New Roman" w:hAnsi="Times New Roman" w:cs="Times New Roman"/>
          <w:sz w:val="24"/>
          <w:szCs w:val="24"/>
          <w:lang w:val="x-none"/>
        </w:rPr>
        <w:t xml:space="preserve">енти, умишлено или неумишлено предизвикани от служители, Субектът гарантира чрез вътрешни правила и инструкции, че служителите, имащи отношение към процесите и дейностите в обхвата на наредбата, имат подходящата квалификация, знания и умения за изпълнение </w:t>
      </w:r>
      <w:r>
        <w:rPr>
          <w:rFonts w:ascii="Times New Roman" w:hAnsi="Times New Roman" w:cs="Times New Roman"/>
          <w:sz w:val="24"/>
          <w:szCs w:val="24"/>
          <w:lang w:val="x-none"/>
        </w:rPr>
        <w:t>на отговорностите си.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Вътрешните правила по ал. 1 регламентират: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процеса за наемане на работа в съответствие с приложимите закони и подзаконови нормативни актове, професионалната етика и съобразно изискванията, свързани с дейността им – класификац</w:t>
      </w:r>
      <w:r>
        <w:rPr>
          <w:rFonts w:ascii="Times New Roman" w:hAnsi="Times New Roman" w:cs="Times New Roman"/>
          <w:sz w:val="24"/>
          <w:szCs w:val="24"/>
          <w:lang w:val="x-none"/>
        </w:rPr>
        <w:t>ията на информацията, до която имат достъп, и предполагаемите рискове;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отговорностите и задълженията по отношение на сигурността на информацията при прекратяване или промяна на служебните/договорните отношения;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дисциплинарен процес за лицата по ал.</w:t>
      </w:r>
      <w:r>
        <w:rPr>
          <w:rFonts w:ascii="Times New Roman" w:hAnsi="Times New Roman" w:cs="Times New Roman"/>
          <w:sz w:val="24"/>
          <w:szCs w:val="24"/>
          <w:lang w:val="x-none"/>
        </w:rPr>
        <w:t xml:space="preserve"> 1, които са извършили нарушение по отношение на политиката и вътрешните правила за мрежова и информационна сигурност.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Отговорностите на лицата по ал. 1 по отношение на сигурността на информацията се документират с ясно определени срокове и задължения</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Субектът обезпечава нивото на мрежова и информационна сигурност посредством:</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подходящо професионално обучение за повишаване на квалификацията на служителите в съответствие с използваната техника и технологии;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периодично инструктиране на служ</w:t>
      </w:r>
      <w:r>
        <w:rPr>
          <w:rFonts w:ascii="Times New Roman" w:hAnsi="Times New Roman" w:cs="Times New Roman"/>
          <w:sz w:val="24"/>
          <w:szCs w:val="24"/>
          <w:lang w:val="x-none"/>
        </w:rPr>
        <w:t>ителите за повишаване на вниманието им по отношение на мрежовата и информационната сигурност; инструктажът се прави по утвърден график и се документира по начин, гарантиращ проследяемост.</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Управление на взаимодействията с трети страни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(1) При уст</w:t>
      </w:r>
      <w:r>
        <w:rPr>
          <w:rFonts w:ascii="Times New Roman" w:hAnsi="Times New Roman" w:cs="Times New Roman"/>
          <w:sz w:val="24"/>
          <w:szCs w:val="24"/>
          <w:lang w:val="x-none"/>
        </w:rPr>
        <w:t xml:space="preserve">ановяване на взаимоотношения с доставчици на стоки и услуги, наречени "трети страни", Субектът трябва да договори изисквания за мрежова и информационна сигурност, включително: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за сигурност на информацията, свързани с достъпа на представители на трети с</w:t>
      </w:r>
      <w:r>
        <w:rPr>
          <w:rFonts w:ascii="Times New Roman" w:hAnsi="Times New Roman" w:cs="Times New Roman"/>
          <w:sz w:val="24"/>
          <w:szCs w:val="24"/>
          <w:lang w:val="x-none"/>
        </w:rPr>
        <w:t>трани до информация и активи на Субекта;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доказване, че третата страна също прилага адекватни мерки за мрежова и информационна сигурност, включително клаузи за доказването на прилагането на тези мерки чрез документи и/или провеждане на одити;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w:t>
      </w:r>
      <w:r>
        <w:rPr>
          <w:rFonts w:ascii="Times New Roman" w:hAnsi="Times New Roman" w:cs="Times New Roman"/>
          <w:sz w:val="24"/>
          <w:szCs w:val="24"/>
          <w:lang w:val="x-none"/>
        </w:rPr>
        <w:t>прозрачност на веригата на доставките; третата страна трябва да е способна да докаже произхода на предлагания ресурс/услуга и неговата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последици при неспазване на изискванията за сигурност на информацията;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отговорност при неспазване на д</w:t>
      </w:r>
      <w:r>
        <w:rPr>
          <w:rFonts w:ascii="Times New Roman" w:hAnsi="Times New Roman" w:cs="Times New Roman"/>
          <w:sz w:val="24"/>
          <w:szCs w:val="24"/>
          <w:lang w:val="x-none"/>
        </w:rPr>
        <w:t>оговорените срокове, количество и/или качество на услугата, което може да създаде риск за постигане на целите на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взаимодействие в случай на възникване на инцидент, който най-малко включва: контактни точки, начи</w:t>
      </w:r>
      <w:r>
        <w:rPr>
          <w:rFonts w:ascii="Times New Roman" w:hAnsi="Times New Roman" w:cs="Times New Roman"/>
          <w:sz w:val="24"/>
          <w:szCs w:val="24"/>
          <w:lang w:val="x-none"/>
        </w:rPr>
        <w:t xml:space="preserve">н за докладване, време за реакция, време за възстановяване на работата, условия за затваряне на инцидент.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Субектът определя служител/служители, отговарящ/отговарящи за спазване на </w:t>
      </w:r>
      <w:r>
        <w:rPr>
          <w:rFonts w:ascii="Times New Roman" w:hAnsi="Times New Roman" w:cs="Times New Roman"/>
          <w:sz w:val="24"/>
          <w:szCs w:val="24"/>
          <w:lang w:val="x-none"/>
        </w:rPr>
        <w:lastRenderedPageBreak/>
        <w:t>изискванията по ал. 1 и параметрите на нивото на обслужване.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Субек</w:t>
      </w:r>
      <w:r>
        <w:rPr>
          <w:rFonts w:ascii="Times New Roman" w:hAnsi="Times New Roman" w:cs="Times New Roman"/>
          <w:sz w:val="24"/>
          <w:szCs w:val="24"/>
          <w:lang w:val="x-none"/>
        </w:rPr>
        <w:t>тът изготвя план за действие в случай на неспазване на уговорените дейности и клаузи с третата страна.</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Управление на измененията в информационните активи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Субектът приема вътрешни правила за управление на измененията във важните за дейността </w:t>
      </w:r>
      <w:r>
        <w:rPr>
          <w:rFonts w:ascii="Times New Roman" w:hAnsi="Times New Roman" w:cs="Times New Roman"/>
          <w:sz w:val="24"/>
          <w:szCs w:val="24"/>
          <w:lang w:val="x-none"/>
        </w:rPr>
        <w:t>му информационни активи в съответствие с изискването на чл. 5, ал. 1, т. 6 с цел намаляване на риска от инциденти, настъпили в резултат на изменения във важните за дейността му информационни активи, и по-точно в информационните и комуникационните системи и</w:t>
      </w:r>
      <w:r>
        <w:rPr>
          <w:rFonts w:ascii="Times New Roman" w:hAnsi="Times New Roman" w:cs="Times New Roman"/>
          <w:sz w:val="24"/>
          <w:szCs w:val="24"/>
          <w:lang w:val="x-none"/>
        </w:rPr>
        <w:t xml:space="preserve"> обслужващата ги инфраструктура, в процесите и дейностите, в конфигурациите, в софтуера или във фърмуера.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Преди да се извърши изменението, Субектът трябва да направи анализ и оценка на риска в съответствие с чл. 7.</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Измененията се: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планират, к</w:t>
      </w:r>
      <w:r>
        <w:rPr>
          <w:rFonts w:ascii="Times New Roman" w:hAnsi="Times New Roman" w:cs="Times New Roman"/>
          <w:sz w:val="24"/>
          <w:szCs w:val="24"/>
          <w:lang w:val="x-none"/>
        </w:rPr>
        <w:t>ато се определят срокове и отговорности за всяка дейност, която ще бъде извършена преди, по време на и след изменението;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съгласуват предварително с всички страни, имащи отговорности към процесите и дейностите в обхвата на наредбата;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одобряват от ад</w:t>
      </w:r>
      <w:r>
        <w:rPr>
          <w:rFonts w:ascii="Times New Roman" w:hAnsi="Times New Roman" w:cs="Times New Roman"/>
          <w:sz w:val="24"/>
          <w:szCs w:val="24"/>
          <w:lang w:val="x-none"/>
        </w:rPr>
        <w:t>министративния орган, съответно от ръководителя на субекта по чл. 1, ал. 1, т. 2 – 5, или от упълномощено от него лице;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оповестяват по подходящ начин на всички страни, които са заинтересовани; информирането на заинтересованите страни трябва да е поне 3</w:t>
      </w:r>
      <w:r>
        <w:rPr>
          <w:rFonts w:ascii="Times New Roman" w:hAnsi="Times New Roman" w:cs="Times New Roman"/>
          <w:sz w:val="24"/>
          <w:szCs w:val="24"/>
          <w:lang w:val="x-none"/>
        </w:rPr>
        <w:t xml:space="preserve"> дни преди да се направи изменението;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проверяват в тестова среда.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Субектът разработва план за връщане на системите в предишното им състояние, за да се намали продължителността на потенциален инцидент, настъпил в резултат на изменението.</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Сигурнос</w:t>
      </w:r>
      <w:r>
        <w:rPr>
          <w:rFonts w:ascii="Times New Roman" w:hAnsi="Times New Roman" w:cs="Times New Roman"/>
          <w:i/>
          <w:iCs/>
          <w:sz w:val="24"/>
          <w:szCs w:val="24"/>
          <w:lang w:val="x-none"/>
        </w:rPr>
        <w:t>т при разработване и придобиване на информационни и комуникационни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(1) При разработване на проекти и технически задания Субектът включва адекватни и комплексни изисквания за мрежова и информационна сигурност, основани на анализ и оценка на</w:t>
      </w:r>
      <w:r>
        <w:rPr>
          <w:rFonts w:ascii="Times New Roman" w:hAnsi="Times New Roman" w:cs="Times New Roman"/>
          <w:sz w:val="24"/>
          <w:szCs w:val="24"/>
          <w:lang w:val="x-none"/>
        </w:rPr>
        <w:t xml:space="preserve"> риска, с цел да се гарантира, че изискваното ниво на сигурност на информацията, мрежите и информационните системи е заложено още в етапа на разработка и внедряване.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Субектът въвежда в експлоатация нови информационни и комуникационни системи планирано</w:t>
      </w:r>
      <w:r>
        <w:rPr>
          <w:rFonts w:ascii="Times New Roman" w:hAnsi="Times New Roman" w:cs="Times New Roman"/>
          <w:sz w:val="24"/>
          <w:szCs w:val="24"/>
          <w:lang w:val="x-none"/>
        </w:rPr>
        <w:t xml:space="preserve"> и след успешно проведени и документирани тестове, доказващи защитата на информацията от загуба на достъпност, интегритет и конфиденциалност.</w:t>
      </w:r>
    </w:p>
    <w:p w:rsidR="00000000" w:rsidRDefault="001B4D32">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1B4D32">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Защита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Сегрегация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(1) Субектът поддържа информационна и комуникационна инфраструктура, която</w:t>
      </w:r>
      <w:r>
        <w:rPr>
          <w:rFonts w:ascii="Times New Roman" w:hAnsi="Times New Roman" w:cs="Times New Roman"/>
          <w:sz w:val="24"/>
          <w:szCs w:val="24"/>
          <w:lang w:val="x-none"/>
        </w:rPr>
        <w:t xml:space="preserve"> гарантира, че информационните и комуникационните системи, изпълняващи различни функции, са разделени и изолирани помежду си физически и/или логически, </w:t>
      </w:r>
      <w:r>
        <w:rPr>
          <w:rFonts w:ascii="Times New Roman" w:hAnsi="Times New Roman" w:cs="Times New Roman"/>
          <w:sz w:val="24"/>
          <w:szCs w:val="24"/>
          <w:lang w:val="x-none"/>
        </w:rPr>
        <w:lastRenderedPageBreak/>
        <w:t>както и че са разделени и изолирани от информационните и комуникационните системи на трети страни, с цел</w:t>
      </w:r>
      <w:r>
        <w:rPr>
          <w:rFonts w:ascii="Times New Roman" w:hAnsi="Times New Roman" w:cs="Times New Roman"/>
          <w:sz w:val="24"/>
          <w:szCs w:val="24"/>
          <w:lang w:val="x-none"/>
        </w:rPr>
        <w:t xml:space="preserve"> да се ограничи разпространението на инциденти с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че дадена система е съставена от подсистеми, разделянето им трябва да се осъществи на последно физическо или логическо ниво, като уеб сървърът, сървърът с</w:t>
      </w:r>
      <w:r>
        <w:rPr>
          <w:rFonts w:ascii="Times New Roman" w:hAnsi="Times New Roman" w:cs="Times New Roman"/>
          <w:sz w:val="24"/>
          <w:szCs w:val="24"/>
          <w:lang w:val="x-none"/>
        </w:rPr>
        <w:t xml:space="preserve"> приложния софтуер и сървърът с базата данни на една информационна система трябва да са разположени на различни машини и в различни мрежи.</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Филтриране на трафика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(1) Субектът гарантира, че трафикът между отделните системи и техните подсистеми е к</w:t>
      </w:r>
      <w:r>
        <w:rPr>
          <w:rFonts w:ascii="Times New Roman" w:hAnsi="Times New Roman" w:cs="Times New Roman"/>
          <w:sz w:val="24"/>
          <w:szCs w:val="24"/>
          <w:lang w:val="x-none"/>
        </w:rPr>
        <w:t>онтролиран чрез подходящо филтриране (по IP адрес, по протокол, по номер на порт от Transmission Control Protocol (TCP)/Internet Protocol (IP) стека и т. н.) с цел превенция на евентуални атаки и ограничаване на разпространението на инциденти. Филтрирането</w:t>
      </w:r>
      <w:r>
        <w:rPr>
          <w:rFonts w:ascii="Times New Roman" w:hAnsi="Times New Roman" w:cs="Times New Roman"/>
          <w:sz w:val="24"/>
          <w:szCs w:val="24"/>
          <w:lang w:val="x-none"/>
        </w:rPr>
        <w:t xml:space="preserve"> на трафика трябва да бъде по предварително разписани и одобрени правила, основаващи се на функционалността и сигурността, които трябва да бъдат редовно проверявани за нерегламентирани изменения и да бъдат актуализирани с оглед на нововъзникващи заплахи.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Ненужните портове по протоколи TCP и User Datagram Protocol (UDP) трябва да бъдат забранени чрез адекватно конфигуриране на използваните софтуерни решения, хардуерни устройства и оборудване за защита и контрол на трафика.</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Неоторизирано използване на </w:t>
      </w:r>
      <w:r>
        <w:rPr>
          <w:rFonts w:ascii="Times New Roman" w:hAnsi="Times New Roman" w:cs="Times New Roman"/>
          <w:i/>
          <w:iCs/>
          <w:sz w:val="24"/>
          <w:szCs w:val="24"/>
          <w:lang w:val="x-none"/>
        </w:rPr>
        <w:t>устройства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(1) Субектът приема ясно дефинирани политики относно използването на: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лични технически средства в мрежата, която контролират;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преносими записващи устройства.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Политиките се отразяват във вътрешните правила, като се предприем</w:t>
      </w:r>
      <w:r>
        <w:rPr>
          <w:rFonts w:ascii="Times New Roman" w:hAnsi="Times New Roman" w:cs="Times New Roman"/>
          <w:sz w:val="24"/>
          <w:szCs w:val="24"/>
          <w:lang w:val="x-none"/>
        </w:rPr>
        <w:t>ат подходящи и реципрочни на заплахите мерки за реализирането им.</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Криптография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(1) Субектът разработва политика и вътрешни правила съгласно чл. 5, ал. 1, т. 6 за прилагане на криптографски механизми, които се използват за гарантиране на конфиден</w:t>
      </w:r>
      <w:r>
        <w:rPr>
          <w:rFonts w:ascii="Times New Roman" w:hAnsi="Times New Roman" w:cs="Times New Roman"/>
          <w:sz w:val="24"/>
          <w:szCs w:val="24"/>
          <w:lang w:val="x-none"/>
        </w:rPr>
        <w:t>циалността и интегритета на чувствителната информация в съответствие с нейната класификация.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Криптографските механизми се съобразяват с уязвимостта на информацията към заплахи за нейните конфиденциалност и интегритет и с нормативните и регулаторните и</w:t>
      </w:r>
      <w:r>
        <w:rPr>
          <w:rFonts w:ascii="Times New Roman" w:hAnsi="Times New Roman" w:cs="Times New Roman"/>
          <w:sz w:val="24"/>
          <w:szCs w:val="24"/>
          <w:lang w:val="x-none"/>
        </w:rPr>
        <w:t>зисквания към нейното създаване, съхраняване и пренасяне.</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Администриране на информационните и комуникационните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(1) Субектът прилага следните мерки за защита на профилите с административни права за информационните и комуникационните систе</w:t>
      </w:r>
      <w:r>
        <w:rPr>
          <w:rFonts w:ascii="Times New Roman" w:hAnsi="Times New Roman" w:cs="Times New Roman"/>
          <w:sz w:val="24"/>
          <w:szCs w:val="24"/>
          <w:lang w:val="x-none"/>
        </w:rPr>
        <w:t>ми и техните компоненти: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преди въвеждане в експлоатация задължително се сменят идентификационните данни на администратора, въведени по подразбиране или инсталирани от производителя/доставчика на информационния актив;</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администраторските профили са п</w:t>
      </w:r>
      <w:r>
        <w:rPr>
          <w:rFonts w:ascii="Times New Roman" w:hAnsi="Times New Roman" w:cs="Times New Roman"/>
          <w:sz w:val="24"/>
          <w:szCs w:val="24"/>
          <w:lang w:val="x-none"/>
        </w:rPr>
        <w:t>ерсонални;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администраторските профили се използват само за административни цели;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администраторските профили се създават само на служители, които извършват </w:t>
      </w:r>
      <w:r>
        <w:rPr>
          <w:rFonts w:ascii="Times New Roman" w:hAnsi="Times New Roman" w:cs="Times New Roman"/>
          <w:sz w:val="24"/>
          <w:szCs w:val="24"/>
          <w:lang w:val="x-none"/>
        </w:rPr>
        <w:lastRenderedPageBreak/>
        <w:t>административни операции (инсталиране, конфигуриране, управление, поддръжка и т. н.);</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пра</w:t>
      </w:r>
      <w:r>
        <w:rPr>
          <w:rFonts w:ascii="Times New Roman" w:hAnsi="Times New Roman" w:cs="Times New Roman"/>
          <w:sz w:val="24"/>
          <w:szCs w:val="24"/>
          <w:lang w:val="x-none"/>
        </w:rPr>
        <w:t>вата на всеки администраторски акаунт са ограничени във възможно най-голяма степен до функционалния и техническия периметър на всеки администратор;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данните за автентикацията на администраторските акаунти: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са различни за всяка система;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са с възм</w:t>
      </w:r>
      <w:r>
        <w:rPr>
          <w:rFonts w:ascii="Times New Roman" w:hAnsi="Times New Roman" w:cs="Times New Roman"/>
          <w:sz w:val="24"/>
          <w:szCs w:val="24"/>
          <w:lang w:val="x-none"/>
        </w:rPr>
        <w:t>ожно най-голяма сложност, позволена от системата или нейния компонент;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се съхраняват подходящо физически и логически защитени, като достъп до тях има само оторизиран представител на Субекта;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поддържа списък на администраторските профили за информац</w:t>
      </w:r>
      <w:r>
        <w:rPr>
          <w:rFonts w:ascii="Times New Roman" w:hAnsi="Times New Roman" w:cs="Times New Roman"/>
          <w:sz w:val="24"/>
          <w:szCs w:val="24"/>
          <w:lang w:val="x-none"/>
        </w:rPr>
        <w:t>ионните и комуникационните системи и техните компоненти;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 невъзможност на администратор да изпълнява пълноценно функциите си поради обективни причини правата на административния му акаунт се спират за съответния период;</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поне веднъж годишно се пр</w:t>
      </w:r>
      <w:r>
        <w:rPr>
          <w:rFonts w:ascii="Times New Roman" w:hAnsi="Times New Roman" w:cs="Times New Roman"/>
          <w:sz w:val="24"/>
          <w:szCs w:val="24"/>
          <w:lang w:val="x-none"/>
        </w:rPr>
        <w:t xml:space="preserve">ави преглед на администраторските профили с цел удостоверяване на актуалността им.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Паролите за автентикация на администраторските профили се сменят задължително: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периодично – най-малко веднъж в годината;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прекратяването на договорните отнош</w:t>
      </w:r>
      <w:r>
        <w:rPr>
          <w:rFonts w:ascii="Times New Roman" w:hAnsi="Times New Roman" w:cs="Times New Roman"/>
          <w:sz w:val="24"/>
          <w:szCs w:val="24"/>
          <w:lang w:val="x-none"/>
        </w:rPr>
        <w:t>ения със служители или трети страни, на които тези данни са били известни;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пробив в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Всички операции, процеси и дейности в информационните и комуникационните системи и техните компоненти, извършени с админ</w:t>
      </w:r>
      <w:r>
        <w:rPr>
          <w:rFonts w:ascii="Times New Roman" w:hAnsi="Times New Roman" w:cs="Times New Roman"/>
          <w:sz w:val="24"/>
          <w:szCs w:val="24"/>
          <w:lang w:val="x-none"/>
        </w:rPr>
        <w:t>истраторски права, се документират по смисъла на чл. 5, ал. 3 и 4 за всеки администраторски профил и в съответствие с изискванията на чл. 29, ал. 2, 4, 5 и 6.</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документацията по ал. 3 не се въвеждат и не се съхраняват пароли на административен профил</w:t>
      </w:r>
      <w:r>
        <w:rPr>
          <w:rFonts w:ascii="Times New Roman" w:hAnsi="Times New Roman" w:cs="Times New Roman"/>
          <w:sz w:val="24"/>
          <w:szCs w:val="24"/>
          <w:lang w:val="x-none"/>
        </w:rPr>
        <w:t xml:space="preserve"> под формата на явен текст или хеш.</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Среда за администриране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(1) Субектът използва отделна, подходящо защитена среда (мрежа, система, софтуер и др.) за целите на администриране на информационните и комуникационните системи и техните компоненти. Т</w:t>
      </w:r>
      <w:r>
        <w:rPr>
          <w:rFonts w:ascii="Times New Roman" w:hAnsi="Times New Roman" w:cs="Times New Roman"/>
          <w:sz w:val="24"/>
          <w:szCs w:val="24"/>
          <w:lang w:val="x-none"/>
        </w:rPr>
        <w:t>ази среда трябва да е изолирана от другите информационни и комуникационни системи на Субекта и от интернет и да не се използва за други цели.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че администрирането на информационните и комуникационните системи и техните компоненти не се осъщест</w:t>
      </w:r>
      <w:r>
        <w:rPr>
          <w:rFonts w:ascii="Times New Roman" w:hAnsi="Times New Roman" w:cs="Times New Roman"/>
          <w:sz w:val="24"/>
          <w:szCs w:val="24"/>
          <w:lang w:val="x-none"/>
        </w:rPr>
        <w:t>вява през средата по ал. 1, потоците на тази информация трябва да са защитени чрез механизми за удостоверяване и криптиране.</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Управление на достъпите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Субектът е длъжен да дава достъп до информационните и комуникационните си системи на потребител </w:t>
      </w:r>
      <w:r>
        <w:rPr>
          <w:rFonts w:ascii="Times New Roman" w:hAnsi="Times New Roman" w:cs="Times New Roman"/>
          <w:sz w:val="24"/>
          <w:szCs w:val="24"/>
          <w:lang w:val="x-none"/>
        </w:rPr>
        <w:t>или автоматизиран процес само когато този достъп е строго необходим на потребителя, за да изпълни задълженията си, или на автоматизирания процес да извърши необходимите технически операции. За да гарантира, че достъп до информационните и комуникационните м</w:t>
      </w:r>
      <w:r>
        <w:rPr>
          <w:rFonts w:ascii="Times New Roman" w:hAnsi="Times New Roman" w:cs="Times New Roman"/>
          <w:sz w:val="24"/>
          <w:szCs w:val="24"/>
          <w:lang w:val="x-none"/>
        </w:rPr>
        <w:t>у системи имат само оторизирани потребители, устройства (включително други информационни системи) и автоматизирани процеси, Субектът: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във вътрешните си правила по смисъла на чл. 5, ал. 1, т. 6 определя: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правата на достъп до конкретни информационни </w:t>
      </w:r>
      <w:r>
        <w:rPr>
          <w:rFonts w:ascii="Times New Roman" w:hAnsi="Times New Roman" w:cs="Times New Roman"/>
          <w:sz w:val="24"/>
          <w:szCs w:val="24"/>
          <w:lang w:val="x-none"/>
        </w:rPr>
        <w:t>активи на служителите според длъжността им;</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реда за заявяване, промяна и прекратяване на достъп;</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прилага задължителни мерки за автентикация, оторизация и одит на компютърните мрежи и системи, които включват и изисквания за определена сложност на да</w:t>
      </w:r>
      <w:r>
        <w:rPr>
          <w:rFonts w:ascii="Times New Roman" w:hAnsi="Times New Roman" w:cs="Times New Roman"/>
          <w:sz w:val="24"/>
          <w:szCs w:val="24"/>
          <w:lang w:val="x-none"/>
        </w:rPr>
        <w:t>нните за автентикация; ако се използват пароли: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те следва да съдържат малки и големи букви, цифри и специални символи;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дължината им трябва да е не по-малко от 8 символа за потребителските и 12 символа за администраторските профили;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паролите на </w:t>
      </w:r>
      <w:r>
        <w:rPr>
          <w:rFonts w:ascii="Times New Roman" w:hAnsi="Times New Roman" w:cs="Times New Roman"/>
          <w:sz w:val="24"/>
          <w:szCs w:val="24"/>
          <w:lang w:val="x-none"/>
        </w:rPr>
        <w:t>потребителските акаунти трябва да се сменят регулярно на период не по-голям от шест месеца;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гарантира, че потребителските профили са индивидуални; в ежедневната работа трябва да се използват профили с най-ниското ниво на достъп, което дава възможност з</w:t>
      </w:r>
      <w:r>
        <w:rPr>
          <w:rFonts w:ascii="Times New Roman" w:hAnsi="Times New Roman" w:cs="Times New Roman"/>
          <w:sz w:val="24"/>
          <w:szCs w:val="24"/>
          <w:lang w:val="x-none"/>
        </w:rPr>
        <w:t>а изпълнение на служебните задължения;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гарантира, че лицата, имащи право да заявяват даване, променяне и спиране на достъп, определени във вътрешните правила по т. 1, буква "б", правят редовни прегледи на достъпите, но не по-рядко от веднъж в годината;</w:t>
      </w:r>
      <w:r>
        <w:rPr>
          <w:rFonts w:ascii="Times New Roman" w:hAnsi="Times New Roman" w:cs="Times New Roman"/>
          <w:sz w:val="24"/>
          <w:szCs w:val="24"/>
          <w:lang w:val="x-none"/>
        </w:rPr>
        <w:t xml:space="preserve"> при тези прегледи се установява дали всички, на които е даден достъп до мрежата, до отделните системи и/или приложения, имат право на него в съответствие със служебните им задължения, дали външни лица имат достъп и какъв е той (бивши служители, представит</w:t>
      </w:r>
      <w:r>
        <w:rPr>
          <w:rFonts w:ascii="Times New Roman" w:hAnsi="Times New Roman" w:cs="Times New Roman"/>
          <w:sz w:val="24"/>
          <w:szCs w:val="24"/>
          <w:lang w:val="x-none"/>
        </w:rPr>
        <w:t>ели на трети страни); за целите на прегледите администраторите на съответните информационни и комуникационни системи предоставят на оправомощените във вътрешните правила по т. 1, буква "б" лица списък на всички, които имат достъп до системата и нивото на д</w:t>
      </w:r>
      <w:r>
        <w:rPr>
          <w:rFonts w:ascii="Times New Roman" w:hAnsi="Times New Roman" w:cs="Times New Roman"/>
          <w:sz w:val="24"/>
          <w:szCs w:val="24"/>
          <w:lang w:val="x-none"/>
        </w:rPr>
        <w:t>остъпа, а оправомощените лица документирано потвърждават или дават указания за промяна;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ограничава даването на привилегирован достъп (по-високо ниво на достъп или достъп до система, до която лицето не трябва да има достъп в съответствие с вътрешните пр</w:t>
      </w:r>
      <w:r>
        <w:rPr>
          <w:rFonts w:ascii="Times New Roman" w:hAnsi="Times New Roman" w:cs="Times New Roman"/>
          <w:sz w:val="24"/>
          <w:szCs w:val="24"/>
          <w:lang w:val="x-none"/>
        </w:rPr>
        <w:t>авила по ал. 1); привилегированият достъп трябва да се дава само за определен период и да се контролират действията с него;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гарантира, че достъпът до споделени файлове и принтери е разрешен само от мрежата, контролирана от Субекта.</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Защита при отдалеч</w:t>
      </w:r>
      <w:r>
        <w:rPr>
          <w:rFonts w:ascii="Times New Roman" w:hAnsi="Times New Roman" w:cs="Times New Roman"/>
          <w:i/>
          <w:iCs/>
          <w:sz w:val="24"/>
          <w:szCs w:val="24"/>
          <w:lang w:val="x-none"/>
        </w:rPr>
        <w:t>ен достъп/работа от разстояние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При необходимост от достъп до информационни активи извън мрежата, контролирана от Субекта, се спазват изискванията на чл. 19, включително: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използва най-малко двуфакторна автентикация;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използват само кан</w:t>
      </w:r>
      <w:r>
        <w:rPr>
          <w:rFonts w:ascii="Times New Roman" w:hAnsi="Times New Roman" w:cs="Times New Roman"/>
          <w:sz w:val="24"/>
          <w:szCs w:val="24"/>
          <w:lang w:val="x-none"/>
        </w:rPr>
        <w:t>али с висока степен на защита като Virtual Private Network (VPN);</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се използват File Transfer Protocol (FTP) и Remote Desktop Connection.</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Защита на хардуерни устройства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(1) За намаляване на риска от инциденти, предизвикани от технически по</w:t>
      </w:r>
      <w:r>
        <w:rPr>
          <w:rFonts w:ascii="Times New Roman" w:hAnsi="Times New Roman" w:cs="Times New Roman"/>
          <w:sz w:val="24"/>
          <w:szCs w:val="24"/>
          <w:lang w:val="x-none"/>
        </w:rPr>
        <w:t>вреди, Субектът: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осигурява климатико-механичните условия, указани от производителя;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осъществява наблюдение на параметрите на условията по т. 1;</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провежда планирана регулярна техническа профилактика на устройствата в съответствие с политиката му </w:t>
      </w:r>
      <w:r>
        <w:rPr>
          <w:rFonts w:ascii="Times New Roman" w:hAnsi="Times New Roman" w:cs="Times New Roman"/>
          <w:sz w:val="24"/>
          <w:szCs w:val="24"/>
          <w:lang w:val="x-none"/>
        </w:rPr>
        <w:t>за жизнения им цикъл.</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За намаляване на риска от неоторизиран достъп Субектът е длъжен да разполага устройствата в зони, които са физически и логически защитени в съответствие с класификацията на информацията, с която работят.</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Защита на софтуер и фър</w:t>
      </w:r>
      <w:r>
        <w:rPr>
          <w:rFonts w:ascii="Times New Roman" w:hAnsi="Times New Roman" w:cs="Times New Roman"/>
          <w:i/>
          <w:iCs/>
          <w:sz w:val="24"/>
          <w:szCs w:val="24"/>
          <w:lang w:val="x-none"/>
        </w:rPr>
        <w:t>муер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(1) Субектът инсталира и поддържа само версии на използвания в системите му софтуер и фърмуер, които се поддържат от техните доставчици или производители и са актуални от гледна точка на сигурността.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Административният орган, съответно ръ</w:t>
      </w:r>
      <w:r>
        <w:rPr>
          <w:rFonts w:ascii="Times New Roman" w:hAnsi="Times New Roman" w:cs="Times New Roman"/>
          <w:sz w:val="24"/>
          <w:szCs w:val="24"/>
          <w:lang w:val="x-none"/>
        </w:rPr>
        <w:t>ководителят на субекта по чл. 1, ал. 1, т. 2 – 5, одобрява софтуера, който се използва в информационните и комуникационните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Субектът поддържа библиотека с дистрибутиви на използвания софтуер и фърмуер с цел намаляване на времето за възстановя</w:t>
      </w:r>
      <w:r>
        <w:rPr>
          <w:rFonts w:ascii="Times New Roman" w:hAnsi="Times New Roman" w:cs="Times New Roman"/>
          <w:sz w:val="24"/>
          <w:szCs w:val="24"/>
          <w:lang w:val="x-none"/>
        </w:rPr>
        <w:t>ване на дадена система след срив.</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Субектът предприема мерки за: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недопускане на инсталирането и използването на неодобрен софтуер и фърмуер;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контрол върху използвания софтуер и фърмуер, включително неговата актуалност.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Субектът приема вътр</w:t>
      </w:r>
      <w:r>
        <w:rPr>
          <w:rFonts w:ascii="Times New Roman" w:hAnsi="Times New Roman" w:cs="Times New Roman"/>
          <w:sz w:val="24"/>
          <w:szCs w:val="24"/>
          <w:lang w:val="x-none"/>
        </w:rPr>
        <w:t>ешни правила и инструкции за регламентиране на действията по: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поддържане на библиотеката с дистрибутиви на използвания софтуер и фърмуер в актуално състояние;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управлението на достъпа до нея;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проследяване за новооткрити уязвимости в сигурността </w:t>
      </w:r>
      <w:r>
        <w:rPr>
          <w:rFonts w:ascii="Times New Roman" w:hAnsi="Times New Roman" w:cs="Times New Roman"/>
          <w:sz w:val="24"/>
          <w:szCs w:val="24"/>
          <w:lang w:val="x-none"/>
        </w:rPr>
        <w:t>на използвания в системите му софтуер и фърмуер и за техни актуализации (нови версии, ъпдейти и пачове), които отстраняват тези уязвимости, или мерки за смекчаването им, публикувани от производителите или доставчиците;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придобиване и проверка на произхо</w:t>
      </w:r>
      <w:r>
        <w:rPr>
          <w:rFonts w:ascii="Times New Roman" w:hAnsi="Times New Roman" w:cs="Times New Roman"/>
          <w:sz w:val="24"/>
          <w:szCs w:val="24"/>
          <w:lang w:val="x-none"/>
        </w:rPr>
        <w:t>да и целостта на актуализацията преди инсталирането й;</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прилагането на актуализациите и препоръчаните мерки, които трябва да се извършват съобразно разпоредбите на чл. 11.</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Субектът гарантира, че устройствата и системите са конфигурирани в съответст</w:t>
      </w:r>
      <w:r>
        <w:rPr>
          <w:rFonts w:ascii="Times New Roman" w:hAnsi="Times New Roman" w:cs="Times New Roman"/>
          <w:sz w:val="24"/>
          <w:szCs w:val="24"/>
          <w:lang w:val="x-none"/>
        </w:rPr>
        <w:t>вие с препоръките за сигурност на съответния им доставчик или производител, като се приложат и изискванията на приложение № 4.</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Субектът съхранява off-line копие от актуалните конфигурационни файлове и/или описание на настройките, като достъпът до тях </w:t>
      </w:r>
      <w:r>
        <w:rPr>
          <w:rFonts w:ascii="Times New Roman" w:hAnsi="Times New Roman" w:cs="Times New Roman"/>
          <w:sz w:val="24"/>
          <w:szCs w:val="24"/>
          <w:lang w:val="x-none"/>
        </w:rPr>
        <w:t>трябва да е контролиран. Копията трябва да се проверяват регулярно относно качество и годност.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Субектът регулярно прави проверка на конфигурационните файлове и настройките на системи и устройства за нерегламентирани изменения.</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Защита от зловреден со</w:t>
      </w:r>
      <w:r>
        <w:rPr>
          <w:rFonts w:ascii="Times New Roman" w:hAnsi="Times New Roman" w:cs="Times New Roman"/>
          <w:i/>
          <w:iCs/>
          <w:sz w:val="24"/>
          <w:szCs w:val="24"/>
          <w:lang w:val="x-none"/>
        </w:rPr>
        <w:t>фтуер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(1) Субектът прилага в информационната и комуникационната си инфраструктура подходящи мерки за защита от проникване и мерки за откриване и справяне със зловреден софтуер.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Мерките за защита от зловреден софтуер трябва: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са приложен</w:t>
      </w:r>
      <w:r>
        <w:rPr>
          <w:rFonts w:ascii="Times New Roman" w:hAnsi="Times New Roman" w:cs="Times New Roman"/>
          <w:sz w:val="24"/>
          <w:szCs w:val="24"/>
          <w:lang w:val="x-none"/>
        </w:rPr>
        <w:t>и към всички компоненти на информационните и комуникационните системи, където това е възможно;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се поддържат в актуално състояние, за да имат способността да защитават от новооткрити заплахи.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Мерките за защита от зловреден софтуер трябва да позв</w:t>
      </w:r>
      <w:r>
        <w:rPr>
          <w:rFonts w:ascii="Times New Roman" w:hAnsi="Times New Roman" w:cs="Times New Roman"/>
          <w:sz w:val="24"/>
          <w:szCs w:val="24"/>
          <w:lang w:val="x-none"/>
        </w:rPr>
        <w:t>оляват: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извършване на пълна проверка за наличие на зловреден софтуер поне веднъж в седмицата, където е приложимо;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 на електронната поща и файлове, свалени от интернет, както и преносими записващи устройства, преди да бъдат отворени.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Су</w:t>
      </w:r>
      <w:r>
        <w:rPr>
          <w:rFonts w:ascii="Times New Roman" w:hAnsi="Times New Roman" w:cs="Times New Roman"/>
          <w:sz w:val="24"/>
          <w:szCs w:val="24"/>
          <w:lang w:val="x-none"/>
        </w:rPr>
        <w:t>бектът извършва регулярно оценка на ефективността на мерките за защита от зловреден софтуер и при констатирани слабости предприема действия за подобряване на защитата.</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Защита на уеб сървъри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(1) Субектът предприема следните мерки за защита на уеб</w:t>
      </w:r>
      <w:r>
        <w:rPr>
          <w:rFonts w:ascii="Times New Roman" w:hAnsi="Times New Roman" w:cs="Times New Roman"/>
          <w:sz w:val="24"/>
          <w:szCs w:val="24"/>
          <w:lang w:val="x-none"/>
        </w:rPr>
        <w:t xml:space="preserve"> сървърите: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инсталира сертификат на уеб сървърите си, издаден от доверена система за сертифициране (trusted certification authority system); сертификатът трябва: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 е издаден за съответния уеб сайт (website) или група сайтове и да е уникален;</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w:t>
      </w:r>
      <w:r>
        <w:rPr>
          <w:rFonts w:ascii="Times New Roman" w:hAnsi="Times New Roman" w:cs="Times New Roman"/>
          <w:sz w:val="24"/>
          <w:szCs w:val="24"/>
          <w:lang w:val="x-none"/>
        </w:rPr>
        <w:t>а използва алгоритъм за криптиране поне SHA2;</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да е актуален, като сертификатите с изтекъл срок се анулират;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защита на интегритета на информацията, обменяна с потребителите, уеб сайтът (website) трябва да е достъпен само по протокол Hypertext Tra</w:t>
      </w:r>
      <w:r>
        <w:rPr>
          <w:rFonts w:ascii="Times New Roman" w:hAnsi="Times New Roman" w:cs="Times New Roman"/>
          <w:sz w:val="24"/>
          <w:szCs w:val="24"/>
          <w:lang w:val="x-none"/>
        </w:rPr>
        <w:t>nsfer Protocol Secure (HTTPS), като се използват само криптографски транспортни протоколи TLS (Transport Layer Security) версия 1.2, дефиниран в RFC 5246 на IETF (The Internet Engineering Task Force – Специализирана работна група за интернет инженеринг) пр</w:t>
      </w:r>
      <w:r>
        <w:rPr>
          <w:rFonts w:ascii="Times New Roman" w:hAnsi="Times New Roman" w:cs="Times New Roman"/>
          <w:sz w:val="24"/>
          <w:szCs w:val="24"/>
          <w:lang w:val="x-none"/>
        </w:rPr>
        <w:t>ез 2008 г., версия 1.3, дефиниран в RFC 8446 на IETF през 2018 г., или следващи по-нови версии;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криптиране на информацията, обменяна между уеб сървъра и потребителите му, се прилагат изискванията на чл. 16 и като се вземат предвид публикуваните в RF</w:t>
      </w:r>
      <w:r>
        <w:rPr>
          <w:rFonts w:ascii="Times New Roman" w:hAnsi="Times New Roman" w:cs="Times New Roman"/>
          <w:sz w:val="24"/>
          <w:szCs w:val="24"/>
          <w:lang w:val="x-none"/>
        </w:rPr>
        <w:t>C на IETF забрани за използване на методи за шифриране в криптографските транспортни протоколи;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се приложи подходящ Web Application Firewall (WAP), който наблюдава и филтрира трафика от и към съответното приложение с цел защита на уеб приложенията о</w:t>
      </w:r>
      <w:r>
        <w:rPr>
          <w:rFonts w:ascii="Times New Roman" w:hAnsi="Times New Roman" w:cs="Times New Roman"/>
          <w:sz w:val="24"/>
          <w:szCs w:val="24"/>
          <w:lang w:val="x-none"/>
        </w:rPr>
        <w:t>т кибератаки от типа Cross-Site Request Forgery (CSRF), Cross-site Scripting (XSS), file inclusion, SQL injection и др.;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не се позволява вмъкване на данни от страна на потребителя, освен на определените за това места;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всички входни данни, постъп</w:t>
      </w:r>
      <w:r>
        <w:rPr>
          <w:rFonts w:ascii="Times New Roman" w:hAnsi="Times New Roman" w:cs="Times New Roman"/>
          <w:sz w:val="24"/>
          <w:szCs w:val="24"/>
          <w:lang w:val="x-none"/>
        </w:rPr>
        <w:t xml:space="preserve">ващи от клиента, включително съдържанието, предоставено от потребителя и съдържанието на браузъра, като headеrs на препращащия и потребителски агент, трябва да бъдат валидирани;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приложния софтуер да не позволява въвеждане на специални символи, особено </w:t>
      </w:r>
      <w:r>
        <w:rPr>
          <w:rFonts w:ascii="Times New Roman" w:hAnsi="Times New Roman" w:cs="Times New Roman"/>
          <w:sz w:val="24"/>
          <w:szCs w:val="24"/>
          <w:lang w:val="x-none"/>
        </w:rPr>
        <w:t>такива, които се използват в SQL заявките;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всички данни, изпращани от клиента и показвани в уеб страница, трябва да бъдат кодирани с HTML, за да се гарантира, че съдържанието се изобразява като текст вместо HTML елемент или JavaScript;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за защита от</w:t>
      </w:r>
      <w:r>
        <w:rPr>
          <w:rFonts w:ascii="Times New Roman" w:hAnsi="Times New Roman" w:cs="Times New Roman"/>
          <w:sz w:val="24"/>
          <w:szCs w:val="24"/>
          <w:lang w:val="x-none"/>
        </w:rPr>
        <w:t xml:space="preserve"> атаки от типа отказ от услуги (DoS):</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да се наложи ограничение на заявките и по-специално по максимална дължина на съдържанието, максимална дължина на заявката и максимална дължина на заявката по Url;</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да се конфигурират типът и размерът на headers,</w:t>
      </w:r>
      <w:r>
        <w:rPr>
          <w:rFonts w:ascii="Times New Roman" w:hAnsi="Times New Roman" w:cs="Times New Roman"/>
          <w:sz w:val="24"/>
          <w:szCs w:val="24"/>
          <w:lang w:val="x-none"/>
        </w:rPr>
        <w:t xml:space="preserve"> които уеб сървърът ще приеме;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да се ограничат времетраенето на връзката (connection Timeout), времето, за което сървърът изчаква всички headers на заявката, преди да я прекъсне, и минималният брой байтове в секунда при изпращане на отговор на заявка, </w:t>
      </w:r>
      <w:r>
        <w:rPr>
          <w:rFonts w:ascii="Times New Roman" w:hAnsi="Times New Roman" w:cs="Times New Roman"/>
          <w:sz w:val="24"/>
          <w:szCs w:val="24"/>
          <w:lang w:val="x-none"/>
        </w:rPr>
        <w:t xml:space="preserve">за да се минимизира въздействието </w:t>
      </w:r>
      <w:r>
        <w:rPr>
          <w:rFonts w:ascii="Times New Roman" w:hAnsi="Times New Roman" w:cs="Times New Roman"/>
          <w:sz w:val="24"/>
          <w:szCs w:val="24"/>
          <w:lang w:val="x-none"/>
        </w:rPr>
        <w:lastRenderedPageBreak/>
        <w:t>и на slow HTTP атаки;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 защита от brute force атаки да се въведе ограничение на броя неуспешни опити за влизане в системата;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да не се извежда списък на уеб директориите;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бисквитките (cookies) трябва да имат</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флаг за защита (security flag) – този флаг инструктира браузъра, че "бисквитката" може да бъде достъпна само чрез защитени SSL канали;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флаг HTTP only – инструктира браузъра, че "бисквитката" може да бъде достъпна само от сървъра, а не от скриптов</w:t>
      </w:r>
      <w:r>
        <w:rPr>
          <w:rFonts w:ascii="Times New Roman" w:hAnsi="Times New Roman" w:cs="Times New Roman"/>
          <w:sz w:val="24"/>
          <w:szCs w:val="24"/>
          <w:lang w:val="x-none"/>
        </w:rPr>
        <w:t>ете, от страна на клиента;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headers на отговорите на заявки, които трябва да гарантират защита както на клиента, така и на уеб сайтa (website), като съдържат опции, посочени в приложение № 5;</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в главната директория на уеб сайта (website) да се слож</w:t>
      </w:r>
      <w:r>
        <w:rPr>
          <w:rFonts w:ascii="Times New Roman" w:hAnsi="Times New Roman" w:cs="Times New Roman"/>
          <w:sz w:val="24"/>
          <w:szCs w:val="24"/>
          <w:lang w:val="x-none"/>
        </w:rPr>
        <w:t>и файл robot.txt, който дава указания на уеб роботите (ботове/паяци) колко често да обхождат сайта, както и кои части от него да обхождат и да индексират; ако този файл не съществува, уеб роботите обхождат целия сайт – всяка една негова страница, подстрани</w:t>
      </w:r>
      <w:r>
        <w:rPr>
          <w:rFonts w:ascii="Times New Roman" w:hAnsi="Times New Roman" w:cs="Times New Roman"/>
          <w:sz w:val="24"/>
          <w:szCs w:val="24"/>
          <w:lang w:val="x-none"/>
        </w:rPr>
        <w:t>ца, статия, линк и т.н., което крие риск за конфиденциалността на информацията;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при използване на Система за управление на съдържанието (CMS) да се промени наименованието по подразбиране на папката за достъп до администраторския панел.</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Защита на</w:t>
      </w:r>
      <w:r>
        <w:rPr>
          <w:rFonts w:ascii="Times New Roman" w:hAnsi="Times New Roman" w:cs="Times New Roman"/>
          <w:i/>
          <w:iCs/>
          <w:sz w:val="24"/>
          <w:szCs w:val="24"/>
          <w:lang w:val="x-none"/>
        </w:rPr>
        <w:t xml:space="preserve"> Domain Name System (DNS)</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Субектът трябва да предприеме следните мерки за защита на DNS:</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използване на повече от един DNS сървър, всеки от тях да е разположен в различна мрежа/подмрежа;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прилага DNSSEC (Domain Name System Security Ex</w:t>
      </w:r>
      <w:r>
        <w:rPr>
          <w:rFonts w:ascii="Times New Roman" w:hAnsi="Times New Roman" w:cs="Times New Roman"/>
          <w:sz w:val="24"/>
          <w:szCs w:val="24"/>
          <w:lang w:val="x-none"/>
        </w:rPr>
        <w:t xml:space="preserve">tensions);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да минимизира DNS заявките съгласно RFC 7816 на IETF от 2016 г.;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да забрани zone-transfers – злонамерени лица могат бързо да определят всички хостове в определена зона чрез трансфери на DNS зони, да събират информация за домейна, да изби</w:t>
      </w:r>
      <w:r>
        <w:rPr>
          <w:rFonts w:ascii="Times New Roman" w:hAnsi="Times New Roman" w:cs="Times New Roman"/>
          <w:sz w:val="24"/>
          <w:szCs w:val="24"/>
          <w:lang w:val="x-none"/>
        </w:rPr>
        <w:t>рат цели за атаки, да откриват неизползвани IP адреси и да заобикалят мрежовия контрол на достъпа, за да крадат информация;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конфигурационния файл да сложи: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dmarc (Domain-based Message Authentication, Reporting and Conformance) запис;</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SPF (Sen</w:t>
      </w:r>
      <w:r>
        <w:rPr>
          <w:rFonts w:ascii="Times New Roman" w:hAnsi="Times New Roman" w:cs="Times New Roman"/>
          <w:sz w:val="24"/>
          <w:szCs w:val="24"/>
          <w:lang w:val="x-none"/>
        </w:rPr>
        <w:t>der Policy Framework) запис.</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Физическа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(1) Субектът осигурява физическа защита на информационните си активи чрез прилагане на адекватни и пропорционални мерки срещу заплахи от неоторизиран физически достъп до тях. Мерките трябва да гар</w:t>
      </w:r>
      <w:r>
        <w:rPr>
          <w:rFonts w:ascii="Times New Roman" w:hAnsi="Times New Roman" w:cs="Times New Roman"/>
          <w:sz w:val="24"/>
          <w:szCs w:val="24"/>
          <w:lang w:val="x-none"/>
        </w:rPr>
        <w:t>антират наличността, интегритета и конфиденциалността на информационните активи.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Субектът осигурява защита на информационните си активи от пожар, наводнение, химическа и физическа промяна на въздуха чрез подходящи мерки в съответствие с нормативните а</w:t>
      </w:r>
      <w:r>
        <w:rPr>
          <w:rFonts w:ascii="Times New Roman" w:hAnsi="Times New Roman" w:cs="Times New Roman"/>
          <w:sz w:val="24"/>
          <w:szCs w:val="24"/>
          <w:lang w:val="x-none"/>
        </w:rPr>
        <w:t>ктове.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да гарантира ефикасността на приложените мерки по ал. 1 и 2, Субектът извършва подходящо наблюдение върху тях.</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Защита на индустриални системи за контрол</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В случай че Субектът използва индустриални системи за контрол, от функционира</w:t>
      </w:r>
      <w:r>
        <w:rPr>
          <w:rFonts w:ascii="Times New Roman" w:hAnsi="Times New Roman" w:cs="Times New Roman"/>
          <w:sz w:val="24"/>
          <w:szCs w:val="24"/>
          <w:lang w:val="x-none"/>
        </w:rPr>
        <w:t xml:space="preserve">нето и сигурността на които зависят съществените услуги, които предоставя, </w:t>
      </w:r>
      <w:r>
        <w:rPr>
          <w:rFonts w:ascii="Times New Roman" w:hAnsi="Times New Roman" w:cs="Times New Roman"/>
          <w:sz w:val="24"/>
          <w:szCs w:val="24"/>
          <w:lang w:val="x-none"/>
        </w:rPr>
        <w:lastRenderedPageBreak/>
        <w:t>той е задължен да приложи подходящи мерки за тяхната защита в съответствие с изискванията на наредбата, ако са приложими.</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Наблюдение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(1) Субектът използва система/системи</w:t>
      </w:r>
      <w:r>
        <w:rPr>
          <w:rFonts w:ascii="Times New Roman" w:hAnsi="Times New Roman" w:cs="Times New Roman"/>
          <w:sz w:val="24"/>
          <w:szCs w:val="24"/>
          <w:lang w:val="x-none"/>
        </w:rPr>
        <w:t xml:space="preserve"> за автоматично откриване на събития, които могат да повлияят на мрежовата и информационната сигурност на важните за дейността му системи, чрез анализ на информационни потоци, протоколи и файлове, преминаващи през ключови устройства, позиционирани така, че</w:t>
      </w:r>
      <w:r>
        <w:rPr>
          <w:rFonts w:ascii="Times New Roman" w:hAnsi="Times New Roman" w:cs="Times New Roman"/>
          <w:sz w:val="24"/>
          <w:szCs w:val="24"/>
          <w:lang w:val="x-none"/>
        </w:rPr>
        <w:t xml:space="preserve"> да могат да анализират всички потоци, обменяни между собствените им информационни и комуникационни системи, както и с информационните и комуникационните системи на трети страни.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Субектът организира чрез вътрешни правила и/или инструкции действията за</w:t>
      </w:r>
      <w:r>
        <w:rPr>
          <w:rFonts w:ascii="Times New Roman" w:hAnsi="Times New Roman" w:cs="Times New Roman"/>
          <w:sz w:val="24"/>
          <w:szCs w:val="24"/>
          <w:lang w:val="x-none"/>
        </w:rPr>
        <w:t xml:space="preserve"> наблюдение и реакция на сигналите от тази/тези система/системи.</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Системни записи (logs)</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По отношение на системните записи Субектът гарантира, че: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в сървъри за приложения, които поддържат критични дейности, сървъри от системната инфраструктур</w:t>
      </w:r>
      <w:r>
        <w:rPr>
          <w:rFonts w:ascii="Times New Roman" w:hAnsi="Times New Roman" w:cs="Times New Roman"/>
          <w:sz w:val="24"/>
          <w:szCs w:val="24"/>
          <w:lang w:val="x-none"/>
        </w:rPr>
        <w:t>а, сървъри от мрежовата инфраструктура, охранителни съоръжения, станции за инженеринг и поддръжка на индустриални системи, мрежово оборудване и работни места на администратори се регистрират автоматично всички събития, които са свързани най-малко с автенти</w:t>
      </w:r>
      <w:r>
        <w:rPr>
          <w:rFonts w:ascii="Times New Roman" w:hAnsi="Times New Roman" w:cs="Times New Roman"/>
          <w:sz w:val="24"/>
          <w:szCs w:val="24"/>
          <w:lang w:val="x-none"/>
        </w:rPr>
        <w:t>кация на потребителите, управление на профилите, правата на достъп, промени в правилата за сигурност и функциониране на информационните и комуникационните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записите за всяко от тези събития е отбелязано астрономическото време, когато е настъп</w:t>
      </w:r>
      <w:r>
        <w:rPr>
          <w:rFonts w:ascii="Times New Roman" w:hAnsi="Times New Roman" w:cs="Times New Roman"/>
          <w:sz w:val="24"/>
          <w:szCs w:val="24"/>
          <w:lang w:val="x-none"/>
        </w:rPr>
        <w:t>ило събитието;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всички компоненти на системите поддържат единно време в съответствие с изискванията на: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стандарти БДС ISO 8601-1 "Дата и време. Представяния за обмен на информация. Част 1: Основни правила" и БДС ISO 8601-2 "Дата и време. Представяни</w:t>
      </w:r>
      <w:r>
        <w:rPr>
          <w:rFonts w:ascii="Times New Roman" w:hAnsi="Times New Roman" w:cs="Times New Roman"/>
          <w:sz w:val="24"/>
          <w:szCs w:val="24"/>
          <w:lang w:val="x-none"/>
        </w:rPr>
        <w:t>я за обмен на информация. Част 2: Разширения"; времето за настъпването на събития с правно или техническо значение се отчита с точност до година, дата, час, минута и секунда, а при технологична необходимост се допуска и отчитане до милисекунда;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 синх</w:t>
      </w:r>
      <w:r>
        <w:rPr>
          <w:rFonts w:ascii="Times New Roman" w:hAnsi="Times New Roman" w:cs="Times New Roman"/>
          <w:sz w:val="24"/>
          <w:szCs w:val="24"/>
          <w:lang w:val="x-none"/>
        </w:rPr>
        <w:t xml:space="preserve">ронизация на часовниците на компоненти на информационните и комуникационните системи трябва да се използва протокол NTP V4 (Network Time Protocol, версия 4.0 и следващи), основан на RFC 5905 на IETF от 2010 г., като се осигурява хронометрична детерминация </w:t>
      </w:r>
      <w:r>
        <w:rPr>
          <w:rFonts w:ascii="Times New Roman" w:hAnsi="Times New Roman" w:cs="Times New Roman"/>
          <w:sz w:val="24"/>
          <w:szCs w:val="24"/>
          <w:lang w:val="x-none"/>
        </w:rPr>
        <w:t>с времевата скала на UTC (Coordinated Universal Time), или аналогичен;</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достъпът до информацията по ал. 1 е ограничен само до лица, имащи задължения за наблюдението по смисъла на чл. 30, за разрешаването на инциденти с мрежовата и информационната сигурн</w:t>
      </w:r>
      <w:r>
        <w:rPr>
          <w:rFonts w:ascii="Times New Roman" w:hAnsi="Times New Roman" w:cs="Times New Roman"/>
          <w:sz w:val="24"/>
          <w:szCs w:val="24"/>
          <w:lang w:val="x-none"/>
        </w:rPr>
        <w:t>ост, за разкриването и разследването на тежки престъпления и престъпления по чл. 319а – 319е от Наказателния кодекс в съответствие с чл. 14, ал. 4, т. 2 и чл. 15, ал. 3, т. 3 от Закона за киберсигурност; достъпът до тази информация трябва да е само за чете</w:t>
      </w:r>
      <w:r>
        <w:rPr>
          <w:rFonts w:ascii="Times New Roman" w:hAnsi="Times New Roman" w:cs="Times New Roman"/>
          <w:sz w:val="24"/>
          <w:szCs w:val="24"/>
          <w:lang w:val="x-none"/>
        </w:rPr>
        <w:t>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информацията по ал. 1 се архивира и се съхранява за период не по-малък от дванадесет месеца при спазване на изискванията на чл. 32;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Субектът трябва да е в състояние да извършва корелация на информацията по ал. 1 от различните източници и да пра</w:t>
      </w:r>
      <w:r>
        <w:rPr>
          <w:rFonts w:ascii="Times New Roman" w:hAnsi="Times New Roman" w:cs="Times New Roman"/>
          <w:sz w:val="24"/>
          <w:szCs w:val="24"/>
          <w:lang w:val="x-none"/>
        </w:rPr>
        <w:t>вят анализ, за да открият събития, които засягат мрежовата и информационната сигурност.</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lastRenderedPageBreak/>
        <w:t xml:space="preserve">  Управление на инциденти с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(1) Във вътрешните правила по смисъла на чл. 5, ал. 1, т. 6 се регламентират всички дейности </w:t>
      </w:r>
      <w:r>
        <w:rPr>
          <w:rFonts w:ascii="Times New Roman" w:hAnsi="Times New Roman" w:cs="Times New Roman"/>
          <w:sz w:val="24"/>
          <w:szCs w:val="24"/>
          <w:lang w:val="x-none"/>
        </w:rPr>
        <w:t>при обработката на сигнали и реакция при инциденти.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Вътрешните правила по ал. 1 съдържат: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реда за подаване на сигнали за настъпили или потенциални събития, оказващи негативно влияние върху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 за л</w:t>
      </w:r>
      <w:r>
        <w:rPr>
          <w:rFonts w:ascii="Times New Roman" w:hAnsi="Times New Roman" w:cs="Times New Roman"/>
          <w:sz w:val="24"/>
          <w:szCs w:val="24"/>
          <w:lang w:val="x-none"/>
        </w:rPr>
        <w:t>ицата, отговорни за регистъра на инцидентите;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реда за регистриране на сигнала, проверката на неговата достоверност, класифицирането му, приоритизирането му и последващото уведомяване за това на подателя;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реда за уведомяване за инцидента (функционал</w:t>
      </w:r>
      <w:r>
        <w:rPr>
          <w:rFonts w:ascii="Times New Roman" w:hAnsi="Times New Roman" w:cs="Times New Roman"/>
          <w:sz w:val="24"/>
          <w:szCs w:val="24"/>
          <w:lang w:val="x-none"/>
        </w:rPr>
        <w:t>на и йерархична ескалация);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реда за подаване на информация за начина за разрешаване на инцидента;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реда за приключване на инцидента;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процеса за събиране, съхраняване и предаване на доказателства, когато инцидентът предполага извършването на проц</w:t>
      </w:r>
      <w:r>
        <w:rPr>
          <w:rFonts w:ascii="Times New Roman" w:hAnsi="Times New Roman" w:cs="Times New Roman"/>
          <w:sz w:val="24"/>
          <w:szCs w:val="24"/>
          <w:lang w:val="x-none"/>
        </w:rPr>
        <w:t>есуални действия срещу лице или организация, включително необходимите за това записи;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правата на достъп до регистъра на инцидентите.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Субектът разработва, проверява и поддържа в актуално състояние планове за справяне с инцидентите, които биха имали</w:t>
      </w:r>
      <w:r>
        <w:rPr>
          <w:rFonts w:ascii="Times New Roman" w:hAnsi="Times New Roman" w:cs="Times New Roman"/>
          <w:sz w:val="24"/>
          <w:szCs w:val="24"/>
          <w:lang w:val="x-none"/>
        </w:rPr>
        <w:t xml:space="preserve"> най-сериозно въздействие върху мрежовата и информационната сигурност. Плановете съдържат информация за: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отговорника за организацията при настъпване на инцидент;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реда за информиране;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мерките, които следва да се предприемат и отговорното за това</w:t>
      </w:r>
      <w:r>
        <w:rPr>
          <w:rFonts w:ascii="Times New Roman" w:hAnsi="Times New Roman" w:cs="Times New Roman"/>
          <w:sz w:val="24"/>
          <w:szCs w:val="24"/>
          <w:lang w:val="x-none"/>
        </w:rPr>
        <w:t xml:space="preserve"> лице;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реда за консултиране;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реда за следене на параметрите по време на инцидента;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лицето, което ще събира и съхранява необходимата информация, и др.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Субектът разработва стратегия за комуникация, която определя реда за споделяне на информа</w:t>
      </w:r>
      <w:r>
        <w:rPr>
          <w:rFonts w:ascii="Times New Roman" w:hAnsi="Times New Roman" w:cs="Times New Roman"/>
          <w:sz w:val="24"/>
          <w:szCs w:val="24"/>
          <w:lang w:val="x-none"/>
        </w:rPr>
        <w:t>цията за инцидента със служители, партньори, доставчици, клиенти, медии, държавни органи.</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Уведомяване за инциденти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(1) При инцидент с мрежовата и информационната сигурност служителят или административното звено, отговарящо за мрежовата и информа</w:t>
      </w:r>
      <w:r>
        <w:rPr>
          <w:rFonts w:ascii="Times New Roman" w:hAnsi="Times New Roman" w:cs="Times New Roman"/>
          <w:sz w:val="24"/>
          <w:szCs w:val="24"/>
          <w:lang w:val="x-none"/>
        </w:rPr>
        <w:t>ционната сигурност по смисъла на чл. 3, ал. 2, уведомяват съответния секторен екип за реагиране при инциденти с компютърната сигурност за инцидентите в сроковете, посочени в чл. 21, ал. 4 и 5 и чл. 22 от Закона за киберсигурност.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уведомяването по а</w:t>
      </w:r>
      <w:r>
        <w:rPr>
          <w:rFonts w:ascii="Times New Roman" w:hAnsi="Times New Roman" w:cs="Times New Roman"/>
          <w:sz w:val="24"/>
          <w:szCs w:val="24"/>
          <w:lang w:val="x-none"/>
        </w:rPr>
        <w:t>л. 1 и по чл. 17, ал. 7 от Закона за киберсигурност се използва формата, посочена в приложение № 7.</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изпълняване на изискването на чл. 17, ал. 8 от Закона за киберсигурност секторните екипи за реагиране при инциденти с компютърната сигурност изпращ</w:t>
      </w:r>
      <w:r>
        <w:rPr>
          <w:rFonts w:ascii="Times New Roman" w:hAnsi="Times New Roman" w:cs="Times New Roman"/>
          <w:sz w:val="24"/>
          <w:szCs w:val="24"/>
          <w:lang w:val="x-none"/>
        </w:rPr>
        <w:t>ат обобщената статистическа информация за инциденти към националния екип за реагиране при инциденти с компютърната сигурност, като използват формата, посочена в приложение № 8.</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случай че информацията по ал. 2 и 3 се изпраща по електронна поща, тя тр</w:t>
      </w:r>
      <w:r>
        <w:rPr>
          <w:rFonts w:ascii="Times New Roman" w:hAnsi="Times New Roman" w:cs="Times New Roman"/>
          <w:sz w:val="24"/>
          <w:szCs w:val="24"/>
          <w:lang w:val="x-none"/>
        </w:rPr>
        <w:t>ябва да е подходящо защитена от неоторизиран достъп и да е класифицирана съгласно чл. 6, ал. 7.</w:t>
      </w:r>
    </w:p>
    <w:p w:rsidR="00000000" w:rsidRDefault="001B4D32">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III</w:t>
      </w:r>
    </w:p>
    <w:p w:rsidR="00000000" w:rsidRDefault="001B4D32">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Устойчивост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Резервиране и архивиране на информация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(1) Вътрешните правила/инструкции по смисъла на чл. 5, ал. 1, т. 6 се разработват в съ</w:t>
      </w:r>
      <w:r>
        <w:rPr>
          <w:rFonts w:ascii="Times New Roman" w:hAnsi="Times New Roman" w:cs="Times New Roman"/>
          <w:sz w:val="24"/>
          <w:szCs w:val="24"/>
          <w:lang w:val="x-none"/>
        </w:rPr>
        <w:t xml:space="preserve">ответствие с целите и стратегическите насоки, определени в политиката за мрежова и информационна сигурност относно защита на интегритета на информацията в случай на инцидент, засягащ нейната достъпност.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Вътрешните правила/инструкции по ал. 1 регламент</w:t>
      </w:r>
      <w:r>
        <w:rPr>
          <w:rFonts w:ascii="Times New Roman" w:hAnsi="Times New Roman" w:cs="Times New Roman"/>
          <w:sz w:val="24"/>
          <w:szCs w:val="24"/>
          <w:lang w:val="x-none"/>
        </w:rPr>
        <w:t xml:space="preserve">ират процесите, свързаните с тях дейности и отговорностите по резервиране и архивиране на информация, като в съдържанието им се включва най-малко: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информацията (бази данни, конфигурационни файлове, имиджи на системи и др.), която ще се резервира и/или </w:t>
      </w:r>
      <w:r>
        <w:rPr>
          <w:rFonts w:ascii="Times New Roman" w:hAnsi="Times New Roman" w:cs="Times New Roman"/>
          <w:sz w:val="24"/>
          <w:szCs w:val="24"/>
          <w:lang w:val="x-none"/>
        </w:rPr>
        <w:t>архивира;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технологията, която ще се използва за архивиране и резервиране;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типът на резервиране (частично, пълно и др.);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периодът на извършване на архивирането и резервирането;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броят на копията, които ще се правят;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времето за съхраняване</w:t>
      </w:r>
      <w:r>
        <w:rPr>
          <w:rFonts w:ascii="Times New Roman" w:hAnsi="Times New Roman" w:cs="Times New Roman"/>
          <w:sz w:val="24"/>
          <w:szCs w:val="24"/>
          <w:lang w:val="x-none"/>
        </w:rPr>
        <w:t xml:space="preserve"> на всяко копие съгласно изискванията на нормативните актове и оценката на риска;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мястото на съхраняване на всяко копие;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начинът на защита от неправомерен достъп (физическа и логическа);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случаите на използване;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лицето, което дава разрешени</w:t>
      </w:r>
      <w:r>
        <w:rPr>
          <w:rFonts w:ascii="Times New Roman" w:hAnsi="Times New Roman" w:cs="Times New Roman"/>
          <w:sz w:val="24"/>
          <w:szCs w:val="24"/>
          <w:lang w:val="x-none"/>
        </w:rPr>
        <w:t xml:space="preserve">е за използването.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Всички изисквания по ал. 2 се определят от собственика на информацията или с неговото одобрение и трябва да бъдат съобразени с времето, за което тя трябва да се възстанови, за да се гарантира необходимото ниво на наличност на услуга</w:t>
      </w:r>
      <w:r>
        <w:rPr>
          <w:rFonts w:ascii="Times New Roman" w:hAnsi="Times New Roman" w:cs="Times New Roman"/>
          <w:sz w:val="24"/>
          <w:szCs w:val="24"/>
          <w:lang w:val="x-none"/>
        </w:rPr>
        <w:t>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резервирането и/или архивирането на информацията се спазват следните изисквания: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се правят регулярни копия съобразно риска от загуба на информация и динамиката на изменението й;</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копията на информация да са етикетирани по начин, указ</w:t>
      </w:r>
      <w:r>
        <w:rPr>
          <w:rFonts w:ascii="Times New Roman" w:hAnsi="Times New Roman" w:cs="Times New Roman"/>
          <w:sz w:val="24"/>
          <w:szCs w:val="24"/>
          <w:lang w:val="x-none"/>
        </w:rPr>
        <w:t>ващ еднозначно поне каква е информацията, за коя система, какъв метод е използван за създаване на копието, дата и час;</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копията на чувствителна информация да са в криптиран вид или поне защитени с парола;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копията на информацията да се съхраняват на </w:t>
      </w:r>
      <w:r>
        <w:rPr>
          <w:rFonts w:ascii="Times New Roman" w:hAnsi="Times New Roman" w:cs="Times New Roman"/>
          <w:sz w:val="24"/>
          <w:szCs w:val="24"/>
          <w:lang w:val="x-none"/>
        </w:rPr>
        <w:t>отделна машина и по възможност в друга защитена мрежа;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едно от копията на критична за дейността информация се съхранява off-line и по възможност в друга сграда или на отдалечено място;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се прави регулярна проверка на годността на резервните копия</w:t>
      </w:r>
      <w:r>
        <w:rPr>
          <w:rFonts w:ascii="Times New Roman" w:hAnsi="Times New Roman" w:cs="Times New Roman"/>
          <w:sz w:val="24"/>
          <w:szCs w:val="24"/>
          <w:lang w:val="x-none"/>
        </w:rPr>
        <w:t>, дали те изпълняват целите, за които са създадени, и постига ли се необходимото време за възстановяване.</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Резервиране на компоненти на инфраструктурата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Субектът предприема подходящи и в съответствие с рисковете мерки за </w:t>
      </w:r>
      <w:r>
        <w:rPr>
          <w:rFonts w:ascii="Times New Roman" w:hAnsi="Times New Roman" w:cs="Times New Roman"/>
          <w:sz w:val="24"/>
          <w:szCs w:val="24"/>
          <w:lang w:val="x-none"/>
        </w:rPr>
        <w:lastRenderedPageBreak/>
        <w:t>гарантиране на нивото на</w:t>
      </w:r>
      <w:r>
        <w:rPr>
          <w:rFonts w:ascii="Times New Roman" w:hAnsi="Times New Roman" w:cs="Times New Roman"/>
          <w:sz w:val="24"/>
          <w:szCs w:val="24"/>
          <w:lang w:val="x-none"/>
        </w:rPr>
        <w:t xml:space="preserve"> услугите и дейностите, които са в обхвата на наредбата, като: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резервиране на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резервиране на устройства;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балансиране на натоварването на критични устройства или системи;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резервиране на центрове за данни.</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Планове за непрекъсваемос</w:t>
      </w:r>
      <w:r>
        <w:rPr>
          <w:rFonts w:ascii="Times New Roman" w:hAnsi="Times New Roman" w:cs="Times New Roman"/>
          <w:i/>
          <w:iCs/>
          <w:sz w:val="24"/>
          <w:szCs w:val="24"/>
          <w:lang w:val="x-none"/>
        </w:rPr>
        <w:t>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(1) Субектът разработва планове за действия в случай на аварии, природни бедствия или други непредвидени обстоятелства, които биха причинили прекъсване на предоставяната от него услуга в съответствие с изискванията на чл. 5, ал. 1, т. 6.</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w:t>
      </w:r>
      <w:r>
        <w:rPr>
          <w:rFonts w:ascii="Times New Roman" w:hAnsi="Times New Roman" w:cs="Times New Roman"/>
          <w:sz w:val="24"/>
          <w:szCs w:val="24"/>
          <w:lang w:val="x-none"/>
        </w:rPr>
        <w:t>ановете по ал. 1 съдържат: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обстоятелствата, за които се отнасят;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праговете, при които се задействат;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лицето, което дава разрешение за задействането им;</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реда за възстановяване на услугите и дейностите до определено ниво.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Плановете по ал</w:t>
      </w:r>
      <w:r>
        <w:rPr>
          <w:rFonts w:ascii="Times New Roman" w:hAnsi="Times New Roman" w:cs="Times New Roman"/>
          <w:sz w:val="24"/>
          <w:szCs w:val="24"/>
          <w:lang w:val="x-none"/>
        </w:rPr>
        <w:t>. 1:</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се проиграват периодично, но не по-рядко от веднъж в годината, с цел да се провери тяхната актуалност и да се тренират лицата, които имат отговорности за изпълнението им;</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поддържат в актуално състояние;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са достъпни само за лицата, които</w:t>
      </w:r>
      <w:r>
        <w:rPr>
          <w:rFonts w:ascii="Times New Roman" w:hAnsi="Times New Roman" w:cs="Times New Roman"/>
          <w:sz w:val="24"/>
          <w:szCs w:val="24"/>
          <w:lang w:val="x-none"/>
        </w:rPr>
        <w:t xml:space="preserve"> имат отговорности за тяхното изпълнение;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 съхраняват най-малко на две места, едно от които е извън сградата, в която се намират системите, за които се отнасят.</w:t>
      </w:r>
    </w:p>
    <w:p w:rsidR="00000000" w:rsidRDefault="001B4D32">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1B4D32">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КОНТРОЛ</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Одити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Контролът за спазване на изискванията на глава </w:t>
      </w:r>
      <w:r>
        <w:rPr>
          <w:rFonts w:ascii="Times New Roman" w:hAnsi="Times New Roman" w:cs="Times New Roman"/>
          <w:sz w:val="24"/>
          <w:szCs w:val="24"/>
          <w:lang w:val="x-none"/>
        </w:rPr>
        <w:t>втора и приетите стандарти се осъществява чрез:</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вътрешни одити (от първа страна), които са организирани от Субекта и се извършват от негови служители или от трета страна, но от негово име;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външни одити от втора страна, които са организирани от клие</w:t>
      </w:r>
      <w:r>
        <w:rPr>
          <w:rFonts w:ascii="Times New Roman" w:hAnsi="Times New Roman" w:cs="Times New Roman"/>
          <w:sz w:val="24"/>
          <w:szCs w:val="24"/>
          <w:lang w:val="x-none"/>
        </w:rPr>
        <w:t>нти или доставчици на Субекта;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външни одити от трета страна, провеждани от независими организации за одит, като контролни органи на изпълнителната власт или организации, имащи право да извършват акредитация или сертификация.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Одитите по ал. 1, т. 2</w:t>
      </w:r>
      <w:r>
        <w:rPr>
          <w:rFonts w:ascii="Times New Roman" w:hAnsi="Times New Roman" w:cs="Times New Roman"/>
          <w:sz w:val="24"/>
          <w:szCs w:val="24"/>
          <w:lang w:val="x-none"/>
        </w:rPr>
        <w:t xml:space="preserve"> и 3 са препоръчителни мерки.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Одитите по ал. 1, т. 1 се извършват в съответствие със стандарт БДС EN ISO 19011 "Указания за извършване на одит на системи за управление", изискванията на стандарт БДС EN ISO/IEC 17020 "Оценяване на съответствието", като</w:t>
      </w:r>
      <w:r>
        <w:rPr>
          <w:rFonts w:ascii="Times New Roman" w:hAnsi="Times New Roman" w:cs="Times New Roman"/>
          <w:sz w:val="24"/>
          <w:szCs w:val="24"/>
          <w:lang w:val="x-none"/>
        </w:rPr>
        <w:t xml:space="preserve"> се спазва най-малко следното: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одитите се провеждат периодично, но не по-рядко от веднъж в годината;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одитите се провеждат по документирани и одобрени процедури, годишни програми и планове, които са оповестени на лицата, отговарящи за одитираната об</w:t>
      </w:r>
      <w:r>
        <w:rPr>
          <w:rFonts w:ascii="Times New Roman" w:hAnsi="Times New Roman" w:cs="Times New Roman"/>
          <w:sz w:val="24"/>
          <w:szCs w:val="24"/>
          <w:lang w:val="x-none"/>
        </w:rPr>
        <w:t>ласт;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одитите се извършват от лица, притежаващи квалификация в областта на контрола </w:t>
      </w:r>
      <w:r>
        <w:rPr>
          <w:rFonts w:ascii="Times New Roman" w:hAnsi="Times New Roman" w:cs="Times New Roman"/>
          <w:sz w:val="24"/>
          <w:szCs w:val="24"/>
          <w:lang w:val="x-none"/>
        </w:rPr>
        <w:lastRenderedPageBreak/>
        <w:t>и имащи необходимите знания и професионален опит в областта на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одиторът спазва принципите за почтеност, безпристрастност, про</w:t>
      </w:r>
      <w:r>
        <w:rPr>
          <w:rFonts w:ascii="Times New Roman" w:hAnsi="Times New Roman" w:cs="Times New Roman"/>
          <w:sz w:val="24"/>
          <w:szCs w:val="24"/>
          <w:lang w:val="x-none"/>
        </w:rPr>
        <w:t>фесионализъм, независимост и конфиденциалност;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одиторът не може да одитира собствената си дейност;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резултатите от одита се документират и за тях се информира служителят, отговарящ за одитираната област;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несъответствие с изискванията подробн</w:t>
      </w:r>
      <w:r>
        <w:rPr>
          <w:rFonts w:ascii="Times New Roman" w:hAnsi="Times New Roman" w:cs="Times New Roman"/>
          <w:sz w:val="24"/>
          <w:szCs w:val="24"/>
          <w:lang w:val="x-none"/>
        </w:rPr>
        <w:t>о се документира изискването и констатираното състояние и се посочва срок за отстраняването му;</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резултатите от одита са с класификация TLP-AMBER.</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Субектът предоставя резултатите от одитите на съответния национален компетентен орган съгласно чл. 16</w:t>
      </w:r>
      <w:r>
        <w:rPr>
          <w:rFonts w:ascii="Times New Roman" w:hAnsi="Times New Roman" w:cs="Times New Roman"/>
          <w:sz w:val="24"/>
          <w:szCs w:val="24"/>
          <w:lang w:val="x-none"/>
        </w:rPr>
        <w:t>, ал. 5 от Закона за киберсигурност.</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Проверки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(1) (Изм. – ДВ, бр. 47 от 2022 г. , в сила от 24.06.2022 г.) Проверките за съответствие с изискванията на глава втора, осъществявани от министъра на електронното управление съгласно чл. 12, т. 6 от З</w:t>
      </w:r>
      <w:r>
        <w:rPr>
          <w:rFonts w:ascii="Times New Roman" w:hAnsi="Times New Roman" w:cs="Times New Roman"/>
          <w:sz w:val="24"/>
          <w:szCs w:val="24"/>
          <w:lang w:val="x-none"/>
        </w:rPr>
        <w:t>акона за киберсигурност, се извършват съобразно стандарт БДС EN ISO 19011 "Указания за извършване на одит на системи за управление" и изискванията на стандарт БДС EN ISO/IEC 17020 "Оценяване на съответствието".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47 от 2022 г. , в сила о</w:t>
      </w:r>
      <w:r>
        <w:rPr>
          <w:rFonts w:ascii="Times New Roman" w:hAnsi="Times New Roman" w:cs="Times New Roman"/>
          <w:sz w:val="24"/>
          <w:szCs w:val="24"/>
          <w:lang w:val="x-none"/>
        </w:rPr>
        <w:t xml:space="preserve">т 24.06.2022 г.) Проверките се провеждат по документирани и утвърдени от министъра на електронното управление вътрешни правила.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47 от 2022 г. , в сила от 24.06.2022 г.) Проверките се извършват по годишна програма, одобрена от министъра</w:t>
      </w:r>
      <w:r>
        <w:rPr>
          <w:rFonts w:ascii="Times New Roman" w:hAnsi="Times New Roman" w:cs="Times New Roman"/>
          <w:sz w:val="24"/>
          <w:szCs w:val="24"/>
          <w:lang w:val="x-none"/>
        </w:rPr>
        <w:t xml:space="preserve"> на електронното управление, която се публикува на страницата на министерството до края на предходната година.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47 от 2022 г. , в сила от 24.06.2022 г.) Проверки извън одобрената годишна програма се извършват по искане на правоимащ орга</w:t>
      </w:r>
      <w:r>
        <w:rPr>
          <w:rFonts w:ascii="Times New Roman" w:hAnsi="Times New Roman" w:cs="Times New Roman"/>
          <w:sz w:val="24"/>
          <w:szCs w:val="24"/>
          <w:lang w:val="x-none"/>
        </w:rPr>
        <w:t>н, както и по заявка на Субекта, като последните се осъществяват само при наличие на свободен ресурс на оправомощените от министъра на електронното управление лица.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всяка проверка оправомощените лица създават план, с който се запознава администрати</w:t>
      </w:r>
      <w:r>
        <w:rPr>
          <w:rFonts w:ascii="Times New Roman" w:hAnsi="Times New Roman" w:cs="Times New Roman"/>
          <w:sz w:val="24"/>
          <w:szCs w:val="24"/>
          <w:lang w:val="x-none"/>
        </w:rPr>
        <w:t>вният орган или съответно ръководителят на Субекта по чл. 1, ал. 1, т. 2 – 5 – обект на проверката.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Времето за извършване на проверката се съгласува с административен орган или съответно с ръководителя на одитирания Субект по чл. 1, ал. 1, т. 2 – 5 – </w:t>
      </w:r>
      <w:r>
        <w:rPr>
          <w:rFonts w:ascii="Times New Roman" w:hAnsi="Times New Roman" w:cs="Times New Roman"/>
          <w:sz w:val="24"/>
          <w:szCs w:val="24"/>
          <w:lang w:val="x-none"/>
        </w:rPr>
        <w:t>обект на проверката, не по-късно от седем дни преди началото на проверката.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47 от 2022 г. , в сила от 24.06.2022 г.) Оправомощените от министъра на електронното управление лица трябва да притежават квалификация в областта на контрола и</w:t>
      </w:r>
      <w:r>
        <w:rPr>
          <w:rFonts w:ascii="Times New Roman" w:hAnsi="Times New Roman" w:cs="Times New Roman"/>
          <w:sz w:val="24"/>
          <w:szCs w:val="24"/>
          <w:lang w:val="x-none"/>
        </w:rPr>
        <w:t xml:space="preserve"> да имат необходимите знания и професионален опит в областта на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Оправомощените лица спазват принципите за почтеност, безпристрастност, професионализъм, независимост и конфиденциалност.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Оправомощените лица из</w:t>
      </w:r>
      <w:r>
        <w:rPr>
          <w:rFonts w:ascii="Times New Roman" w:hAnsi="Times New Roman" w:cs="Times New Roman"/>
          <w:sz w:val="24"/>
          <w:szCs w:val="24"/>
          <w:lang w:val="x-none"/>
        </w:rPr>
        <w:t>готвят доклад с резултатите от проверката в срок не по-късно от 10 дни след приключването на проверката. Докладът се класифицира с TLP-AMBER.</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47 от 2022 г. , в сила от 24.06.2022 г.) В доклада по ал. 9 се посочва и оценката, получена </w:t>
      </w:r>
      <w:r>
        <w:rPr>
          <w:rFonts w:ascii="Times New Roman" w:hAnsi="Times New Roman" w:cs="Times New Roman"/>
          <w:sz w:val="24"/>
          <w:szCs w:val="24"/>
          <w:lang w:val="x-none"/>
        </w:rPr>
        <w:t>в съответствие с методиката за извършване на оценка на мрежовата и информационната сигурност, приета от министъра на електронното управление съгласно чл. 12, т. 7 от Закона за киберсигурност.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(11) В случай на констатирано несъответствие с изискванията в д</w:t>
      </w:r>
      <w:r>
        <w:rPr>
          <w:rFonts w:ascii="Times New Roman" w:hAnsi="Times New Roman" w:cs="Times New Roman"/>
          <w:sz w:val="24"/>
          <w:szCs w:val="24"/>
          <w:lang w:val="x-none"/>
        </w:rPr>
        <w:t>оклада подробно се документира изискването и констатираното състояние, срок за отстраняването му и ако е необходимо, препоръки как да бъде отстранено.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В доклада по ал. 9 може да бъдат включени и препоръки за подобряване на нивото на мрежовата и инфор</w:t>
      </w:r>
      <w:r>
        <w:rPr>
          <w:rFonts w:ascii="Times New Roman" w:hAnsi="Times New Roman" w:cs="Times New Roman"/>
          <w:sz w:val="24"/>
          <w:szCs w:val="24"/>
          <w:lang w:val="x-none"/>
        </w:rPr>
        <w:t>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(Изм. – ДВ, бр. 47 от 2022 г. , в сила от 24.06.2022 г.) Министърът на електронното управление или упълномощено от него лице изпраща доклада по ал. 9 на административния орган, съответно на ръководителя на Субекта, където е напр</w:t>
      </w:r>
      <w:r>
        <w:rPr>
          <w:rFonts w:ascii="Times New Roman" w:hAnsi="Times New Roman" w:cs="Times New Roman"/>
          <w:sz w:val="24"/>
          <w:szCs w:val="24"/>
          <w:lang w:val="x-none"/>
        </w:rPr>
        <w:t>авена проверката.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(Изм. – ДВ, бр. 47 от 2022 г. , в сила от 24.06.2022 г.) Министърът на електронното управление или упълномощено от него лице планира действия за последващ контрол за отстраняване на констатираните несъответствия и информира за тях р</w:t>
      </w:r>
      <w:r>
        <w:rPr>
          <w:rFonts w:ascii="Times New Roman" w:hAnsi="Times New Roman" w:cs="Times New Roman"/>
          <w:sz w:val="24"/>
          <w:szCs w:val="24"/>
          <w:lang w:val="x-none"/>
        </w:rPr>
        <w:t>ъководителя на одитираното лице по чл. 1, ал. 1.</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Анкети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(1) За целите на чл. 16, ал. 3, т. 3 от Закона за киберсигурност националните компетентни органи използват и анкети.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Анкетите се отнасят до обхвата на тази наредба, посочен в чл. 1, ал</w:t>
      </w:r>
      <w:r>
        <w:rPr>
          <w:rFonts w:ascii="Times New Roman" w:hAnsi="Times New Roman" w:cs="Times New Roman"/>
          <w:sz w:val="24"/>
          <w:szCs w:val="24"/>
          <w:lang w:val="x-none"/>
        </w:rPr>
        <w:t>. 2.</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анкетите може да се иска информация относно всички изисквания, посочени в глава втора, отделни раздели от нея или отделни членове, независимо в кой раздел са.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Попълнените анкети са с класификация TLP-AMBER.</w:t>
      </w:r>
    </w:p>
    <w:p w:rsidR="00000000" w:rsidRDefault="001B4D32">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1B4D32">
      <w:pPr>
        <w:widowControl w:val="0"/>
        <w:autoSpaceDE w:val="0"/>
        <w:autoSpaceDN w:val="0"/>
        <w:adjustRightInd w:val="0"/>
        <w:spacing w:after="0" w:line="240" w:lineRule="auto"/>
        <w:jc w:val="center"/>
        <w:rPr>
          <w:rFonts w:ascii="Times New Roman" w:hAnsi="Times New Roman" w:cs="Times New Roman"/>
          <w:sz w:val="36"/>
          <w:szCs w:val="36"/>
          <w:lang w:val="x-none"/>
        </w:rPr>
      </w:pPr>
      <w:r>
        <w:rPr>
          <w:rFonts w:ascii="Times New Roman" w:hAnsi="Times New Roman" w:cs="Times New Roman"/>
          <w:sz w:val="36"/>
          <w:szCs w:val="36"/>
          <w:lang w:val="x-none"/>
        </w:rPr>
        <w:t>РЕГИСТЪР НА СЪЩЕС</w:t>
      </w:r>
      <w:r>
        <w:rPr>
          <w:rFonts w:ascii="Times New Roman" w:hAnsi="Times New Roman" w:cs="Times New Roman"/>
          <w:sz w:val="36"/>
          <w:szCs w:val="36"/>
          <w:lang w:val="x-none"/>
        </w:rPr>
        <w:t>ТВЕНИТЕ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Идентифициране на съществените услуги и на операторите на съществени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Административните органи, определени с решение на Министерския съвет съгласно чл. 16, ал. 1 от Закона за киберсигурност, идентифицират и регистрират </w:t>
      </w:r>
      <w:r>
        <w:rPr>
          <w:rFonts w:ascii="Times New Roman" w:hAnsi="Times New Roman" w:cs="Times New Roman"/>
          <w:sz w:val="24"/>
          <w:szCs w:val="24"/>
          <w:lang w:val="x-none"/>
        </w:rPr>
        <w:t>съществените услуги в съответните сектори и подсектори и операторите, които ги предоставят.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целите на ал. 1 административните органи прилагат методиката, приета с решение на Министерския съвет.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Административните органи по ал. 1 регулярно, но н</w:t>
      </w:r>
      <w:r>
        <w:rPr>
          <w:rFonts w:ascii="Times New Roman" w:hAnsi="Times New Roman" w:cs="Times New Roman"/>
          <w:sz w:val="24"/>
          <w:szCs w:val="24"/>
          <w:lang w:val="x-none"/>
        </w:rPr>
        <w:t>е по-малко от веднъж на две години, правят преглед на: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адекватността на специфичните за съответния сектор критерии и евентуални прагове за определяне на съществените услуги, дефинирани в методиката по ал. 2;</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съществените услуги в съответните сектор</w:t>
      </w:r>
      <w:r>
        <w:rPr>
          <w:rFonts w:ascii="Times New Roman" w:hAnsi="Times New Roman" w:cs="Times New Roman"/>
          <w:sz w:val="24"/>
          <w:szCs w:val="24"/>
          <w:lang w:val="x-none"/>
        </w:rPr>
        <w:t>и и подсектори и операторите, които ги предоставят.</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Класификация на информацията в регистъра на съществените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Информацията, събрана по чл. 38, е с класификация TLP-RED.</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Поддръжка на информацията в регистъра на съществените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(Изм. – ДВ, бр. 47 от 2022 г. , в сила от 24.06.2022 г.) Административните органи по чл. 38, ал. 1 предават на министъра на електронното управление информацията за съществените услуги в съответните сектори и подсектори и за операторите, които ги </w:t>
      </w:r>
      <w:r>
        <w:rPr>
          <w:rFonts w:ascii="Times New Roman" w:hAnsi="Times New Roman" w:cs="Times New Roman"/>
          <w:sz w:val="24"/>
          <w:szCs w:val="24"/>
          <w:lang w:val="x-none"/>
        </w:rPr>
        <w:lastRenderedPageBreak/>
        <w:t>пред</w:t>
      </w:r>
      <w:r>
        <w:rPr>
          <w:rFonts w:ascii="Times New Roman" w:hAnsi="Times New Roman" w:cs="Times New Roman"/>
          <w:sz w:val="24"/>
          <w:szCs w:val="24"/>
          <w:lang w:val="x-none"/>
        </w:rPr>
        <w:t>оставят, посочена в чл. 6, ал. 1 от Закона за киберсигурност, и информацията, събрана в резултат на изпълнение на чл. 38, ал. 2 по защитени комуникационни канали.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36 от 2022 г., бр. 47 от 2022 г. , в сила от 24.06.2022 г.) Министърът н</w:t>
      </w:r>
      <w:r>
        <w:rPr>
          <w:rFonts w:ascii="Times New Roman" w:hAnsi="Times New Roman" w:cs="Times New Roman"/>
          <w:sz w:val="24"/>
          <w:szCs w:val="24"/>
          <w:lang w:val="x-none"/>
        </w:rPr>
        <w:t>а транспорта и съобщенията предава по защитени комуникационни канали на министъра на електронното управление информацията за всички цифрови услуги съгласно рецитал 57 от Директива (EС) 2016/1148 на Европейския парламент и на Съвета от 6 юли 2016 г. относно</w:t>
      </w:r>
      <w:r>
        <w:rPr>
          <w:rFonts w:ascii="Times New Roman" w:hAnsi="Times New Roman" w:cs="Times New Roman"/>
          <w:sz w:val="24"/>
          <w:szCs w:val="24"/>
          <w:lang w:val="x-none"/>
        </w:rPr>
        <w:t xml:space="preserve"> мерки за високо общо ниво на сигурност на мрежите и информационните системи в Съюза (OB, L 194/1 от 19 юли 2016 г.), разпределени по видове съгласно приложение № 2 към чл. 4, ал. 1, т. 2 към Закона за киберсигурност, и за доставчиците, които ги предоставя</w:t>
      </w:r>
      <w:r>
        <w:rPr>
          <w:rFonts w:ascii="Times New Roman" w:hAnsi="Times New Roman" w:cs="Times New Roman"/>
          <w:sz w:val="24"/>
          <w:szCs w:val="24"/>
          <w:lang w:val="x-none"/>
        </w:rPr>
        <w:t>т.</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Администриране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(Изм. – ДВ, бр. 47 от 2022 г. , в сила от 24.06.2022 г.) Оправомощени от министъра на електронното управление служители администрират регистър на съществените услуги и въвеждат информацията, получена по чл. 38.</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Защита на реги</w:t>
      </w:r>
      <w:r>
        <w:rPr>
          <w:rFonts w:ascii="Times New Roman" w:hAnsi="Times New Roman" w:cs="Times New Roman"/>
          <w:i/>
          <w:iCs/>
          <w:sz w:val="24"/>
          <w:szCs w:val="24"/>
          <w:lang w:val="x-none"/>
        </w:rPr>
        <w:t>стъра на съществените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Към регистъра на съществените услуги се прилагат адекватните и приложими минимални мерки за мрежова и информационна сигурност, посочени в глава втора, раздел II с уточненията, посочени в чл. 19, и раздел III.</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Управле</w:t>
      </w:r>
      <w:r>
        <w:rPr>
          <w:rFonts w:ascii="Times New Roman" w:hAnsi="Times New Roman" w:cs="Times New Roman"/>
          <w:i/>
          <w:iCs/>
          <w:sz w:val="24"/>
          <w:szCs w:val="24"/>
          <w:lang w:val="x-none"/>
        </w:rPr>
        <w:t>ние на достъпа до регистъра на съществените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(1) Достъп до регистъра на съществените услуги имат упълномощени представители на: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Националния екип за реагиране при инциденти с компютърната сигурност по смисъла на чл. 19, ал. 1 от Закона за</w:t>
      </w:r>
      <w:r>
        <w:rPr>
          <w:rFonts w:ascii="Times New Roman" w:hAnsi="Times New Roman" w:cs="Times New Roman"/>
          <w:sz w:val="24"/>
          <w:szCs w:val="24"/>
          <w:lang w:val="x-none"/>
        </w:rPr>
        <w:t xml:space="preserve"> киберсигурност за изпълнение на функциите му по чл. 19, ал. 2, т. 1 и 10, като достъпът е до цялата информация и дава право само за четене;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секторните екипи за реагиране на инциденти с компютърната сигурност по смисъла на чл. 18, ал. 1 от Закона за ки</w:t>
      </w:r>
      <w:r>
        <w:rPr>
          <w:rFonts w:ascii="Times New Roman" w:hAnsi="Times New Roman" w:cs="Times New Roman"/>
          <w:sz w:val="24"/>
          <w:szCs w:val="24"/>
          <w:lang w:val="x-none"/>
        </w:rPr>
        <w:t>берсигурност за изпълнение на функциите му по чл. 18, ал. 3 и 7 от Закона за киберсигурност, като достъпът е само до информацията за съответния сектор и дава право само за четене;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Националното единно звено за контакт по смисъла на чл. 17, ал. 1 от Зако</w:t>
      </w:r>
      <w:r>
        <w:rPr>
          <w:rFonts w:ascii="Times New Roman" w:hAnsi="Times New Roman" w:cs="Times New Roman"/>
          <w:sz w:val="24"/>
          <w:szCs w:val="24"/>
          <w:lang w:val="x-none"/>
        </w:rPr>
        <w:t>на за киберсигурност за изпълнение на функциите му по чл. 17, ал. 2, 3, 4 и 7 от Закона за киберсигурност, като достъпът е до цялата информация и дава право само за четене;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националните компетентни органи по смисъла на чл. 16, ал. 1 от Закона за киберс</w:t>
      </w:r>
      <w:r>
        <w:rPr>
          <w:rFonts w:ascii="Times New Roman" w:hAnsi="Times New Roman" w:cs="Times New Roman"/>
          <w:sz w:val="24"/>
          <w:szCs w:val="24"/>
          <w:lang w:val="x-none"/>
        </w:rPr>
        <w:t xml:space="preserve">игурност за изпълнение на функциите им по чл. 16, ал. 11 от Закона за киберсигурност, като достъпът е само до информацията за съответния сектор и дава право на четене и редактиране само до полета "лице за контакт" и "контактни точки".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Достъпът до реги</w:t>
      </w:r>
      <w:r>
        <w:rPr>
          <w:rFonts w:ascii="Times New Roman" w:hAnsi="Times New Roman" w:cs="Times New Roman"/>
          <w:sz w:val="24"/>
          <w:szCs w:val="24"/>
          <w:lang w:val="x-none"/>
        </w:rPr>
        <w:t>стъра е индивидуален, като за целта административните органи по чл. 38, ал. 1 подават списък на упълномощените служители, които изпълняват функции в съответния национален компетентен орган и секторен екип за реагиране при инциденти с компютърната сигурност</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47 от 2022 г. , в сила от 24.06.2022 г.) При промяна или прекратяване на служебните правоотношения административният орган по чл. 38, ал. 1 информира писмено в рамките на един работен ден министъра на електронното управление или упъл</w:t>
      </w:r>
      <w:r>
        <w:rPr>
          <w:rFonts w:ascii="Times New Roman" w:hAnsi="Times New Roman" w:cs="Times New Roman"/>
          <w:sz w:val="24"/>
          <w:szCs w:val="24"/>
          <w:lang w:val="x-none"/>
        </w:rPr>
        <w:t>номощено от него лице за настъпилите промени за коригиране на достъпа до регистъра на съществените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(Изм. – ДВ, бр. 47 от 2022 г. , в сила от 24.06.2022 г.) Достъп до регистъра се дава след одобрение от министъра на електронното управление или </w:t>
      </w:r>
      <w:r>
        <w:rPr>
          <w:rFonts w:ascii="Times New Roman" w:hAnsi="Times New Roman" w:cs="Times New Roman"/>
          <w:sz w:val="24"/>
          <w:szCs w:val="24"/>
          <w:lang w:val="x-none"/>
        </w:rPr>
        <w:t>упълномощено от него лице.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Служителите по чл. 41, които администрират регистъра на съществените услуги, най-малко веднъж в годината инициират преглед на правата за достъп по смисъла на чл. 19, т. 4.</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достъп до регистъра се използва поне двуфакт</w:t>
      </w:r>
      <w:r>
        <w:rPr>
          <w:rFonts w:ascii="Times New Roman" w:hAnsi="Times New Roman" w:cs="Times New Roman"/>
          <w:sz w:val="24"/>
          <w:szCs w:val="24"/>
          <w:lang w:val="x-none"/>
        </w:rPr>
        <w:t>орна автентикация.</w:t>
      </w:r>
    </w:p>
    <w:p w:rsidR="00000000" w:rsidRDefault="001B4D32">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Наредбата е съобразена със:</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Групата стандарти БДС (EN) ISO/IEC 2700х – Информационни технологии – Методи за сигурност – Системи за управление на сигурността на информацията.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Други международни станда</w:t>
      </w:r>
      <w:r>
        <w:rPr>
          <w:rFonts w:ascii="Times New Roman" w:hAnsi="Times New Roman" w:cs="Times New Roman"/>
          <w:sz w:val="24"/>
          <w:szCs w:val="24"/>
          <w:lang w:val="x-none"/>
        </w:rPr>
        <w:t>рти в областта на информационните технологии и сигурността на информацията, посочени в приложение № 1.</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Препоръките на Групата за сътрудничество по мрежова и информационна сигурност към Европейската комисия от февруари 2018 г. относно мерките за сигурно</w:t>
      </w:r>
      <w:r>
        <w:rPr>
          <w:rFonts w:ascii="Times New Roman" w:hAnsi="Times New Roman" w:cs="Times New Roman"/>
          <w:sz w:val="24"/>
          <w:szCs w:val="24"/>
          <w:lang w:val="x-none"/>
        </w:rPr>
        <w:t>ст за операторите на основни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Добри практики в областта на информационните и комуникационните технологии, препоръчани от водещи в областта на мрежовата и информационната сигурност организации.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По смисъла на наредбата: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DNSSEC (Domain Nam</w:t>
      </w:r>
      <w:r>
        <w:rPr>
          <w:rFonts w:ascii="Times New Roman" w:hAnsi="Times New Roman" w:cs="Times New Roman"/>
          <w:sz w:val="24"/>
          <w:szCs w:val="24"/>
          <w:lang w:val="x-none"/>
        </w:rPr>
        <w:t>e System Security Extensions) е набор от разширения към DNS системата, чрез които се добавя начин за верифициране на автентичността на публикуваната DNS информация за даден домейн. Чрез DNSSEC се удостоверява истинността на DNS информацията за даден домейн</w:t>
      </w:r>
      <w:r>
        <w:rPr>
          <w:rFonts w:ascii="Times New Roman" w:hAnsi="Times New Roman" w:cs="Times New Roman"/>
          <w:sz w:val="24"/>
          <w:szCs w:val="24"/>
          <w:lang w:val="x-none"/>
        </w:rPr>
        <w:t>, като по този начин индиректно се защитава автентичността на всички услуги от този домейн, а също и потребителите на тези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Dmark (Domain-based Message Authentication, Reporting and Conformance) – запис, указващ политиките за валидиране, разпрос</w:t>
      </w:r>
      <w:r>
        <w:rPr>
          <w:rFonts w:ascii="Times New Roman" w:hAnsi="Times New Roman" w:cs="Times New Roman"/>
          <w:sz w:val="24"/>
          <w:szCs w:val="24"/>
          <w:lang w:val="x-none"/>
        </w:rPr>
        <w:t>транение и отчетност на електронната поща в рамките на домейна, съгласно RFC 7489 на IETF.</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SPF (Sender Policy Framework) – запис, указващ метода за удостоверяване на електронна поща, съгласно RFC 7208 на IETF от 2014 г. Записът трябва да бъде във форма</w:t>
      </w:r>
      <w:r>
        <w:rPr>
          <w:rFonts w:ascii="Times New Roman" w:hAnsi="Times New Roman" w:cs="Times New Roman"/>
          <w:sz w:val="24"/>
          <w:szCs w:val="24"/>
          <w:lang w:val="x-none"/>
        </w:rPr>
        <w:t>т DNS TXT (type 16) Resource Record (RR) съгласно RFC 1035 на IETF.</w:t>
      </w:r>
    </w:p>
    <w:p w:rsidR="00000000" w:rsidRDefault="001B4D32">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В срок 4 месеца от влизането в сила на наредбата субектите по чл. 1, ал. 1 привеждат дейността си в съответствие с глава втора.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Наредбата се п</w:t>
      </w:r>
      <w:r>
        <w:rPr>
          <w:rFonts w:ascii="Times New Roman" w:hAnsi="Times New Roman" w:cs="Times New Roman"/>
          <w:sz w:val="24"/>
          <w:szCs w:val="24"/>
          <w:lang w:val="x-none"/>
        </w:rPr>
        <w:t>риема на основание чл. 3, ал. 2 от Закона за киберсигурност.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ПОСТАНОВЛЕНИЕ № 134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Министерския съвет от 20 юни 2022 г. за изменение 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допълнение на нормативни актове на Министерския съвет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47 от 2022 г., в сил</w:t>
      </w:r>
      <w:r>
        <w:rPr>
          <w:rFonts w:ascii="Times New Roman" w:hAnsi="Times New Roman" w:cs="Times New Roman"/>
          <w:sz w:val="24"/>
          <w:szCs w:val="24"/>
          <w:lang w:val="x-none"/>
        </w:rPr>
        <w:t>а от 24.06.2022 г.)</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2. В Наредбата за минималните изисквания за мрежова и информационна </w:t>
      </w:r>
      <w:r>
        <w:rPr>
          <w:rFonts w:ascii="Times New Roman" w:hAnsi="Times New Roman" w:cs="Times New Roman"/>
          <w:sz w:val="24"/>
          <w:szCs w:val="24"/>
          <w:lang w:val="x-none"/>
        </w:rPr>
        <w:lastRenderedPageBreak/>
        <w:t>сигурност, приета с Постановление № 186 на Министерския съвет о</w:t>
      </w:r>
      <w:r>
        <w:rPr>
          <w:rFonts w:ascii="Times New Roman" w:hAnsi="Times New Roman" w:cs="Times New Roman"/>
          <w:sz w:val="24"/>
          <w:szCs w:val="24"/>
          <w:lang w:val="x-none"/>
        </w:rPr>
        <w:t>т 2019 г. (обн., ДВ, бр. 59 от 2019 г.; изм. и доп., бр. 36 от 2022 г.), навсякъде думите "Председателят на Държавна агенция "Електронно управление", "председателя на Държавна агенция "Електронно управление" и "агенцията" се заменят съответно с "Министърът</w:t>
      </w:r>
      <w:r>
        <w:rPr>
          <w:rFonts w:ascii="Times New Roman" w:hAnsi="Times New Roman" w:cs="Times New Roman"/>
          <w:sz w:val="24"/>
          <w:szCs w:val="24"/>
          <w:lang w:val="x-none"/>
        </w:rPr>
        <w:t xml:space="preserve"> на електронното управление", "министъра на електронното управление" и "министерството".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1B4D32">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000000" w:rsidRDefault="001B4D32">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2, ал. 4</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СПИСЪК НА СТАНДАРТИ В ОБЛАСТТА </w:t>
            </w:r>
            <w:r>
              <w:rPr>
                <w:rFonts w:ascii="Times New Roman" w:hAnsi="Times New Roman" w:cs="Times New Roman"/>
                <w:b/>
                <w:bCs/>
                <w:sz w:val="24"/>
                <w:szCs w:val="24"/>
                <w:lang w:val="x-none"/>
              </w:rPr>
              <w:t>НА МРЕЖОВАТА И ИНФОРМАЦИОННАТА СИГУРНОСТ</w:t>
            </w: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Стандарти за управление на сигурността на информацията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 xml:space="preserve">БДС ЕN ISO/IEC 27000 </w:t>
            </w:r>
            <w:r>
              <w:rPr>
                <w:rFonts w:ascii="Times New Roman" w:hAnsi="Times New Roman" w:cs="Times New Roman"/>
                <w:sz w:val="24"/>
                <w:szCs w:val="24"/>
                <w:lang w:val="x-none"/>
              </w:rPr>
              <w:t xml:space="preserve">– Информационни технологии – Методи за сигурност – </w:t>
            </w:r>
            <w:r>
              <w:rPr>
                <w:rFonts w:ascii="Times New Roman" w:hAnsi="Times New Roman" w:cs="Times New Roman"/>
                <w:b/>
                <w:bCs/>
                <w:i/>
                <w:iCs/>
                <w:sz w:val="24"/>
                <w:szCs w:val="24"/>
                <w:lang w:val="x-none"/>
              </w:rPr>
              <w:t>Системи за управление на сигурността на информацията – Общ преглед и речник</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БДС EN IS</w:t>
            </w:r>
            <w:r>
              <w:rPr>
                <w:rFonts w:ascii="Times New Roman" w:hAnsi="Times New Roman" w:cs="Times New Roman"/>
                <w:b/>
                <w:bCs/>
                <w:sz w:val="24"/>
                <w:szCs w:val="24"/>
                <w:lang w:val="x-none"/>
              </w:rPr>
              <w:t xml:space="preserve">O/IEC 27001 </w:t>
            </w:r>
            <w:r>
              <w:rPr>
                <w:rFonts w:ascii="Times New Roman" w:hAnsi="Times New Roman" w:cs="Times New Roman"/>
                <w:sz w:val="24"/>
                <w:szCs w:val="24"/>
                <w:lang w:val="x-none"/>
              </w:rPr>
              <w:t xml:space="preserve">– Информационни технологии – Методи за сигурност – </w:t>
            </w:r>
            <w:r>
              <w:rPr>
                <w:rFonts w:ascii="Times New Roman" w:hAnsi="Times New Roman" w:cs="Times New Roman"/>
                <w:b/>
                <w:bCs/>
                <w:i/>
                <w:iCs/>
                <w:sz w:val="24"/>
                <w:szCs w:val="24"/>
                <w:lang w:val="x-none"/>
              </w:rPr>
              <w:t>Системи за управление на сигурността на информацията – Изисквания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БДС EN ISO/IEC 27002</w:t>
            </w:r>
            <w:r>
              <w:rPr>
                <w:rFonts w:ascii="Times New Roman" w:hAnsi="Times New Roman" w:cs="Times New Roman"/>
                <w:sz w:val="24"/>
                <w:szCs w:val="24"/>
                <w:lang w:val="x-none"/>
              </w:rPr>
              <w:t xml:space="preserve"> – Информационни технологии – Методи за сигурност – </w:t>
            </w:r>
            <w:r>
              <w:rPr>
                <w:rFonts w:ascii="Times New Roman" w:hAnsi="Times New Roman" w:cs="Times New Roman"/>
                <w:b/>
                <w:bCs/>
                <w:i/>
                <w:iCs/>
                <w:sz w:val="24"/>
                <w:szCs w:val="24"/>
                <w:lang w:val="x-none"/>
              </w:rPr>
              <w:t xml:space="preserve">Кодекс за добра практика за управление на сигурността </w:t>
            </w:r>
            <w:r>
              <w:rPr>
                <w:rFonts w:ascii="Times New Roman" w:hAnsi="Times New Roman" w:cs="Times New Roman"/>
                <w:b/>
                <w:bCs/>
                <w:i/>
                <w:iCs/>
                <w:sz w:val="24"/>
                <w:szCs w:val="24"/>
                <w:lang w:val="x-none"/>
              </w:rPr>
              <w:t xml:space="preserve">на информацията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БДС ISO/IEC 27003</w:t>
            </w:r>
            <w:r>
              <w:rPr>
                <w:rFonts w:ascii="Times New Roman" w:hAnsi="Times New Roman" w:cs="Times New Roman"/>
                <w:sz w:val="24"/>
                <w:szCs w:val="24"/>
                <w:lang w:val="x-none"/>
              </w:rPr>
              <w:t xml:space="preserve"> – Информационни технологии – Методи за сигурност – </w:t>
            </w:r>
            <w:r>
              <w:rPr>
                <w:rFonts w:ascii="Times New Roman" w:hAnsi="Times New Roman" w:cs="Times New Roman"/>
                <w:b/>
                <w:bCs/>
                <w:i/>
                <w:iCs/>
                <w:sz w:val="24"/>
                <w:szCs w:val="24"/>
                <w:lang w:val="x-none"/>
              </w:rPr>
              <w:t>Указания за внедряване на системи за управление на сигурността на информацията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БДС ISO/IEC 27004</w:t>
            </w:r>
            <w:r>
              <w:rPr>
                <w:rFonts w:ascii="Times New Roman" w:hAnsi="Times New Roman" w:cs="Times New Roman"/>
                <w:sz w:val="24"/>
                <w:szCs w:val="24"/>
                <w:lang w:val="x-none"/>
              </w:rPr>
              <w:t xml:space="preserve"> – Информационни технологии – Методи за сигурност – </w:t>
            </w:r>
            <w:r>
              <w:rPr>
                <w:rFonts w:ascii="Times New Roman" w:hAnsi="Times New Roman" w:cs="Times New Roman"/>
                <w:b/>
                <w:bCs/>
                <w:i/>
                <w:iCs/>
                <w:sz w:val="24"/>
                <w:szCs w:val="24"/>
                <w:lang w:val="x-none"/>
              </w:rPr>
              <w:t>Управление на сигурн</w:t>
            </w:r>
            <w:r>
              <w:rPr>
                <w:rFonts w:ascii="Times New Roman" w:hAnsi="Times New Roman" w:cs="Times New Roman"/>
                <w:b/>
                <w:bCs/>
                <w:i/>
                <w:iCs/>
                <w:sz w:val="24"/>
                <w:szCs w:val="24"/>
                <w:lang w:val="x-none"/>
              </w:rPr>
              <w:t>остта на информацията – Наблюдение, измерване, анализ и оценяване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27009</w:t>
            </w:r>
            <w:r>
              <w:rPr>
                <w:rFonts w:ascii="Times New Roman" w:hAnsi="Times New Roman" w:cs="Times New Roman"/>
                <w:sz w:val="24"/>
                <w:szCs w:val="24"/>
                <w:lang w:val="x-none"/>
              </w:rPr>
              <w:t xml:space="preserve"> – </w:t>
            </w:r>
            <w:r>
              <w:rPr>
                <w:rFonts w:ascii="Times New Roman" w:hAnsi="Times New Roman" w:cs="Times New Roman"/>
                <w:b/>
                <w:bCs/>
                <w:i/>
                <w:iCs/>
                <w:sz w:val="24"/>
                <w:szCs w:val="24"/>
                <w:lang w:val="x-none"/>
              </w:rPr>
              <w:t>Information technology – Security techniques – Sector-specific application of ISO/IEC 27001 – Requirements</w:t>
            </w:r>
            <w:r>
              <w:rPr>
                <w:rFonts w:ascii="Times New Roman" w:hAnsi="Times New Roman" w:cs="Times New Roman"/>
                <w:sz w:val="24"/>
                <w:szCs w:val="24"/>
                <w:lang w:val="x-none"/>
              </w:rPr>
              <w:t xml:space="preserve"> (Информационни технологии – Техники за сигурност – </w:t>
            </w:r>
            <w:r>
              <w:rPr>
                <w:rFonts w:ascii="Times New Roman" w:hAnsi="Times New Roman" w:cs="Times New Roman"/>
                <w:b/>
                <w:bCs/>
                <w:i/>
                <w:iCs/>
                <w:sz w:val="24"/>
                <w:szCs w:val="24"/>
                <w:lang w:val="x-none"/>
              </w:rPr>
              <w:t>Специфично за с</w:t>
            </w:r>
            <w:r>
              <w:rPr>
                <w:rFonts w:ascii="Times New Roman" w:hAnsi="Times New Roman" w:cs="Times New Roman"/>
                <w:b/>
                <w:bCs/>
                <w:i/>
                <w:iCs/>
                <w:sz w:val="24"/>
                <w:szCs w:val="24"/>
                <w:lang w:val="x-none"/>
              </w:rPr>
              <w:t>екторите прилагане на ISO/IEC 27001 – Изисквания</w:t>
            </w:r>
            <w:r>
              <w:rPr>
                <w:rFonts w:ascii="Times New Roman" w:hAnsi="Times New Roman" w:cs="Times New Roman"/>
                <w:sz w:val="24"/>
                <w:szCs w:val="24"/>
                <w:lang w:val="x-none"/>
              </w:rPr>
              <w:t xml:space="preserve">)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БДС ISO/IEC 27013</w:t>
            </w:r>
            <w:r>
              <w:rPr>
                <w:rFonts w:ascii="Times New Roman" w:hAnsi="Times New Roman" w:cs="Times New Roman"/>
                <w:sz w:val="24"/>
                <w:szCs w:val="24"/>
                <w:lang w:val="x-none"/>
              </w:rPr>
              <w:t xml:space="preserve"> – Информационни технологии – Методи за сигурност – </w:t>
            </w:r>
            <w:r>
              <w:rPr>
                <w:rFonts w:ascii="Times New Roman" w:hAnsi="Times New Roman" w:cs="Times New Roman"/>
                <w:b/>
                <w:bCs/>
                <w:i/>
                <w:iCs/>
                <w:sz w:val="24"/>
                <w:szCs w:val="24"/>
                <w:lang w:val="x-none"/>
              </w:rPr>
              <w:t>Указания за съвместно внедряване на ISO/IEC 27001 и ISO/IEC 20000-1</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27014</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Gove</w:t>
            </w:r>
            <w:r>
              <w:rPr>
                <w:rFonts w:ascii="Times New Roman" w:hAnsi="Times New Roman" w:cs="Times New Roman"/>
                <w:b/>
                <w:bCs/>
                <w:i/>
                <w:iCs/>
                <w:sz w:val="24"/>
                <w:szCs w:val="24"/>
                <w:lang w:val="x-none"/>
              </w:rPr>
              <w:t>rnance of information security</w:t>
            </w:r>
            <w:r>
              <w:rPr>
                <w:rFonts w:ascii="Times New Roman" w:hAnsi="Times New Roman" w:cs="Times New Roman"/>
                <w:sz w:val="24"/>
                <w:szCs w:val="24"/>
                <w:lang w:val="x-none"/>
              </w:rPr>
              <w:t xml:space="preserve"> (Информационни технологии – Методи за сигурност – </w:t>
            </w:r>
            <w:r>
              <w:rPr>
                <w:rFonts w:ascii="Times New Roman" w:hAnsi="Times New Roman" w:cs="Times New Roman"/>
                <w:b/>
                <w:bCs/>
                <w:i/>
                <w:iCs/>
                <w:sz w:val="24"/>
                <w:szCs w:val="24"/>
                <w:lang w:val="x-none"/>
              </w:rPr>
              <w:t>Управление на сигурността на информацията</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27017</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Code of practice for information security controls based on ISO/IEC 2</w:t>
            </w:r>
            <w:r>
              <w:rPr>
                <w:rFonts w:ascii="Times New Roman" w:hAnsi="Times New Roman" w:cs="Times New Roman"/>
                <w:b/>
                <w:bCs/>
                <w:i/>
                <w:iCs/>
                <w:sz w:val="24"/>
                <w:szCs w:val="24"/>
                <w:lang w:val="x-none"/>
              </w:rPr>
              <w:t>7002 for cloud services</w:t>
            </w:r>
            <w:r>
              <w:rPr>
                <w:rFonts w:ascii="Times New Roman" w:hAnsi="Times New Roman" w:cs="Times New Roman"/>
                <w:sz w:val="24"/>
                <w:szCs w:val="24"/>
                <w:lang w:val="x-none"/>
              </w:rPr>
              <w:t xml:space="preserve"> (Информационни технологии – Методи за сигурност – </w:t>
            </w:r>
            <w:r>
              <w:rPr>
                <w:rFonts w:ascii="Times New Roman" w:hAnsi="Times New Roman" w:cs="Times New Roman"/>
                <w:b/>
                <w:bCs/>
                <w:i/>
                <w:iCs/>
                <w:sz w:val="24"/>
                <w:szCs w:val="24"/>
                <w:lang w:val="x-none"/>
              </w:rPr>
              <w:t>Кодекс за добра практика за контрол на сигурността на информацията за облачни услуги, базиран на ISO/IEC 27002</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29146</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A frame</w:t>
            </w:r>
            <w:r>
              <w:rPr>
                <w:rFonts w:ascii="Times New Roman" w:hAnsi="Times New Roman" w:cs="Times New Roman"/>
                <w:b/>
                <w:bCs/>
                <w:i/>
                <w:iCs/>
                <w:sz w:val="24"/>
                <w:szCs w:val="24"/>
                <w:lang w:val="x-none"/>
              </w:rPr>
              <w:t>work for access management</w:t>
            </w:r>
            <w:r>
              <w:rPr>
                <w:rFonts w:ascii="Times New Roman" w:hAnsi="Times New Roman" w:cs="Times New Roman"/>
                <w:sz w:val="24"/>
                <w:szCs w:val="24"/>
                <w:lang w:val="x-none"/>
              </w:rPr>
              <w:t xml:space="preserve"> (Информационни технологии – Методи за сигурност – </w:t>
            </w:r>
            <w:r>
              <w:rPr>
                <w:rFonts w:ascii="Times New Roman" w:hAnsi="Times New Roman" w:cs="Times New Roman"/>
                <w:b/>
                <w:bCs/>
                <w:i/>
                <w:iCs/>
                <w:sz w:val="24"/>
                <w:szCs w:val="24"/>
                <w:lang w:val="x-none"/>
              </w:rPr>
              <w:t>Рамка за управление на достъпа</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БДС ISO/IEC 27018</w:t>
            </w:r>
            <w:r>
              <w:rPr>
                <w:rFonts w:ascii="Times New Roman" w:hAnsi="Times New Roman" w:cs="Times New Roman"/>
                <w:sz w:val="24"/>
                <w:szCs w:val="24"/>
                <w:lang w:val="x-none"/>
              </w:rPr>
              <w:t xml:space="preserve"> – Информационни технологии – Методи за сигурност – </w:t>
            </w:r>
            <w:r>
              <w:rPr>
                <w:rFonts w:ascii="Times New Roman" w:hAnsi="Times New Roman" w:cs="Times New Roman"/>
                <w:b/>
                <w:bCs/>
                <w:i/>
                <w:iCs/>
                <w:sz w:val="24"/>
                <w:szCs w:val="24"/>
                <w:lang w:val="x-none"/>
              </w:rPr>
              <w:t>Кодекс за добра практика за защита на лични данни (personally identifiable inf</w:t>
            </w:r>
            <w:r>
              <w:rPr>
                <w:rFonts w:ascii="Times New Roman" w:hAnsi="Times New Roman" w:cs="Times New Roman"/>
                <w:b/>
                <w:bCs/>
                <w:i/>
                <w:iCs/>
                <w:sz w:val="24"/>
                <w:szCs w:val="24"/>
                <w:lang w:val="x-none"/>
              </w:rPr>
              <w:t xml:space="preserve">ormation PII) в </w:t>
            </w:r>
            <w:r>
              <w:rPr>
                <w:rFonts w:ascii="Times New Roman" w:hAnsi="Times New Roman" w:cs="Times New Roman"/>
                <w:b/>
                <w:bCs/>
                <w:i/>
                <w:iCs/>
                <w:sz w:val="24"/>
                <w:szCs w:val="24"/>
                <w:lang w:val="x-none"/>
              </w:rPr>
              <w:lastRenderedPageBreak/>
              <w:t>обществени облаци, действащи като администратори на PII</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Стандарти за управление на риска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БДС ISO/IEC 27005</w:t>
            </w:r>
            <w:r>
              <w:rPr>
                <w:rFonts w:ascii="Times New Roman" w:hAnsi="Times New Roman" w:cs="Times New Roman"/>
                <w:sz w:val="24"/>
                <w:szCs w:val="24"/>
                <w:lang w:val="x-none"/>
              </w:rPr>
              <w:t xml:space="preserve"> – Информационни технологии – Методи за сигурност – </w:t>
            </w:r>
            <w:r>
              <w:rPr>
                <w:rFonts w:ascii="Times New Roman" w:hAnsi="Times New Roman" w:cs="Times New Roman"/>
                <w:b/>
                <w:bCs/>
                <w:i/>
                <w:iCs/>
                <w:sz w:val="24"/>
                <w:szCs w:val="24"/>
                <w:lang w:val="x-none"/>
              </w:rPr>
              <w:t>Управление на риска за сигурността на информацията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БДС ISO 31000</w:t>
            </w:r>
            <w:r>
              <w:rPr>
                <w:rFonts w:ascii="Times New Roman" w:hAnsi="Times New Roman" w:cs="Times New Roman"/>
                <w:sz w:val="24"/>
                <w:szCs w:val="24"/>
                <w:lang w:val="x-none"/>
              </w:rPr>
              <w:t xml:space="preserve"> – Управление н</w:t>
            </w:r>
            <w:r>
              <w:rPr>
                <w:rFonts w:ascii="Times New Roman" w:hAnsi="Times New Roman" w:cs="Times New Roman"/>
                <w:sz w:val="24"/>
                <w:szCs w:val="24"/>
                <w:lang w:val="x-none"/>
              </w:rPr>
              <w:t xml:space="preserve">а риска – </w:t>
            </w:r>
            <w:r>
              <w:rPr>
                <w:rFonts w:ascii="Times New Roman" w:hAnsi="Times New Roman" w:cs="Times New Roman"/>
                <w:b/>
                <w:bCs/>
                <w:i/>
                <w:iCs/>
                <w:sz w:val="24"/>
                <w:szCs w:val="24"/>
                <w:lang w:val="x-none"/>
              </w:rPr>
              <w:t>Указания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БДС EN 31010</w:t>
            </w:r>
            <w:r>
              <w:rPr>
                <w:rFonts w:ascii="Times New Roman" w:hAnsi="Times New Roman" w:cs="Times New Roman"/>
                <w:sz w:val="24"/>
                <w:szCs w:val="24"/>
                <w:lang w:val="x-none"/>
              </w:rPr>
              <w:t xml:space="preserve"> – Управление на риска – </w:t>
            </w:r>
            <w:r>
              <w:rPr>
                <w:rFonts w:ascii="Times New Roman" w:hAnsi="Times New Roman" w:cs="Times New Roman"/>
                <w:b/>
                <w:bCs/>
                <w:i/>
                <w:iCs/>
                <w:sz w:val="24"/>
                <w:szCs w:val="24"/>
                <w:lang w:val="x-none"/>
              </w:rPr>
              <w:t>Методи за оценяване на риска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ETSI TS 102 165-1</w:t>
            </w:r>
            <w:r>
              <w:rPr>
                <w:rFonts w:ascii="Times New Roman" w:hAnsi="Times New Roman" w:cs="Times New Roman"/>
                <w:sz w:val="24"/>
                <w:szCs w:val="24"/>
                <w:lang w:val="x-none"/>
              </w:rPr>
              <w:t xml:space="preserve"> – CYBER; Methods and protocols; Part 1: Method and pro forma for Threat, Vulnerability, Risk Analysis (TVRA) (КИБЕР; </w:t>
            </w:r>
            <w:r>
              <w:rPr>
                <w:rFonts w:ascii="Times New Roman" w:hAnsi="Times New Roman" w:cs="Times New Roman"/>
                <w:b/>
                <w:bCs/>
                <w:i/>
                <w:iCs/>
                <w:sz w:val="24"/>
                <w:szCs w:val="24"/>
                <w:lang w:val="x-none"/>
              </w:rPr>
              <w:t>Методи и протоколи</w:t>
            </w:r>
            <w:r>
              <w:rPr>
                <w:rFonts w:ascii="Times New Roman" w:hAnsi="Times New Roman" w:cs="Times New Roman"/>
                <w:sz w:val="24"/>
                <w:szCs w:val="24"/>
                <w:lang w:val="x-none"/>
              </w:rPr>
              <w:t>; Част 1: Методи</w:t>
            </w:r>
            <w:r>
              <w:rPr>
                <w:rFonts w:ascii="Times New Roman" w:hAnsi="Times New Roman" w:cs="Times New Roman"/>
                <w:sz w:val="24"/>
                <w:szCs w:val="24"/>
                <w:lang w:val="x-none"/>
              </w:rPr>
              <w:t xml:space="preserve">ка и професионална форма на заплаха, уязвимост, анализ на риска (Threat, Vulnerability, Risk Analysis (TVRA) </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Стандарти за идентификация и автентикация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11770-1</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Key management</w:t>
            </w:r>
            <w:r>
              <w:rPr>
                <w:rFonts w:ascii="Times New Roman" w:hAnsi="Times New Roman" w:cs="Times New Roman"/>
                <w:sz w:val="24"/>
                <w:szCs w:val="24"/>
                <w:lang w:val="x-none"/>
              </w:rPr>
              <w:t xml:space="preserve"> – Part 1: Framework (</w:t>
            </w:r>
            <w:r>
              <w:rPr>
                <w:rFonts w:ascii="Times New Roman" w:hAnsi="Times New Roman" w:cs="Times New Roman"/>
                <w:b/>
                <w:bCs/>
                <w:sz w:val="24"/>
                <w:szCs w:val="24"/>
                <w:lang w:val="x-none"/>
              </w:rPr>
              <w:t>Ин</w:t>
            </w:r>
            <w:r>
              <w:rPr>
                <w:rFonts w:ascii="Times New Roman" w:hAnsi="Times New Roman" w:cs="Times New Roman"/>
                <w:b/>
                <w:bCs/>
                <w:sz w:val="24"/>
                <w:szCs w:val="24"/>
                <w:lang w:val="x-none"/>
              </w:rPr>
              <w:t>формационни технологии</w:t>
            </w:r>
            <w:r>
              <w:rPr>
                <w:rFonts w:ascii="Times New Roman" w:hAnsi="Times New Roman" w:cs="Times New Roman"/>
                <w:sz w:val="24"/>
                <w:szCs w:val="24"/>
                <w:lang w:val="x-none"/>
              </w:rPr>
              <w:t xml:space="preserve"> – Методи за сигурност – </w:t>
            </w:r>
            <w:r>
              <w:rPr>
                <w:rFonts w:ascii="Times New Roman" w:hAnsi="Times New Roman" w:cs="Times New Roman"/>
                <w:b/>
                <w:bCs/>
                <w:i/>
                <w:iCs/>
                <w:sz w:val="24"/>
                <w:szCs w:val="24"/>
                <w:lang w:val="x-none"/>
              </w:rPr>
              <w:t>Управление на ключовете</w:t>
            </w:r>
            <w:r>
              <w:rPr>
                <w:rFonts w:ascii="Times New Roman" w:hAnsi="Times New Roman" w:cs="Times New Roman"/>
                <w:sz w:val="24"/>
                <w:szCs w:val="24"/>
                <w:lang w:val="x-none"/>
              </w:rPr>
              <w:t xml:space="preserve"> – Част 1: Рамка)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11770-2</w:t>
            </w:r>
            <w:r>
              <w:rPr>
                <w:rFonts w:ascii="Times New Roman" w:hAnsi="Times New Roman" w:cs="Times New Roman"/>
                <w:sz w:val="24"/>
                <w:szCs w:val="24"/>
                <w:lang w:val="x-none"/>
              </w:rPr>
              <w:t xml:space="preserve"> – Security techniques – </w:t>
            </w:r>
            <w:r>
              <w:rPr>
                <w:rFonts w:ascii="Times New Roman" w:hAnsi="Times New Roman" w:cs="Times New Roman"/>
                <w:b/>
                <w:bCs/>
                <w:i/>
                <w:iCs/>
                <w:sz w:val="24"/>
                <w:szCs w:val="24"/>
                <w:lang w:val="x-none"/>
              </w:rPr>
              <w:t>Key management</w:t>
            </w:r>
            <w:r>
              <w:rPr>
                <w:rFonts w:ascii="Times New Roman" w:hAnsi="Times New Roman" w:cs="Times New Roman"/>
                <w:sz w:val="24"/>
                <w:szCs w:val="24"/>
                <w:lang w:val="x-none"/>
              </w:rPr>
              <w:t xml:space="preserve"> – Part 2: Mechanisms using symmetric techniques (</w:t>
            </w:r>
            <w:r>
              <w:rPr>
                <w:rFonts w:ascii="Times New Roman" w:hAnsi="Times New Roman" w:cs="Times New Roman"/>
                <w:b/>
                <w:bCs/>
                <w:sz w:val="24"/>
                <w:szCs w:val="24"/>
                <w:lang w:val="x-none"/>
              </w:rPr>
              <w:t>Информационни технологии</w:t>
            </w:r>
            <w:r>
              <w:rPr>
                <w:rFonts w:ascii="Times New Roman" w:hAnsi="Times New Roman" w:cs="Times New Roman"/>
                <w:sz w:val="24"/>
                <w:szCs w:val="24"/>
                <w:lang w:val="x-none"/>
              </w:rPr>
              <w:t xml:space="preserve"> – Методи за сигурност – </w:t>
            </w:r>
            <w:r>
              <w:rPr>
                <w:rFonts w:ascii="Times New Roman" w:hAnsi="Times New Roman" w:cs="Times New Roman"/>
                <w:b/>
                <w:bCs/>
                <w:i/>
                <w:iCs/>
                <w:sz w:val="24"/>
                <w:szCs w:val="24"/>
                <w:lang w:val="x-none"/>
              </w:rPr>
              <w:t>Управление на к</w:t>
            </w:r>
            <w:r>
              <w:rPr>
                <w:rFonts w:ascii="Times New Roman" w:hAnsi="Times New Roman" w:cs="Times New Roman"/>
                <w:b/>
                <w:bCs/>
                <w:i/>
                <w:iCs/>
                <w:sz w:val="24"/>
                <w:szCs w:val="24"/>
                <w:lang w:val="x-none"/>
              </w:rPr>
              <w:t>лючовете</w:t>
            </w:r>
            <w:r>
              <w:rPr>
                <w:rFonts w:ascii="Times New Roman" w:hAnsi="Times New Roman" w:cs="Times New Roman"/>
                <w:sz w:val="24"/>
                <w:szCs w:val="24"/>
                <w:lang w:val="x-none"/>
              </w:rPr>
              <w:t xml:space="preserve"> – Част 2: Механизми, използващи симетрични техники)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11770-3</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Key management</w:t>
            </w:r>
            <w:r>
              <w:rPr>
                <w:rFonts w:ascii="Times New Roman" w:hAnsi="Times New Roman" w:cs="Times New Roman"/>
                <w:sz w:val="24"/>
                <w:szCs w:val="24"/>
                <w:lang w:val="x-none"/>
              </w:rPr>
              <w:t xml:space="preserve"> – Part 3: Mechanisms using asymmetric techniques (</w:t>
            </w:r>
            <w:r>
              <w:rPr>
                <w:rFonts w:ascii="Times New Roman" w:hAnsi="Times New Roman" w:cs="Times New Roman"/>
                <w:b/>
                <w:bCs/>
                <w:sz w:val="24"/>
                <w:szCs w:val="24"/>
                <w:lang w:val="x-none"/>
              </w:rPr>
              <w:t>Информационни технологии</w:t>
            </w:r>
            <w:r>
              <w:rPr>
                <w:rFonts w:ascii="Times New Roman" w:hAnsi="Times New Roman" w:cs="Times New Roman"/>
                <w:sz w:val="24"/>
                <w:szCs w:val="24"/>
                <w:lang w:val="x-none"/>
              </w:rPr>
              <w:t xml:space="preserve"> – Методи за сигурност – </w:t>
            </w:r>
            <w:r>
              <w:rPr>
                <w:rFonts w:ascii="Times New Roman" w:hAnsi="Times New Roman" w:cs="Times New Roman"/>
                <w:b/>
                <w:bCs/>
                <w:i/>
                <w:iCs/>
                <w:sz w:val="24"/>
                <w:szCs w:val="24"/>
                <w:lang w:val="x-none"/>
              </w:rPr>
              <w:t>Управление на кл</w:t>
            </w:r>
            <w:r>
              <w:rPr>
                <w:rFonts w:ascii="Times New Roman" w:hAnsi="Times New Roman" w:cs="Times New Roman"/>
                <w:b/>
                <w:bCs/>
                <w:i/>
                <w:iCs/>
                <w:sz w:val="24"/>
                <w:szCs w:val="24"/>
                <w:lang w:val="x-none"/>
              </w:rPr>
              <w:t>ючовете</w:t>
            </w:r>
            <w:r>
              <w:rPr>
                <w:rFonts w:ascii="Times New Roman" w:hAnsi="Times New Roman" w:cs="Times New Roman"/>
                <w:sz w:val="24"/>
                <w:szCs w:val="24"/>
                <w:lang w:val="x-none"/>
              </w:rPr>
              <w:t xml:space="preserve"> – Част 3:Споразумение за невидими Diffie-Hellman ключове)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11770-4</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Key management</w:t>
            </w:r>
            <w:r>
              <w:rPr>
                <w:rFonts w:ascii="Times New Roman" w:hAnsi="Times New Roman" w:cs="Times New Roman"/>
                <w:sz w:val="24"/>
                <w:szCs w:val="24"/>
                <w:lang w:val="x-none"/>
              </w:rPr>
              <w:t xml:space="preserve"> – Part 4: Mechanisms based on weak secrets (</w:t>
            </w:r>
            <w:r>
              <w:rPr>
                <w:rFonts w:ascii="Times New Roman" w:hAnsi="Times New Roman" w:cs="Times New Roman"/>
                <w:b/>
                <w:bCs/>
                <w:sz w:val="24"/>
                <w:szCs w:val="24"/>
                <w:lang w:val="x-none"/>
              </w:rPr>
              <w:t>Информационни технологии</w:t>
            </w:r>
            <w:r>
              <w:rPr>
                <w:rFonts w:ascii="Times New Roman" w:hAnsi="Times New Roman" w:cs="Times New Roman"/>
                <w:sz w:val="24"/>
                <w:szCs w:val="24"/>
                <w:lang w:val="x-none"/>
              </w:rPr>
              <w:t xml:space="preserve"> – Методи за сигурност – </w:t>
            </w:r>
            <w:r>
              <w:rPr>
                <w:rFonts w:ascii="Times New Roman" w:hAnsi="Times New Roman" w:cs="Times New Roman"/>
                <w:b/>
                <w:bCs/>
                <w:i/>
                <w:iCs/>
                <w:sz w:val="24"/>
                <w:szCs w:val="24"/>
                <w:lang w:val="x-none"/>
              </w:rPr>
              <w:t>Управление на клю</w:t>
            </w:r>
            <w:r>
              <w:rPr>
                <w:rFonts w:ascii="Times New Roman" w:hAnsi="Times New Roman" w:cs="Times New Roman"/>
                <w:b/>
                <w:bCs/>
                <w:i/>
                <w:iCs/>
                <w:sz w:val="24"/>
                <w:szCs w:val="24"/>
                <w:lang w:val="x-none"/>
              </w:rPr>
              <w:t>човете</w:t>
            </w:r>
            <w:r>
              <w:rPr>
                <w:rFonts w:ascii="Times New Roman" w:hAnsi="Times New Roman" w:cs="Times New Roman"/>
                <w:sz w:val="24"/>
                <w:szCs w:val="24"/>
                <w:lang w:val="x-none"/>
              </w:rPr>
              <w:t xml:space="preserve"> – Част 4: Механизми, основани на слаби тайни)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11770-5</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Key management</w:t>
            </w:r>
            <w:r>
              <w:rPr>
                <w:rFonts w:ascii="Times New Roman" w:hAnsi="Times New Roman" w:cs="Times New Roman"/>
                <w:sz w:val="24"/>
                <w:szCs w:val="24"/>
                <w:lang w:val="x-none"/>
              </w:rPr>
              <w:t xml:space="preserve"> – Part 5: Group key management (</w:t>
            </w:r>
            <w:r>
              <w:rPr>
                <w:rFonts w:ascii="Times New Roman" w:hAnsi="Times New Roman" w:cs="Times New Roman"/>
                <w:b/>
                <w:bCs/>
                <w:sz w:val="24"/>
                <w:szCs w:val="24"/>
                <w:lang w:val="x-none"/>
              </w:rPr>
              <w:t>Информационни технологии</w:t>
            </w:r>
            <w:r>
              <w:rPr>
                <w:rFonts w:ascii="Times New Roman" w:hAnsi="Times New Roman" w:cs="Times New Roman"/>
                <w:sz w:val="24"/>
                <w:szCs w:val="24"/>
                <w:lang w:val="x-none"/>
              </w:rPr>
              <w:t xml:space="preserve"> – Методи за сигурност – </w:t>
            </w:r>
            <w:r>
              <w:rPr>
                <w:rFonts w:ascii="Times New Roman" w:hAnsi="Times New Roman" w:cs="Times New Roman"/>
                <w:b/>
                <w:bCs/>
                <w:i/>
                <w:iCs/>
                <w:sz w:val="24"/>
                <w:szCs w:val="24"/>
                <w:lang w:val="x-none"/>
              </w:rPr>
              <w:t>Управление на ключовете</w:t>
            </w:r>
            <w:r>
              <w:rPr>
                <w:rFonts w:ascii="Times New Roman" w:hAnsi="Times New Roman" w:cs="Times New Roman"/>
                <w:sz w:val="24"/>
                <w:szCs w:val="24"/>
                <w:lang w:val="x-none"/>
              </w:rPr>
              <w:t xml:space="preserve"> – Част 5: Управлен</w:t>
            </w:r>
            <w:r>
              <w:rPr>
                <w:rFonts w:ascii="Times New Roman" w:hAnsi="Times New Roman" w:cs="Times New Roman"/>
                <w:sz w:val="24"/>
                <w:szCs w:val="24"/>
                <w:lang w:val="x-none"/>
              </w:rPr>
              <w:t>ие на групови ключове)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11770-6</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Key management</w:t>
            </w:r>
            <w:r>
              <w:rPr>
                <w:rFonts w:ascii="Times New Roman" w:hAnsi="Times New Roman" w:cs="Times New Roman"/>
                <w:sz w:val="24"/>
                <w:szCs w:val="24"/>
                <w:lang w:val="x-none"/>
              </w:rPr>
              <w:t xml:space="preserve"> – Part 6: Key derivation (</w:t>
            </w:r>
            <w:r>
              <w:rPr>
                <w:rFonts w:ascii="Times New Roman" w:hAnsi="Times New Roman" w:cs="Times New Roman"/>
                <w:b/>
                <w:bCs/>
                <w:sz w:val="24"/>
                <w:szCs w:val="24"/>
                <w:lang w:val="x-none"/>
              </w:rPr>
              <w:t>Информационни технологии</w:t>
            </w:r>
            <w:r>
              <w:rPr>
                <w:rFonts w:ascii="Times New Roman" w:hAnsi="Times New Roman" w:cs="Times New Roman"/>
                <w:sz w:val="24"/>
                <w:szCs w:val="24"/>
                <w:lang w:val="x-none"/>
              </w:rPr>
              <w:t xml:space="preserve"> – Методи за сигурност – </w:t>
            </w:r>
            <w:r>
              <w:rPr>
                <w:rFonts w:ascii="Times New Roman" w:hAnsi="Times New Roman" w:cs="Times New Roman"/>
                <w:b/>
                <w:bCs/>
                <w:i/>
                <w:iCs/>
                <w:sz w:val="24"/>
                <w:szCs w:val="24"/>
                <w:lang w:val="x-none"/>
              </w:rPr>
              <w:t>Управление на ключовете</w:t>
            </w:r>
            <w:r>
              <w:rPr>
                <w:rFonts w:ascii="Times New Roman" w:hAnsi="Times New Roman" w:cs="Times New Roman"/>
                <w:sz w:val="24"/>
                <w:szCs w:val="24"/>
                <w:lang w:val="x-none"/>
              </w:rPr>
              <w:t xml:space="preserve"> – Част 6: Деривация на ключове)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20889 –</w:t>
            </w:r>
            <w:r>
              <w:rPr>
                <w:rFonts w:ascii="Times New Roman" w:hAnsi="Times New Roman" w:cs="Times New Roman"/>
                <w:b/>
                <w:bCs/>
                <w:sz w:val="24"/>
                <w:szCs w:val="24"/>
                <w:lang w:val="x-none"/>
              </w:rPr>
              <w:t xml:space="preserve"> Privacy enhancing data de-identification terminology and classification of techniques</w:t>
            </w:r>
            <w:r>
              <w:rPr>
                <w:rFonts w:ascii="Times New Roman" w:hAnsi="Times New Roman" w:cs="Times New Roman"/>
                <w:sz w:val="24"/>
                <w:szCs w:val="24"/>
                <w:lang w:val="x-none"/>
              </w:rPr>
              <w:t xml:space="preserve"> (Технологии за защита на личните данни от де-идентификация, терминология и класификация на техниките)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24760-1</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 xml:space="preserve">A </w:t>
            </w:r>
            <w:r>
              <w:rPr>
                <w:rFonts w:ascii="Times New Roman" w:hAnsi="Times New Roman" w:cs="Times New Roman"/>
                <w:b/>
                <w:bCs/>
                <w:i/>
                <w:iCs/>
                <w:sz w:val="24"/>
                <w:szCs w:val="24"/>
                <w:lang w:val="x-none"/>
              </w:rPr>
              <w:t>framework for identity management</w:t>
            </w:r>
            <w:r>
              <w:rPr>
                <w:rFonts w:ascii="Times New Roman" w:hAnsi="Times New Roman" w:cs="Times New Roman"/>
                <w:sz w:val="24"/>
                <w:szCs w:val="24"/>
                <w:lang w:val="x-none"/>
              </w:rPr>
              <w:t xml:space="preserve"> – Part 1: Terminology and concepts (</w:t>
            </w:r>
            <w:r>
              <w:rPr>
                <w:rFonts w:ascii="Times New Roman" w:hAnsi="Times New Roman" w:cs="Times New Roman"/>
                <w:b/>
                <w:bCs/>
                <w:sz w:val="24"/>
                <w:szCs w:val="24"/>
                <w:lang w:val="x-none"/>
              </w:rPr>
              <w:t>Информационни технологии</w:t>
            </w:r>
            <w:r>
              <w:rPr>
                <w:rFonts w:ascii="Times New Roman" w:hAnsi="Times New Roman" w:cs="Times New Roman"/>
                <w:sz w:val="24"/>
                <w:szCs w:val="24"/>
                <w:lang w:val="x-none"/>
              </w:rPr>
              <w:t xml:space="preserve"> – Методи за сигурност – </w:t>
            </w:r>
            <w:r>
              <w:rPr>
                <w:rFonts w:ascii="Times New Roman" w:hAnsi="Times New Roman" w:cs="Times New Roman"/>
                <w:b/>
                <w:bCs/>
                <w:i/>
                <w:iCs/>
                <w:sz w:val="24"/>
                <w:szCs w:val="24"/>
                <w:lang w:val="x-none"/>
              </w:rPr>
              <w:t>Рамка за управление на идентичността</w:t>
            </w:r>
            <w:r>
              <w:rPr>
                <w:rFonts w:ascii="Times New Roman" w:hAnsi="Times New Roman" w:cs="Times New Roman"/>
                <w:sz w:val="24"/>
                <w:szCs w:val="24"/>
                <w:lang w:val="x-none"/>
              </w:rPr>
              <w:t xml:space="preserve"> – Част 1: Терминология и понятия)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24760-2</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A framework for identity management</w:t>
            </w:r>
            <w:r>
              <w:rPr>
                <w:rFonts w:ascii="Times New Roman" w:hAnsi="Times New Roman" w:cs="Times New Roman"/>
                <w:sz w:val="24"/>
                <w:szCs w:val="24"/>
                <w:lang w:val="x-none"/>
              </w:rPr>
              <w:t xml:space="preserve"> – Part 2: Reference architecture and requirements (Информационни технологии – Методи за сигурност – </w:t>
            </w:r>
            <w:r>
              <w:rPr>
                <w:rFonts w:ascii="Times New Roman" w:hAnsi="Times New Roman" w:cs="Times New Roman"/>
                <w:b/>
                <w:bCs/>
                <w:i/>
                <w:iCs/>
                <w:sz w:val="24"/>
                <w:szCs w:val="24"/>
                <w:lang w:val="x-none"/>
              </w:rPr>
              <w:t>Рамка за управление на идентичността</w:t>
            </w:r>
            <w:r>
              <w:rPr>
                <w:rFonts w:ascii="Times New Roman" w:hAnsi="Times New Roman" w:cs="Times New Roman"/>
                <w:sz w:val="24"/>
                <w:szCs w:val="24"/>
                <w:lang w:val="x-none"/>
              </w:rPr>
              <w:t xml:space="preserve"> – Част 2: Препоръчителна архитектура и изисквания)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ISO/IEC 24760-3</w:t>
            </w:r>
            <w:r>
              <w:rPr>
                <w:rFonts w:ascii="Times New Roman" w:hAnsi="Times New Roman" w:cs="Times New Roman"/>
                <w:sz w:val="24"/>
                <w:szCs w:val="24"/>
                <w:lang w:val="x-none"/>
              </w:rPr>
              <w:t xml:space="preserve"> – Information te</w:t>
            </w:r>
            <w:r>
              <w:rPr>
                <w:rFonts w:ascii="Times New Roman" w:hAnsi="Times New Roman" w:cs="Times New Roman"/>
                <w:sz w:val="24"/>
                <w:szCs w:val="24"/>
                <w:lang w:val="x-none"/>
              </w:rPr>
              <w:t xml:space="preserve">chnology – Security techniques – </w:t>
            </w:r>
            <w:r>
              <w:rPr>
                <w:rFonts w:ascii="Times New Roman" w:hAnsi="Times New Roman" w:cs="Times New Roman"/>
                <w:b/>
                <w:bCs/>
                <w:i/>
                <w:iCs/>
                <w:sz w:val="24"/>
                <w:szCs w:val="24"/>
                <w:lang w:val="x-none"/>
              </w:rPr>
              <w:t>A framework for identity management</w:t>
            </w:r>
            <w:r>
              <w:rPr>
                <w:rFonts w:ascii="Times New Roman" w:hAnsi="Times New Roman" w:cs="Times New Roman"/>
                <w:sz w:val="24"/>
                <w:szCs w:val="24"/>
                <w:lang w:val="x-none"/>
              </w:rPr>
              <w:t xml:space="preserve"> – Part 3: Practice (Информационни технологии – Методи за сигурност – </w:t>
            </w:r>
            <w:r>
              <w:rPr>
                <w:rFonts w:ascii="Times New Roman" w:hAnsi="Times New Roman" w:cs="Times New Roman"/>
                <w:b/>
                <w:bCs/>
                <w:i/>
                <w:iCs/>
                <w:sz w:val="24"/>
                <w:szCs w:val="24"/>
                <w:lang w:val="x-none"/>
              </w:rPr>
              <w:t>Рамка за управление на идентичността</w:t>
            </w:r>
            <w:r>
              <w:rPr>
                <w:rFonts w:ascii="Times New Roman" w:hAnsi="Times New Roman" w:cs="Times New Roman"/>
                <w:sz w:val="24"/>
                <w:szCs w:val="24"/>
                <w:lang w:val="x-none"/>
              </w:rPr>
              <w:t xml:space="preserve"> – Част 3: Прилагане)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29115</w:t>
            </w:r>
            <w:r>
              <w:rPr>
                <w:rFonts w:ascii="Times New Roman" w:hAnsi="Times New Roman" w:cs="Times New Roman"/>
                <w:sz w:val="24"/>
                <w:szCs w:val="24"/>
                <w:lang w:val="x-none"/>
              </w:rPr>
              <w:t xml:space="preserve"> – Information technology –</w:t>
            </w:r>
            <w:r>
              <w:rPr>
                <w:rFonts w:ascii="Times New Roman" w:hAnsi="Times New Roman" w:cs="Times New Roman"/>
                <w:sz w:val="24"/>
                <w:szCs w:val="24"/>
                <w:lang w:val="x-none"/>
              </w:rPr>
              <w:t xml:space="preserve"> Security techniques – </w:t>
            </w:r>
            <w:r>
              <w:rPr>
                <w:rFonts w:ascii="Times New Roman" w:hAnsi="Times New Roman" w:cs="Times New Roman"/>
                <w:b/>
                <w:bCs/>
                <w:i/>
                <w:iCs/>
                <w:sz w:val="24"/>
                <w:szCs w:val="24"/>
                <w:lang w:val="x-none"/>
              </w:rPr>
              <w:t xml:space="preserve">Entity authentication assurance framework </w:t>
            </w:r>
            <w:r>
              <w:rPr>
                <w:rFonts w:ascii="Times New Roman" w:hAnsi="Times New Roman" w:cs="Times New Roman"/>
                <w:sz w:val="24"/>
                <w:szCs w:val="24"/>
                <w:lang w:val="x-none"/>
              </w:rPr>
              <w:t xml:space="preserve">(Информационни технологии – Методи за сигурност – </w:t>
            </w:r>
            <w:r>
              <w:rPr>
                <w:rFonts w:ascii="Times New Roman" w:hAnsi="Times New Roman" w:cs="Times New Roman"/>
                <w:b/>
                <w:bCs/>
                <w:i/>
                <w:iCs/>
                <w:sz w:val="24"/>
                <w:szCs w:val="24"/>
                <w:lang w:val="x-none"/>
              </w:rPr>
              <w:t>Рамка за гарантиране на автентичността на субекти</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29151</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sz w:val="24"/>
                <w:szCs w:val="24"/>
                <w:lang w:val="x-none"/>
              </w:rPr>
              <w:t>Code of practice for person</w:t>
            </w:r>
            <w:r>
              <w:rPr>
                <w:rFonts w:ascii="Times New Roman" w:hAnsi="Times New Roman" w:cs="Times New Roman"/>
                <w:b/>
                <w:bCs/>
                <w:sz w:val="24"/>
                <w:szCs w:val="24"/>
                <w:lang w:val="x-none"/>
              </w:rPr>
              <w:t>ally identifiable information protection</w:t>
            </w:r>
            <w:r>
              <w:rPr>
                <w:rFonts w:ascii="Times New Roman" w:hAnsi="Times New Roman" w:cs="Times New Roman"/>
                <w:sz w:val="24"/>
                <w:szCs w:val="24"/>
                <w:lang w:val="x-none"/>
              </w:rPr>
              <w:t xml:space="preserve"> (Информационни технологии – Техники за сигурност – </w:t>
            </w:r>
            <w:r>
              <w:rPr>
                <w:rFonts w:ascii="Times New Roman" w:hAnsi="Times New Roman" w:cs="Times New Roman"/>
                <w:b/>
                <w:bCs/>
                <w:i/>
                <w:iCs/>
                <w:sz w:val="24"/>
                <w:szCs w:val="24"/>
                <w:lang w:val="x-none"/>
              </w:rPr>
              <w:t>Кодекс на практики за защита на личната информация</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29191</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Requirements for partially anonymous, partially u</w:t>
            </w:r>
            <w:r>
              <w:rPr>
                <w:rFonts w:ascii="Times New Roman" w:hAnsi="Times New Roman" w:cs="Times New Roman"/>
                <w:b/>
                <w:bCs/>
                <w:i/>
                <w:iCs/>
                <w:sz w:val="24"/>
                <w:szCs w:val="24"/>
                <w:lang w:val="x-none"/>
              </w:rPr>
              <w:t>nlinkable authentication</w:t>
            </w:r>
            <w:r>
              <w:rPr>
                <w:rFonts w:ascii="Times New Roman" w:hAnsi="Times New Roman" w:cs="Times New Roman"/>
                <w:sz w:val="24"/>
                <w:szCs w:val="24"/>
                <w:lang w:val="x-none"/>
              </w:rPr>
              <w:t xml:space="preserve"> (Информационни технологии – Техники за защита – </w:t>
            </w:r>
            <w:r>
              <w:rPr>
                <w:rFonts w:ascii="Times New Roman" w:hAnsi="Times New Roman" w:cs="Times New Roman"/>
                <w:b/>
                <w:bCs/>
                <w:i/>
                <w:iCs/>
                <w:sz w:val="24"/>
                <w:szCs w:val="24"/>
                <w:lang w:val="x-none"/>
              </w:rPr>
              <w:t>Изисквания за частично анонимно удостоверяване, частична псевдоминизация</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18370-1</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Blind digital signatures</w:t>
            </w:r>
            <w:r>
              <w:rPr>
                <w:rFonts w:ascii="Times New Roman" w:hAnsi="Times New Roman" w:cs="Times New Roman"/>
                <w:sz w:val="24"/>
                <w:szCs w:val="24"/>
                <w:lang w:val="x-none"/>
              </w:rPr>
              <w:t xml:space="preserve"> – Part 1: General (</w:t>
            </w:r>
            <w:r>
              <w:rPr>
                <w:rFonts w:ascii="Times New Roman" w:hAnsi="Times New Roman" w:cs="Times New Roman"/>
                <w:b/>
                <w:bCs/>
                <w:sz w:val="24"/>
                <w:szCs w:val="24"/>
                <w:lang w:val="x-none"/>
              </w:rPr>
              <w:t>Информационни технологии</w:t>
            </w:r>
            <w:r>
              <w:rPr>
                <w:rFonts w:ascii="Times New Roman" w:hAnsi="Times New Roman" w:cs="Times New Roman"/>
                <w:sz w:val="24"/>
                <w:szCs w:val="24"/>
                <w:lang w:val="x-none"/>
              </w:rPr>
              <w:t xml:space="preserve"> – Методи за сигурност – </w:t>
            </w:r>
            <w:r>
              <w:rPr>
                <w:rFonts w:ascii="Times New Roman" w:hAnsi="Times New Roman" w:cs="Times New Roman"/>
                <w:b/>
                <w:bCs/>
                <w:i/>
                <w:iCs/>
                <w:sz w:val="24"/>
                <w:szCs w:val="24"/>
                <w:lang w:val="x-none"/>
              </w:rPr>
              <w:t>Невидими цифрови подписи</w:t>
            </w:r>
            <w:r>
              <w:rPr>
                <w:rFonts w:ascii="Times New Roman" w:hAnsi="Times New Roman" w:cs="Times New Roman"/>
                <w:sz w:val="24"/>
                <w:szCs w:val="24"/>
                <w:lang w:val="x-none"/>
              </w:rPr>
              <w:t xml:space="preserve"> – Част 1: Общи положения)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18370-2</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Blind digital signatures</w:t>
            </w:r>
            <w:r>
              <w:rPr>
                <w:rFonts w:ascii="Times New Roman" w:hAnsi="Times New Roman" w:cs="Times New Roman"/>
                <w:sz w:val="24"/>
                <w:szCs w:val="24"/>
                <w:lang w:val="x-none"/>
              </w:rPr>
              <w:t xml:space="preserve"> – Part 2: Discrete logarithm based mechanisms (Информационни техно</w:t>
            </w:r>
            <w:r>
              <w:rPr>
                <w:rFonts w:ascii="Times New Roman" w:hAnsi="Times New Roman" w:cs="Times New Roman"/>
                <w:sz w:val="24"/>
                <w:szCs w:val="24"/>
                <w:lang w:val="x-none"/>
              </w:rPr>
              <w:t xml:space="preserve">логии – Методи за сигурност – </w:t>
            </w:r>
            <w:r>
              <w:rPr>
                <w:rFonts w:ascii="Times New Roman" w:hAnsi="Times New Roman" w:cs="Times New Roman"/>
                <w:b/>
                <w:bCs/>
                <w:i/>
                <w:iCs/>
                <w:sz w:val="24"/>
                <w:szCs w:val="24"/>
                <w:lang w:val="x-none"/>
              </w:rPr>
              <w:t>Невидими цифрови подписи</w:t>
            </w:r>
            <w:r>
              <w:rPr>
                <w:rFonts w:ascii="Times New Roman" w:hAnsi="Times New Roman" w:cs="Times New Roman"/>
                <w:sz w:val="24"/>
                <w:szCs w:val="24"/>
                <w:lang w:val="x-none"/>
              </w:rPr>
              <w:t xml:space="preserve"> – Част 2: Механизми, базирани на дискретни логаритми)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20008-1</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Anonymous digital signatures</w:t>
            </w:r>
            <w:r>
              <w:rPr>
                <w:rFonts w:ascii="Times New Roman" w:hAnsi="Times New Roman" w:cs="Times New Roman"/>
                <w:sz w:val="24"/>
                <w:szCs w:val="24"/>
                <w:lang w:val="x-none"/>
              </w:rPr>
              <w:t xml:space="preserve"> – Part 1: General (Информационни технологии – Методи </w:t>
            </w:r>
            <w:r>
              <w:rPr>
                <w:rFonts w:ascii="Times New Roman" w:hAnsi="Times New Roman" w:cs="Times New Roman"/>
                <w:sz w:val="24"/>
                <w:szCs w:val="24"/>
                <w:lang w:val="x-none"/>
              </w:rPr>
              <w:t xml:space="preserve">за сигурност – </w:t>
            </w:r>
            <w:r>
              <w:rPr>
                <w:rFonts w:ascii="Times New Roman" w:hAnsi="Times New Roman" w:cs="Times New Roman"/>
                <w:b/>
                <w:bCs/>
                <w:i/>
                <w:iCs/>
                <w:sz w:val="24"/>
                <w:szCs w:val="24"/>
                <w:lang w:val="x-none"/>
              </w:rPr>
              <w:t>Анонимни цифрови подписи</w:t>
            </w:r>
            <w:r>
              <w:rPr>
                <w:rFonts w:ascii="Times New Roman" w:hAnsi="Times New Roman" w:cs="Times New Roman"/>
                <w:sz w:val="24"/>
                <w:szCs w:val="24"/>
                <w:lang w:val="x-none"/>
              </w:rPr>
              <w:t xml:space="preserve"> – Част 1: Общи положения)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20008-2</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Anonymous digital signatures</w:t>
            </w:r>
            <w:r>
              <w:rPr>
                <w:rFonts w:ascii="Times New Roman" w:hAnsi="Times New Roman" w:cs="Times New Roman"/>
                <w:sz w:val="24"/>
                <w:szCs w:val="24"/>
                <w:lang w:val="x-none"/>
              </w:rPr>
              <w:t xml:space="preserve"> – Part 2: Mechanisms using a group public key (Информационни технологии – Методи за сигурност – </w:t>
            </w:r>
            <w:r>
              <w:rPr>
                <w:rFonts w:ascii="Times New Roman" w:hAnsi="Times New Roman" w:cs="Times New Roman"/>
                <w:b/>
                <w:bCs/>
                <w:i/>
                <w:iCs/>
                <w:sz w:val="24"/>
                <w:szCs w:val="24"/>
                <w:lang w:val="x-none"/>
              </w:rPr>
              <w:t>Анонимни цифрови подписи</w:t>
            </w:r>
            <w:r>
              <w:rPr>
                <w:rFonts w:ascii="Times New Roman" w:hAnsi="Times New Roman" w:cs="Times New Roman"/>
                <w:sz w:val="24"/>
                <w:szCs w:val="24"/>
                <w:lang w:val="x-none"/>
              </w:rPr>
              <w:t xml:space="preserve"> – Част 2: Механизми с използване на групов публичен ключ)</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20009-1</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Anonymous entity authentication</w:t>
            </w:r>
            <w:r>
              <w:rPr>
                <w:rFonts w:ascii="Times New Roman" w:hAnsi="Times New Roman" w:cs="Times New Roman"/>
                <w:sz w:val="24"/>
                <w:szCs w:val="24"/>
                <w:lang w:val="x-none"/>
              </w:rPr>
              <w:t xml:space="preserve"> – Part 1: General (Информационни технологии – Методи за сигурност – </w:t>
            </w:r>
            <w:r>
              <w:rPr>
                <w:rFonts w:ascii="Times New Roman" w:hAnsi="Times New Roman" w:cs="Times New Roman"/>
                <w:b/>
                <w:bCs/>
                <w:i/>
                <w:iCs/>
                <w:sz w:val="24"/>
                <w:szCs w:val="24"/>
                <w:lang w:val="x-none"/>
              </w:rPr>
              <w:t>Идентифи</w:t>
            </w:r>
            <w:r>
              <w:rPr>
                <w:rFonts w:ascii="Times New Roman" w:hAnsi="Times New Roman" w:cs="Times New Roman"/>
                <w:b/>
                <w:bCs/>
                <w:i/>
                <w:iCs/>
                <w:sz w:val="24"/>
                <w:szCs w:val="24"/>
                <w:lang w:val="x-none"/>
              </w:rPr>
              <w:t>кация на анонимни обекти</w:t>
            </w:r>
            <w:r>
              <w:rPr>
                <w:rFonts w:ascii="Times New Roman" w:hAnsi="Times New Roman" w:cs="Times New Roman"/>
                <w:sz w:val="24"/>
                <w:szCs w:val="24"/>
                <w:lang w:val="x-none"/>
              </w:rPr>
              <w:t xml:space="preserve"> – Част 1: Общи положения)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20009-2</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Anonymous entity authentication</w:t>
            </w:r>
            <w:r>
              <w:rPr>
                <w:rFonts w:ascii="Times New Roman" w:hAnsi="Times New Roman" w:cs="Times New Roman"/>
                <w:sz w:val="24"/>
                <w:szCs w:val="24"/>
                <w:lang w:val="x-none"/>
              </w:rPr>
              <w:t xml:space="preserve"> – Part 2: Mechanisms based on signatures using a group public key (Информационни технологии – Методи за сигу</w:t>
            </w:r>
            <w:r>
              <w:rPr>
                <w:rFonts w:ascii="Times New Roman" w:hAnsi="Times New Roman" w:cs="Times New Roman"/>
                <w:sz w:val="24"/>
                <w:szCs w:val="24"/>
                <w:lang w:val="x-none"/>
              </w:rPr>
              <w:t xml:space="preserve">рност – </w:t>
            </w:r>
            <w:r>
              <w:rPr>
                <w:rFonts w:ascii="Times New Roman" w:hAnsi="Times New Roman" w:cs="Times New Roman"/>
                <w:b/>
                <w:bCs/>
                <w:i/>
                <w:iCs/>
                <w:sz w:val="24"/>
                <w:szCs w:val="24"/>
                <w:lang w:val="x-none"/>
              </w:rPr>
              <w:t>Идентификация на анонимни обекти</w:t>
            </w:r>
            <w:r>
              <w:rPr>
                <w:rFonts w:ascii="Times New Roman" w:hAnsi="Times New Roman" w:cs="Times New Roman"/>
                <w:sz w:val="24"/>
                <w:szCs w:val="24"/>
                <w:lang w:val="x-none"/>
              </w:rPr>
              <w:t xml:space="preserve"> – Част 2: Механизми, основани на подписи с използване на групов публичен ключ)</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20009-4</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Anonymous entity authentication</w:t>
            </w:r>
            <w:r>
              <w:rPr>
                <w:rFonts w:ascii="Times New Roman" w:hAnsi="Times New Roman" w:cs="Times New Roman"/>
                <w:sz w:val="24"/>
                <w:szCs w:val="24"/>
                <w:lang w:val="x-none"/>
              </w:rPr>
              <w:t xml:space="preserve"> – Part 4: Mechanisms based on weak secr</w:t>
            </w:r>
            <w:r>
              <w:rPr>
                <w:rFonts w:ascii="Times New Roman" w:hAnsi="Times New Roman" w:cs="Times New Roman"/>
                <w:sz w:val="24"/>
                <w:szCs w:val="24"/>
                <w:lang w:val="x-none"/>
              </w:rPr>
              <w:t xml:space="preserve">ets (Информационни технологии – Методи за сигурност – </w:t>
            </w:r>
            <w:r>
              <w:rPr>
                <w:rFonts w:ascii="Times New Roman" w:hAnsi="Times New Roman" w:cs="Times New Roman"/>
                <w:b/>
                <w:bCs/>
                <w:i/>
                <w:iCs/>
                <w:sz w:val="24"/>
                <w:szCs w:val="24"/>
                <w:lang w:val="x-none"/>
              </w:rPr>
              <w:t>Идентификация на анонимни обекти</w:t>
            </w:r>
            <w:r>
              <w:rPr>
                <w:rFonts w:ascii="Times New Roman" w:hAnsi="Times New Roman" w:cs="Times New Roman"/>
                <w:sz w:val="24"/>
                <w:szCs w:val="24"/>
                <w:lang w:val="x-none"/>
              </w:rPr>
              <w:t xml:space="preserve"> – Част 4: Механизми, основани на слаби тайни)</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Стандарти за криптиране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18033-1</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Encryption algorithms</w:t>
            </w:r>
            <w:r>
              <w:rPr>
                <w:rFonts w:ascii="Times New Roman" w:hAnsi="Times New Roman" w:cs="Times New Roman"/>
                <w:sz w:val="24"/>
                <w:szCs w:val="24"/>
                <w:lang w:val="x-none"/>
              </w:rPr>
              <w:t xml:space="preserve"> – Part 1: G</w:t>
            </w:r>
            <w:r>
              <w:rPr>
                <w:rFonts w:ascii="Times New Roman" w:hAnsi="Times New Roman" w:cs="Times New Roman"/>
                <w:sz w:val="24"/>
                <w:szCs w:val="24"/>
                <w:lang w:val="x-none"/>
              </w:rPr>
              <w:t xml:space="preserve">eneral (Информационни технологии – Методи за сигурност – </w:t>
            </w:r>
            <w:r>
              <w:rPr>
                <w:rFonts w:ascii="Times New Roman" w:hAnsi="Times New Roman" w:cs="Times New Roman"/>
                <w:b/>
                <w:bCs/>
                <w:i/>
                <w:iCs/>
                <w:sz w:val="24"/>
                <w:szCs w:val="24"/>
                <w:lang w:val="x-none"/>
              </w:rPr>
              <w:t>Алгоритми за криптиране</w:t>
            </w:r>
            <w:r>
              <w:rPr>
                <w:rFonts w:ascii="Times New Roman" w:hAnsi="Times New Roman" w:cs="Times New Roman"/>
                <w:sz w:val="24"/>
                <w:szCs w:val="24"/>
                <w:lang w:val="x-none"/>
              </w:rPr>
              <w:t xml:space="preserve"> – Част 1: Общи положения)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18033-2</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Encryption algorithms</w:t>
            </w:r>
            <w:r>
              <w:rPr>
                <w:rFonts w:ascii="Times New Roman" w:hAnsi="Times New Roman" w:cs="Times New Roman"/>
                <w:sz w:val="24"/>
                <w:szCs w:val="24"/>
                <w:lang w:val="x-none"/>
              </w:rPr>
              <w:t xml:space="preserve"> –Part 2: Asymmetric ciphers (Информационна технология – Методи</w:t>
            </w:r>
            <w:r>
              <w:rPr>
                <w:rFonts w:ascii="Times New Roman" w:hAnsi="Times New Roman" w:cs="Times New Roman"/>
                <w:sz w:val="24"/>
                <w:szCs w:val="24"/>
                <w:lang w:val="x-none"/>
              </w:rPr>
              <w:t xml:space="preserve"> за сигурност – </w:t>
            </w:r>
            <w:r>
              <w:rPr>
                <w:rFonts w:ascii="Times New Roman" w:hAnsi="Times New Roman" w:cs="Times New Roman"/>
                <w:b/>
                <w:bCs/>
                <w:i/>
                <w:iCs/>
                <w:sz w:val="24"/>
                <w:szCs w:val="24"/>
                <w:lang w:val="x-none"/>
              </w:rPr>
              <w:t>Алгоритми за криптиране</w:t>
            </w:r>
            <w:r>
              <w:rPr>
                <w:rFonts w:ascii="Times New Roman" w:hAnsi="Times New Roman" w:cs="Times New Roman"/>
                <w:sz w:val="24"/>
                <w:szCs w:val="24"/>
                <w:lang w:val="x-none"/>
              </w:rPr>
              <w:t xml:space="preserve"> – Част 2: Асиметрични шифри)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18033-4</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Encryption algorithms</w:t>
            </w:r>
            <w:r>
              <w:rPr>
                <w:rFonts w:ascii="Times New Roman" w:hAnsi="Times New Roman" w:cs="Times New Roman"/>
                <w:sz w:val="24"/>
                <w:szCs w:val="24"/>
                <w:lang w:val="x-none"/>
              </w:rPr>
              <w:t xml:space="preserve"> – </w:t>
            </w:r>
            <w:r>
              <w:rPr>
                <w:rFonts w:ascii="Times New Roman" w:hAnsi="Times New Roman" w:cs="Times New Roman"/>
                <w:sz w:val="24"/>
                <w:szCs w:val="24"/>
                <w:lang w:val="x-none"/>
              </w:rPr>
              <w:lastRenderedPageBreak/>
              <w:t xml:space="preserve">Part 3: Block ciphers (Информационни технологии – Методи за сигурност – </w:t>
            </w:r>
            <w:r>
              <w:rPr>
                <w:rFonts w:ascii="Times New Roman" w:hAnsi="Times New Roman" w:cs="Times New Roman"/>
                <w:b/>
                <w:bCs/>
                <w:i/>
                <w:iCs/>
                <w:sz w:val="24"/>
                <w:szCs w:val="24"/>
                <w:lang w:val="x-none"/>
              </w:rPr>
              <w:t>Алгоритми за криптиране</w:t>
            </w:r>
            <w:r>
              <w:rPr>
                <w:rFonts w:ascii="Times New Roman" w:hAnsi="Times New Roman" w:cs="Times New Roman"/>
                <w:sz w:val="24"/>
                <w:szCs w:val="24"/>
                <w:lang w:val="x-none"/>
              </w:rPr>
              <w:t xml:space="preserve"> – </w:t>
            </w:r>
            <w:r>
              <w:rPr>
                <w:rFonts w:ascii="Times New Roman" w:hAnsi="Times New Roman" w:cs="Times New Roman"/>
                <w:sz w:val="24"/>
                <w:szCs w:val="24"/>
                <w:lang w:val="x-none"/>
              </w:rPr>
              <w:t>Част 3: Блокови шифри)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18033-4</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Encryption algorithms</w:t>
            </w:r>
            <w:r>
              <w:rPr>
                <w:rFonts w:ascii="Times New Roman" w:hAnsi="Times New Roman" w:cs="Times New Roman"/>
                <w:sz w:val="24"/>
                <w:szCs w:val="24"/>
                <w:lang w:val="x-none"/>
              </w:rPr>
              <w:t xml:space="preserve"> – Part 4: Stream ciphers (Информационни технологии – Методи за сигурност – </w:t>
            </w:r>
            <w:r>
              <w:rPr>
                <w:rFonts w:ascii="Times New Roman" w:hAnsi="Times New Roman" w:cs="Times New Roman"/>
                <w:b/>
                <w:bCs/>
                <w:i/>
                <w:iCs/>
                <w:sz w:val="24"/>
                <w:szCs w:val="24"/>
                <w:lang w:val="x-none"/>
              </w:rPr>
              <w:t>Алгоритми за криптиране</w:t>
            </w:r>
            <w:r>
              <w:rPr>
                <w:rFonts w:ascii="Times New Roman" w:hAnsi="Times New Roman" w:cs="Times New Roman"/>
                <w:sz w:val="24"/>
                <w:szCs w:val="24"/>
                <w:lang w:val="x-none"/>
              </w:rPr>
              <w:t xml:space="preserve"> – Част 4: Поточни шифри)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18033-5</w:t>
            </w:r>
            <w:r>
              <w:rPr>
                <w:rFonts w:ascii="Times New Roman" w:hAnsi="Times New Roman" w:cs="Times New Roman"/>
                <w:sz w:val="24"/>
                <w:szCs w:val="24"/>
                <w:lang w:val="x-none"/>
              </w:rPr>
              <w:t xml:space="preserve"> – Info</w:t>
            </w:r>
            <w:r>
              <w:rPr>
                <w:rFonts w:ascii="Times New Roman" w:hAnsi="Times New Roman" w:cs="Times New Roman"/>
                <w:sz w:val="24"/>
                <w:szCs w:val="24"/>
                <w:lang w:val="x-none"/>
              </w:rPr>
              <w:t xml:space="preserve">rmation technology – Security techniques – </w:t>
            </w:r>
            <w:r>
              <w:rPr>
                <w:rFonts w:ascii="Times New Roman" w:hAnsi="Times New Roman" w:cs="Times New Roman"/>
                <w:b/>
                <w:bCs/>
                <w:i/>
                <w:iCs/>
                <w:sz w:val="24"/>
                <w:szCs w:val="24"/>
                <w:lang w:val="x-none"/>
              </w:rPr>
              <w:t>Encryption algorithms</w:t>
            </w:r>
            <w:r>
              <w:rPr>
                <w:rFonts w:ascii="Times New Roman" w:hAnsi="Times New Roman" w:cs="Times New Roman"/>
                <w:sz w:val="24"/>
                <w:szCs w:val="24"/>
                <w:lang w:val="x-none"/>
              </w:rPr>
              <w:t xml:space="preserve"> – Part 5: Identity-based ciphers (Информационни технологии – Методи за сигурност – </w:t>
            </w:r>
            <w:r>
              <w:rPr>
                <w:rFonts w:ascii="Times New Roman" w:hAnsi="Times New Roman" w:cs="Times New Roman"/>
                <w:b/>
                <w:bCs/>
                <w:i/>
                <w:iCs/>
                <w:sz w:val="24"/>
                <w:szCs w:val="24"/>
                <w:lang w:val="x-none"/>
              </w:rPr>
              <w:t>Алгоритми за криптиране</w:t>
            </w:r>
            <w:r>
              <w:rPr>
                <w:rFonts w:ascii="Times New Roman" w:hAnsi="Times New Roman" w:cs="Times New Roman"/>
                <w:sz w:val="24"/>
                <w:szCs w:val="24"/>
                <w:lang w:val="x-none"/>
              </w:rPr>
              <w:t xml:space="preserve"> – Част 5: Шифри, базирани на идентичност)</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Стандарти за одити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27006</w:t>
            </w: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 Information technology – Security techniques – </w:t>
            </w:r>
            <w:r>
              <w:rPr>
                <w:rFonts w:ascii="Times New Roman" w:hAnsi="Times New Roman" w:cs="Times New Roman"/>
                <w:b/>
                <w:bCs/>
                <w:i/>
                <w:iCs/>
                <w:sz w:val="24"/>
                <w:szCs w:val="24"/>
                <w:lang w:val="x-none"/>
              </w:rPr>
              <w:t>Requirements for bodies providing audit and certification of information security management systems</w:t>
            </w:r>
            <w:r>
              <w:rPr>
                <w:rFonts w:ascii="Times New Roman" w:hAnsi="Times New Roman" w:cs="Times New Roman"/>
                <w:sz w:val="24"/>
                <w:szCs w:val="24"/>
                <w:lang w:val="x-none"/>
              </w:rPr>
              <w:t xml:space="preserve"> (Информационни технологии – Методи за сигурност – </w:t>
            </w:r>
            <w:r>
              <w:rPr>
                <w:rFonts w:ascii="Times New Roman" w:hAnsi="Times New Roman" w:cs="Times New Roman"/>
                <w:b/>
                <w:bCs/>
                <w:i/>
                <w:iCs/>
                <w:sz w:val="24"/>
                <w:szCs w:val="24"/>
                <w:lang w:val="x-none"/>
              </w:rPr>
              <w:t>Изисквания за органите, извършващи одит и сертификация на</w:t>
            </w:r>
            <w:r>
              <w:rPr>
                <w:rFonts w:ascii="Times New Roman" w:hAnsi="Times New Roman" w:cs="Times New Roman"/>
                <w:b/>
                <w:bCs/>
                <w:i/>
                <w:iCs/>
                <w:sz w:val="24"/>
                <w:szCs w:val="24"/>
                <w:lang w:val="x-none"/>
              </w:rPr>
              <w:t xml:space="preserve"> системи за управление на сигурността на информацията</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27007</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Guidelines for information security management systems auditing</w:t>
            </w:r>
            <w:r>
              <w:rPr>
                <w:rFonts w:ascii="Times New Roman" w:hAnsi="Times New Roman" w:cs="Times New Roman"/>
                <w:sz w:val="24"/>
                <w:szCs w:val="24"/>
                <w:lang w:val="x-none"/>
              </w:rPr>
              <w:t xml:space="preserve"> (Информационни технологии – Методи за сигурност – </w:t>
            </w:r>
            <w:r>
              <w:rPr>
                <w:rFonts w:ascii="Times New Roman" w:hAnsi="Times New Roman" w:cs="Times New Roman"/>
                <w:b/>
                <w:bCs/>
                <w:i/>
                <w:iCs/>
                <w:sz w:val="24"/>
                <w:szCs w:val="24"/>
                <w:lang w:val="x-none"/>
              </w:rPr>
              <w:t>Указания за одит на сист</w:t>
            </w:r>
            <w:r>
              <w:rPr>
                <w:rFonts w:ascii="Times New Roman" w:hAnsi="Times New Roman" w:cs="Times New Roman"/>
                <w:b/>
                <w:bCs/>
                <w:i/>
                <w:iCs/>
                <w:sz w:val="24"/>
                <w:szCs w:val="24"/>
                <w:lang w:val="x-none"/>
              </w:rPr>
              <w:t>еми за управление на сигурността на информацията – допълнение към насоките, съдържащи се в стандарт ISO 19011</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b/>
                <w:bCs/>
                <w:sz w:val="24"/>
                <w:szCs w:val="24"/>
                <w:lang w:val="x-none"/>
              </w:rPr>
              <w:t>БДС EN ISO 19011</w:t>
            </w:r>
            <w:r>
              <w:rPr>
                <w:rFonts w:ascii="Times New Roman" w:hAnsi="Times New Roman" w:cs="Times New Roman"/>
                <w:sz w:val="24"/>
                <w:szCs w:val="24"/>
                <w:lang w:val="x-none"/>
              </w:rPr>
              <w:t xml:space="preserve">– </w:t>
            </w:r>
            <w:r>
              <w:rPr>
                <w:rFonts w:ascii="Times New Roman" w:hAnsi="Times New Roman" w:cs="Times New Roman"/>
                <w:i/>
                <w:iCs/>
                <w:sz w:val="24"/>
                <w:szCs w:val="24"/>
                <w:lang w:val="x-none"/>
              </w:rPr>
              <w:t>Указания за извършване на одит на системи за управление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БДС EN ISO/IEC 17020</w:t>
            </w:r>
            <w:r>
              <w:rPr>
                <w:rFonts w:ascii="Times New Roman" w:hAnsi="Times New Roman" w:cs="Times New Roman"/>
                <w:sz w:val="24"/>
                <w:szCs w:val="24"/>
                <w:lang w:val="x-none"/>
              </w:rPr>
              <w:t xml:space="preserve"> – Оценяване на съответствието – </w:t>
            </w:r>
            <w:r>
              <w:rPr>
                <w:rFonts w:ascii="Times New Roman" w:hAnsi="Times New Roman" w:cs="Times New Roman"/>
                <w:b/>
                <w:bCs/>
                <w:i/>
                <w:iCs/>
                <w:sz w:val="24"/>
                <w:szCs w:val="24"/>
                <w:lang w:val="x-none"/>
              </w:rPr>
              <w:t>Изисквания за дей</w:t>
            </w:r>
            <w:r>
              <w:rPr>
                <w:rFonts w:ascii="Times New Roman" w:hAnsi="Times New Roman" w:cs="Times New Roman"/>
                <w:b/>
                <w:bCs/>
                <w:i/>
                <w:iCs/>
                <w:sz w:val="24"/>
                <w:szCs w:val="24"/>
                <w:lang w:val="x-none"/>
              </w:rPr>
              <w:t>ността на различни видове органи, извършващи контрол</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Стандарти за оценка на сигурността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15408-1</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Evaluation criteria for IT security</w:t>
            </w:r>
            <w:r>
              <w:rPr>
                <w:rFonts w:ascii="Times New Roman" w:hAnsi="Times New Roman" w:cs="Times New Roman"/>
                <w:sz w:val="24"/>
                <w:szCs w:val="24"/>
                <w:lang w:val="x-none"/>
              </w:rPr>
              <w:t xml:space="preserve"> – Part 1: Introduction and general model (Информационни технологи</w:t>
            </w:r>
            <w:r>
              <w:rPr>
                <w:rFonts w:ascii="Times New Roman" w:hAnsi="Times New Roman" w:cs="Times New Roman"/>
                <w:sz w:val="24"/>
                <w:szCs w:val="24"/>
                <w:lang w:val="x-none"/>
              </w:rPr>
              <w:t xml:space="preserve">и – Методи за сигурност – </w:t>
            </w:r>
            <w:r>
              <w:rPr>
                <w:rFonts w:ascii="Times New Roman" w:hAnsi="Times New Roman" w:cs="Times New Roman"/>
                <w:b/>
                <w:bCs/>
                <w:i/>
                <w:iCs/>
                <w:sz w:val="24"/>
                <w:szCs w:val="24"/>
                <w:lang w:val="x-none"/>
              </w:rPr>
              <w:t>Критерии за оценка на ИТ сигурността</w:t>
            </w:r>
            <w:r>
              <w:rPr>
                <w:rFonts w:ascii="Times New Roman" w:hAnsi="Times New Roman" w:cs="Times New Roman"/>
                <w:sz w:val="24"/>
                <w:szCs w:val="24"/>
                <w:lang w:val="x-none"/>
              </w:rPr>
              <w:t xml:space="preserve"> –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 1: Въведение и общ модел)</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15408-2</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Evaluation criteria for IT security</w:t>
            </w:r>
            <w:r>
              <w:rPr>
                <w:rFonts w:ascii="Times New Roman" w:hAnsi="Times New Roman" w:cs="Times New Roman"/>
                <w:sz w:val="24"/>
                <w:szCs w:val="24"/>
                <w:lang w:val="x-none"/>
              </w:rPr>
              <w:t xml:space="preserve"> – Part 2: Security functional components (Информационни те</w:t>
            </w:r>
            <w:r>
              <w:rPr>
                <w:rFonts w:ascii="Times New Roman" w:hAnsi="Times New Roman" w:cs="Times New Roman"/>
                <w:sz w:val="24"/>
                <w:szCs w:val="24"/>
                <w:lang w:val="x-none"/>
              </w:rPr>
              <w:t xml:space="preserve">хнологии – Методи за сигурност – </w:t>
            </w:r>
            <w:r>
              <w:rPr>
                <w:rFonts w:ascii="Times New Roman" w:hAnsi="Times New Roman" w:cs="Times New Roman"/>
                <w:b/>
                <w:bCs/>
                <w:i/>
                <w:iCs/>
                <w:sz w:val="24"/>
                <w:szCs w:val="24"/>
                <w:lang w:val="x-none"/>
              </w:rPr>
              <w:t>Критерии за оценка на ИТ сигурността</w:t>
            </w:r>
            <w:r>
              <w:rPr>
                <w:rFonts w:ascii="Times New Roman" w:hAnsi="Times New Roman" w:cs="Times New Roman"/>
                <w:sz w:val="24"/>
                <w:szCs w:val="24"/>
                <w:lang w:val="x-none"/>
              </w:rPr>
              <w:t xml:space="preserve"> –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 2: Функционални компоненти за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15408-3</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Evaluation criteria for IT security</w:t>
            </w:r>
            <w:r>
              <w:rPr>
                <w:rFonts w:ascii="Times New Roman" w:hAnsi="Times New Roman" w:cs="Times New Roman"/>
                <w:sz w:val="24"/>
                <w:szCs w:val="24"/>
                <w:lang w:val="x-none"/>
              </w:rPr>
              <w:t xml:space="preserve"> – Part 3: Security assurance compone</w:t>
            </w:r>
            <w:r>
              <w:rPr>
                <w:rFonts w:ascii="Times New Roman" w:hAnsi="Times New Roman" w:cs="Times New Roman"/>
                <w:sz w:val="24"/>
                <w:szCs w:val="24"/>
                <w:lang w:val="x-none"/>
              </w:rPr>
              <w:t xml:space="preserve">nts (Информационни технологии – Методи за сигурност – </w:t>
            </w:r>
            <w:r>
              <w:rPr>
                <w:rFonts w:ascii="Times New Roman" w:hAnsi="Times New Roman" w:cs="Times New Roman"/>
                <w:b/>
                <w:bCs/>
                <w:i/>
                <w:iCs/>
                <w:sz w:val="24"/>
                <w:szCs w:val="24"/>
                <w:lang w:val="x-none"/>
              </w:rPr>
              <w:t>Критерии за оценка на ИТ сигурността</w:t>
            </w:r>
            <w:r>
              <w:rPr>
                <w:rFonts w:ascii="Times New Roman" w:hAnsi="Times New Roman" w:cs="Times New Roman"/>
                <w:sz w:val="24"/>
                <w:szCs w:val="24"/>
                <w:lang w:val="x-none"/>
              </w:rPr>
              <w:t xml:space="preserve"> –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 3: Компоненти за осигуряване на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18045</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Methodology for IT security evaluation</w:t>
            </w:r>
            <w:r>
              <w:rPr>
                <w:rFonts w:ascii="Times New Roman" w:hAnsi="Times New Roman" w:cs="Times New Roman"/>
                <w:sz w:val="24"/>
                <w:szCs w:val="24"/>
                <w:lang w:val="x-none"/>
              </w:rPr>
              <w:t xml:space="preserve"> (Информацион</w:t>
            </w:r>
            <w:r>
              <w:rPr>
                <w:rFonts w:ascii="Times New Roman" w:hAnsi="Times New Roman" w:cs="Times New Roman"/>
                <w:sz w:val="24"/>
                <w:szCs w:val="24"/>
                <w:lang w:val="x-none"/>
              </w:rPr>
              <w:t xml:space="preserve">ни технологии – Методи за сигурност – </w:t>
            </w:r>
            <w:r>
              <w:rPr>
                <w:rFonts w:ascii="Times New Roman" w:hAnsi="Times New Roman" w:cs="Times New Roman"/>
                <w:b/>
                <w:bCs/>
                <w:i/>
                <w:iCs/>
                <w:sz w:val="24"/>
                <w:szCs w:val="24"/>
                <w:lang w:val="x-none"/>
              </w:rPr>
              <w:t>Методология за оценка на ИТ сигурността</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ISO/IEC TS 19608</w:t>
            </w:r>
            <w:r>
              <w:rPr>
                <w:rFonts w:ascii="Times New Roman" w:hAnsi="Times New Roman" w:cs="Times New Roman"/>
                <w:sz w:val="24"/>
                <w:szCs w:val="24"/>
                <w:lang w:val="x-none"/>
              </w:rPr>
              <w:t xml:space="preserve"> – </w:t>
            </w:r>
            <w:r>
              <w:rPr>
                <w:rFonts w:ascii="Times New Roman" w:hAnsi="Times New Roman" w:cs="Times New Roman"/>
                <w:b/>
                <w:bCs/>
                <w:i/>
                <w:iCs/>
                <w:sz w:val="24"/>
                <w:szCs w:val="24"/>
                <w:lang w:val="x-none"/>
              </w:rPr>
              <w:t xml:space="preserve">Guidance for developing security and privacy functional requirements based on ISO/IEC 15408 (Указания за разработване на функционални изисквания за сигурност </w:t>
            </w:r>
            <w:r>
              <w:rPr>
                <w:rFonts w:ascii="Times New Roman" w:hAnsi="Times New Roman" w:cs="Times New Roman"/>
                <w:b/>
                <w:bCs/>
                <w:i/>
                <w:iCs/>
                <w:sz w:val="24"/>
                <w:szCs w:val="24"/>
                <w:lang w:val="x-none"/>
              </w:rPr>
              <w:t>и неприкосновеност, основани на ISO/IEC 1540)</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TR 20004:2015</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 xml:space="preserve">Refining software </w:t>
            </w:r>
            <w:r>
              <w:rPr>
                <w:rFonts w:ascii="Times New Roman" w:hAnsi="Times New Roman" w:cs="Times New Roman"/>
                <w:b/>
                <w:bCs/>
                <w:i/>
                <w:iCs/>
                <w:sz w:val="24"/>
                <w:szCs w:val="24"/>
                <w:lang w:val="x-none"/>
              </w:rPr>
              <w:lastRenderedPageBreak/>
              <w:t>vulnerability analysis under ISO/IEC 15408 and ISO/IEC 18045</w:t>
            </w:r>
            <w:r>
              <w:rPr>
                <w:rFonts w:ascii="Times New Roman" w:hAnsi="Times New Roman" w:cs="Times New Roman"/>
                <w:sz w:val="24"/>
                <w:szCs w:val="24"/>
                <w:lang w:val="x-none"/>
              </w:rPr>
              <w:t xml:space="preserve"> (Информационни технологии – Методи за сигурност – </w:t>
            </w:r>
            <w:r>
              <w:rPr>
                <w:rFonts w:ascii="Times New Roman" w:hAnsi="Times New Roman" w:cs="Times New Roman"/>
                <w:b/>
                <w:bCs/>
                <w:i/>
                <w:iCs/>
                <w:sz w:val="24"/>
                <w:szCs w:val="24"/>
                <w:lang w:val="x-none"/>
              </w:rPr>
              <w:t>Усъвършен</w:t>
            </w:r>
            <w:r>
              <w:rPr>
                <w:rFonts w:ascii="Times New Roman" w:hAnsi="Times New Roman" w:cs="Times New Roman"/>
                <w:b/>
                <w:bCs/>
                <w:i/>
                <w:iCs/>
                <w:sz w:val="24"/>
                <w:szCs w:val="24"/>
                <w:lang w:val="x-none"/>
              </w:rPr>
              <w:t>стване на анализа на софтуерните уязвимости в съответствие с ISO/IEC 15408 и ISO/IEC 18045</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29134</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Guidelines for privacy impact assessment</w:t>
            </w:r>
            <w:r>
              <w:rPr>
                <w:rFonts w:ascii="Times New Roman" w:hAnsi="Times New Roman" w:cs="Times New Roman"/>
                <w:sz w:val="24"/>
                <w:szCs w:val="24"/>
                <w:lang w:val="x-none"/>
              </w:rPr>
              <w:t xml:space="preserve"> (Информационни технологии – Методи за сигурност – </w:t>
            </w:r>
            <w:r>
              <w:rPr>
                <w:rFonts w:ascii="Times New Roman" w:hAnsi="Times New Roman" w:cs="Times New Roman"/>
                <w:b/>
                <w:bCs/>
                <w:i/>
                <w:iCs/>
                <w:sz w:val="24"/>
                <w:szCs w:val="24"/>
                <w:lang w:val="x-none"/>
              </w:rPr>
              <w:t>Указания з</w:t>
            </w:r>
            <w:r>
              <w:rPr>
                <w:rFonts w:ascii="Times New Roman" w:hAnsi="Times New Roman" w:cs="Times New Roman"/>
                <w:b/>
                <w:bCs/>
                <w:i/>
                <w:iCs/>
                <w:sz w:val="24"/>
                <w:szCs w:val="24"/>
                <w:lang w:val="x-none"/>
              </w:rPr>
              <w:t>а оценка на въздействието върху неприкосновеността на личните данни</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29190</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Privacy capability assessment model</w:t>
            </w:r>
            <w:r>
              <w:rPr>
                <w:rFonts w:ascii="Times New Roman" w:hAnsi="Times New Roman" w:cs="Times New Roman"/>
                <w:sz w:val="24"/>
                <w:szCs w:val="24"/>
                <w:lang w:val="x-none"/>
              </w:rPr>
              <w:t xml:space="preserve"> (Информационни технологии – Методи за сигурност – </w:t>
            </w:r>
            <w:r>
              <w:rPr>
                <w:rFonts w:ascii="Times New Roman" w:hAnsi="Times New Roman" w:cs="Times New Roman"/>
                <w:b/>
                <w:bCs/>
                <w:i/>
                <w:iCs/>
                <w:sz w:val="24"/>
                <w:szCs w:val="24"/>
                <w:lang w:val="x-none"/>
              </w:rPr>
              <w:t>Модел за оценка на способността за защ</w:t>
            </w:r>
            <w:r>
              <w:rPr>
                <w:rFonts w:ascii="Times New Roman" w:hAnsi="Times New Roman" w:cs="Times New Roman"/>
                <w:b/>
                <w:bCs/>
                <w:i/>
                <w:iCs/>
                <w:sz w:val="24"/>
                <w:szCs w:val="24"/>
                <w:lang w:val="x-none"/>
              </w:rPr>
              <w:t>ита на личните данни</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jc w:val="center"/>
              <w:rPr>
                <w:rFonts w:ascii="Times New Roman" w:hAnsi="Times New Roman" w:cs="Times New Roman"/>
                <w:i/>
                <w:iCs/>
                <w:sz w:val="24"/>
                <w:szCs w:val="24"/>
                <w:lang w:val="x-none"/>
              </w:rPr>
            </w:pPr>
            <w:r>
              <w:rPr>
                <w:rFonts w:ascii="Times New Roman" w:hAnsi="Times New Roman" w:cs="Times New Roman"/>
                <w:i/>
                <w:iCs/>
                <w:sz w:val="24"/>
                <w:szCs w:val="24"/>
                <w:lang w:val="x-none"/>
              </w:rPr>
              <w:t>Стандарти за сигурност, които са в етап на разработване през 2019 г.</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CD 20009-3</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sz w:val="24"/>
                <w:szCs w:val="24"/>
                <w:lang w:val="x-none"/>
              </w:rPr>
              <w:t>Anonymous entity authentication</w:t>
            </w:r>
            <w:r>
              <w:rPr>
                <w:rFonts w:ascii="Times New Roman" w:hAnsi="Times New Roman" w:cs="Times New Roman"/>
                <w:sz w:val="24"/>
                <w:szCs w:val="24"/>
                <w:lang w:val="x-none"/>
              </w:rPr>
              <w:t xml:space="preserve"> – Part 3: Mechanisms based on blind signatures concepts (Информа</w:t>
            </w:r>
            <w:r>
              <w:rPr>
                <w:rFonts w:ascii="Times New Roman" w:hAnsi="Times New Roman" w:cs="Times New Roman"/>
                <w:sz w:val="24"/>
                <w:szCs w:val="24"/>
                <w:lang w:val="x-none"/>
              </w:rPr>
              <w:t xml:space="preserve">ционни технологии – Методи за сигурност – </w:t>
            </w:r>
            <w:r>
              <w:rPr>
                <w:rFonts w:ascii="Times New Roman" w:hAnsi="Times New Roman" w:cs="Times New Roman"/>
                <w:b/>
                <w:bCs/>
                <w:i/>
                <w:iCs/>
                <w:sz w:val="24"/>
                <w:szCs w:val="24"/>
                <w:lang w:val="x-none"/>
              </w:rPr>
              <w:t>Идентификация на анонимни обекти</w:t>
            </w:r>
            <w:r>
              <w:rPr>
                <w:rFonts w:ascii="Times New Roman" w:hAnsi="Times New Roman" w:cs="Times New Roman"/>
                <w:sz w:val="24"/>
                <w:szCs w:val="24"/>
                <w:lang w:val="x-none"/>
              </w:rPr>
              <w:t xml:space="preserve"> – Част 3: Механизми, основани на концепции за скрити подписи)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27551</w:t>
            </w:r>
            <w:r>
              <w:rPr>
                <w:rFonts w:ascii="Times New Roman" w:hAnsi="Times New Roman" w:cs="Times New Roman"/>
                <w:sz w:val="24"/>
                <w:szCs w:val="24"/>
                <w:lang w:val="x-none"/>
              </w:rPr>
              <w:t xml:space="preserve"> – Information technology – Security techniques – </w:t>
            </w:r>
            <w:r>
              <w:rPr>
                <w:rFonts w:ascii="Times New Roman" w:hAnsi="Times New Roman" w:cs="Times New Roman"/>
                <w:b/>
                <w:bCs/>
                <w:i/>
                <w:iCs/>
                <w:sz w:val="24"/>
                <w:szCs w:val="24"/>
                <w:lang w:val="x-none"/>
              </w:rPr>
              <w:t>Requirements for attribute-based unlinkable entity authentication</w:t>
            </w:r>
            <w:r>
              <w:rPr>
                <w:rFonts w:ascii="Times New Roman" w:hAnsi="Times New Roman" w:cs="Times New Roman"/>
                <w:sz w:val="24"/>
                <w:szCs w:val="24"/>
                <w:lang w:val="x-none"/>
              </w:rPr>
              <w:t xml:space="preserve"> (Информационни технологии – техники за сигурност – </w:t>
            </w:r>
            <w:r>
              <w:rPr>
                <w:rFonts w:ascii="Times New Roman" w:hAnsi="Times New Roman" w:cs="Times New Roman"/>
                <w:b/>
                <w:bCs/>
                <w:i/>
                <w:iCs/>
                <w:sz w:val="24"/>
                <w:szCs w:val="24"/>
                <w:lang w:val="x-none"/>
              </w:rPr>
              <w:t>Изисквания за удостоверяване на субекти на базата на несвързващи атрибути</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PDTR 27550</w:t>
            </w:r>
            <w:r>
              <w:rPr>
                <w:rFonts w:ascii="Times New Roman" w:hAnsi="Times New Roman" w:cs="Times New Roman"/>
                <w:sz w:val="24"/>
                <w:szCs w:val="24"/>
                <w:lang w:val="x-none"/>
              </w:rPr>
              <w:t xml:space="preserve"> – Information technology – Security technique</w:t>
            </w:r>
            <w:r>
              <w:rPr>
                <w:rFonts w:ascii="Times New Roman" w:hAnsi="Times New Roman" w:cs="Times New Roman"/>
                <w:sz w:val="24"/>
                <w:szCs w:val="24"/>
                <w:lang w:val="x-none"/>
              </w:rPr>
              <w:t xml:space="preserve">s – </w:t>
            </w:r>
            <w:r>
              <w:rPr>
                <w:rFonts w:ascii="Times New Roman" w:hAnsi="Times New Roman" w:cs="Times New Roman"/>
                <w:b/>
                <w:bCs/>
                <w:i/>
                <w:iCs/>
                <w:sz w:val="24"/>
                <w:szCs w:val="24"/>
                <w:lang w:val="x-none"/>
              </w:rPr>
              <w:t>Privacy engineering</w:t>
            </w:r>
            <w:r>
              <w:rPr>
                <w:rFonts w:ascii="Times New Roman" w:hAnsi="Times New Roman" w:cs="Times New Roman"/>
                <w:sz w:val="24"/>
                <w:szCs w:val="24"/>
                <w:lang w:val="x-none"/>
              </w:rPr>
              <w:t xml:space="preserve"> (Информационни технологии – Техники за сигурност – </w:t>
            </w:r>
            <w:r>
              <w:rPr>
                <w:rFonts w:ascii="Times New Roman" w:hAnsi="Times New Roman" w:cs="Times New Roman"/>
                <w:b/>
                <w:bCs/>
                <w:i/>
                <w:iCs/>
                <w:sz w:val="24"/>
                <w:szCs w:val="24"/>
                <w:lang w:val="x-none"/>
              </w:rPr>
              <w:t>Инженеринг на лични данни</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DIS 27552</w:t>
            </w:r>
            <w:r>
              <w:rPr>
                <w:rFonts w:ascii="Times New Roman" w:hAnsi="Times New Roman" w:cs="Times New Roman"/>
                <w:sz w:val="24"/>
                <w:szCs w:val="24"/>
                <w:lang w:val="x-none"/>
              </w:rPr>
              <w:t xml:space="preserve"> – Security techniques – </w:t>
            </w:r>
            <w:r>
              <w:rPr>
                <w:rFonts w:ascii="Times New Roman" w:hAnsi="Times New Roman" w:cs="Times New Roman"/>
                <w:b/>
                <w:bCs/>
                <w:i/>
                <w:iCs/>
                <w:sz w:val="24"/>
                <w:szCs w:val="24"/>
                <w:lang w:val="x-none"/>
              </w:rPr>
              <w:t>Extension to ISO/IEC 27001 and ISO/IEC 27002 for privacy information management</w:t>
            </w:r>
            <w:r>
              <w:rPr>
                <w:rFonts w:ascii="Times New Roman" w:hAnsi="Times New Roman" w:cs="Times New Roman"/>
                <w:sz w:val="24"/>
                <w:szCs w:val="24"/>
                <w:lang w:val="x-none"/>
              </w:rPr>
              <w:t xml:space="preserve"> – Requirements and guidelines (М</w:t>
            </w:r>
            <w:r>
              <w:rPr>
                <w:rFonts w:ascii="Times New Roman" w:hAnsi="Times New Roman" w:cs="Times New Roman"/>
                <w:sz w:val="24"/>
                <w:szCs w:val="24"/>
                <w:lang w:val="x-none"/>
              </w:rPr>
              <w:t xml:space="preserve">етоди за сигурност – </w:t>
            </w:r>
            <w:r>
              <w:rPr>
                <w:rFonts w:ascii="Times New Roman" w:hAnsi="Times New Roman" w:cs="Times New Roman"/>
                <w:b/>
                <w:bCs/>
                <w:i/>
                <w:iCs/>
                <w:sz w:val="24"/>
                <w:szCs w:val="24"/>
                <w:lang w:val="x-none"/>
              </w:rPr>
              <w:t>Разширяване на ISO/IEC 27001 и ISO/IEC 27002 за управление на личната информация</w:t>
            </w:r>
            <w:r>
              <w:rPr>
                <w:rFonts w:ascii="Times New Roman" w:hAnsi="Times New Roman" w:cs="Times New Roman"/>
                <w:sz w:val="24"/>
                <w:szCs w:val="24"/>
                <w:lang w:val="x-none"/>
              </w:rPr>
              <w:t xml:space="preserve"> – Изисквания и насоки)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sz w:val="24"/>
                <w:szCs w:val="24"/>
                <w:lang w:val="x-none"/>
              </w:rPr>
              <w:t>ISO/IEC 27030</w:t>
            </w:r>
            <w:r>
              <w:rPr>
                <w:rFonts w:ascii="Times New Roman" w:hAnsi="Times New Roman" w:cs="Times New Roman"/>
                <w:sz w:val="24"/>
                <w:szCs w:val="24"/>
                <w:lang w:val="x-none"/>
              </w:rPr>
              <w:t xml:space="preserve"> – Information technology – Security techniques – Guidelines for security and privacy in Internet of Things (IoT) (Инф</w:t>
            </w:r>
            <w:r>
              <w:rPr>
                <w:rFonts w:ascii="Times New Roman" w:hAnsi="Times New Roman" w:cs="Times New Roman"/>
                <w:sz w:val="24"/>
                <w:szCs w:val="24"/>
                <w:lang w:val="x-none"/>
              </w:rPr>
              <w:t xml:space="preserve">ормационни технологии – Методи за сигурност – </w:t>
            </w:r>
            <w:r>
              <w:rPr>
                <w:rFonts w:ascii="Times New Roman" w:hAnsi="Times New Roman" w:cs="Times New Roman"/>
                <w:b/>
                <w:bCs/>
                <w:i/>
                <w:iCs/>
                <w:sz w:val="24"/>
                <w:szCs w:val="24"/>
                <w:lang w:val="x-none"/>
              </w:rPr>
              <w:t>Указания за сигурност и неприкосновеност на личните данни в Интернет на нещата (IoT)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ISO/IEC 29184</w:t>
            </w:r>
            <w:r>
              <w:rPr>
                <w:rFonts w:ascii="Times New Roman" w:hAnsi="Times New Roman" w:cs="Times New Roman"/>
                <w:sz w:val="24"/>
                <w:szCs w:val="24"/>
                <w:lang w:val="x-none"/>
              </w:rPr>
              <w:t xml:space="preserve"> – Information technology – </w:t>
            </w:r>
            <w:r>
              <w:rPr>
                <w:rFonts w:ascii="Times New Roman" w:hAnsi="Times New Roman" w:cs="Times New Roman"/>
                <w:b/>
                <w:bCs/>
                <w:i/>
                <w:iCs/>
                <w:sz w:val="24"/>
                <w:szCs w:val="24"/>
                <w:lang w:val="x-none"/>
              </w:rPr>
              <w:t>Online privacy notices and consent</w:t>
            </w:r>
            <w:r>
              <w:rPr>
                <w:rFonts w:ascii="Times New Roman" w:hAnsi="Times New Roman" w:cs="Times New Roman"/>
                <w:sz w:val="24"/>
                <w:szCs w:val="24"/>
                <w:lang w:val="x-none"/>
              </w:rPr>
              <w:t xml:space="preserve"> (Информационни технологии – </w:t>
            </w:r>
            <w:r>
              <w:rPr>
                <w:rFonts w:ascii="Times New Roman" w:hAnsi="Times New Roman" w:cs="Times New Roman"/>
                <w:b/>
                <w:bCs/>
                <w:i/>
                <w:iCs/>
                <w:sz w:val="24"/>
                <w:szCs w:val="24"/>
                <w:lang w:val="x-none"/>
              </w:rPr>
              <w:t>Съобщения и съгласие</w:t>
            </w:r>
            <w:r>
              <w:rPr>
                <w:rFonts w:ascii="Times New Roman" w:hAnsi="Times New Roman" w:cs="Times New Roman"/>
                <w:b/>
                <w:bCs/>
                <w:i/>
                <w:iCs/>
                <w:sz w:val="24"/>
                <w:szCs w:val="24"/>
                <w:lang w:val="x-none"/>
              </w:rPr>
              <w:t xml:space="preserve"> за поверителност в интернет</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i/>
                <w:iCs/>
                <w:sz w:val="24"/>
                <w:szCs w:val="24"/>
                <w:lang w:val="x-none"/>
              </w:rPr>
              <w:t>Забележка</w:t>
            </w:r>
            <w:r>
              <w:rPr>
                <w:rFonts w:ascii="Times New Roman" w:hAnsi="Times New Roman" w:cs="Times New Roman"/>
                <w:sz w:val="24"/>
                <w:szCs w:val="24"/>
                <w:lang w:val="x-none"/>
              </w:rPr>
              <w:t>. Номерата на стандартите са уникални и еднозначно свързани с техните имена. Пред номера на стандарта се изписват абревиатурите на организациите, които са го одобрили. След номера на стандарта се изписва годината, в к</w:t>
            </w:r>
            <w:r>
              <w:rPr>
                <w:rFonts w:ascii="Times New Roman" w:hAnsi="Times New Roman" w:cs="Times New Roman"/>
                <w:sz w:val="24"/>
                <w:szCs w:val="24"/>
                <w:lang w:val="x-none"/>
              </w:rPr>
              <w:t xml:space="preserve">оято той е приет. Общото изписване е от вида ISO/IEC 27001:2013 или БДС ISO/IEC 27001:2018, като в случая става въпрос за един и същ стандарт.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Стандартите се преглеждат от съответните организации и при необходимост се актуализират на всеки пет години, кат</w:t>
            </w:r>
            <w:r>
              <w:rPr>
                <w:rFonts w:ascii="Times New Roman" w:hAnsi="Times New Roman" w:cs="Times New Roman"/>
                <w:sz w:val="24"/>
                <w:szCs w:val="24"/>
                <w:lang w:val="x-none"/>
              </w:rPr>
              <w:t xml:space="preserve">о новата версия отменя действието на предишната. За да се постигне относителна устойчивост на тази наредба и независимост от цикъла за преразглеждане на стандартите, в наредбата не се посочват годините на издаване на стандартите.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2</w:t>
      </w:r>
    </w:p>
    <w:p w:rsidR="00000000" w:rsidRDefault="001B4D32">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w:t>
      </w:r>
      <w:r>
        <w:rPr>
          <w:rFonts w:ascii="Courier New" w:hAnsi="Courier New" w:cs="Courier New"/>
          <w:sz w:val="20"/>
          <w:szCs w:val="20"/>
          <w:lang w:val="x-none"/>
        </w:rPr>
        <w:t>. 6, ал. 1 и 7</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018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КЛАСИФИКАЦИИ НА ИНФОРМАЦИЯТА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цел да се гарантира достатъчна, адекватна и пропорционална на заплахите защита на информацията, се прави преценка на важността и чувствителността й, както и на нормативните изисквания към нея. Въз основа на та</w:t>
            </w:r>
            <w:r>
              <w:rPr>
                <w:rFonts w:ascii="Times New Roman" w:hAnsi="Times New Roman" w:cs="Times New Roman"/>
                <w:sz w:val="24"/>
                <w:szCs w:val="24"/>
                <w:lang w:val="x-none"/>
              </w:rPr>
              <w:t xml:space="preserve">зи преценка информацията се разделя в няколко категории. Когато е приложимо, тази класификация се пренася и върху всички ресурси, които участват в създаването, обработването, съхраняването, пренасянето, разпространението и унищожаването на информацията, и </w:t>
            </w:r>
            <w:r>
              <w:rPr>
                <w:rFonts w:ascii="Times New Roman" w:hAnsi="Times New Roman" w:cs="Times New Roman"/>
                <w:sz w:val="24"/>
                <w:szCs w:val="24"/>
                <w:lang w:val="x-none"/>
              </w:rPr>
              <w:t>към тях се прилагат подходящи мерки за защита, съответстващи на заплахите.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 TLP (traffic light protocol) – използва се при обмен на информация</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230"/>
            </w:tblGrid>
            <w:tr w:rsidR="00000000">
              <w:trPr>
                <w:tblCellSpacing w:w="0" w:type="dxa"/>
              </w:trPr>
              <w:tc>
                <w:tcPr>
                  <w:tcW w:w="1017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[TLP-RED] – Само за определени получатели: </w:t>
                  </w:r>
                  <w:r>
                    <w:rPr>
                      <w:rFonts w:ascii="Times New Roman" w:hAnsi="Times New Roman" w:cs="Times New Roman"/>
                      <w:sz w:val="24"/>
                      <w:szCs w:val="24"/>
                      <w:lang w:val="x-none"/>
                    </w:rPr>
                    <w:t>в контекста на една среща например информацията се ограничава до пр</w:t>
                  </w:r>
                  <w:r>
                    <w:rPr>
                      <w:rFonts w:ascii="Times New Roman" w:hAnsi="Times New Roman" w:cs="Times New Roman"/>
                      <w:sz w:val="24"/>
                      <w:szCs w:val="24"/>
                      <w:lang w:val="x-none"/>
                    </w:rPr>
                    <w:t>исъстващите на срещата. В повечето случаи тази информация се предава устно или лично.</w:t>
                  </w:r>
                </w:p>
              </w:tc>
            </w:tr>
            <w:tr w:rsidR="00000000">
              <w:trPr>
                <w:tblCellSpacing w:w="0" w:type="dxa"/>
              </w:trPr>
              <w:tc>
                <w:tcPr>
                  <w:tcW w:w="1017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[TLP-AMBER] – Ограничено разпространение:</w:t>
                  </w:r>
                  <w:r>
                    <w:rPr>
                      <w:rFonts w:ascii="Times New Roman" w:hAnsi="Times New Roman" w:cs="Times New Roman"/>
                      <w:sz w:val="24"/>
                      <w:szCs w:val="24"/>
                      <w:lang w:val="x-none"/>
                    </w:rPr>
                    <w:t xml:space="preserve"> получателят може да споделя тази информация с други хора от организацията, но само ако е спазен принципът "необходимост да се </w:t>
                  </w:r>
                  <w:r>
                    <w:rPr>
                      <w:rFonts w:ascii="Times New Roman" w:hAnsi="Times New Roman" w:cs="Times New Roman"/>
                      <w:sz w:val="24"/>
                      <w:szCs w:val="24"/>
                      <w:lang w:val="x-none"/>
                    </w:rPr>
                    <w:t>знае". Честа практика е източникът на информацията да уточни веднага след маркировката на кого може да се споделя информацията или да предвиди ограничения на това споделяне. Ако получателят на информацията иска да я разпространява, задължително трябва да с</w:t>
                  </w:r>
                  <w:r>
                    <w:rPr>
                      <w:rFonts w:ascii="Times New Roman" w:hAnsi="Times New Roman" w:cs="Times New Roman"/>
                      <w:sz w:val="24"/>
                      <w:szCs w:val="24"/>
                      <w:lang w:val="x-none"/>
                    </w:rPr>
                    <w:t>е консултира с източника.</w:t>
                  </w:r>
                </w:p>
              </w:tc>
            </w:tr>
            <w:tr w:rsidR="00000000">
              <w:trPr>
                <w:tblCellSpacing w:w="0" w:type="dxa"/>
              </w:trPr>
              <w:tc>
                <w:tcPr>
                  <w:tcW w:w="1017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[TLP-GREEN] – Широка общност:</w:t>
                  </w:r>
                  <w:r>
                    <w:rPr>
                      <w:rFonts w:ascii="Times New Roman" w:hAnsi="Times New Roman" w:cs="Times New Roman"/>
                      <w:sz w:val="24"/>
                      <w:szCs w:val="24"/>
                      <w:lang w:val="x-none"/>
                    </w:rPr>
                    <w:t xml:space="preserve"> информацията в тази категория може да бъде разпространявана широко в рамките на дадена общност. Въпреки това информацията не може да бъде публикувана или поствана в интернет, както и изнасяна извън </w:t>
                  </w:r>
                  <w:r>
                    <w:rPr>
                      <w:rFonts w:ascii="Times New Roman" w:hAnsi="Times New Roman" w:cs="Times New Roman"/>
                      <w:sz w:val="24"/>
                      <w:szCs w:val="24"/>
                      <w:lang w:val="x-none"/>
                    </w:rPr>
                    <w:t>общността.</w:t>
                  </w:r>
                </w:p>
              </w:tc>
            </w:tr>
            <w:tr w:rsidR="00000000">
              <w:trPr>
                <w:tblCellSpacing w:w="0" w:type="dxa"/>
              </w:trPr>
              <w:tc>
                <w:tcPr>
                  <w:tcW w:w="1017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[TLP-WHITE] – Неограничено:</w:t>
                  </w:r>
                  <w:r>
                    <w:rPr>
                      <w:rFonts w:ascii="Times New Roman" w:hAnsi="Times New Roman" w:cs="Times New Roman"/>
                      <w:sz w:val="24"/>
                      <w:szCs w:val="24"/>
                      <w:lang w:val="x-none"/>
                    </w:rPr>
                    <w:t xml:space="preserve"> предмет на стандартните правила за авторско право; тази информация може да се разпространява свободно, без ограничения.</w:t>
                  </w: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2. Препоръчителна класификация на информацията и изисквания към информационните и комуникаци</w:t>
            </w:r>
            <w:r>
              <w:rPr>
                <w:rFonts w:ascii="Times New Roman" w:hAnsi="Times New Roman" w:cs="Times New Roman"/>
                <w:b/>
                <w:bCs/>
                <w:sz w:val="24"/>
                <w:szCs w:val="24"/>
                <w:lang w:val="x-none"/>
              </w:rPr>
              <w:t xml:space="preserve">онните системи за осигуряване на достъп до информацията: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2.1. "Ниво 0"</w:t>
            </w:r>
            <w:r>
              <w:rPr>
                <w:rFonts w:ascii="Times New Roman" w:hAnsi="Times New Roman" w:cs="Times New Roman"/>
                <w:sz w:val="24"/>
                <w:szCs w:val="24"/>
                <w:lang w:val="x-none"/>
              </w:rPr>
              <w:t xml:space="preserve"> обхваща открита и общодостъпна информация (например публикувана на интернет страниците); предполага анонимно ползване на информацията и липса на средства за защита на конфиденциалностт</w:t>
            </w:r>
            <w:r>
              <w:rPr>
                <w:rFonts w:ascii="Times New Roman" w:hAnsi="Times New Roman" w:cs="Times New Roman"/>
                <w:sz w:val="24"/>
                <w:szCs w:val="24"/>
                <w:lang w:val="x-none"/>
              </w:rPr>
              <w:t xml:space="preserve">а й; отговаря на </w:t>
            </w:r>
            <w:r>
              <w:rPr>
                <w:rFonts w:ascii="Times New Roman" w:hAnsi="Times New Roman" w:cs="Times New Roman"/>
                <w:b/>
                <w:bCs/>
                <w:sz w:val="24"/>
                <w:szCs w:val="24"/>
                <w:lang w:val="x-none"/>
              </w:rPr>
              <w:t>TLP-WHITE</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2.1.1. оповестяването на информация с класификация "</w:t>
            </w:r>
            <w:r>
              <w:rPr>
                <w:rFonts w:ascii="Times New Roman" w:hAnsi="Times New Roman" w:cs="Times New Roman"/>
                <w:b/>
                <w:bCs/>
                <w:sz w:val="24"/>
                <w:szCs w:val="24"/>
                <w:lang w:val="x-none"/>
              </w:rPr>
              <w:t>Ниво 0</w:t>
            </w:r>
            <w:r>
              <w:rPr>
                <w:rFonts w:ascii="Times New Roman" w:hAnsi="Times New Roman" w:cs="Times New Roman"/>
                <w:sz w:val="24"/>
                <w:szCs w:val="24"/>
                <w:lang w:val="x-none"/>
              </w:rPr>
              <w:t>" не е ограничено;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2.1.2. източниците могат да използват класификация "</w:t>
            </w:r>
            <w:r>
              <w:rPr>
                <w:rFonts w:ascii="Times New Roman" w:hAnsi="Times New Roman" w:cs="Times New Roman"/>
                <w:b/>
                <w:bCs/>
                <w:sz w:val="24"/>
                <w:szCs w:val="24"/>
                <w:lang w:val="x-none"/>
              </w:rPr>
              <w:t>Ниво 0</w:t>
            </w:r>
            <w:r>
              <w:rPr>
                <w:rFonts w:ascii="Times New Roman" w:hAnsi="Times New Roman" w:cs="Times New Roman"/>
                <w:sz w:val="24"/>
                <w:szCs w:val="24"/>
                <w:lang w:val="x-none"/>
              </w:rPr>
              <w:t>", когато информацията носи минимален или никакъв предвидим риск от злоупотреба, в съответств</w:t>
            </w:r>
            <w:r>
              <w:rPr>
                <w:rFonts w:ascii="Times New Roman" w:hAnsi="Times New Roman" w:cs="Times New Roman"/>
                <w:sz w:val="24"/>
                <w:szCs w:val="24"/>
                <w:lang w:val="x-none"/>
              </w:rPr>
              <w:t>ие с приложимите правила и процедури за публично оповестяване;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2.1.3. при спазване на стандартните правила за авторски права информация с класификация "</w:t>
            </w:r>
            <w:r>
              <w:rPr>
                <w:rFonts w:ascii="Times New Roman" w:hAnsi="Times New Roman" w:cs="Times New Roman"/>
                <w:b/>
                <w:bCs/>
                <w:sz w:val="24"/>
                <w:szCs w:val="24"/>
                <w:lang w:val="x-none"/>
              </w:rPr>
              <w:t>Ниво 0</w:t>
            </w:r>
            <w:r>
              <w:rPr>
                <w:rFonts w:ascii="Times New Roman" w:hAnsi="Times New Roman" w:cs="Times New Roman"/>
                <w:sz w:val="24"/>
                <w:szCs w:val="24"/>
                <w:lang w:val="x-none"/>
              </w:rPr>
              <w:t>" може да се разпространява без ограничения.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2.2. "Ниво 1"</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2.2.1. споделянето на информация с клас</w:t>
            </w:r>
            <w:r>
              <w:rPr>
                <w:rFonts w:ascii="Times New Roman" w:hAnsi="Times New Roman" w:cs="Times New Roman"/>
                <w:sz w:val="24"/>
                <w:szCs w:val="24"/>
                <w:lang w:val="x-none"/>
              </w:rPr>
              <w:t>ификация "</w:t>
            </w:r>
            <w:r>
              <w:rPr>
                <w:rFonts w:ascii="Times New Roman" w:hAnsi="Times New Roman" w:cs="Times New Roman"/>
                <w:b/>
                <w:bCs/>
                <w:sz w:val="24"/>
                <w:szCs w:val="24"/>
                <w:lang w:val="x-none"/>
              </w:rPr>
              <w:t>Ниво 1</w:t>
            </w:r>
            <w:r>
              <w:rPr>
                <w:rFonts w:ascii="Times New Roman" w:hAnsi="Times New Roman" w:cs="Times New Roman"/>
                <w:sz w:val="24"/>
                <w:szCs w:val="24"/>
                <w:lang w:val="x-none"/>
              </w:rPr>
              <w:t xml:space="preserve">" е ограничено само до дадена общност; отговаря на </w:t>
            </w:r>
            <w:r>
              <w:rPr>
                <w:rFonts w:ascii="Times New Roman" w:hAnsi="Times New Roman" w:cs="Times New Roman"/>
                <w:b/>
                <w:bCs/>
                <w:sz w:val="24"/>
                <w:szCs w:val="24"/>
                <w:lang w:val="x-none"/>
              </w:rPr>
              <w:t>TLP-GREEN</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2.2.2. източниците могат да използват класификация "</w:t>
            </w:r>
            <w:r>
              <w:rPr>
                <w:rFonts w:ascii="Times New Roman" w:hAnsi="Times New Roman" w:cs="Times New Roman"/>
                <w:b/>
                <w:bCs/>
                <w:sz w:val="24"/>
                <w:szCs w:val="24"/>
                <w:lang w:val="x-none"/>
              </w:rPr>
              <w:t>Ниво 1</w:t>
            </w:r>
            <w:r>
              <w:rPr>
                <w:rFonts w:ascii="Times New Roman" w:hAnsi="Times New Roman" w:cs="Times New Roman"/>
                <w:sz w:val="24"/>
                <w:szCs w:val="24"/>
                <w:lang w:val="x-none"/>
              </w:rPr>
              <w:t>", когато информацията е полезна за информираността на всички участващи организации, както и за партньори от широката об</w:t>
            </w:r>
            <w:r>
              <w:rPr>
                <w:rFonts w:ascii="Times New Roman" w:hAnsi="Times New Roman" w:cs="Times New Roman"/>
                <w:sz w:val="24"/>
                <w:szCs w:val="24"/>
                <w:lang w:val="x-none"/>
              </w:rPr>
              <w:t>щност или сектор;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2.2.3. получателите могат да споделят информация с класификация "</w:t>
            </w:r>
            <w:r>
              <w:rPr>
                <w:rFonts w:ascii="Times New Roman" w:hAnsi="Times New Roman" w:cs="Times New Roman"/>
                <w:b/>
                <w:bCs/>
                <w:sz w:val="24"/>
                <w:szCs w:val="24"/>
                <w:lang w:val="x-none"/>
              </w:rPr>
              <w:t>Ниво 1</w:t>
            </w:r>
            <w:r>
              <w:rPr>
                <w:rFonts w:ascii="Times New Roman" w:hAnsi="Times New Roman" w:cs="Times New Roman"/>
                <w:sz w:val="24"/>
                <w:szCs w:val="24"/>
                <w:lang w:val="x-none"/>
              </w:rPr>
              <w:t>" с партньорски организации в рамките на своя сектор или общност, но не и чрез обществено достъпни канали; информацията в тази категория може да се разпространява широ</w:t>
            </w:r>
            <w:r>
              <w:rPr>
                <w:rFonts w:ascii="Times New Roman" w:hAnsi="Times New Roman" w:cs="Times New Roman"/>
                <w:sz w:val="24"/>
                <w:szCs w:val="24"/>
                <w:lang w:val="x-none"/>
              </w:rPr>
              <w:t>ко в дадена общност, но не и извън нея;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sz w:val="24"/>
                <w:szCs w:val="24"/>
                <w:lang w:val="x-none"/>
              </w:rPr>
              <w:t xml:space="preserve">2.2.4. изисквания към </w:t>
            </w:r>
            <w:r>
              <w:rPr>
                <w:rFonts w:ascii="Times New Roman" w:hAnsi="Times New Roman" w:cs="Times New Roman"/>
                <w:b/>
                <w:bCs/>
                <w:sz w:val="24"/>
                <w:szCs w:val="24"/>
                <w:lang w:val="x-none"/>
              </w:rPr>
              <w:t>информационните и комуникационните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2.2.4.1. достъпът до точно определени обекти да бъде разрешаван на точно определени ползватели;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2.2.4.2. ползвателите да се идентифицират, преди да из</w:t>
            </w:r>
            <w:r>
              <w:rPr>
                <w:rFonts w:ascii="Times New Roman" w:hAnsi="Times New Roman" w:cs="Times New Roman"/>
                <w:sz w:val="24"/>
                <w:szCs w:val="24"/>
                <w:lang w:val="x-none"/>
              </w:rPr>
              <w:t>пълняват каквито и да са действия, контролирани от системата за достъп; за установяване на идентичността трябва да се използва защитен механизъм от типа идентификатор/парола; няма изисквания за доказателство за идентичността при регистрация;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2.2.4.3. идент</w:t>
            </w:r>
            <w:r>
              <w:rPr>
                <w:rFonts w:ascii="Times New Roman" w:hAnsi="Times New Roman" w:cs="Times New Roman"/>
                <w:sz w:val="24"/>
                <w:szCs w:val="24"/>
                <w:lang w:val="x-none"/>
              </w:rPr>
              <w:t>ифициращата информация трябва да бъде защитена от нерегламентиран достъп;</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2.2.4.4. доверителната изчислителна система, т. е. функционалността на информационната система, която управлява достъпа до ресурсите, трябва да поддържа област за собственото изпълне</w:t>
            </w:r>
            <w:r>
              <w:rPr>
                <w:rFonts w:ascii="Times New Roman" w:hAnsi="Times New Roman" w:cs="Times New Roman"/>
                <w:sz w:val="24"/>
                <w:szCs w:val="24"/>
                <w:lang w:val="x-none"/>
              </w:rPr>
              <w:t>ние, защитена от външни въздействия и от опити да се следи хода на работата;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2.2.4.5. информационната система трябва да разполага с технически и/или програмни средства, позволяващи периодично да се проверява коректността на компонентите на доверителната из</w:t>
            </w:r>
            <w:r>
              <w:rPr>
                <w:rFonts w:ascii="Times New Roman" w:hAnsi="Times New Roman" w:cs="Times New Roman"/>
                <w:sz w:val="24"/>
                <w:szCs w:val="24"/>
                <w:lang w:val="x-none"/>
              </w:rPr>
              <w:t>числителна система;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2.2.4.6. защитните механизми трябва да са преминали тест, който да потвърди, че неоторизиран ползвател няма очевидна възможност да получи достъп до доверителната изчислителна система.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2.3. "Ниво 2"</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2.3.1. разпространението на информация</w:t>
            </w:r>
            <w:r>
              <w:rPr>
                <w:rFonts w:ascii="Times New Roman" w:hAnsi="Times New Roman" w:cs="Times New Roman"/>
                <w:sz w:val="24"/>
                <w:szCs w:val="24"/>
                <w:lang w:val="x-none"/>
              </w:rPr>
              <w:t xml:space="preserve"> с класификация "</w:t>
            </w:r>
            <w:r>
              <w:rPr>
                <w:rFonts w:ascii="Times New Roman" w:hAnsi="Times New Roman" w:cs="Times New Roman"/>
                <w:b/>
                <w:bCs/>
                <w:sz w:val="24"/>
                <w:szCs w:val="24"/>
                <w:lang w:val="x-none"/>
              </w:rPr>
              <w:t>Ниво 2</w:t>
            </w:r>
            <w:r>
              <w:rPr>
                <w:rFonts w:ascii="Times New Roman" w:hAnsi="Times New Roman" w:cs="Times New Roman"/>
                <w:sz w:val="24"/>
                <w:szCs w:val="24"/>
                <w:lang w:val="x-none"/>
              </w:rPr>
              <w:t xml:space="preserve">" е разрешено само в рамките на организациите на участниците, обработващи, съхраняващи или обменящи информацията; отговаря на </w:t>
            </w:r>
            <w:r>
              <w:rPr>
                <w:rFonts w:ascii="Times New Roman" w:hAnsi="Times New Roman" w:cs="Times New Roman"/>
                <w:b/>
                <w:bCs/>
                <w:sz w:val="24"/>
                <w:szCs w:val="24"/>
                <w:lang w:val="x-none"/>
              </w:rPr>
              <w:t>TLP-AMBER</w:t>
            </w:r>
            <w:r>
              <w:rPr>
                <w:rFonts w:ascii="Times New Roman" w:hAnsi="Times New Roman" w:cs="Times New Roman"/>
                <w:sz w:val="24"/>
                <w:szCs w:val="24"/>
                <w:lang w:val="x-none"/>
              </w:rPr>
              <w:t xml:space="preserve"> с допълнително уточнение за ограничение на достъпа;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2.3.2. източниците могат да използват класифи</w:t>
            </w:r>
            <w:r>
              <w:rPr>
                <w:rFonts w:ascii="Times New Roman" w:hAnsi="Times New Roman" w:cs="Times New Roman"/>
                <w:sz w:val="24"/>
                <w:szCs w:val="24"/>
                <w:lang w:val="x-none"/>
              </w:rPr>
              <w:t>кация "</w:t>
            </w:r>
            <w:r>
              <w:rPr>
                <w:rFonts w:ascii="Times New Roman" w:hAnsi="Times New Roman" w:cs="Times New Roman"/>
                <w:b/>
                <w:bCs/>
                <w:sz w:val="24"/>
                <w:szCs w:val="24"/>
                <w:lang w:val="x-none"/>
              </w:rPr>
              <w:t>Ниво 2</w:t>
            </w:r>
            <w:r>
              <w:rPr>
                <w:rFonts w:ascii="Times New Roman" w:hAnsi="Times New Roman" w:cs="Times New Roman"/>
                <w:sz w:val="24"/>
                <w:szCs w:val="24"/>
                <w:lang w:val="x-none"/>
              </w:rPr>
              <w:t>", когато информацията изисква защита, за да бъде ефективно обменена, и носи риск за неприкосновеността на личния живот, репутацията или операциите, ако се споделя извън съответните организации;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2.3.3. получателите могат да споделят информация</w:t>
            </w:r>
            <w:r>
              <w:rPr>
                <w:rFonts w:ascii="Times New Roman" w:hAnsi="Times New Roman" w:cs="Times New Roman"/>
                <w:sz w:val="24"/>
                <w:szCs w:val="24"/>
                <w:lang w:val="x-none"/>
              </w:rPr>
              <w:t xml:space="preserve"> с класификация "</w:t>
            </w:r>
            <w:r>
              <w:rPr>
                <w:rFonts w:ascii="Times New Roman" w:hAnsi="Times New Roman" w:cs="Times New Roman"/>
                <w:b/>
                <w:bCs/>
                <w:sz w:val="24"/>
                <w:szCs w:val="24"/>
                <w:lang w:val="x-none"/>
              </w:rPr>
              <w:t>Ниво 2</w:t>
            </w:r>
            <w:r>
              <w:rPr>
                <w:rFonts w:ascii="Times New Roman" w:hAnsi="Times New Roman" w:cs="Times New Roman"/>
                <w:sz w:val="24"/>
                <w:szCs w:val="24"/>
                <w:lang w:val="x-none"/>
              </w:rPr>
              <w:t>" с членове на собствената си организация и с потребители или клиенти, които трябва да са запознати с нея, за да се защитят или да предотвратят допълнителни щети; източниците имат правото да определят допълнителни планирани граници н</w:t>
            </w:r>
            <w:r>
              <w:rPr>
                <w:rFonts w:ascii="Times New Roman" w:hAnsi="Times New Roman" w:cs="Times New Roman"/>
                <w:sz w:val="24"/>
                <w:szCs w:val="24"/>
                <w:lang w:val="x-none"/>
              </w:rPr>
              <w:t>а споделянето, които трябва да се спазват;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2.3.4. изисквания към </w:t>
            </w:r>
            <w:r>
              <w:rPr>
                <w:rFonts w:ascii="Times New Roman" w:hAnsi="Times New Roman" w:cs="Times New Roman"/>
                <w:b/>
                <w:bCs/>
                <w:sz w:val="24"/>
                <w:szCs w:val="24"/>
                <w:lang w:val="x-none"/>
              </w:rPr>
              <w:t>информационните и комуникационните системи</w:t>
            </w:r>
            <w:r>
              <w:rPr>
                <w:rFonts w:ascii="Times New Roman" w:hAnsi="Times New Roman" w:cs="Times New Roman"/>
                <w:sz w:val="24"/>
                <w:szCs w:val="24"/>
                <w:lang w:val="x-none"/>
              </w:rPr>
              <w:t xml:space="preserve"> – в допълнение към изискванията към предишното ниво: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2.3.4.1. като механизъм за проверка на идентичността да се използва удостоверение за електронен</w:t>
            </w:r>
            <w:r>
              <w:rPr>
                <w:rFonts w:ascii="Times New Roman" w:hAnsi="Times New Roman" w:cs="Times New Roman"/>
                <w:sz w:val="24"/>
                <w:szCs w:val="24"/>
                <w:lang w:val="x-none"/>
              </w:rPr>
              <w:t xml:space="preserve"> подпис, независимо дали е издадено за вътрешноведомствени нужди в рамките на вътрешна инфраструктура на публичния ключ, или е издадено от външен доставчик на удостоверителни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2.3.4.2. при издаване на удостоверението издаващият орган проверява същес</w:t>
            </w:r>
            <w:r>
              <w:rPr>
                <w:rFonts w:ascii="Times New Roman" w:hAnsi="Times New Roman" w:cs="Times New Roman"/>
                <w:sz w:val="24"/>
                <w:szCs w:val="24"/>
                <w:lang w:val="x-none"/>
              </w:rPr>
              <w:t>твените данни за личността на ползвателя, без да е необходимо личното му присъствие;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2.3.4.3. доверителната изчислителна система трябва да осигури реализация на принудително управление на достъпа до всички обекти;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2.3.4.4. доверителната изчислителна систем</w:t>
            </w:r>
            <w:r>
              <w:rPr>
                <w:rFonts w:ascii="Times New Roman" w:hAnsi="Times New Roman" w:cs="Times New Roman"/>
                <w:sz w:val="24"/>
                <w:szCs w:val="24"/>
                <w:lang w:val="x-none"/>
              </w:rPr>
              <w:t xml:space="preserve">а трябва да осигури взаимна изолация на </w:t>
            </w:r>
            <w:r>
              <w:rPr>
                <w:rFonts w:ascii="Times New Roman" w:hAnsi="Times New Roman" w:cs="Times New Roman"/>
                <w:sz w:val="24"/>
                <w:szCs w:val="24"/>
                <w:lang w:val="x-none"/>
              </w:rPr>
              <w:lastRenderedPageBreak/>
              <w:t>процесите чрез разделяне на адресните им пространства.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2.4. "Ниво 3"</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2.4.1. информация с класификация </w:t>
            </w:r>
            <w:r>
              <w:rPr>
                <w:rFonts w:ascii="Times New Roman" w:hAnsi="Times New Roman" w:cs="Times New Roman"/>
                <w:b/>
                <w:bCs/>
                <w:sz w:val="24"/>
                <w:szCs w:val="24"/>
                <w:lang w:val="x-none"/>
              </w:rPr>
              <w:t>"Ниво 3"</w:t>
            </w:r>
            <w:r>
              <w:rPr>
                <w:rFonts w:ascii="Times New Roman" w:hAnsi="Times New Roman" w:cs="Times New Roman"/>
                <w:sz w:val="24"/>
                <w:szCs w:val="24"/>
                <w:lang w:val="x-none"/>
              </w:rPr>
              <w:t xml:space="preserve"> не е за оповестяване и разпространението й е ограничено само до участниците, обработващи, съхраняващи или</w:t>
            </w:r>
            <w:r>
              <w:rPr>
                <w:rFonts w:ascii="Times New Roman" w:hAnsi="Times New Roman" w:cs="Times New Roman"/>
                <w:sz w:val="24"/>
                <w:szCs w:val="24"/>
                <w:lang w:val="x-none"/>
              </w:rPr>
              <w:t xml:space="preserve"> обменящи информацията; отговаря на </w:t>
            </w:r>
            <w:r>
              <w:rPr>
                <w:rFonts w:ascii="Times New Roman" w:hAnsi="Times New Roman" w:cs="Times New Roman"/>
                <w:b/>
                <w:bCs/>
                <w:sz w:val="24"/>
                <w:szCs w:val="24"/>
                <w:lang w:val="x-none"/>
              </w:rPr>
              <w:t>TLP-RED</w:t>
            </w: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2.4.2. източниците могат да използват класификация </w:t>
            </w:r>
            <w:r>
              <w:rPr>
                <w:rFonts w:ascii="Times New Roman" w:hAnsi="Times New Roman" w:cs="Times New Roman"/>
                <w:b/>
                <w:bCs/>
                <w:sz w:val="24"/>
                <w:szCs w:val="24"/>
                <w:lang w:val="x-none"/>
              </w:rPr>
              <w:t>"Ниво 3"</w:t>
            </w:r>
            <w:r>
              <w:rPr>
                <w:rFonts w:ascii="Times New Roman" w:hAnsi="Times New Roman" w:cs="Times New Roman"/>
                <w:sz w:val="24"/>
                <w:szCs w:val="24"/>
                <w:lang w:val="x-none"/>
              </w:rPr>
              <w:t>, когато информацията не може да бъде ефективно обменяна с други страни и би могла да доведе до въздействия върху неприкосновеността на личния живот, ре</w:t>
            </w:r>
            <w:r>
              <w:rPr>
                <w:rFonts w:ascii="Times New Roman" w:hAnsi="Times New Roman" w:cs="Times New Roman"/>
                <w:sz w:val="24"/>
                <w:szCs w:val="24"/>
                <w:lang w:val="x-none"/>
              </w:rPr>
              <w:t>путацията или операциите на дадена страна, ако с нея бъде злоупотребено;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2.4.3. получателите не могат да споделят информация, маркирана с </w:t>
            </w:r>
            <w:r>
              <w:rPr>
                <w:rFonts w:ascii="Times New Roman" w:hAnsi="Times New Roman" w:cs="Times New Roman"/>
                <w:b/>
                <w:bCs/>
                <w:sz w:val="24"/>
                <w:szCs w:val="24"/>
                <w:lang w:val="x-none"/>
              </w:rPr>
              <w:t>"Ниво 3"</w:t>
            </w:r>
            <w:r>
              <w:rPr>
                <w:rFonts w:ascii="Times New Roman" w:hAnsi="Times New Roman" w:cs="Times New Roman"/>
                <w:sz w:val="24"/>
                <w:szCs w:val="24"/>
                <w:lang w:val="x-none"/>
              </w:rPr>
              <w:t>, с която и да е страна извън конкретния обмен, обработка или съхранение; достъпът до информацията с класифика</w:t>
            </w:r>
            <w:r>
              <w:rPr>
                <w:rFonts w:ascii="Times New Roman" w:hAnsi="Times New Roman" w:cs="Times New Roman"/>
                <w:sz w:val="24"/>
                <w:szCs w:val="24"/>
                <w:lang w:val="x-none"/>
              </w:rPr>
              <w:t xml:space="preserve">ция </w:t>
            </w:r>
            <w:r>
              <w:rPr>
                <w:rFonts w:ascii="Times New Roman" w:hAnsi="Times New Roman" w:cs="Times New Roman"/>
                <w:b/>
                <w:bCs/>
                <w:sz w:val="24"/>
                <w:szCs w:val="24"/>
                <w:lang w:val="x-none"/>
              </w:rPr>
              <w:t>"Ниво 3"</w:t>
            </w:r>
            <w:r>
              <w:rPr>
                <w:rFonts w:ascii="Times New Roman" w:hAnsi="Times New Roman" w:cs="Times New Roman"/>
                <w:sz w:val="24"/>
                <w:szCs w:val="24"/>
                <w:lang w:val="x-none"/>
              </w:rPr>
              <w:t xml:space="preserve"> е ограничен само до лицата, участващи в обработката й; в повечето случаи информация с класификация </w:t>
            </w:r>
            <w:r>
              <w:rPr>
                <w:rFonts w:ascii="Times New Roman" w:hAnsi="Times New Roman" w:cs="Times New Roman"/>
                <w:b/>
                <w:bCs/>
                <w:sz w:val="24"/>
                <w:szCs w:val="24"/>
                <w:lang w:val="x-none"/>
              </w:rPr>
              <w:t>"Ниво 3"</w:t>
            </w:r>
            <w:r>
              <w:rPr>
                <w:rFonts w:ascii="Times New Roman" w:hAnsi="Times New Roman" w:cs="Times New Roman"/>
                <w:sz w:val="24"/>
                <w:szCs w:val="24"/>
                <w:lang w:val="x-none"/>
              </w:rPr>
              <w:t xml:space="preserve"> трябва да се предава лично;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2.4.4. изисквания към ИКТ системите – в допълнение към изискванията към предишното ниво: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2.4.4.1. като меха</w:t>
            </w:r>
            <w:r>
              <w:rPr>
                <w:rFonts w:ascii="Times New Roman" w:hAnsi="Times New Roman" w:cs="Times New Roman"/>
                <w:sz w:val="24"/>
                <w:szCs w:val="24"/>
                <w:lang w:val="x-none"/>
              </w:rPr>
              <w:t>низъм за идентификация да се използва единствено удостоверение за универсален електронен подпис;</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2.4.4.2. при издаване на удостоверението да е гарантирана физическата идентичност на лицето;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2.4.4.3. доверителната изчислителна система трябва да бъде с прове</w:t>
            </w:r>
            <w:r>
              <w:rPr>
                <w:rFonts w:ascii="Times New Roman" w:hAnsi="Times New Roman" w:cs="Times New Roman"/>
                <w:sz w:val="24"/>
                <w:szCs w:val="24"/>
                <w:lang w:val="x-none"/>
              </w:rPr>
              <w:t>рена устойчивост към опити за проникване;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2.4.4.4. комуникацията между потребителя и системата да се осъществява по криптирани канали, използващи протокол Transport Layer Security (TLS) поне 1.2, като минималната дължина на криптиращия ключ трябва да е пон</w:t>
            </w:r>
            <w:r>
              <w:rPr>
                <w:rFonts w:ascii="Times New Roman" w:hAnsi="Times New Roman" w:cs="Times New Roman"/>
                <w:sz w:val="24"/>
                <w:szCs w:val="24"/>
                <w:lang w:val="x-none"/>
              </w:rPr>
              <w:t>е 256 бита;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2.4.4.5. доверителната изчислителна система да има механизъм за регистрация на опити за нарушаване политиката за сигурност.</w:t>
            </w:r>
          </w:p>
        </w:tc>
      </w:tr>
    </w:tbl>
    <w:p w:rsidR="00000000" w:rsidRDefault="001B4D32">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3</w:t>
      </w:r>
    </w:p>
    <w:p w:rsidR="00000000" w:rsidRDefault="001B4D32">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7, ал. 3</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7374"/>
        <w:gridCol w:w="418"/>
        <w:gridCol w:w="1958"/>
      </w:tblGrid>
      <w:tr w:rsidR="00000000">
        <w:trPr>
          <w:gridAfter w:val="1"/>
          <w:wAfter w:w="2505" w:type="dxa"/>
          <w:tblCellSpacing w:w="15" w:type="dxa"/>
        </w:trPr>
        <w:tc>
          <w:tcPr>
            <w:tcW w:w="10185" w:type="dxa"/>
            <w:gridSpan w:val="2"/>
            <w:tcBorders>
              <w:top w:val="nil"/>
              <w:left w:val="nil"/>
              <w:bottom w:val="nil"/>
              <w:right w:val="nil"/>
            </w:tcBorders>
            <w:vAlign w:val="center"/>
          </w:tcPr>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АНАЛИЗ И ОЦЕНКА НА РИСКА ЗА СИГУРНОСТТА НА ИНФОРМАЦИОННИТЕ И КОМУНИКАЦИОННИТЕ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І. ВЪВЕДЕНИЕ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Управлението на риска за сигурността на информационните и комуникационните системи е част от политиката за управлението на мрежовата и информационната сигурност.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 своята същност управлението на риска представлява съвкупност от процеси за ид</w:t>
            </w:r>
            <w:r>
              <w:rPr>
                <w:rFonts w:ascii="Times New Roman" w:hAnsi="Times New Roman" w:cs="Times New Roman"/>
                <w:sz w:val="24"/>
                <w:szCs w:val="24"/>
                <w:lang w:val="x-none"/>
              </w:rPr>
              <w:t xml:space="preserve">ентифициране на потенциалните заплахи към носителите на информация и активите, участващи в предоставянето на електронни услуги, анализ и оценка на рисковете, породени от тези заплахи.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ІІ. ОПРЕДЕЛЕНИЯ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Конфиденциалност</w:t>
            </w:r>
            <w:r>
              <w:rPr>
                <w:rFonts w:ascii="Times New Roman" w:hAnsi="Times New Roman" w:cs="Times New Roman"/>
                <w:sz w:val="24"/>
                <w:szCs w:val="24"/>
                <w:lang w:val="x-none"/>
              </w:rPr>
              <w:t xml:space="preserve"> – свойство на информацията да не е пре</w:t>
            </w:r>
            <w:r>
              <w:rPr>
                <w:rFonts w:ascii="Times New Roman" w:hAnsi="Times New Roman" w:cs="Times New Roman"/>
                <w:sz w:val="24"/>
                <w:szCs w:val="24"/>
                <w:lang w:val="x-none"/>
              </w:rPr>
              <w:t>доставена или разкрита на неоторизирани лица (т. 2.12 ISO/IEC 27000).</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Интегритет</w:t>
            </w:r>
            <w:r>
              <w:rPr>
                <w:rFonts w:ascii="Times New Roman" w:hAnsi="Times New Roman" w:cs="Times New Roman"/>
                <w:sz w:val="24"/>
                <w:szCs w:val="24"/>
                <w:lang w:val="x-none"/>
              </w:rPr>
              <w:t xml:space="preserve"> – качество на информацията за точност и пълнота (т. 2.40 ISO/IEC 27000).</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Наличност на информация – качество да бъде достъпна и използваема при поискване от оторизирано лице (т</w:t>
            </w:r>
            <w:r>
              <w:rPr>
                <w:rFonts w:ascii="Times New Roman" w:hAnsi="Times New Roman" w:cs="Times New Roman"/>
                <w:sz w:val="24"/>
                <w:szCs w:val="24"/>
                <w:lang w:val="x-none"/>
              </w:rPr>
              <w:t>. 2.9 ISO/IEC 27000).</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lastRenderedPageBreak/>
              <w:t>III. ЦЕЛИ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 Цел на процеса за управление на риска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 минимизират загубите от потенциални нежелани събития, настъпили в резултат от реализиране на заплахи към сигурността на мрежите и информационните системи, които биха засегнали конф</w:t>
            </w:r>
            <w:r>
              <w:rPr>
                <w:rFonts w:ascii="Times New Roman" w:hAnsi="Times New Roman" w:cs="Times New Roman"/>
                <w:sz w:val="24"/>
                <w:szCs w:val="24"/>
                <w:lang w:val="x-none"/>
              </w:rPr>
              <w:t>иденциалността, интегритета и достъпността на информацията, създавана, обработвана, предавана и унищожавана чрез тях.</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Цел на методиката за анализ и оценка на риска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Методиката има за цел да даде общ подход при анализа и оценката на риска за сигурността н</w:t>
            </w:r>
            <w:r>
              <w:rPr>
                <w:rFonts w:ascii="Times New Roman" w:hAnsi="Times New Roman" w:cs="Times New Roman"/>
                <w:sz w:val="24"/>
                <w:szCs w:val="24"/>
                <w:lang w:val="x-none"/>
              </w:rPr>
              <w:t xml:space="preserve">а информационните и комуникационните системи, предоставяни от различните администрации, с цел получаване на съизмерими, относително обективни и повтарящи се резултати чрез: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 регламентиране на дейностите и тяхната последователност при анализа и оценкат</w:t>
            </w:r>
            <w:r>
              <w:rPr>
                <w:rFonts w:ascii="Times New Roman" w:hAnsi="Times New Roman" w:cs="Times New Roman"/>
                <w:sz w:val="24"/>
                <w:szCs w:val="24"/>
                <w:lang w:val="x-none"/>
              </w:rPr>
              <w:t>а на риска за електронните услуги;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 определяне на критериите;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 определяне на приоритетите на риска.</w:t>
            </w:r>
          </w:p>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ПРЕПОРЪЧИТЕЛНА МЕТОДИКА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 ЕТАПИ НА АНАЛИЗ И ОЦЕНКА НА РИСКА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Анализът и оценката на риска са част от процеса за управлението му и се обосновават н</w:t>
            </w:r>
            <w:r>
              <w:rPr>
                <w:rFonts w:ascii="Times New Roman" w:hAnsi="Times New Roman" w:cs="Times New Roman"/>
                <w:sz w:val="24"/>
                <w:szCs w:val="24"/>
                <w:lang w:val="x-none"/>
              </w:rPr>
              <w:t xml:space="preserve">а познаване на всички компоненти, имащи отношение към целите.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целите на управлението на сигурността на мрежите и информационните системи трябва: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да се познават всички обекти и субекти, които участват пряко или косвено в дейностите, попадащи в обхват</w:t>
            </w:r>
            <w:r>
              <w:rPr>
                <w:rFonts w:ascii="Times New Roman" w:hAnsi="Times New Roman" w:cs="Times New Roman"/>
                <w:sz w:val="24"/>
                <w:szCs w:val="24"/>
                <w:lang w:val="x-none"/>
              </w:rPr>
              <w:t xml:space="preserve">а на тази наредба (информационни и комуникационни системи с прилежащия им хардуер, софтуер и документация, поддържащите ги системи (електрозахранващи, климатизиращи и др.), оперативни процеси/дейности, служители и външни организации), наричани за краткост </w:t>
            </w:r>
            <w:r>
              <w:rPr>
                <w:rFonts w:ascii="Times New Roman" w:hAnsi="Times New Roman" w:cs="Times New Roman"/>
                <w:sz w:val="24"/>
                <w:szCs w:val="24"/>
                <w:lang w:val="x-none"/>
              </w:rPr>
              <w:t>"информационни активи";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да се идентифицират и анализират всички потенциални нежелани събития с тях, наричани за краткост "заплахи", които биха довели до загуба на конфиденциалност, интегритет и достъпност на електронните услуги и/или информацията в тях;</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да се оцени вероятността от настъпване на тези събития, като се вземат предвид слабостите (уязвимости) на информационните активи и мерките, които са предприети за справяне с тях;</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да се оцени въздействието (загуби на ресурси (време, хора и пари), нес</w:t>
            </w:r>
            <w:r>
              <w:rPr>
                <w:rFonts w:ascii="Times New Roman" w:hAnsi="Times New Roman" w:cs="Times New Roman"/>
                <w:sz w:val="24"/>
                <w:szCs w:val="24"/>
                <w:lang w:val="x-none"/>
              </w:rPr>
              <w:t>пазване на нормативни и регулаторни изисквания, накърняване на имидж, неизпълнение на стратегически и оперативни цели и др.) от евентуално настъпване на тези нежелани събития въпреки предприетите мерки;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да се оцени рискът за сигурността;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да се набеле</w:t>
            </w:r>
            <w:r>
              <w:rPr>
                <w:rFonts w:ascii="Times New Roman" w:hAnsi="Times New Roman" w:cs="Times New Roman"/>
                <w:sz w:val="24"/>
                <w:szCs w:val="24"/>
                <w:lang w:val="x-none"/>
              </w:rPr>
              <w:t>жат мерки за смекчаване на рисковете с висок приоритет.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При анализ и оценка на риска се използва регистър на рисковете (риск-регистър). Примерен регистър на рисковете е даден в края на това приложение.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 Идентифициране на информационните активи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риск-рег</w:t>
            </w:r>
            <w:r>
              <w:rPr>
                <w:rFonts w:ascii="Times New Roman" w:hAnsi="Times New Roman" w:cs="Times New Roman"/>
                <w:sz w:val="24"/>
                <w:szCs w:val="24"/>
                <w:lang w:val="x-none"/>
              </w:rPr>
              <w:t>истъра се нанасят всички информационни активи, имащи отношение към обхвата на тази наредба: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информационни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хардуерни устройства, с които са реализирани информационните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софтуери, с които са реализирани информационните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б</w:t>
            </w:r>
            <w:r>
              <w:rPr>
                <w:rFonts w:ascii="Times New Roman" w:hAnsi="Times New Roman" w:cs="Times New Roman"/>
                <w:sz w:val="24"/>
                <w:szCs w:val="24"/>
                <w:lang w:val="x-none"/>
              </w:rPr>
              <w:t>ази данни, включително лични данни по смисъла на GDPR;</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записи за събитията (логове, журнали) на информационните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документация на информационните системи (експлоатационна и потребителска);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ж) комуникационни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 хардуерни устройства, с </w:t>
            </w:r>
            <w:r>
              <w:rPr>
                <w:rFonts w:ascii="Times New Roman" w:hAnsi="Times New Roman" w:cs="Times New Roman"/>
                <w:sz w:val="24"/>
                <w:szCs w:val="24"/>
                <w:lang w:val="x-none"/>
              </w:rPr>
              <w:t>които са реализирани комуникационните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 фърмуерът на тези устройства;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 софтуери на комуникационните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 записи за събитията (логове, журнали);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 документация (експлоатационна и потребителска);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 поддържащи системи (електрозахранващи, </w:t>
            </w:r>
            <w:r>
              <w:rPr>
                <w:rFonts w:ascii="Times New Roman" w:hAnsi="Times New Roman" w:cs="Times New Roman"/>
                <w:sz w:val="24"/>
                <w:szCs w:val="24"/>
                <w:lang w:val="x-none"/>
              </w:rPr>
              <w:t>климатични);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 системи за контрол на физическия достъп и на околната среда;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 процеси/дейности, свързани с управлението, експлоатацията и поддръжката на информационните и комуникационните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 документация на тези процеси и дейности;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служители,</w:t>
            </w:r>
            <w:r>
              <w:rPr>
                <w:rFonts w:ascii="Times New Roman" w:hAnsi="Times New Roman" w:cs="Times New Roman"/>
                <w:sz w:val="24"/>
                <w:szCs w:val="24"/>
                <w:lang w:val="x-none"/>
              </w:rPr>
              <w:t xml:space="preserve"> имащи отговорности към управлението, експлоатацията и поддръжката на информационните и комуникационните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 външни организации, имащи отношение към управлението, експлоатацията и поддръжката на информационните и комуникационните системи;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 друго.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Идентифициране на заплахите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всеки от информационните активи в риск-регистъра се нанасят заплахите/нежеланите събития, които биха довели до нарушаване на конфиденциалността, интегритета и достъпността на информацията.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Трябва да се разгледат всички по</w:t>
            </w:r>
            <w:r>
              <w:rPr>
                <w:rFonts w:ascii="Times New Roman" w:hAnsi="Times New Roman" w:cs="Times New Roman"/>
                <w:sz w:val="24"/>
                <w:szCs w:val="24"/>
                <w:lang w:val="x-none"/>
              </w:rPr>
              <w:t xml:space="preserve">тенциални заплахи, произтичащи вътре или извън администрацията, настъпили случайно или преднамерено, като се има предвид уязвимостта на информационния актив към съответната заплаха.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Примерни заплахи са посочени в края на това приложение.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риск-регистъра </w:t>
            </w:r>
            <w:r>
              <w:rPr>
                <w:rFonts w:ascii="Times New Roman" w:hAnsi="Times New Roman" w:cs="Times New Roman"/>
                <w:sz w:val="24"/>
                <w:szCs w:val="24"/>
                <w:lang w:val="x-none"/>
              </w:rPr>
              <w:t>за всяка заплаха се вписва какви мерки са предприети срещу нея.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3. Оценка на въздействието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В риск-регистъра за всяка заплаха се вписва оценката за нейното въздействие – щетите (материални и нематериални), които дадена заплаха може да причини, ако се реализ</w:t>
            </w:r>
            <w:r>
              <w:rPr>
                <w:rFonts w:ascii="Times New Roman" w:hAnsi="Times New Roman" w:cs="Times New Roman"/>
                <w:sz w:val="24"/>
                <w:szCs w:val="24"/>
                <w:lang w:val="x-none"/>
              </w:rPr>
              <w:t>ира.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оценка на въздействието се използва петстепенна скала от 1 до 5, като при 1 щетите са незначителни, а при 5 са най-големи.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4. Оценка на вероятността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Определя се вероятността за възникване на дадена заплаха, като се вземат предвид предприетите вече </w:t>
            </w:r>
            <w:r>
              <w:rPr>
                <w:rFonts w:ascii="Times New Roman" w:hAnsi="Times New Roman" w:cs="Times New Roman"/>
                <w:sz w:val="24"/>
                <w:szCs w:val="24"/>
                <w:lang w:val="x-none"/>
              </w:rPr>
              <w:t xml:space="preserve">мерки. Колкото повече са предприетите защитни мерки, толкова по-ниска е вероятността от възникване на заплахата. При оценка на вероятността се вземат предвид следните фактори: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за реализиране на преднамерени заплахи: ниво на необходимите умения, леснота</w:t>
            </w:r>
            <w:r>
              <w:rPr>
                <w:rFonts w:ascii="Times New Roman" w:hAnsi="Times New Roman" w:cs="Times New Roman"/>
                <w:sz w:val="24"/>
                <w:szCs w:val="24"/>
                <w:lang w:val="x-none"/>
              </w:rPr>
              <w:t xml:space="preserve"> на достъпа, стимул и необходим ресурс;</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за реализиране на случайни заплахи: година на производство на хардуера и софтуера, ниво на поддръжката им, квалификация на поддържащия персонал, ресорно обезпечаване на експлоатационните процеси, контрол върху тях</w:t>
            </w:r>
            <w:r>
              <w:rPr>
                <w:rFonts w:ascii="Times New Roman" w:hAnsi="Times New Roman" w:cs="Times New Roman"/>
                <w:sz w:val="24"/>
                <w:szCs w:val="24"/>
                <w:lang w:val="x-none"/>
              </w:rPr>
              <w:t xml:space="preserve"> и др.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риск-регистъра за всяка заплаха се нанася оценката за нейното въздействие.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оценка на въздействието се използва петстепенна скала от 1 до 5 и като се има предвид определен период, например една година: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1</w:t>
            </w:r>
            <w:r>
              <w:rPr>
                <w:rFonts w:ascii="Times New Roman" w:hAnsi="Times New Roman" w:cs="Times New Roman"/>
                <w:sz w:val="24"/>
                <w:szCs w:val="24"/>
                <w:lang w:val="x-none"/>
              </w:rPr>
              <w:t xml:space="preserve"> – вероятността от реализирането на заплах</w:t>
            </w:r>
            <w:r>
              <w:rPr>
                <w:rFonts w:ascii="Times New Roman" w:hAnsi="Times New Roman" w:cs="Times New Roman"/>
                <w:sz w:val="24"/>
                <w:szCs w:val="24"/>
                <w:lang w:val="x-none"/>
              </w:rPr>
              <w:t>ата е под 10 %;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2</w:t>
            </w:r>
            <w:r>
              <w:rPr>
                <w:rFonts w:ascii="Times New Roman" w:hAnsi="Times New Roman" w:cs="Times New Roman"/>
                <w:sz w:val="24"/>
                <w:szCs w:val="24"/>
                <w:lang w:val="x-none"/>
              </w:rPr>
              <w:t xml:space="preserve"> – вероятността от реализиране на заплахата е от 10 % до 30 %;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3</w:t>
            </w:r>
            <w:r>
              <w:rPr>
                <w:rFonts w:ascii="Times New Roman" w:hAnsi="Times New Roman" w:cs="Times New Roman"/>
                <w:sz w:val="24"/>
                <w:szCs w:val="24"/>
                <w:lang w:val="x-none"/>
              </w:rPr>
              <w:t xml:space="preserve"> – вероятността от реализиране на заплахата е от 30 % до 50 %;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4</w:t>
            </w:r>
            <w:r>
              <w:rPr>
                <w:rFonts w:ascii="Times New Roman" w:hAnsi="Times New Roman" w:cs="Times New Roman"/>
                <w:sz w:val="24"/>
                <w:szCs w:val="24"/>
                <w:lang w:val="x-none"/>
              </w:rPr>
              <w:t xml:space="preserve"> – вероятността от реализиране на заплахата е от 50 % до 70 %;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5</w:t>
            </w:r>
            <w:r>
              <w:rPr>
                <w:rFonts w:ascii="Times New Roman" w:hAnsi="Times New Roman" w:cs="Times New Roman"/>
                <w:sz w:val="24"/>
                <w:szCs w:val="24"/>
                <w:lang w:val="x-none"/>
              </w:rPr>
              <w:t xml:space="preserve"> – вероятността от реализиране на заплахата е н</w:t>
            </w:r>
            <w:r>
              <w:rPr>
                <w:rFonts w:ascii="Times New Roman" w:hAnsi="Times New Roman" w:cs="Times New Roman"/>
                <w:sz w:val="24"/>
                <w:szCs w:val="24"/>
                <w:lang w:val="x-none"/>
              </w:rPr>
              <w:t>ад 70 %.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5. Оценка на риска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получаване на оценката на риска се използва следната формула: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(Оценка на въздействие х Оценка на вероятност) = Оценка на риска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6. Приоритизация на рисковете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 цел прилагане на пропорционални на заплахите механизми за защита </w:t>
            </w:r>
            <w:r>
              <w:rPr>
                <w:rFonts w:ascii="Times New Roman" w:hAnsi="Times New Roman" w:cs="Times New Roman"/>
                <w:sz w:val="24"/>
                <w:szCs w:val="24"/>
                <w:lang w:val="x-none"/>
              </w:rPr>
              <w:t>се прави приоритизация на рисковете на база на тяхната оценка и следните прагове:</w:t>
            </w: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115"/>
              <w:gridCol w:w="5115"/>
            </w:tblGrid>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Приоритет на риска</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Оценка на риска</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 17 до 25</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 8 до 17</w:t>
                  </w:r>
                </w:p>
              </w:tc>
            </w:tr>
            <w:tr w:rsidR="00000000">
              <w:trPr>
                <w:tblCellSpacing w:w="0" w:type="dxa"/>
              </w:trPr>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508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 1 до 8</w:t>
                  </w: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7. Смекчаване на рисковете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Приема се, че за рискове с приоритет 3 не се изисква предпр</w:t>
            </w:r>
            <w:r>
              <w:rPr>
                <w:rFonts w:ascii="Times New Roman" w:hAnsi="Times New Roman" w:cs="Times New Roman"/>
                <w:sz w:val="24"/>
                <w:szCs w:val="24"/>
                <w:lang w:val="x-none"/>
              </w:rPr>
              <w:t>иемане на допълнителни мерки за смекчаване на заплахите, които ги пораждат.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За рисковете с приоритет 2 се прави анализ на възможните мерки, които биха могли да се предприемат за смекчаването им, и се преценява дали разходът на ресурси за прилагането им е п</w:t>
            </w:r>
            <w:r>
              <w:rPr>
                <w:rFonts w:ascii="Times New Roman" w:hAnsi="Times New Roman" w:cs="Times New Roman"/>
                <w:sz w:val="24"/>
                <w:szCs w:val="24"/>
                <w:lang w:val="x-none"/>
              </w:rPr>
              <w:t>ропорционален на щетите от реализиране на заплахата. В случай че щетите са повече от разходите, се определят отговорно лице и срок за прилагане на тези мерки.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всички рискове с приоритет 1 се определят отговорни лица, планират се мерки, които биха намали</w:t>
            </w:r>
            <w:r>
              <w:rPr>
                <w:rFonts w:ascii="Times New Roman" w:hAnsi="Times New Roman" w:cs="Times New Roman"/>
                <w:sz w:val="24"/>
                <w:szCs w:val="24"/>
                <w:lang w:val="x-none"/>
              </w:rPr>
              <w:t>ли риска от реализиране на конкретната заплаха, и се определят срокове за прилагането им.</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II. ПОСЛЕДВАЩИ ДЕЙСТВИЯ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Отговорните лица за съответните рискове организират прилагането на планираните мерки за защита и наблюдават инцидентите и щетите, свързани с </w:t>
            </w:r>
            <w:r>
              <w:rPr>
                <w:rFonts w:ascii="Times New Roman" w:hAnsi="Times New Roman" w:cs="Times New Roman"/>
                <w:sz w:val="24"/>
                <w:szCs w:val="24"/>
                <w:lang w:val="x-none"/>
              </w:rPr>
              <w:t>тях. При необходимост инициират нов анализ и оценка на риска за тази заплаха.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Ръководството на администрацията организира периодично, но не по-малко от веднъж в годината, анализ и оценка на риска, както и при всяко изменение в информационната и/или комуник</w:t>
            </w:r>
            <w:r>
              <w:rPr>
                <w:rFonts w:ascii="Times New Roman" w:hAnsi="Times New Roman" w:cs="Times New Roman"/>
                <w:sz w:val="24"/>
                <w:szCs w:val="24"/>
                <w:lang w:val="x-none"/>
              </w:rPr>
              <w:t>ационната инфраструктура промяна на административната структура и функциите.</w:t>
            </w:r>
          </w:p>
        </w:tc>
      </w:tr>
      <w:tr w:rsidR="00000000">
        <w:trPr>
          <w:tblCellSpacing w:w="15" w:type="dxa"/>
        </w:trPr>
        <w:tc>
          <w:tcPr>
            <w:tcW w:w="12735" w:type="dxa"/>
            <w:gridSpan w:val="3"/>
            <w:tcBorders>
              <w:top w:val="nil"/>
              <w:left w:val="nil"/>
              <w:bottom w:val="nil"/>
              <w:right w:val="nil"/>
            </w:tcBorders>
            <w:vAlign w:val="center"/>
          </w:tcPr>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lastRenderedPageBreak/>
              <w:t>ПРЕПОРЪЧИТЕЛЕН РЕГИСТЪР НА РИСКОВЕТЕ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55"/>
              <w:gridCol w:w="1055"/>
              <w:gridCol w:w="1055"/>
              <w:gridCol w:w="1055"/>
              <w:gridCol w:w="1070"/>
              <w:gridCol w:w="1070"/>
              <w:gridCol w:w="1070"/>
              <w:gridCol w:w="1070"/>
              <w:gridCol w:w="1070"/>
              <w:gridCol w:w="1070"/>
              <w:gridCol w:w="1070"/>
              <w:gridCol w:w="1070"/>
            </w:tblGrid>
            <w:tr w:rsidR="00000000">
              <w:trPr>
                <w:tblCellSpacing w:w="0" w:type="dxa"/>
              </w:trPr>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по ред</w:t>
                  </w:r>
                </w:p>
              </w:tc>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Информационен актив</w:t>
                  </w:r>
                </w:p>
              </w:tc>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Заплахи/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нежелани събития</w:t>
                  </w:r>
                </w:p>
              </w:tc>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Приложени мерки за защита</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Оценка на въздействието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(от 1 до 5)</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Оценка на в</w:t>
                  </w:r>
                  <w:r>
                    <w:rPr>
                      <w:rFonts w:ascii="Times New Roman" w:hAnsi="Times New Roman" w:cs="Times New Roman"/>
                      <w:sz w:val="24"/>
                      <w:szCs w:val="24"/>
                      <w:lang w:val="x-none"/>
                    </w:rPr>
                    <w:t>ероятността (от 1 до 5)</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Оценка на риска</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Приоритет на риска (от 1 до 3)</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Планирани мерки за смекчаване на риска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(за приоритет 3 и 2)</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Необходими ресурси</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Отговорник за прилагане на планираните мерки</w:t>
                  </w: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Срок за прилагане на планираните мерки</w:t>
                  </w:r>
                </w:p>
              </w:tc>
            </w:tr>
            <w:tr w:rsidR="00000000">
              <w:trPr>
                <w:tblCellSpacing w:w="0" w:type="dxa"/>
              </w:trPr>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5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06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ВЕРОЯТНИ ЗАПЛАХИ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•Влошаване на средствата за съхраняване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•Грешка при техническото обслужване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•Грешки при предаването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•Електромагнитна радиация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•Зловреден програмен код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•Злоупотреба с ресурси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нера</w:t>
            </w:r>
            <w:r>
              <w:rPr>
                <w:rFonts w:ascii="Times New Roman" w:hAnsi="Times New Roman" w:cs="Times New Roman"/>
                <w:sz w:val="24"/>
                <w:szCs w:val="24"/>
                <w:lang w:val="x-none"/>
              </w:rPr>
              <w:t xml:space="preserve">зрешени програми и данни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•Кражба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•Маскиране на потребителска идентификация (нелегално проникване)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•Неоторизиран достъп до компютри, данни, услуги и приложения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•Неоторизиран достъп до средствата за съхраняване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•Неправилна (погрешна</w:t>
            </w:r>
            <w:r>
              <w:rPr>
                <w:rFonts w:ascii="Times New Roman" w:hAnsi="Times New Roman" w:cs="Times New Roman"/>
                <w:sz w:val="24"/>
                <w:szCs w:val="24"/>
                <w:lang w:val="x-none"/>
              </w:rPr>
              <w:t xml:space="preserve">) маршрутизация/пренасочване на съобщения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•Отричане (доказуемост)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•Повреда на комуникационното оборудване и услугите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•Подслушване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•Пожар, наводнение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•Потребителска грешка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•Администраторска грешка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•Прекъсване/повреда на за</w:t>
            </w:r>
            <w:r>
              <w:rPr>
                <w:rFonts w:ascii="Times New Roman" w:hAnsi="Times New Roman" w:cs="Times New Roman"/>
                <w:sz w:val="24"/>
                <w:szCs w:val="24"/>
                <w:lang w:val="x-none"/>
              </w:rPr>
              <w:t xml:space="preserve">хранването (електричество и климатизация)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•Претоварване на трафика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•Природни бедствия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•Кибератака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•Софтуерни проблеми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2"/>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•Техническа повреда (мрежа, системен хардуер)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4</w:t>
      </w:r>
    </w:p>
    <w:p w:rsidR="00000000" w:rsidRDefault="001B4D32">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22, ал. 6</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ИЗИСКВАНИЯ ЗА КОНФИГУРИРАНЕ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Да се забрани macros в office пакетите.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Да се забрани pop-up в браузерите.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Аuto play функцията да се конфигурира винаги да иска потвърждение на потребителя.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User Account Control да се конфигурира до най-високо ниво, така че винаги да издава пре</w:t>
            </w:r>
            <w:r>
              <w:rPr>
                <w:rFonts w:ascii="Times New Roman" w:hAnsi="Times New Roman" w:cs="Times New Roman"/>
                <w:sz w:val="24"/>
                <w:szCs w:val="24"/>
                <w:lang w:val="x-none"/>
              </w:rPr>
              <w:t>дупреждения.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При споделянето на файлове и принтери да не се използва настройка Everyone, а да се указва кои акаунти точно да имат право на достъп до тях. </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Да се забрани TRACE/TRACK методът.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Да се забрани anonymous authentication.</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Да се използва</w:t>
            </w:r>
            <w:r>
              <w:rPr>
                <w:rFonts w:ascii="Times New Roman" w:hAnsi="Times New Roman" w:cs="Times New Roman"/>
                <w:sz w:val="24"/>
                <w:szCs w:val="24"/>
                <w:lang w:val="x-none"/>
              </w:rPr>
              <w:t xml:space="preserve"> Unicast Reverse-Path Forwarding (uRPF) за предпазване от използването на фалшиви IP адреси и rate-limiting за ограничаване на броя на заявките по IP адрес.</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Да се забрани TLS renegotiation в системи, използващи TLS, или да се конфигурира rate-limiter за</w:t>
            </w:r>
            <w:r>
              <w:rPr>
                <w:rFonts w:ascii="Times New Roman" w:hAnsi="Times New Roman" w:cs="Times New Roman"/>
                <w:sz w:val="24"/>
                <w:szCs w:val="24"/>
                <w:lang w:val="x-none"/>
              </w:rPr>
              <w:t xml:space="preserve"> ограничаване на броя на предоговаряне на сесия.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Съобщенията за грешки в системите да не дават излишна информация.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Да не се използва AutoComplete.</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12. Да се използват приложения (add-ons) към браузърите за блокиране на рекламно съдържание.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w:t>
      </w:r>
      <w:r>
        <w:rPr>
          <w:rFonts w:ascii="Courier New" w:hAnsi="Courier New" w:cs="Courier New"/>
          <w:b/>
          <w:bCs/>
          <w:sz w:val="20"/>
          <w:szCs w:val="20"/>
          <w:lang w:val="x-none"/>
        </w:rPr>
        <w:t>ложение № 5</w:t>
      </w:r>
    </w:p>
    <w:p w:rsidR="00000000" w:rsidRDefault="001B4D32">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24, т. 13</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ИЗИСКВАНИЯ КЪМ HEADERS НА ОТГОВОРИТЕ НА ЗАЯВКИ ЗА УЕБ САЙТОВЕТЕ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Headers на отговорите на заявките да не съдържат информация за платформите и версиите на използвания софтуер.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Headers на отговорите на заявките да съдържат</w:t>
            </w:r>
            <w:r>
              <w:rPr>
                <w:rFonts w:ascii="Times New Roman" w:hAnsi="Times New Roman" w:cs="Times New Roman"/>
                <w:sz w:val="24"/>
                <w:szCs w:val="24"/>
                <w:lang w:val="x-none"/>
              </w:rPr>
              <w:t xml:space="preserve"> следните опции:</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HTTP Strict Transport Security (HSTS) – политика съгласно RFC 6797 на IETF от 2012 г., която принуждава уеб браузъра на клиента да се свърже директно чрез HTTPS при преразглеждане на уеб сайта; препоръчителна стойност на периода на вали</w:t>
            </w:r>
            <w:r>
              <w:rPr>
                <w:rFonts w:ascii="Times New Roman" w:hAnsi="Times New Roman" w:cs="Times New Roman"/>
                <w:sz w:val="24"/>
                <w:szCs w:val="24"/>
                <w:lang w:val="x-none"/>
              </w:rPr>
              <w:t>дност на кеша на HSTS (max-age) е поне шест месеца;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X-Content-Type-Options – инструктира потребителския браузър да следва стриктно типа MIME, дефиниран в Content header; единствената валидна стойност за този хедър е "X-Content-Type-Options-nosniff";</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w:t>
            </w:r>
            <w:r>
              <w:rPr>
                <w:rFonts w:ascii="Times New Roman" w:hAnsi="Times New Roman" w:cs="Times New Roman"/>
                <w:sz w:val="24"/>
                <w:szCs w:val="24"/>
                <w:lang w:val="x-none"/>
              </w:rPr>
              <w:t xml:space="preserve">X-XSS-Protection – настройва конфигурацията за XSS филтъра, вграден в повечето браузъри, което предотвратява някои категории XSS атаки; препоръчителна стойност </w:t>
            </w:r>
            <w:r>
              <w:rPr>
                <w:rFonts w:ascii="Times New Roman" w:hAnsi="Times New Roman" w:cs="Times New Roman"/>
                <w:sz w:val="24"/>
                <w:szCs w:val="24"/>
                <w:lang w:val="x-none"/>
              </w:rPr>
              <w:lastRenderedPageBreak/>
              <w:t>"X-XSS-Protection: 1; mode=block";</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X-Frame-Options – дава указания на браузъра да не вкарва у</w:t>
            </w:r>
            <w:r>
              <w:rPr>
                <w:rFonts w:ascii="Times New Roman" w:hAnsi="Times New Roman" w:cs="Times New Roman"/>
                <w:sz w:val="24"/>
                <w:szCs w:val="24"/>
                <w:lang w:val="x-none"/>
              </w:rPr>
              <w:t>еб страницатa във frame/iframe на други уеб страници; препоръчителна стойност "x-frame-options: SAMEORIGIN";</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Content-Security-Policy – предотвратява широк спектър от атаки, включително Cross-site scripting и други cross-site injections;</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 Referrer-Poli</w:t>
            </w:r>
            <w:r>
              <w:rPr>
                <w:rFonts w:ascii="Times New Roman" w:hAnsi="Times New Roman" w:cs="Times New Roman"/>
                <w:sz w:val="24"/>
                <w:szCs w:val="24"/>
                <w:lang w:val="x-none"/>
              </w:rPr>
              <w:t>cy Header – позволява на сайта да контролира колко информация с навигация да се включва в браузъра извън документа;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ж) Feature-Policy Header – позволява на сайта да контролира кои функции и приложни програмни интерфейси (API) могат да се използват в браузъ</w:t>
            </w:r>
            <w:r>
              <w:rPr>
                <w:rFonts w:ascii="Times New Roman" w:hAnsi="Times New Roman" w:cs="Times New Roman"/>
                <w:sz w:val="24"/>
                <w:szCs w:val="24"/>
                <w:lang w:val="x-none"/>
              </w:rPr>
              <w:t>ра;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 HTTP Public Key Pinning (HPKP) – защитен механизъм, който позволява на HTTPS уеб сайтовете да се противопоставят на имитация от страна на атакуващите, използвайки неправилно издадени или лъжливи сертификати.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6</w:t>
      </w:r>
    </w:p>
    <w:p w:rsidR="00000000" w:rsidRDefault="001B4D32">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 ал. 2, т</w:t>
      </w:r>
      <w:r>
        <w:rPr>
          <w:rFonts w:ascii="Courier New" w:hAnsi="Courier New" w:cs="Courier New"/>
          <w:sz w:val="20"/>
          <w:szCs w:val="20"/>
          <w:lang w:val="x-none"/>
        </w:rPr>
        <w:t>.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ПРЕПОРЪЧИТЕЛНИ ФУНКЦИИ НА СЛУЖИТЕЛЯ/ЗВЕНОТО, ОТГОВАРЯЩ/О ЗА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Ръководи дейностите, свързани с постигане на високо ниво на мрежова и информационна сигурност, и целите, заложени в политиката на Субекта по чл. 4.</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w:t>
            </w:r>
            <w:r>
              <w:rPr>
                <w:rFonts w:ascii="Times New Roman" w:hAnsi="Times New Roman" w:cs="Times New Roman"/>
                <w:sz w:val="24"/>
                <w:szCs w:val="24"/>
                <w:lang w:val="x-none"/>
              </w:rPr>
              <w:t xml:space="preserve"> Участва в изготвянето на политиките и документираната информация.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Следи за спазването на вътрешните правила по смисъла на чл. 5, ал. 1, т. 6 и прилагането на законите, подзаконовите нормативни актове, стандартите, политиките и правилата за мрежовата и </w:t>
            </w:r>
            <w:r>
              <w:rPr>
                <w:rFonts w:ascii="Times New Roman" w:hAnsi="Times New Roman" w:cs="Times New Roman"/>
                <w:sz w:val="24"/>
                <w:szCs w:val="24"/>
                <w:lang w:val="x-none"/>
              </w:rPr>
              <w:t>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Консултира ръководството на Субекта във връзка с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Ръководи периодичните оценки на рисковете за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Периодично (не по-малко от веднъж в годината) изготвя доклад</w:t>
            </w:r>
            <w:r>
              <w:rPr>
                <w:rFonts w:ascii="Times New Roman" w:hAnsi="Times New Roman" w:cs="Times New Roman"/>
                <w:sz w:val="24"/>
                <w:szCs w:val="24"/>
                <w:lang w:val="x-none"/>
              </w:rPr>
              <w:t>и за състоянието на мрежовата и информационната сигурност в административното звено и ги представя на ръководителя.</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Координира обученията, свързани с мрежовата и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Организира проверки за актуалността на плановете за справяне </w:t>
            </w:r>
            <w:r>
              <w:rPr>
                <w:rFonts w:ascii="Times New Roman" w:hAnsi="Times New Roman" w:cs="Times New Roman"/>
                <w:sz w:val="24"/>
                <w:szCs w:val="24"/>
                <w:lang w:val="x-none"/>
              </w:rPr>
              <w:t>с инцидентите и плановете за действия в случай на аварии, природни бедствия или други форсмажорни обстоятелства. Анализира резултатите от тях и организира изменение на плановете, ако е необходимо.</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Поддържа връзки с други администрации, организации и екс</w:t>
            </w:r>
            <w:r>
              <w:rPr>
                <w:rFonts w:ascii="Times New Roman" w:hAnsi="Times New Roman" w:cs="Times New Roman"/>
                <w:sz w:val="24"/>
                <w:szCs w:val="24"/>
                <w:lang w:val="x-none"/>
              </w:rPr>
              <w:t>перти, работещи в областта на информационната сигурност.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Следи за акуратното водене на регистъра на инцидентите.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Уведомява за инциденти съответния секторен екип за реагиране на инциденти с компютърната сигурност в съответствие с изискването на чл. </w:t>
            </w:r>
            <w:r>
              <w:rPr>
                <w:rFonts w:ascii="Times New Roman" w:hAnsi="Times New Roman" w:cs="Times New Roman"/>
                <w:sz w:val="24"/>
                <w:szCs w:val="24"/>
                <w:lang w:val="x-none"/>
              </w:rPr>
              <w:t>31, ал. 1 (уведомяване за инциденти) от тази наредба.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Организира анализ на инцидентите с мрежовата и информационната сигурност за откриване на причините за тях и предприемане на мерки за отстраняването им с цел намаляване на еднотипните инциденти и нам</w:t>
            </w:r>
            <w:r>
              <w:rPr>
                <w:rFonts w:ascii="Times New Roman" w:hAnsi="Times New Roman" w:cs="Times New Roman"/>
                <w:sz w:val="24"/>
                <w:szCs w:val="24"/>
                <w:lang w:val="x-none"/>
              </w:rPr>
              <w:t>аляване на загубите от тях.</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Следи за актуализиране на използвания софтуер и фърмуер.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14. Следи за появата на нови киберзаплахи (вируси, зловреден код, спам, атаки и др.) и предлага адекватни мерки за противодействието им.</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Организира тестове за откр</w:t>
            </w:r>
            <w:r>
              <w:rPr>
                <w:rFonts w:ascii="Times New Roman" w:hAnsi="Times New Roman" w:cs="Times New Roman"/>
                <w:sz w:val="24"/>
                <w:szCs w:val="24"/>
                <w:lang w:val="x-none"/>
              </w:rPr>
              <w:t>иване на уязвимости в информационните и комуникационните системи и предлага мерки за отстраняването им.</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Организира и сътрудничи при провеждането на одити, проверки и анкети и при изпращането на резултатите от тях на съответния национален компетентен ор</w:t>
            </w:r>
            <w:r>
              <w:rPr>
                <w:rFonts w:ascii="Times New Roman" w:hAnsi="Times New Roman" w:cs="Times New Roman"/>
                <w:sz w:val="24"/>
                <w:szCs w:val="24"/>
                <w:lang w:val="x-none"/>
              </w:rPr>
              <w:t>ган.</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17. Предлага санкции за лицата, нарушили мерките за мрежовата и информационната сигурност.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7</w:t>
      </w:r>
    </w:p>
    <w:p w:rsidR="00000000" w:rsidRDefault="001B4D32">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31, ал.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7380"/>
        <w:gridCol w:w="2370"/>
      </w:tblGrid>
      <w:tr w:rsidR="00000000">
        <w:trPr>
          <w:tblCellSpacing w:w="15" w:type="dxa"/>
        </w:trPr>
        <w:tc>
          <w:tcPr>
            <w:tcW w:w="12735" w:type="dxa"/>
            <w:gridSpan w:val="2"/>
            <w:tcBorders>
              <w:top w:val="nil"/>
              <w:left w:val="nil"/>
              <w:bottom w:val="nil"/>
              <w:right w:val="nil"/>
            </w:tcBorders>
            <w:vAlign w:val="center"/>
          </w:tcPr>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УВЕДОМЛЕНИЕ ЗА ИНЦИДЕНТ към секторния ЕРИКС</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250"/>
              <w:gridCol w:w="4265"/>
              <w:gridCol w:w="4265"/>
            </w:tblGrid>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Необходима информация</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Детайли</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Данни</w:t>
                  </w: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(до 2 часа)</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Лице, подаващо уведомл</w:t>
                  </w:r>
                  <w:r>
                    <w:rPr>
                      <w:rFonts w:ascii="Times New Roman" w:hAnsi="Times New Roman" w:cs="Times New Roman"/>
                      <w:sz w:val="24"/>
                      <w:szCs w:val="24"/>
                      <w:lang w:val="x-none"/>
                    </w:rPr>
                    <w:t>ението</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Име, фамилия</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Вашият телефонен номер </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(GSM)</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Вашата електронна поща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Организация</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Наименование на организацията, засегната от инцидента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Лице за контакт (за целите на разрешаването на инцидента)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Име, телефонен номер и електронна поща на </w:t>
                  </w:r>
                  <w:r>
                    <w:rPr>
                      <w:rFonts w:ascii="Times New Roman" w:hAnsi="Times New Roman" w:cs="Times New Roman"/>
                      <w:sz w:val="24"/>
                      <w:szCs w:val="24"/>
                      <w:lang w:val="x-none"/>
                    </w:rPr>
                    <w:t>компетентно лице от предприятието, което при необходимост може да подаде допълнителна информация</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Дата и час</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Вписват се датата и часът на възникване на инцидента, ако не е възможно – датата и часът на откриването му</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Тип на инцидента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Virus ? Trojan ? Botnet ? Dos/DDos ? Malware</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Port Scan ? Spam ? Phishing ? Pharming</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Probe ? Crack ? Copyright ? Ransomware</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Defacement ? Exploiting known </w:t>
                  </w:r>
                  <w:r>
                    <w:rPr>
                      <w:rFonts w:ascii="Times New Roman" w:hAnsi="Times New Roman" w:cs="Times New Roman"/>
                      <w:sz w:val="24"/>
                      <w:szCs w:val="24"/>
                      <w:lang w:val="x-none"/>
                    </w:rPr>
                    <w:lastRenderedPageBreak/>
                    <w:t>Vulnerabilities</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Application Compromise ? Login Attempts</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SQL injections</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Unknown</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Other</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Кратко описание на инцидента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Вписва се кратко описание на инцидента, като се включва всяка практическа/техническа информация (тази информация се предоставя, в случай че е налична)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Трансгранично въздействие</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Вписва се информация за евентуал</w:t>
                  </w:r>
                  <w:r>
                    <w:rPr>
                      <w:rFonts w:ascii="Times New Roman" w:hAnsi="Times New Roman" w:cs="Times New Roman"/>
                      <w:sz w:val="24"/>
                      <w:szCs w:val="24"/>
                      <w:lang w:val="x-none"/>
                    </w:rPr>
                    <w:t>но трансгранично въздействие и се посочват държавите</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Вписва се информация за услугите, които са засегнати</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Въздействие върху други съществени услуги</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Вписва се информация на кои други съществени услуги евентуално ще окаже въздействие</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Засегната сист</w:t>
                  </w:r>
                  <w:r>
                    <w:rPr>
                      <w:rFonts w:ascii="Times New Roman" w:hAnsi="Times New Roman" w:cs="Times New Roman"/>
                      <w:sz w:val="24"/>
                      <w:szCs w:val="24"/>
                      <w:lang w:val="x-none"/>
                    </w:rPr>
                    <w:t>ема (попълва се, ако е налична информацията)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IP Address:</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DNS:</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Operating System:</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Източник на атаката (попълва се, ако е налична информацията)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IP Address:</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DNS:</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Предприети действия</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Описват се първоначалните действия, предприети до момента – до 2 ч</w:t>
                  </w:r>
                  <w:r>
                    <w:rPr>
                      <w:rFonts w:ascii="Times New Roman" w:hAnsi="Times New Roman" w:cs="Times New Roman"/>
                      <w:sz w:val="24"/>
                      <w:szCs w:val="24"/>
                      <w:lang w:val="x-none"/>
                    </w:rPr>
                    <w:t xml:space="preserve">аса от засичането на инцидента </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Публично оповестяване </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Съгласно комуникационна стратегия на администрацията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до 5 работни дни</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Механизъм на атаката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Описва се механизмът на атаката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Предприети действия</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Описват се подробно действията, предприети з</w:t>
                  </w:r>
                  <w:r>
                    <w:rPr>
                      <w:rFonts w:ascii="Times New Roman" w:hAnsi="Times New Roman" w:cs="Times New Roman"/>
                      <w:sz w:val="24"/>
                      <w:szCs w:val="24"/>
                      <w:lang w:val="x-none"/>
                    </w:rPr>
                    <w:t>а разрешаване на инцидента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Необходимост от коригиращи действия</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Има ли необходимост от промяна в настройките на защитните стени, WAF или др.</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Промяна на политиката за сигурност, ако се налага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Обучение на персонала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Анализ на артефаки</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Описват се резу</w:t>
                  </w:r>
                  <w:r>
                    <w:rPr>
                      <w:rFonts w:ascii="Times New Roman" w:hAnsi="Times New Roman" w:cs="Times New Roman"/>
                      <w:sz w:val="24"/>
                      <w:szCs w:val="24"/>
                      <w:lang w:val="x-none"/>
                    </w:rPr>
                    <w:t>лтатите от анализа на артефактите, ако има установени такива, и инструментите, използвани за това.</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Изпраща се копие от артефактите</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Публично оповестяване </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Съгласно комуникационна стратегия на администрацията</w:t>
                  </w:r>
                </w:p>
              </w:tc>
              <w:tc>
                <w:tcPr>
                  <w:tcW w:w="4245" w:type="dxa"/>
                  <w:tcBorders>
                    <w:top w:val="single" w:sz="6" w:space="0" w:color="A0A0A0"/>
                    <w:left w:val="single" w:sz="6" w:space="0" w:color="A0A0A0"/>
                    <w:bottom w:val="single" w:sz="6" w:space="0" w:color="F0F0F0"/>
                    <w:right w:val="single" w:sz="6" w:space="0" w:color="F0F0F0"/>
                  </w:tcBorders>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i/>
                <w:iCs/>
                <w:sz w:val="24"/>
                <w:szCs w:val="24"/>
                <w:lang w:val="x-none"/>
              </w:rPr>
              <w:lastRenderedPageBreak/>
              <w:t>Забележка.</w:t>
            </w:r>
            <w:r>
              <w:rPr>
                <w:rFonts w:ascii="Times New Roman" w:hAnsi="Times New Roman" w:cs="Times New Roman"/>
                <w:sz w:val="24"/>
                <w:szCs w:val="24"/>
                <w:lang w:val="x-none"/>
              </w:rPr>
              <w:t xml:space="preserve"> Попълва се допълнителна инфор</w:t>
            </w:r>
            <w:r>
              <w:rPr>
                <w:rFonts w:ascii="Times New Roman" w:hAnsi="Times New Roman" w:cs="Times New Roman"/>
                <w:sz w:val="24"/>
                <w:szCs w:val="24"/>
                <w:lang w:val="x-none"/>
              </w:rPr>
              <w:t xml:space="preserve">мация в случай на необходимост.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8</w:t>
      </w:r>
    </w:p>
    <w:p w:rsidR="00000000" w:rsidRDefault="001B4D32">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31, ал. 3</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7380"/>
        <w:gridCol w:w="2370"/>
      </w:tblGrid>
      <w:tr w:rsidR="00000000">
        <w:trPr>
          <w:tblCellSpacing w:w="15" w:type="dxa"/>
        </w:trPr>
        <w:tc>
          <w:tcPr>
            <w:tcW w:w="12735" w:type="dxa"/>
            <w:gridSpan w:val="2"/>
            <w:tcBorders>
              <w:top w:val="nil"/>
              <w:left w:val="nil"/>
              <w:bottom w:val="nil"/>
              <w:right w:val="nil"/>
            </w:tcBorders>
            <w:vAlign w:val="center"/>
          </w:tcPr>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ОБОБЩЕНА СТАТИСТИЧЕСКА ИНФОРМАЦИЯ ЗА ИНЦИДЕНТИ </w:t>
            </w:r>
          </w:p>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от секторния ЕРИКС към националния ЕРИКС</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250"/>
              <w:gridCol w:w="4265"/>
              <w:gridCol w:w="4265"/>
            </w:tblGrid>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I/II/III/IV тримесечие за текущата година</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Общо за текущата година</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Получени сигнали</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Засе</w:t>
                  </w:r>
                  <w:r>
                    <w:rPr>
                      <w:rFonts w:ascii="Times New Roman" w:hAnsi="Times New Roman" w:cs="Times New Roman"/>
                      <w:sz w:val="24"/>
                      <w:szCs w:val="24"/>
                      <w:lang w:val="x-none"/>
                    </w:rPr>
                    <w:t>гнати IP адреси</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Изпратени мейли</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Регистрирани на сайта</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Не всички сигнали се регистрират като инциденти</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tblCellSpacing w:w="15" w:type="dxa"/>
        </w:trPr>
        <w:tc>
          <w:tcPr>
            <w:tcW w:w="12735" w:type="dxa"/>
            <w:gridSpan w:val="2"/>
            <w:tcBorders>
              <w:top w:val="nil"/>
              <w:left w:val="nil"/>
              <w:bottom w:val="nil"/>
              <w:right w:val="nil"/>
            </w:tcBorders>
            <w:vAlign w:val="center"/>
          </w:tcPr>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250"/>
              <w:gridCol w:w="4265"/>
              <w:gridCol w:w="4265"/>
            </w:tblGrid>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Приоритет на регистрираните инциденти</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I/II/ III/IV тримесечие за текущата година</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Общо за текущата година</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Висок</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Нисък</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0</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0</w:t>
                  </w:r>
                </w:p>
              </w:tc>
            </w:tr>
          </w:tbl>
          <w:p w:rsidR="00000000" w:rsidRDefault="001B4D32">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lastRenderedPageBreak/>
              <w:t>Определянето на приоритета на инциденти се извършва съгласно приложение № 7</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tblCellSpacing w:w="15" w:type="dxa"/>
        </w:trPr>
        <w:tc>
          <w:tcPr>
            <w:tcW w:w="12735" w:type="dxa"/>
            <w:gridSpan w:val="2"/>
            <w:tcBorders>
              <w:top w:val="nil"/>
              <w:left w:val="nil"/>
              <w:bottom w:val="nil"/>
              <w:right w:val="nil"/>
            </w:tcBorders>
            <w:vAlign w:val="center"/>
          </w:tcPr>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250"/>
              <w:gridCol w:w="4265"/>
              <w:gridCol w:w="4265"/>
            </w:tblGrid>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Видове инциденти</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I/II/III/IV тримесечие за текущата година</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Общо за текущата година</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Fraud</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Malicious code</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Abusive Content (Spam)</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Availability (DDoS)</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Intrusion Attempts</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Information Gathering</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Intrusions</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Information Security</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Vulnerable</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Other</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Botnet</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0</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0</w:t>
                  </w:r>
                </w:p>
              </w:tc>
            </w:tr>
          </w:tbl>
          <w:p w:rsidR="00000000" w:rsidRDefault="001B4D32">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r w:rsidR="00000000">
        <w:trPr>
          <w:gridAfter w:val="1"/>
          <w:wAfter w:w="3045" w:type="dxa"/>
          <w:tblCellSpacing w:w="15" w:type="dxa"/>
        </w:trPr>
        <w:tc>
          <w:tcPr>
            <w:tcW w:w="964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Класификацията на инцидентите се извършва съгласно таксономията на ENISA, посочена в приложе</w:t>
            </w:r>
            <w:r>
              <w:rPr>
                <w:rFonts w:ascii="Times New Roman" w:hAnsi="Times New Roman" w:cs="Times New Roman"/>
                <w:i/>
                <w:iCs/>
                <w:sz w:val="24"/>
                <w:szCs w:val="24"/>
                <w:lang w:val="x-none"/>
              </w:rPr>
              <w:t>ние № 7</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000000">
        <w:trPr>
          <w:tblCellSpacing w:w="15" w:type="dxa"/>
        </w:trPr>
        <w:tc>
          <w:tcPr>
            <w:tcW w:w="12735" w:type="dxa"/>
            <w:gridSpan w:val="2"/>
            <w:tcBorders>
              <w:top w:val="nil"/>
              <w:left w:val="nil"/>
              <w:bottom w:val="nil"/>
              <w:right w:val="nil"/>
            </w:tcBorders>
            <w:vAlign w:val="center"/>
          </w:tcPr>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250"/>
              <w:gridCol w:w="4265"/>
              <w:gridCol w:w="4265"/>
            </w:tblGrid>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Засегнати IP адреси по видове инциденти</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I/II/III/IV тримесечие за текущата година</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Общо за текущата година</w:t>
                  </w: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Fraud</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Malicious code</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Spam</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Botnet</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Availability (DDoS)</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Intrusion Attempts</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Information Gathering</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Intrusions</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Vulnerable</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Other</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Засегнати IP адреси</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0</w:t>
                  </w:r>
                </w:p>
              </w:tc>
              <w:tc>
                <w:tcPr>
                  <w:tcW w:w="4245"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0</w:t>
                  </w:r>
                </w:p>
              </w:tc>
            </w:tr>
          </w:tbl>
          <w:p w:rsidR="00000000" w:rsidRDefault="001B4D32">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000000" w:rsidRDefault="001B4D32">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9</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p w:rsidR="00000000" w:rsidRDefault="001B4D32">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КЛАСИФИКАЦИЯ НА ИНЦИДЕНТИТЕ И ПРИОРИТЕТ</w:t>
            </w: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195"/>
              <w:gridCol w:w="3195"/>
              <w:gridCol w:w="3195"/>
              <w:gridCol w:w="3195"/>
            </w:tblGrid>
            <w:tr w:rsidR="00000000">
              <w:trPr>
                <w:tblCellSpacing w:w="0" w:type="dxa"/>
              </w:trPr>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Клас</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Тип на инцидента</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Приоритет</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Описание/пример</w:t>
                  </w:r>
                </w:p>
              </w:tc>
            </w:tr>
            <w:tr w:rsidR="00000000">
              <w:trPr>
                <w:tblCellSpacing w:w="0" w:type="dxa"/>
              </w:trPr>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Abusive Content</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Spam</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Нисък</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"Нежелана електронна поща". Използването на среда за елек</w:t>
                  </w:r>
                  <w:r>
                    <w:rPr>
                      <w:rFonts w:ascii="Times New Roman" w:hAnsi="Times New Roman" w:cs="Times New Roman"/>
                      <w:sz w:val="24"/>
                      <w:szCs w:val="24"/>
                      <w:lang w:val="x-none"/>
                    </w:rPr>
                    <w:t>тронни комуникации (интернет) за масово изпращане на нежелани съобщения. Spam съобщенията се изпращат като част от по-голяма колекция от съобщения, всички с идентично съдържание.</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Harassment</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Нисък</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Компромати или дискриминация спрямо някой (пр</w:t>
                  </w:r>
                  <w:r>
                    <w:rPr>
                      <w:rFonts w:ascii="Times New Roman" w:hAnsi="Times New Roman" w:cs="Times New Roman"/>
                      <w:sz w:val="24"/>
                      <w:szCs w:val="24"/>
                      <w:lang w:val="x-none"/>
                    </w:rPr>
                    <w:t>. cyberstalking).</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Child/sexual/violence/...</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Висок</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Детската порнография, прослава на насилието, ...</w:t>
                  </w:r>
                </w:p>
              </w:tc>
            </w:tr>
            <w:tr w:rsidR="00000000">
              <w:trPr>
                <w:tblCellSpacing w:w="0" w:type="dxa"/>
              </w:trPr>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Malicious Code</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Virus</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Софтуер, който преднамерено се инсталира в </w:t>
                  </w:r>
                  <w:r>
                    <w:rPr>
                      <w:rFonts w:ascii="Times New Roman" w:hAnsi="Times New Roman" w:cs="Times New Roman"/>
                      <w:sz w:val="24"/>
                      <w:szCs w:val="24"/>
                      <w:lang w:val="x-none"/>
                    </w:rPr>
                    <w:lastRenderedPageBreak/>
                    <w:t>системите с вредни цели. Необходимо е действие на потребителя, за да се акти</w:t>
                  </w:r>
                  <w:r>
                    <w:rPr>
                      <w:rFonts w:ascii="Times New Roman" w:hAnsi="Times New Roman" w:cs="Times New Roman"/>
                      <w:sz w:val="24"/>
                      <w:szCs w:val="24"/>
                      <w:lang w:val="x-none"/>
                    </w:rPr>
                    <w:t>вира кодът.</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Worm</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Среден</w:t>
                  </w:r>
                </w:p>
              </w:tc>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Trojan</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Spyware</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Dialer</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Information Gathering</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Scanning</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Атаки, които изпращат заявки към дадена система с цел да открият слаби места. Това включва също и някои видове тестове с цел д</w:t>
                  </w:r>
                  <w:r>
                    <w:rPr>
                      <w:rFonts w:ascii="Times New Roman" w:hAnsi="Times New Roman" w:cs="Times New Roman"/>
                      <w:sz w:val="24"/>
                      <w:szCs w:val="24"/>
                      <w:lang w:val="x-none"/>
                    </w:rPr>
                    <w:t>а се събере информация за хостове, услуги и сметки. Примери: fingerd, DNS заявки, ICMP, SMTP (EXPN, RCPT, ...).</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Sniffing</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Нисък</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Наблюдение и записване на мрежовия трафик (wiretapping)</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Social engineering</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Нисък</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Събиране на информация от индивиди без</w:t>
                  </w:r>
                  <w:r>
                    <w:rPr>
                      <w:rFonts w:ascii="Times New Roman" w:hAnsi="Times New Roman" w:cs="Times New Roman"/>
                      <w:sz w:val="24"/>
                      <w:szCs w:val="24"/>
                      <w:lang w:val="x-none"/>
                    </w:rPr>
                    <w:t xml:space="preserve"> използване на технически средства (например, лъжи, трикове, подкупи или заплахи).</w:t>
                  </w:r>
                </w:p>
              </w:tc>
            </w:tr>
            <w:tr w:rsidR="00000000">
              <w:trPr>
                <w:tblCellSpacing w:w="0" w:type="dxa"/>
              </w:trPr>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Intrusion Attempts</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Exploiting known vulnerabilities</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Опит да се компрометира система или да се наруши целостта на услуга, като се използва уязвимост със стандарти</w:t>
                  </w:r>
                  <w:r>
                    <w:rPr>
                      <w:rFonts w:ascii="Times New Roman" w:hAnsi="Times New Roman" w:cs="Times New Roman"/>
                      <w:sz w:val="24"/>
                      <w:szCs w:val="24"/>
                      <w:lang w:val="x-none"/>
                    </w:rPr>
                    <w:t>зиран идентификатор, като CVE име (например, buffer overflow, backdoors, cross site scripting, и т.н.).</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Login attempts</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Множество опити за логване в система (пр. guessing/cracking of passwords, brute force).</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New attack signature</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Нисък</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Опит </w:t>
                  </w:r>
                  <w:r>
                    <w:rPr>
                      <w:rFonts w:ascii="Times New Roman" w:hAnsi="Times New Roman" w:cs="Times New Roman"/>
                      <w:sz w:val="24"/>
                      <w:szCs w:val="24"/>
                      <w:lang w:val="x-none"/>
                    </w:rPr>
                    <w:t xml:space="preserve">за атака, използващ </w:t>
                  </w:r>
                  <w:r>
                    <w:rPr>
                      <w:rFonts w:ascii="Times New Roman" w:hAnsi="Times New Roman" w:cs="Times New Roman"/>
                      <w:sz w:val="24"/>
                      <w:szCs w:val="24"/>
                      <w:lang w:val="x-none"/>
                    </w:rPr>
                    <w:lastRenderedPageBreak/>
                    <w:t>нови техники.</w:t>
                  </w:r>
                </w:p>
              </w:tc>
            </w:tr>
            <w:tr w:rsidR="00000000">
              <w:trPr>
                <w:tblCellSpacing w:w="0" w:type="dxa"/>
              </w:trPr>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Intrusions</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Privileged account compromise</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Успешен пробив в система или приложение (услуга). Това може да е причинено дистанционно чрез използване на известна или нова уязвимост, както и локално от неоторизирано </w:t>
                  </w:r>
                  <w:r>
                    <w:rPr>
                      <w:rFonts w:ascii="Times New Roman" w:hAnsi="Times New Roman" w:cs="Times New Roman"/>
                      <w:sz w:val="24"/>
                      <w:szCs w:val="24"/>
                      <w:lang w:val="x-none"/>
                    </w:rPr>
                    <w:t>лице.</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Unprivileged account compromise</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Application compromise</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Availability</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DoS</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Висок</w:t>
                  </w:r>
                </w:p>
              </w:tc>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този вид атака системата се бомбардира с толкова много пакети, че процесите се забавят или системата блокира. Примери за отдалечен DoS са</w:t>
                  </w:r>
                  <w:r>
                    <w:rPr>
                      <w:rFonts w:ascii="Times New Roman" w:hAnsi="Times New Roman" w:cs="Times New Roman"/>
                      <w:sz w:val="24"/>
                      <w:szCs w:val="24"/>
                      <w:lang w:val="x-none"/>
                    </w:rPr>
                    <w:t xml:space="preserve"> SYN- и PING-flooding, бомбардиране на електронна поща и др. (DDoS: TFN, Trinity и др.) Въпреки това наличността на услугите може да бъде засегната и от действия на локално ниво (унищожаване, прекъсване на електро-захранването и др.)</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DDoS</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Висок</w:t>
                  </w:r>
                </w:p>
              </w:tc>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Sabotage</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Висок</w:t>
                  </w:r>
                </w:p>
              </w:tc>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Information Security</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Unauthorized access to information</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Освен локални злоупотреби с данни и системи, сигурността на информацията може да бъде застрашена и от успешно компрометиране на акаунти и приложения. В допълнение на това </w:t>
                  </w:r>
                  <w:r>
                    <w:rPr>
                      <w:rFonts w:ascii="Times New Roman" w:hAnsi="Times New Roman" w:cs="Times New Roman"/>
                      <w:sz w:val="24"/>
                      <w:szCs w:val="24"/>
                      <w:lang w:val="x-none"/>
                    </w:rPr>
                    <w:t>са възможни и атаки, които прихващат и достъпват информация по време на нейното предаване (подслушване, подправяне или прихващане).</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Unauthorized modification of information</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r>
            <w:tr w:rsidR="00000000">
              <w:trPr>
                <w:tblCellSpacing w:w="0" w:type="dxa"/>
              </w:trPr>
              <w:tc>
                <w:tcPr>
                  <w:tcW w:w="3180" w:type="dxa"/>
                  <w:vMerge w:val="restart"/>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Fraud</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Unauthorized use of resources</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Среден</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Използване на ресурси з</w:t>
                  </w:r>
                  <w:r>
                    <w:rPr>
                      <w:rFonts w:ascii="Times New Roman" w:hAnsi="Times New Roman" w:cs="Times New Roman"/>
                      <w:sz w:val="24"/>
                      <w:szCs w:val="24"/>
                      <w:lang w:val="x-none"/>
                    </w:rPr>
                    <w:t xml:space="preserve">а непозволени цели, включително парично облагодетелстване (например, използването на електронна </w:t>
                  </w:r>
                  <w:r>
                    <w:rPr>
                      <w:rFonts w:ascii="Times New Roman" w:hAnsi="Times New Roman" w:cs="Times New Roman"/>
                      <w:sz w:val="24"/>
                      <w:szCs w:val="24"/>
                      <w:lang w:val="x-none"/>
                    </w:rPr>
                    <w:lastRenderedPageBreak/>
                    <w:t>поща за участие в незаконно разпращане на писма с цел облагодетелстване или участие в пирамидални схеми за източване на данни и средства).</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Copyright</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Нисък</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Продажба и инсталиране на нелицензирани копия на търговски софтуер или други защитени с права търговски материали (Warez).</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Masquerade</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Висок</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Видове атаки, в които едно лице незаконно приема самоличността на друго, за да се възползва от него.</w:t>
                  </w:r>
                </w:p>
              </w:tc>
            </w:tr>
            <w:tr w:rsidR="00000000">
              <w:trPr>
                <w:tblCellSpacing w:w="0" w:type="dxa"/>
              </w:trPr>
              <w:tc>
                <w:tcPr>
                  <w:tcW w:w="3180" w:type="dxa"/>
                  <w:vMerge/>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Phishing</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Висок</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Атака, при която е създадено копие на легитимна WEB страница, през която жертвите са подмамвани да въвеждат лични данни или друга конфиденциална информация. Въведените данни се използват по-нататък за незаконни дейности.</w:t>
                  </w:r>
                </w:p>
              </w:tc>
            </w:tr>
            <w:tr w:rsidR="00000000">
              <w:trPr>
                <w:tblCellSpacing w:w="0" w:type="dxa"/>
              </w:trPr>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Other</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Всички ос</w:t>
                  </w:r>
                  <w:r>
                    <w:rPr>
                      <w:rFonts w:ascii="Times New Roman" w:hAnsi="Times New Roman" w:cs="Times New Roman"/>
                      <w:sz w:val="24"/>
                      <w:szCs w:val="24"/>
                      <w:lang w:val="x-none"/>
                    </w:rPr>
                    <w:t>танали</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Нисък</w:t>
                  </w:r>
                </w:p>
              </w:tc>
              <w:tc>
                <w:tcPr>
                  <w:tcW w:w="3180" w:type="dxa"/>
                  <w:tcBorders>
                    <w:top w:val="single" w:sz="6" w:space="0" w:color="A0A0A0"/>
                    <w:left w:val="single" w:sz="6" w:space="0" w:color="A0A0A0"/>
                    <w:bottom w:val="single" w:sz="6" w:space="0" w:color="F0F0F0"/>
                    <w:right w:val="single" w:sz="6" w:space="0" w:color="F0F0F0"/>
                  </w:tcBorders>
                  <w:vAlign w:val="center"/>
                </w:tcPr>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всички инциденти, които не попадат в по-горната класификационна схема.</w:t>
                  </w:r>
                </w:p>
              </w:tc>
            </w:tr>
          </w:tbl>
          <w:p w:rsidR="00000000" w:rsidRDefault="001B4D32">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B4D32" w:rsidRDefault="001B4D32">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p>
    <w:sectPr w:rsidR="001B4D32">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D9"/>
    <w:rsid w:val="001B4D32"/>
    <w:rsid w:val="00E203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0A9E74-67EF-4CDD-9A78-88CCAC2A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15389</Words>
  <Characters>87719</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2023-04-20T07:21:00Z</dcterms:created>
  <dcterms:modified xsi:type="dcterms:W3CDTF">2023-04-20T07:21:00Z</dcterms:modified>
</cp:coreProperties>
</file>