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846F2" w14:textId="77777777" w:rsidR="00486D89" w:rsidRPr="00EE4AB7" w:rsidRDefault="004B65F4" w:rsidP="00486D89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E4AB7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486D89" w:rsidRPr="00EE4AB7">
        <w:rPr>
          <w:rFonts w:ascii="Times New Roman" w:hAnsi="Times New Roman" w:cs="Times New Roman"/>
          <w:b/>
          <w:i/>
          <w:sz w:val="24"/>
          <w:szCs w:val="24"/>
        </w:rPr>
        <w:t xml:space="preserve"> № 1</w:t>
      </w:r>
    </w:p>
    <w:p w14:paraId="641711B6" w14:textId="77777777" w:rsidR="007126D7" w:rsidRDefault="007126D7" w:rsidP="002E6A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5B7D8F" w14:textId="563FAE85" w:rsidR="002E6AB7" w:rsidRPr="00486D89" w:rsidRDefault="00486D89" w:rsidP="002E6A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6D89">
        <w:rPr>
          <w:rFonts w:ascii="Times New Roman" w:hAnsi="Times New Roman" w:cs="Times New Roman"/>
          <w:b/>
          <w:bCs/>
          <w:sz w:val="24"/>
          <w:szCs w:val="24"/>
        </w:rPr>
        <w:t>ТЕХНИЧЕСКА СПЕЦИФИКАЦИЯ</w:t>
      </w:r>
    </w:p>
    <w:p w14:paraId="75ECB80E" w14:textId="77777777" w:rsidR="00486D89" w:rsidRPr="00C360B0" w:rsidRDefault="00486D89" w:rsidP="00486D89">
      <w:pPr>
        <w:pStyle w:val="BodyTextIndent"/>
        <w:jc w:val="center"/>
      </w:pPr>
      <w:r w:rsidRPr="00C360B0">
        <w:t>за процедура по възлагане на обществена поръчка по чл. 20, ал.</w:t>
      </w:r>
      <w:r w:rsidR="004E7F37">
        <w:rPr>
          <w:lang w:val="en-US"/>
        </w:rPr>
        <w:t xml:space="preserve"> </w:t>
      </w:r>
      <w:r w:rsidRPr="00C360B0">
        <w:t>3 от ЗОП</w:t>
      </w:r>
      <w:r w:rsidR="004E7F37">
        <w:t>,</w:t>
      </w:r>
      <w:r w:rsidRPr="00C360B0">
        <w:t xml:space="preserve"> с предмет:</w:t>
      </w:r>
    </w:p>
    <w:p w14:paraId="7C55C315" w14:textId="725778A9" w:rsidR="00486D89" w:rsidRPr="007F7AC2" w:rsidRDefault="00486D89" w:rsidP="00486D8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F7AC2">
        <w:rPr>
          <w:rFonts w:ascii="Times New Roman" w:hAnsi="Times New Roman" w:cs="Times New Roman"/>
          <w:b/>
          <w:i/>
          <w:sz w:val="24"/>
          <w:szCs w:val="24"/>
        </w:rPr>
        <w:t>„Избор на консултант</w:t>
      </w:r>
      <w:r w:rsidR="007126D7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7F7AC2">
        <w:rPr>
          <w:rFonts w:ascii="Times New Roman" w:hAnsi="Times New Roman" w:cs="Times New Roman"/>
          <w:b/>
          <w:i/>
          <w:sz w:val="24"/>
          <w:szCs w:val="24"/>
        </w:rPr>
        <w:t xml:space="preserve"> осъществяващ дейности по верификация на разходите по проекти с бенефиц</w:t>
      </w:r>
      <w:r w:rsidR="006772DE" w:rsidRPr="007F7AC2">
        <w:rPr>
          <w:rFonts w:ascii="Times New Roman" w:hAnsi="Times New Roman" w:cs="Times New Roman"/>
          <w:b/>
          <w:i/>
          <w:sz w:val="24"/>
          <w:szCs w:val="24"/>
        </w:rPr>
        <w:t>иент Управляващият орган</w:t>
      </w:r>
      <w:r w:rsidRPr="007F7AC2">
        <w:rPr>
          <w:rFonts w:ascii="Times New Roman" w:hAnsi="Times New Roman" w:cs="Times New Roman"/>
          <w:b/>
          <w:i/>
          <w:sz w:val="24"/>
          <w:szCs w:val="24"/>
        </w:rPr>
        <w:t xml:space="preserve"> на Оперативна програма „Транспорт и транспортна инфраструктура“ 2014-2020“</w:t>
      </w:r>
    </w:p>
    <w:p w14:paraId="40A7A237" w14:textId="77777777" w:rsidR="00486D89" w:rsidRPr="002E6AB7" w:rsidRDefault="00486D89" w:rsidP="002E6AB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AB7">
        <w:rPr>
          <w:rFonts w:ascii="Times New Roman" w:hAnsi="Times New Roman" w:cs="Times New Roman"/>
          <w:b/>
          <w:bCs/>
          <w:sz w:val="24"/>
          <w:szCs w:val="24"/>
        </w:rPr>
        <w:t>Наименование на поръчкат</w:t>
      </w:r>
      <w:r w:rsidR="00A70FC7" w:rsidRPr="002E6AB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E6AB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06F231" w14:textId="29D3F2CC" w:rsidR="00486D89" w:rsidRPr="00324D0F" w:rsidRDefault="00486D89" w:rsidP="004E7F37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324D0F">
        <w:rPr>
          <w:rFonts w:ascii="Times New Roman" w:hAnsi="Times New Roman" w:cs="Times New Roman"/>
          <w:sz w:val="24"/>
          <w:szCs w:val="24"/>
        </w:rPr>
        <w:t>„</w:t>
      </w:r>
      <w:r w:rsidR="00697BB6" w:rsidRPr="00324D0F">
        <w:rPr>
          <w:rFonts w:ascii="Times New Roman" w:hAnsi="Times New Roman" w:cs="Times New Roman"/>
          <w:sz w:val="24"/>
          <w:szCs w:val="24"/>
        </w:rPr>
        <w:t>Избор на  консултант</w:t>
      </w:r>
      <w:r w:rsidR="007126D7">
        <w:rPr>
          <w:rFonts w:ascii="Times New Roman" w:hAnsi="Times New Roman" w:cs="Times New Roman"/>
          <w:sz w:val="24"/>
          <w:szCs w:val="24"/>
        </w:rPr>
        <w:t>,</w:t>
      </w:r>
      <w:r w:rsidR="00697BB6" w:rsidRPr="00324D0F">
        <w:rPr>
          <w:rFonts w:ascii="Times New Roman" w:hAnsi="Times New Roman" w:cs="Times New Roman"/>
          <w:sz w:val="24"/>
          <w:szCs w:val="24"/>
        </w:rPr>
        <w:t xml:space="preserve"> </w:t>
      </w:r>
      <w:r w:rsidRPr="00324D0F">
        <w:rPr>
          <w:rFonts w:ascii="Times New Roman" w:hAnsi="Times New Roman" w:cs="Times New Roman"/>
          <w:sz w:val="24"/>
          <w:szCs w:val="24"/>
        </w:rPr>
        <w:t xml:space="preserve"> осъществяващ  дейности по верификация на разходите по проекти, с бенефициент Управляващият</w:t>
      </w:r>
      <w:r w:rsidR="00B11A8D" w:rsidRPr="00324D0F">
        <w:rPr>
          <w:rFonts w:ascii="Times New Roman" w:hAnsi="Times New Roman" w:cs="Times New Roman"/>
          <w:sz w:val="24"/>
          <w:szCs w:val="24"/>
        </w:rPr>
        <w:t xml:space="preserve"> орган</w:t>
      </w:r>
      <w:r w:rsidRPr="00324D0F">
        <w:rPr>
          <w:rFonts w:ascii="Times New Roman" w:hAnsi="Times New Roman" w:cs="Times New Roman"/>
          <w:sz w:val="24"/>
          <w:szCs w:val="24"/>
        </w:rPr>
        <w:t xml:space="preserve"> на Оперативна програма „Транспорт и транспортна инфраструктура“</w:t>
      </w:r>
      <w:r w:rsidR="00B11A8D" w:rsidRPr="00324D0F">
        <w:rPr>
          <w:rFonts w:ascii="Times New Roman" w:hAnsi="Times New Roman" w:cs="Times New Roman"/>
          <w:sz w:val="24"/>
          <w:szCs w:val="24"/>
        </w:rPr>
        <w:t xml:space="preserve"> 2014-2020“</w:t>
      </w:r>
      <w:r w:rsidR="00944544" w:rsidRPr="00324D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8641C6" w14:textId="77777777" w:rsidR="004E7F37" w:rsidRDefault="00486D89" w:rsidP="008D4C7C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7F37">
        <w:rPr>
          <w:rFonts w:ascii="Times New Roman" w:hAnsi="Times New Roman" w:cs="Times New Roman"/>
          <w:b/>
          <w:sz w:val="24"/>
          <w:szCs w:val="24"/>
        </w:rPr>
        <w:t>Възложител на поръчката</w:t>
      </w:r>
      <w:r w:rsidR="004E7F37">
        <w:rPr>
          <w:rFonts w:ascii="Times New Roman" w:hAnsi="Times New Roman" w:cs="Times New Roman"/>
          <w:b/>
          <w:sz w:val="24"/>
          <w:szCs w:val="24"/>
        </w:rPr>
        <w:t>:</w:t>
      </w:r>
      <w:r w:rsidRPr="004E7F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6526C" w14:textId="55514514" w:rsidR="00486D89" w:rsidRPr="004E7F37" w:rsidRDefault="004E7F37" w:rsidP="004E7F37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Възложител на обществената поръчка е главният секретар на </w:t>
      </w:r>
      <w:r w:rsidR="00486D89" w:rsidRPr="004E7F37">
        <w:rPr>
          <w:rFonts w:ascii="Times New Roman" w:hAnsi="Times New Roman" w:cs="Times New Roman"/>
          <w:sz w:val="24"/>
          <w:szCs w:val="24"/>
        </w:rPr>
        <w:t>Министерство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486D89" w:rsidRPr="004E7F37">
        <w:rPr>
          <w:rFonts w:ascii="Times New Roman" w:hAnsi="Times New Roman" w:cs="Times New Roman"/>
          <w:sz w:val="24"/>
          <w:szCs w:val="24"/>
        </w:rPr>
        <w:t xml:space="preserve"> на транспорта, информационните технологии и съобщенията (МТИТС).</w:t>
      </w:r>
    </w:p>
    <w:p w14:paraId="45E4DF10" w14:textId="31DE0B8C" w:rsidR="004E7F37" w:rsidRDefault="00A70FC7" w:rsidP="0074257B">
      <w:pPr>
        <w:pStyle w:val="ListParagraph"/>
        <w:numPr>
          <w:ilvl w:val="0"/>
          <w:numId w:val="20"/>
        </w:numPr>
        <w:ind w:left="0" w:firstLine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6AB7">
        <w:rPr>
          <w:rFonts w:ascii="Times New Roman" w:hAnsi="Times New Roman" w:cs="Times New Roman"/>
          <w:b/>
          <w:bCs/>
          <w:sz w:val="24"/>
          <w:szCs w:val="24"/>
        </w:rPr>
        <w:t xml:space="preserve">Срок </w:t>
      </w:r>
      <w:r w:rsidR="007218BF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4E7F37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4E3CF4" w14:textId="77777777" w:rsidR="004E7F37" w:rsidRDefault="004E7F37" w:rsidP="0074257B">
      <w:pPr>
        <w:pStyle w:val="ListParagraph"/>
        <w:ind w:lef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55C2B" w14:textId="43880C6B" w:rsidR="00A70FC7" w:rsidRPr="002E6AB7" w:rsidRDefault="004E7F37" w:rsidP="0074257B">
      <w:pPr>
        <w:pStyle w:val="ListParagraph"/>
        <w:ind w:left="0" w:firstLine="64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Срокът на договора е </w:t>
      </w:r>
      <w:r w:rsidR="00A70FC7" w:rsidRPr="002E6AB7">
        <w:rPr>
          <w:rFonts w:ascii="Times New Roman" w:hAnsi="Times New Roman" w:cs="Times New Roman"/>
          <w:bCs/>
          <w:sz w:val="24"/>
          <w:szCs w:val="24"/>
          <w:lang w:val="en-US"/>
        </w:rPr>
        <w:t>36</w:t>
      </w:r>
      <w:r w:rsidR="00A70FC7" w:rsidRPr="002E6AB7">
        <w:rPr>
          <w:rFonts w:ascii="Times New Roman" w:hAnsi="Times New Roman" w:cs="Times New Roman"/>
          <w:bCs/>
          <w:sz w:val="24"/>
          <w:szCs w:val="24"/>
        </w:rPr>
        <w:t xml:space="preserve"> (тридесет и шест месеца), считано от датата на сключване на договора</w:t>
      </w:r>
      <w:r w:rsidR="00A70FC7" w:rsidRPr="002E6AB7" w:rsidDel="003639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0FC7" w:rsidRPr="002E6AB7">
        <w:rPr>
          <w:rFonts w:ascii="Times New Roman" w:hAnsi="Times New Roman" w:cs="Times New Roman"/>
          <w:bCs/>
          <w:sz w:val="24"/>
          <w:szCs w:val="24"/>
        </w:rPr>
        <w:t xml:space="preserve">или до изчерпване на финансовия ресурс на възложителя в </w:t>
      </w:r>
      <w:r w:rsidR="00A70FC7" w:rsidRPr="002E6AB7">
        <w:rPr>
          <w:rFonts w:ascii="Times New Roman" w:hAnsi="Times New Roman" w:cs="Times New Roman"/>
          <w:sz w:val="24"/>
          <w:szCs w:val="24"/>
        </w:rPr>
        <w:t>размер на 63 600,00 (шестдесет и три хиляди и  шестстотин) лева</w:t>
      </w:r>
      <w:r w:rsidR="00A70FC7" w:rsidRPr="002E6AB7">
        <w:rPr>
          <w:rFonts w:ascii="Times New Roman" w:hAnsi="Times New Roman" w:cs="Times New Roman"/>
          <w:bCs/>
          <w:sz w:val="24"/>
          <w:szCs w:val="24"/>
        </w:rPr>
        <w:t>, без ДДС, което от двете събития настъпи по-рано.</w:t>
      </w:r>
    </w:p>
    <w:p w14:paraId="532DBD74" w14:textId="77777777" w:rsidR="000B7CC7" w:rsidRPr="000B7CC7" w:rsidRDefault="000B7CC7" w:rsidP="0074257B">
      <w:pPr>
        <w:pStyle w:val="ListParagraph"/>
        <w:ind w:left="0" w:firstLine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C9F145" w14:textId="77777777" w:rsidR="00F8062B" w:rsidRPr="000B7CC7" w:rsidRDefault="00F8062B" w:rsidP="002E6AB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7CC7">
        <w:rPr>
          <w:rFonts w:ascii="Times New Roman" w:hAnsi="Times New Roman" w:cs="Times New Roman"/>
          <w:b/>
          <w:bCs/>
          <w:sz w:val="24"/>
          <w:szCs w:val="24"/>
        </w:rPr>
        <w:t>Стойност</w:t>
      </w:r>
      <w:r w:rsidR="004E7F3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B7C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A39ADA6" w14:textId="77777777" w:rsidR="00F8062B" w:rsidRPr="00F8062B" w:rsidRDefault="004E7F37" w:rsidP="002E6AB7">
      <w:pPr>
        <w:tabs>
          <w:tab w:val="left" w:pos="567"/>
        </w:tabs>
        <w:spacing w:after="0"/>
        <w:ind w:right="14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8062B" w:rsidRPr="00F8062B">
        <w:rPr>
          <w:rFonts w:ascii="Times New Roman" w:hAnsi="Times New Roman" w:cs="Times New Roman"/>
          <w:color w:val="000000"/>
          <w:sz w:val="24"/>
          <w:szCs w:val="24"/>
        </w:rPr>
        <w:t xml:space="preserve">Прогнозната стойност на поръчката е </w:t>
      </w:r>
      <w:r w:rsidR="00F8062B">
        <w:rPr>
          <w:rFonts w:ascii="Times New Roman" w:hAnsi="Times New Roman" w:cs="Times New Roman"/>
          <w:b/>
          <w:sz w:val="24"/>
          <w:szCs w:val="24"/>
        </w:rPr>
        <w:t>63 600,00</w:t>
      </w:r>
      <w:r w:rsidR="00F8062B" w:rsidRPr="00F8062B">
        <w:rPr>
          <w:rFonts w:ascii="Times New Roman" w:hAnsi="Times New Roman" w:cs="Times New Roman"/>
          <w:b/>
          <w:sz w:val="24"/>
          <w:szCs w:val="24"/>
        </w:rPr>
        <w:t xml:space="preserve"> лв. без ДДС</w:t>
      </w:r>
      <w:r w:rsidR="00F8062B" w:rsidRPr="00F806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8062B" w:rsidRPr="00F8062B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F806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76 320,00</w:t>
      </w:r>
      <w:r w:rsidR="00F8062B" w:rsidRPr="00F806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лв. с ДДС</w:t>
      </w:r>
      <w:r w:rsidR="00F8062B" w:rsidRPr="00F8062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. </w:t>
      </w:r>
    </w:p>
    <w:p w14:paraId="61C77B04" w14:textId="77777777" w:rsidR="00F8062B" w:rsidRPr="00F8062B" w:rsidRDefault="00F8062B" w:rsidP="0052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C72DC2" w14:textId="77777777" w:rsidR="00486D89" w:rsidRPr="000B7CC7" w:rsidRDefault="00486D89" w:rsidP="002E6AB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CC7">
        <w:rPr>
          <w:rFonts w:ascii="Times New Roman" w:hAnsi="Times New Roman" w:cs="Times New Roman"/>
          <w:b/>
          <w:bCs/>
          <w:sz w:val="24"/>
          <w:szCs w:val="24"/>
        </w:rPr>
        <w:t xml:space="preserve">Цел </w:t>
      </w:r>
      <w:r w:rsidR="00AB62A3">
        <w:rPr>
          <w:rFonts w:ascii="Times New Roman" w:hAnsi="Times New Roman" w:cs="Times New Roman"/>
          <w:b/>
          <w:bCs/>
          <w:sz w:val="24"/>
          <w:szCs w:val="24"/>
        </w:rPr>
        <w:t xml:space="preserve">и описание </w:t>
      </w:r>
      <w:r w:rsidRPr="000B7CC7">
        <w:rPr>
          <w:rFonts w:ascii="Times New Roman" w:hAnsi="Times New Roman" w:cs="Times New Roman"/>
          <w:b/>
          <w:bCs/>
          <w:sz w:val="24"/>
          <w:szCs w:val="24"/>
        </w:rPr>
        <w:t>на поръчката</w:t>
      </w:r>
      <w:r w:rsidR="004E7F3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0333522" w14:textId="28BE17CD" w:rsidR="00486D89" w:rsidRPr="00520F27" w:rsidRDefault="00486D89" w:rsidP="0074257B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Управляващият орган </w:t>
      </w:r>
      <w:r w:rsidR="005D2E56">
        <w:rPr>
          <w:rFonts w:ascii="Times New Roman" w:hAnsi="Times New Roman" w:cs="Times New Roman"/>
          <w:sz w:val="24"/>
          <w:szCs w:val="24"/>
        </w:rPr>
        <w:t xml:space="preserve">(УО) </w:t>
      </w:r>
      <w:r w:rsidRPr="00520F27">
        <w:rPr>
          <w:rFonts w:ascii="Times New Roman" w:hAnsi="Times New Roman" w:cs="Times New Roman"/>
          <w:sz w:val="24"/>
          <w:szCs w:val="24"/>
        </w:rPr>
        <w:t>на Оперативна програма „Транспорт и транспортна инфраструктура“</w:t>
      </w:r>
      <w:r w:rsidR="00470271">
        <w:rPr>
          <w:rFonts w:ascii="Times New Roman" w:hAnsi="Times New Roman" w:cs="Times New Roman"/>
          <w:sz w:val="24"/>
          <w:szCs w:val="24"/>
        </w:rPr>
        <w:t xml:space="preserve"> 2014-2020 г. </w:t>
      </w:r>
      <w:r w:rsidR="005D2E56">
        <w:rPr>
          <w:rFonts w:ascii="Times New Roman" w:hAnsi="Times New Roman" w:cs="Times New Roman"/>
          <w:sz w:val="24"/>
          <w:szCs w:val="24"/>
        </w:rPr>
        <w:t>(</w:t>
      </w:r>
      <w:r w:rsidRPr="00520F27">
        <w:rPr>
          <w:rFonts w:ascii="Times New Roman" w:hAnsi="Times New Roman" w:cs="Times New Roman"/>
          <w:sz w:val="24"/>
          <w:szCs w:val="24"/>
        </w:rPr>
        <w:t>ОПТТИ</w:t>
      </w:r>
      <w:r w:rsidRPr="00520F2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20F27">
        <w:rPr>
          <w:rFonts w:ascii="Times New Roman" w:hAnsi="Times New Roman" w:cs="Times New Roman"/>
          <w:sz w:val="24"/>
          <w:szCs w:val="24"/>
        </w:rPr>
        <w:t xml:space="preserve"> е конкретен бенефициент на част от проектите, финансирани по приоритетна ос „Техническа помощ” и едновременно с това е орган, участващ в процеса на верификацията на разходите за проектите, финансирани по  оперативната програма. В съответствие с изискванията на </w:t>
      </w:r>
      <w:r w:rsidR="00CD4BA8">
        <w:rPr>
          <w:rFonts w:ascii="Times New Roman" w:hAnsi="Times New Roman" w:cs="Times New Roman"/>
          <w:sz w:val="24"/>
          <w:szCs w:val="24"/>
        </w:rPr>
        <w:t xml:space="preserve">чл. 125, параграф 7 от </w:t>
      </w:r>
      <w:r w:rsidR="00CD4BA8" w:rsidRPr="00CD4BA8">
        <w:rPr>
          <w:rFonts w:ascii="Times New Roman" w:hAnsi="Times New Roman" w:cs="Times New Roman"/>
          <w:sz w:val="24"/>
          <w:szCs w:val="24"/>
        </w:rPr>
        <w:t>Регламент (ЕС) № 1303/2013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CD4BA8">
        <w:rPr>
          <w:rFonts w:ascii="Times New Roman" w:hAnsi="Times New Roman" w:cs="Times New Roman"/>
          <w:iCs/>
          <w:sz w:val="24"/>
          <w:szCs w:val="24"/>
        </w:rPr>
        <w:t>,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4BA8">
        <w:rPr>
          <w:rFonts w:ascii="Times New Roman" w:hAnsi="Times New Roman" w:cs="Times New Roman"/>
          <w:iCs/>
          <w:sz w:val="24"/>
          <w:szCs w:val="24"/>
        </w:rPr>
        <w:t>з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а спазване на нормативните изисквания на процеса на верификация </w:t>
      </w:r>
      <w:r w:rsidRPr="00520F27">
        <w:rPr>
          <w:rFonts w:ascii="Times New Roman" w:hAnsi="Times New Roman" w:cs="Times New Roman"/>
          <w:sz w:val="24"/>
          <w:szCs w:val="24"/>
        </w:rPr>
        <w:t xml:space="preserve">е необходимо да има разделение на функциите и отговорностите  в процеса на верификация на разходите по ОПТТИ. В </w:t>
      </w:r>
      <w:r w:rsidRPr="00520F27">
        <w:rPr>
          <w:rFonts w:ascii="Times New Roman" w:hAnsi="Times New Roman" w:cs="Times New Roman"/>
          <w:sz w:val="24"/>
          <w:szCs w:val="24"/>
        </w:rPr>
        <w:lastRenderedPageBreak/>
        <w:t xml:space="preserve">тази връзка УО на ОПТТИ инициира настоящата обществена поръчка, чрез която ще се </w:t>
      </w:r>
      <w:r w:rsidR="0007157C">
        <w:rPr>
          <w:rFonts w:ascii="Times New Roman" w:hAnsi="Times New Roman" w:cs="Times New Roman"/>
          <w:sz w:val="24"/>
          <w:szCs w:val="24"/>
        </w:rPr>
        <w:t>възложи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на независим консултант осъществяване</w:t>
      </w:r>
      <w:r w:rsidR="0007157C">
        <w:rPr>
          <w:rFonts w:ascii="Times New Roman" w:hAnsi="Times New Roman" w:cs="Times New Roman"/>
          <w:sz w:val="24"/>
          <w:szCs w:val="24"/>
        </w:rPr>
        <w:t>то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на верификация на разходите по проектите, финансирани по приоритетна ос „Техническа помощ” на </w:t>
      </w:r>
      <w:r w:rsidR="0007157C">
        <w:rPr>
          <w:rFonts w:ascii="Times New Roman" w:hAnsi="Times New Roman" w:cs="Times New Roman"/>
          <w:sz w:val="24"/>
          <w:szCs w:val="24"/>
        </w:rPr>
        <w:t>ОПТТИ</w:t>
      </w:r>
      <w:r w:rsidRPr="00520F27">
        <w:rPr>
          <w:rFonts w:ascii="Times New Roman" w:hAnsi="Times New Roman" w:cs="Times New Roman"/>
          <w:sz w:val="24"/>
          <w:szCs w:val="24"/>
        </w:rPr>
        <w:t xml:space="preserve">, в случаите, при които </w:t>
      </w:r>
      <w:r w:rsidR="0007157C">
        <w:rPr>
          <w:rFonts w:ascii="Times New Roman" w:hAnsi="Times New Roman" w:cs="Times New Roman"/>
          <w:sz w:val="24"/>
          <w:szCs w:val="24"/>
        </w:rPr>
        <w:t>у</w:t>
      </w:r>
      <w:r w:rsidRPr="00520F27">
        <w:rPr>
          <w:rFonts w:ascii="Times New Roman" w:hAnsi="Times New Roman" w:cs="Times New Roman"/>
          <w:sz w:val="24"/>
          <w:szCs w:val="24"/>
        </w:rPr>
        <w:t xml:space="preserve">правляващият орган е бенефициент по тях. </w:t>
      </w:r>
      <w:r w:rsidR="00071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A2209" w14:textId="0B16E8AE" w:rsidR="00486D89" w:rsidRPr="00520F27" w:rsidRDefault="00486D89" w:rsidP="007425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Верифицирането на разходите е цялостен процес на наблюдение и контрол върху финансовия и физически напредък по проектите за потвърждаване на допустимостта на разходите за изпълнение на одобрените проекти по приоритетна ос  „Техническа помощ” с конкретен бенефициент</w:t>
      </w:r>
      <w:r w:rsidR="002A6F37">
        <w:rPr>
          <w:rFonts w:ascii="Times New Roman" w:hAnsi="Times New Roman" w:cs="Times New Roman"/>
          <w:sz w:val="24"/>
          <w:szCs w:val="24"/>
        </w:rPr>
        <w:t xml:space="preserve"> – управляващият орган</w:t>
      </w:r>
      <w:r w:rsidRPr="00520F27">
        <w:rPr>
          <w:rFonts w:ascii="Times New Roman" w:hAnsi="Times New Roman" w:cs="Times New Roman"/>
          <w:sz w:val="24"/>
          <w:szCs w:val="24"/>
        </w:rPr>
        <w:t>. Това е и процес, при който се удостоверява дали направените разходи за определен период от време са в резултат от проекти/договори, избрани за финансиране в съответствие с приетите критерии за оперативната програма и приложимите правила на Европейския съюз и национални</w:t>
      </w:r>
      <w:r w:rsidR="002A6F37">
        <w:rPr>
          <w:rFonts w:ascii="Times New Roman" w:hAnsi="Times New Roman" w:cs="Times New Roman"/>
          <w:sz w:val="24"/>
          <w:szCs w:val="24"/>
        </w:rPr>
        <w:t>те</w:t>
      </w:r>
      <w:r w:rsidRPr="00520F27">
        <w:rPr>
          <w:rFonts w:ascii="Times New Roman" w:hAnsi="Times New Roman" w:cs="Times New Roman"/>
          <w:sz w:val="24"/>
          <w:szCs w:val="24"/>
        </w:rPr>
        <w:t xml:space="preserve"> правила.</w:t>
      </w:r>
      <w:r w:rsidR="002A6F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486E16" w14:textId="70F37B73" w:rsidR="00486D89" w:rsidRPr="00520F27" w:rsidRDefault="00486D89" w:rsidP="007425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Въз основа на резултатите от подготовката и провеждането на договорените процедури </w:t>
      </w:r>
      <w:r w:rsidR="002A6F37">
        <w:rPr>
          <w:rFonts w:ascii="Times New Roman" w:hAnsi="Times New Roman" w:cs="Times New Roman"/>
          <w:sz w:val="24"/>
          <w:szCs w:val="24"/>
        </w:rPr>
        <w:t xml:space="preserve">избраният изпълнител </w:t>
      </w:r>
      <w:r w:rsidRPr="00520F27">
        <w:rPr>
          <w:rFonts w:ascii="Times New Roman" w:hAnsi="Times New Roman" w:cs="Times New Roman"/>
          <w:sz w:val="24"/>
          <w:szCs w:val="24"/>
        </w:rPr>
        <w:t>представя доклад от извършена</w:t>
      </w:r>
      <w:r w:rsidR="002A6F37">
        <w:rPr>
          <w:rFonts w:ascii="Times New Roman" w:hAnsi="Times New Roman" w:cs="Times New Roman"/>
          <w:sz w:val="24"/>
          <w:szCs w:val="24"/>
        </w:rPr>
        <w:t>та</w:t>
      </w:r>
      <w:r w:rsidRPr="00520F27">
        <w:rPr>
          <w:rFonts w:ascii="Times New Roman" w:hAnsi="Times New Roman" w:cs="Times New Roman"/>
          <w:sz w:val="24"/>
          <w:szCs w:val="24"/>
        </w:rPr>
        <w:t xml:space="preserve"> верификация с детайлно описание на установените пропуски, придружен с препоръки за тяхното отстраняване с цел минимизиране на риска от нередности. </w:t>
      </w:r>
      <w:r w:rsidR="002A6F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43262" w14:textId="1FA3DA0F" w:rsidR="00486D89" w:rsidRPr="00520F27" w:rsidRDefault="00486D89" w:rsidP="007425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iCs/>
          <w:sz w:val="24"/>
          <w:szCs w:val="24"/>
        </w:rPr>
        <w:t xml:space="preserve">Възложителят осъществява контрол относно това дали работата на </w:t>
      </w:r>
      <w:r w:rsidR="008A7D4D">
        <w:rPr>
          <w:rFonts w:ascii="Times New Roman" w:hAnsi="Times New Roman" w:cs="Times New Roman"/>
          <w:iCs/>
          <w:sz w:val="24"/>
          <w:szCs w:val="24"/>
        </w:rPr>
        <w:t>консултанта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, съответно докладът от </w:t>
      </w:r>
      <w:r w:rsidR="002A6F37">
        <w:rPr>
          <w:rFonts w:ascii="Times New Roman" w:hAnsi="Times New Roman" w:cs="Times New Roman"/>
          <w:iCs/>
          <w:sz w:val="24"/>
          <w:szCs w:val="24"/>
        </w:rPr>
        <w:t>извършената верификация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, покриват пълния обем на договорените услуги, но не </w:t>
      </w:r>
      <w:r w:rsidR="00EA7EE8">
        <w:rPr>
          <w:rFonts w:ascii="Times New Roman" w:hAnsi="Times New Roman" w:cs="Times New Roman"/>
          <w:iCs/>
          <w:sz w:val="24"/>
          <w:szCs w:val="24"/>
        </w:rPr>
        <w:t>може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 да осъществява контрол относно съдържанието на констатациите на консултанта и преценка</w:t>
      </w:r>
      <w:r w:rsidR="008A7D4D">
        <w:rPr>
          <w:rFonts w:ascii="Times New Roman" w:hAnsi="Times New Roman" w:cs="Times New Roman"/>
          <w:iCs/>
          <w:sz w:val="24"/>
          <w:szCs w:val="24"/>
        </w:rPr>
        <w:t>та му</w:t>
      </w:r>
      <w:r w:rsidRPr="00520F27">
        <w:rPr>
          <w:rFonts w:ascii="Times New Roman" w:hAnsi="Times New Roman" w:cs="Times New Roman"/>
          <w:iCs/>
          <w:sz w:val="24"/>
          <w:szCs w:val="24"/>
        </w:rPr>
        <w:t xml:space="preserve"> относно ефекта от установените пропуски, отклонения и грешки.</w:t>
      </w:r>
    </w:p>
    <w:p w14:paraId="7DFDC51F" w14:textId="36C6FE4F" w:rsidR="00486D89" w:rsidRPr="00520F27" w:rsidRDefault="00486D89" w:rsidP="0074257B">
      <w:pPr>
        <w:ind w:firstLine="64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F27">
        <w:rPr>
          <w:rFonts w:ascii="Times New Roman" w:hAnsi="Times New Roman" w:cs="Times New Roman"/>
          <w:sz w:val="24"/>
          <w:szCs w:val="24"/>
        </w:rPr>
        <w:t>Базирайки се на извършената верификация на разходите и изразеното независимо становище в доклада за верификация и съответния контролен лист</w:t>
      </w:r>
      <w:r w:rsidR="009C3864">
        <w:rPr>
          <w:rFonts w:ascii="Times New Roman" w:hAnsi="Times New Roman" w:cs="Times New Roman"/>
          <w:sz w:val="24"/>
          <w:szCs w:val="24"/>
        </w:rPr>
        <w:t>,</w:t>
      </w:r>
      <w:r w:rsidRPr="00520F27">
        <w:rPr>
          <w:rFonts w:ascii="Times New Roman" w:hAnsi="Times New Roman" w:cs="Times New Roman"/>
          <w:sz w:val="24"/>
          <w:szCs w:val="24"/>
        </w:rPr>
        <w:t xml:space="preserve"> </w:t>
      </w:r>
      <w:r w:rsidR="009C3864">
        <w:rPr>
          <w:rFonts w:ascii="Times New Roman" w:hAnsi="Times New Roman" w:cs="Times New Roman"/>
          <w:sz w:val="24"/>
          <w:szCs w:val="24"/>
        </w:rPr>
        <w:t>управляващият орган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на свой ред извършва необходимите контроли за приключване на процеса на верификация на разходите и изготвя искане за средства до Сертифициращия орган (СО)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520F27">
        <w:rPr>
          <w:rFonts w:ascii="Times New Roman" w:hAnsi="Times New Roman" w:cs="Times New Roman"/>
          <w:sz w:val="24"/>
          <w:szCs w:val="24"/>
          <w:lang w:val="ru-RU"/>
        </w:rPr>
        <w:t>верифицираните</w:t>
      </w:r>
      <w:proofErr w:type="spellEnd"/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20F27">
        <w:rPr>
          <w:rFonts w:ascii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520F27">
        <w:rPr>
          <w:rFonts w:ascii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520F27">
        <w:rPr>
          <w:rFonts w:ascii="Times New Roman" w:hAnsi="Times New Roman" w:cs="Times New Roman"/>
          <w:sz w:val="24"/>
          <w:szCs w:val="24"/>
          <w:lang w:val="ru-RU"/>
        </w:rPr>
        <w:t>Доклади</w:t>
      </w:r>
      <w:proofErr w:type="spellEnd"/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 по сертификация.</w:t>
      </w:r>
    </w:p>
    <w:p w14:paraId="4EB97BF1" w14:textId="1EF907FD" w:rsidR="00486D89" w:rsidRPr="000B7CC7" w:rsidRDefault="00AB62A3" w:rsidP="002E6AB7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Дейности:</w:t>
      </w:r>
    </w:p>
    <w:p w14:paraId="239F5004" w14:textId="77777777" w:rsidR="006D42A0" w:rsidRPr="00520F27" w:rsidRDefault="006D42A0" w:rsidP="006D42A0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Изпълнителят следва да извърши </w:t>
      </w:r>
      <w:r>
        <w:rPr>
          <w:rFonts w:ascii="Times New Roman" w:hAnsi="Times New Roman" w:cs="Times New Roman"/>
          <w:sz w:val="24"/>
          <w:szCs w:val="24"/>
        </w:rPr>
        <w:t>следните</w:t>
      </w:r>
      <w:r w:rsidRPr="00520F27">
        <w:rPr>
          <w:rFonts w:ascii="Times New Roman" w:hAnsi="Times New Roman" w:cs="Times New Roman"/>
          <w:sz w:val="24"/>
          <w:szCs w:val="24"/>
        </w:rPr>
        <w:t xml:space="preserve"> дей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520F27">
        <w:rPr>
          <w:rFonts w:ascii="Times New Roman" w:hAnsi="Times New Roman" w:cs="Times New Roman"/>
          <w:sz w:val="24"/>
          <w:szCs w:val="24"/>
        </w:rPr>
        <w:t xml:space="preserve"> при прегледа и одобрението на предоставен от Възложителя пакет от документи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20F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CD6805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20F27">
        <w:rPr>
          <w:rFonts w:ascii="Times New Roman" w:hAnsi="Times New Roman" w:cs="Times New Roman"/>
          <w:sz w:val="24"/>
          <w:szCs w:val="24"/>
        </w:rPr>
        <w:t>. Верификация на разходите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20F27">
        <w:rPr>
          <w:rFonts w:ascii="Times New Roman" w:hAnsi="Times New Roman" w:cs="Times New Roman"/>
          <w:sz w:val="24"/>
          <w:szCs w:val="24"/>
        </w:rPr>
        <w:t xml:space="preserve"> докладвани в искания за междинни и окончателни плащания по проекти, финансирани по приоритетна ос „Техническа помощ”  на О</w:t>
      </w:r>
      <w:r>
        <w:rPr>
          <w:rFonts w:ascii="Times New Roman" w:hAnsi="Times New Roman" w:cs="Times New Roman"/>
          <w:sz w:val="24"/>
          <w:szCs w:val="24"/>
        </w:rPr>
        <w:t>ПТТИ</w:t>
      </w:r>
      <w:r w:rsidRPr="00520F27">
        <w:rPr>
          <w:rFonts w:ascii="Times New Roman" w:hAnsi="Times New Roman" w:cs="Times New Roman"/>
          <w:sz w:val="24"/>
          <w:szCs w:val="24"/>
        </w:rPr>
        <w:t xml:space="preserve"> в случаите, при които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20F27">
        <w:rPr>
          <w:rFonts w:ascii="Times New Roman" w:hAnsi="Times New Roman" w:cs="Times New Roman"/>
          <w:sz w:val="24"/>
          <w:szCs w:val="24"/>
        </w:rPr>
        <w:t xml:space="preserve">правляващият орган е бенефициент по тях. Процесът на верификация се </w:t>
      </w:r>
      <w:r>
        <w:rPr>
          <w:rFonts w:ascii="Times New Roman" w:hAnsi="Times New Roman" w:cs="Times New Roman"/>
          <w:sz w:val="24"/>
          <w:szCs w:val="24"/>
        </w:rPr>
        <w:t>извършва в съответствие с изискванията на</w:t>
      </w:r>
      <w:r w:rsidRPr="00520F27">
        <w:rPr>
          <w:rFonts w:ascii="Times New Roman" w:hAnsi="Times New Roman" w:cs="Times New Roman"/>
          <w:sz w:val="24"/>
          <w:szCs w:val="24"/>
        </w:rPr>
        <w:t xml:space="preserve"> прилож</w:t>
      </w:r>
      <w:r>
        <w:rPr>
          <w:rFonts w:ascii="Times New Roman" w:hAnsi="Times New Roman" w:cs="Times New Roman"/>
          <w:sz w:val="24"/>
          <w:szCs w:val="24"/>
        </w:rPr>
        <w:t>имата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нормативна база за оперативн</w:t>
      </w:r>
      <w:r>
        <w:rPr>
          <w:rFonts w:ascii="Times New Roman" w:hAnsi="Times New Roman" w:cs="Times New Roman"/>
          <w:sz w:val="24"/>
          <w:szCs w:val="24"/>
        </w:rPr>
        <w:t xml:space="preserve">ата програма, посочена </w:t>
      </w:r>
      <w:r w:rsidRPr="00695336">
        <w:rPr>
          <w:rFonts w:ascii="Times New Roman" w:hAnsi="Times New Roman" w:cs="Times New Roman"/>
          <w:sz w:val="24"/>
          <w:szCs w:val="24"/>
        </w:rPr>
        <w:t>в т. 10</w:t>
      </w:r>
      <w:r w:rsidRPr="00520F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настоящата спецификация и включва следните основни дей</w:t>
      </w:r>
      <w:r>
        <w:rPr>
          <w:rFonts w:ascii="Times New Roman" w:hAnsi="Times New Roman" w:cs="Times New Roman"/>
          <w:sz w:val="24"/>
          <w:szCs w:val="24"/>
        </w:rPr>
        <w:t>ствия</w:t>
      </w:r>
      <w:r w:rsidRPr="00520F27">
        <w:rPr>
          <w:rFonts w:ascii="Times New Roman" w:hAnsi="Times New Roman" w:cs="Times New Roman"/>
          <w:sz w:val="24"/>
          <w:szCs w:val="24"/>
        </w:rPr>
        <w:t>:</w:t>
      </w:r>
    </w:p>
    <w:p w14:paraId="301C54FE" w14:textId="77777777" w:rsidR="006D42A0" w:rsidRPr="0074257B" w:rsidRDefault="006D42A0" w:rsidP="006D42A0">
      <w:p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74257B">
        <w:rPr>
          <w:rFonts w:ascii="Times New Roman" w:hAnsi="Times New Roman" w:cs="Times New Roman"/>
          <w:sz w:val="24"/>
          <w:szCs w:val="24"/>
        </w:rPr>
        <w:t xml:space="preserve">Проверка за това дали разходите по проекта са допустими съгласно изискванията на приложимите регламенти на Европейския съюз и Постановление № 189 на Министерския съвет от 2016 г. за приемане на национални правила за допустимост на разходите по програмите, съфинансирани от европейските структурни и инвестиционни фондове, за програмен период 2014-2020 г., както и съгласно други актове, определящи допустимостта на разходите. За допустимите разходи верификаторът проверява дали те </w:t>
      </w:r>
      <w:r w:rsidRPr="0074257B">
        <w:rPr>
          <w:rFonts w:ascii="Times New Roman" w:hAnsi="Times New Roman" w:cs="Times New Roman"/>
          <w:sz w:val="24"/>
          <w:szCs w:val="24"/>
        </w:rPr>
        <w:lastRenderedPageBreak/>
        <w:t xml:space="preserve">действително са платени и дали възложените дейности, за които бенефициентът е платил </w:t>
      </w:r>
      <w:r w:rsidRPr="0074257B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услугата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строителството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действително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4257B">
        <w:rPr>
          <w:rFonts w:ascii="Times New Roman" w:hAnsi="Times New Roman" w:cs="Times New Roman"/>
          <w:sz w:val="24"/>
          <w:szCs w:val="24"/>
          <w:lang w:val="ru-RU"/>
        </w:rPr>
        <w:t>извършени</w:t>
      </w:r>
      <w:proofErr w:type="spellEnd"/>
      <w:r w:rsidRPr="007425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F5718F" w14:textId="77777777" w:rsidR="006D42A0" w:rsidRPr="0074257B" w:rsidRDefault="006D42A0" w:rsidP="006D42A0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</w:t>
      </w:r>
      <w:r w:rsidRPr="0074257B">
        <w:rPr>
          <w:rFonts w:ascii="Times New Roman" w:hAnsi="Times New Roman" w:cs="Times New Roman"/>
          <w:sz w:val="24"/>
          <w:szCs w:val="24"/>
        </w:rPr>
        <w:t xml:space="preserve">Проверка за това дали всички документи, на база на които е отчетен съответният разход, са налични в оригинал, съдържат всички необходими реквизити и действително се отнасят за този разход. Проверка дали включените в Искането за плащане разходи са регистрирани и отчетени в счетоводната система на бенефициента. </w:t>
      </w:r>
    </w:p>
    <w:p w14:paraId="68125A42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20F27">
        <w:rPr>
          <w:rFonts w:ascii="Times New Roman" w:hAnsi="Times New Roman" w:cs="Times New Roman"/>
          <w:sz w:val="24"/>
          <w:szCs w:val="24"/>
        </w:rPr>
        <w:t xml:space="preserve">Проверка </w:t>
      </w:r>
      <w:r>
        <w:rPr>
          <w:rFonts w:ascii="Times New Roman" w:hAnsi="Times New Roman" w:cs="Times New Roman"/>
          <w:sz w:val="24"/>
          <w:szCs w:val="24"/>
        </w:rPr>
        <w:t xml:space="preserve">за това </w:t>
      </w:r>
      <w:r w:rsidRPr="00520F27">
        <w:rPr>
          <w:rFonts w:ascii="Times New Roman" w:hAnsi="Times New Roman" w:cs="Times New Roman"/>
          <w:sz w:val="24"/>
          <w:szCs w:val="24"/>
        </w:rPr>
        <w:t xml:space="preserve">дали бенефициентът е документирал надлежно изпълнението на дейностите по проекта и документите са класирани, систематизирани и се съхраняват в съответствие с правилата на </w:t>
      </w:r>
      <w:r>
        <w:rPr>
          <w:rFonts w:ascii="Times New Roman" w:hAnsi="Times New Roman" w:cs="Times New Roman"/>
          <w:sz w:val="24"/>
          <w:szCs w:val="24"/>
        </w:rPr>
        <w:t>ОПТТИ</w:t>
      </w:r>
      <w:r w:rsidRPr="00520F27">
        <w:rPr>
          <w:rFonts w:ascii="Times New Roman" w:hAnsi="Times New Roman" w:cs="Times New Roman"/>
          <w:sz w:val="24"/>
          <w:szCs w:val="24"/>
        </w:rPr>
        <w:t>. При изпълнението на междинни проверки по ангажимента за договорени процедури верификацията се прави за дейностите и разходите, включени в съответното междинно искане за плащане, а при изпълнение на финалната проверка по ангажимента се прави верификация на документирането на дейностите по проекта като цяло.</w:t>
      </w:r>
    </w:p>
    <w:p w14:paraId="231D719E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Pr="00520F27">
        <w:rPr>
          <w:rFonts w:ascii="Times New Roman" w:hAnsi="Times New Roman" w:cs="Times New Roman"/>
          <w:sz w:val="24"/>
          <w:szCs w:val="24"/>
        </w:rPr>
        <w:t>проверява и формира становище дали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3B9C737F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20F27">
        <w:rPr>
          <w:rFonts w:ascii="Times New Roman" w:hAnsi="Times New Roman" w:cs="Times New Roman"/>
          <w:sz w:val="24"/>
          <w:szCs w:val="24"/>
        </w:rPr>
        <w:t xml:space="preserve"> в проверяваното искане за плащане са включени разходи, </w:t>
      </w:r>
      <w:proofErr w:type="spellStart"/>
      <w:r w:rsidRPr="00520F27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Pr="00520F27">
        <w:rPr>
          <w:rFonts w:ascii="Times New Roman" w:hAnsi="Times New Roman" w:cs="Times New Roman"/>
          <w:sz w:val="24"/>
          <w:szCs w:val="24"/>
        </w:rPr>
        <w:t xml:space="preserve"> към съответния период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7C079258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F27">
        <w:rPr>
          <w:rFonts w:ascii="Times New Roman" w:hAnsi="Times New Roman" w:cs="Times New Roman"/>
          <w:sz w:val="24"/>
          <w:szCs w:val="24"/>
        </w:rPr>
        <w:t>- искането за плащане отговаря на актуалния към момента на подаването му формат и ако не – дали съдържа като минимум необходимата съгласно формата информация (напр. номер, вид, период, наименование и номер на съответния проект, наименование на бенефициента, банкова сметка, банков код, фонд на ЕС и др.), както и дали тази информация е коректна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986378C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20F27">
        <w:rPr>
          <w:rFonts w:ascii="Times New Roman" w:hAnsi="Times New Roman" w:cs="Times New Roman"/>
          <w:sz w:val="24"/>
          <w:szCs w:val="24"/>
        </w:rPr>
        <w:t>сумите по исканията за плащане са в размер, допустим за междинно/окончателно плащане и отговарят на условията в договора за предоставяне на безвъзмездна финансова помощ, както и дали съотношението между националното и европейското съфинансиране е точно и съответните закръгления са коректно направени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D0DE02F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0F2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изпълнителят</w:t>
      </w:r>
      <w:r w:rsidRPr="00520F27">
        <w:rPr>
          <w:rFonts w:ascii="Times New Roman" w:hAnsi="Times New Roman" w:cs="Times New Roman"/>
          <w:sz w:val="24"/>
          <w:szCs w:val="24"/>
        </w:rPr>
        <w:t xml:space="preserve"> извършва и аритметична проверка (преизчисление) за съответствие и равенство на разходите, включени в искането за плащане</w:t>
      </w:r>
      <w:r w:rsidRPr="00520F2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85E3B3F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Проверка и формиране на становище дали бенефициентът поддържа специално обособена аналитичност в счетоводната си система за изпълнявания проект.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3C75D" w14:textId="77777777" w:rsidR="006D42A0" w:rsidRPr="00520F27" w:rsidRDefault="006D42A0" w:rsidP="006D42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Pr="00520F27">
        <w:rPr>
          <w:rFonts w:ascii="Times New Roman" w:hAnsi="Times New Roman" w:cs="Times New Roman"/>
          <w:sz w:val="24"/>
          <w:szCs w:val="24"/>
        </w:rPr>
        <w:t>Извършване на контролна проверка на включените в пакета отчетни документи по проекта (доклади за напредъка на проекта и окончателен доклад по проекта), попадащи в отчетния период на искането за плащане и попълване на съответните контролни листове.</w:t>
      </w:r>
    </w:p>
    <w:p w14:paraId="3BD40EB5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20F27">
        <w:rPr>
          <w:rFonts w:ascii="Times New Roman" w:hAnsi="Times New Roman" w:cs="Times New Roman"/>
          <w:sz w:val="24"/>
          <w:szCs w:val="24"/>
        </w:rPr>
        <w:t>Изпълнителят може да извършва проверка на място по време на изпълнението на проекта и в процеса на проверката на документите по проекта. Целта на тази проверка на място е да се установи степента на съответствие между декларираното от бенефициента в исканията за плащане и докладите за напредъка и реалното изпълнение на дейностите по проекта.</w:t>
      </w:r>
    </w:p>
    <w:p w14:paraId="5144FA03" w14:textId="77777777" w:rsidR="006D42A0" w:rsidRPr="00520F27" w:rsidRDefault="006D42A0" w:rsidP="00443C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 При одобрение на окончателното искане за плащане задължително се извършва проверка на място. </w:t>
      </w:r>
    </w:p>
    <w:p w14:paraId="5E383123" w14:textId="77777777" w:rsidR="006D42A0" w:rsidRPr="00520F27" w:rsidRDefault="006D42A0" w:rsidP="00443C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lastRenderedPageBreak/>
        <w:t>Изпълнителят извършва проверките на място, като отчита спецификата на всеки проект и вида разходи по следния начин:</w:t>
      </w:r>
    </w:p>
    <w:p w14:paraId="2CC1E2B5" w14:textId="77777777" w:rsidR="006D42A0" w:rsidRPr="00520F27" w:rsidRDefault="006D42A0" w:rsidP="006D42A0">
      <w:pPr>
        <w:numPr>
          <w:ilvl w:val="0"/>
          <w:numId w:val="4"/>
        </w:numPr>
        <w:tabs>
          <w:tab w:val="clear" w:pos="1353"/>
          <w:tab w:val="num" w:pos="993"/>
        </w:tabs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по време на разглеждането на пакета от документи (в процеса на верификация на разходите), като в този случай резултатите от проверката на място се включват като отделна точка в доклада за верификация;</w:t>
      </w:r>
    </w:p>
    <w:p w14:paraId="25230F2D" w14:textId="77777777" w:rsidR="006D42A0" w:rsidRPr="00520F27" w:rsidRDefault="006D42A0" w:rsidP="006D42A0">
      <w:pPr>
        <w:numPr>
          <w:ilvl w:val="0"/>
          <w:numId w:val="4"/>
        </w:numPr>
        <w:tabs>
          <w:tab w:val="clear" w:pos="1353"/>
          <w:tab w:val="num" w:pos="993"/>
          <w:tab w:val="num" w:pos="1418"/>
        </w:tabs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извън периода на разглеждане на пакет от документи по даден проект, като в този случай резултатите от проверката на място се представят в доклад от проверка на място. Срокът за изготвяне на доклада е до 10 работни дни от приключване на проверката.</w:t>
      </w:r>
    </w:p>
    <w:p w14:paraId="4D09E785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След приключване на проверката на място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20F27">
        <w:rPr>
          <w:rFonts w:ascii="Times New Roman" w:hAnsi="Times New Roman" w:cs="Times New Roman"/>
          <w:sz w:val="24"/>
          <w:szCs w:val="24"/>
        </w:rPr>
        <w:t xml:space="preserve"> Изпълнителят изготвя доклад от проведената проверка на място. Докладът от проверка на място съдържа:</w:t>
      </w:r>
    </w:p>
    <w:p w14:paraId="1003BFAC" w14:textId="77777777" w:rsidR="006D42A0" w:rsidRPr="00520F27" w:rsidRDefault="006D42A0" w:rsidP="006D42A0">
      <w:pPr>
        <w:numPr>
          <w:ilvl w:val="1"/>
          <w:numId w:val="1"/>
        </w:numPr>
        <w:tabs>
          <w:tab w:val="clear" w:pos="1440"/>
          <w:tab w:val="num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целите на проверката на място; </w:t>
      </w:r>
    </w:p>
    <w:p w14:paraId="7ADCE19A" w14:textId="77777777" w:rsidR="006D42A0" w:rsidRPr="00520F27" w:rsidRDefault="006D42A0" w:rsidP="006D42A0">
      <w:pPr>
        <w:numPr>
          <w:ilvl w:val="1"/>
          <w:numId w:val="1"/>
        </w:numPr>
        <w:tabs>
          <w:tab w:val="clear" w:pos="1440"/>
          <w:tab w:val="num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описание на областите, обхванати от проверката; </w:t>
      </w:r>
    </w:p>
    <w:p w14:paraId="06C7D306" w14:textId="77777777" w:rsidR="006D42A0" w:rsidRPr="00520F27" w:rsidRDefault="006D42A0" w:rsidP="006D42A0">
      <w:pPr>
        <w:numPr>
          <w:ilvl w:val="1"/>
          <w:numId w:val="1"/>
        </w:numPr>
        <w:tabs>
          <w:tab w:val="clear" w:pos="1440"/>
          <w:tab w:val="num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направените заключения, констатации и свързаните с тях препоръки;</w:t>
      </w:r>
    </w:p>
    <w:p w14:paraId="3AF74D3E" w14:textId="77777777" w:rsidR="006D42A0" w:rsidRPr="00520F27" w:rsidRDefault="006D42A0" w:rsidP="006D42A0">
      <w:pPr>
        <w:numPr>
          <w:ilvl w:val="1"/>
          <w:numId w:val="1"/>
        </w:numPr>
        <w:tabs>
          <w:tab w:val="clear" w:pos="1440"/>
          <w:tab w:val="num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проследяване изпълнението на предходни препоръки. </w:t>
      </w:r>
    </w:p>
    <w:p w14:paraId="3C5B28FA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При извършването на проверка на място Изпълнителят попълва и контролен лист, съгласно одобрения процедурен наръчник на УО.</w:t>
      </w:r>
    </w:p>
    <w:p w14:paraId="103FD66A" w14:textId="77777777" w:rsidR="006D42A0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Възложителят има право за допълнителни консултации и уточнения по представените препоръки от извършената проверка на място, както и в процеса на изпълнението на същите. Оценката за изпълнението на направените препоръки се извършва от Изпълнителя при извършване на следващи проверки на място по проекта и/или проектите за които се отнася препоръката. В случаите, когато проектът е приключил, и съществуват неизпълнени препоръки, изпълнителят има ангажимент за проследяването им, при извършването на проверки на място на засегнатите проекти.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160F1" w14:textId="77777777" w:rsidR="006D42A0" w:rsidRPr="0071432B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1432B">
        <w:rPr>
          <w:rFonts w:ascii="Times New Roman" w:hAnsi="Times New Roman" w:cs="Times New Roman"/>
          <w:sz w:val="24"/>
          <w:szCs w:val="24"/>
        </w:rPr>
        <w:t>Извършване на 100 % документална проверка на цялата документация, свързана с извършените разходи;</w:t>
      </w:r>
    </w:p>
    <w:p w14:paraId="41C105D8" w14:textId="77777777" w:rsidR="006D42A0" w:rsidRPr="00F12DD5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12DD5">
        <w:rPr>
          <w:rFonts w:ascii="Times New Roman" w:hAnsi="Times New Roman" w:cs="Times New Roman"/>
          <w:sz w:val="24"/>
          <w:szCs w:val="24"/>
        </w:rPr>
        <w:t>Изготвяне на доклад от извършена верификация за всеки разгледан и одобрен пакет от документи, в който се посочват разходите, които се признават и верифицират,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DD5">
        <w:rPr>
          <w:rFonts w:ascii="Times New Roman" w:hAnsi="Times New Roman" w:cs="Times New Roman"/>
          <w:sz w:val="24"/>
          <w:szCs w:val="24"/>
        </w:rPr>
        <w:t>както и разходите, които не могат да бъдат верифицирани. За разходите, които не могат да бъдат верифицирани, се изготвя мотивирано становище до УО, което става част от съответния доклад за верификация. В докладите с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12DD5">
        <w:rPr>
          <w:rFonts w:ascii="Times New Roman" w:hAnsi="Times New Roman" w:cs="Times New Roman"/>
          <w:sz w:val="24"/>
          <w:szCs w:val="24"/>
        </w:rPr>
        <w:t xml:space="preserve"> Изпълнителят</w:t>
      </w:r>
      <w:r>
        <w:rPr>
          <w:rFonts w:ascii="Times New Roman" w:hAnsi="Times New Roman" w:cs="Times New Roman"/>
          <w:sz w:val="24"/>
          <w:szCs w:val="24"/>
        </w:rPr>
        <w:t xml:space="preserve"> декларира, че</w:t>
      </w:r>
      <w:r w:rsidRPr="00F12DD5">
        <w:rPr>
          <w:rFonts w:ascii="Times New Roman" w:hAnsi="Times New Roman" w:cs="Times New Roman"/>
          <w:sz w:val="24"/>
          <w:szCs w:val="24"/>
        </w:rPr>
        <w:t xml:space="preserve"> е извършил 100% документална проверка на цялата документация, свързана с извършените разходи.</w:t>
      </w:r>
      <w:r w:rsidRPr="00F12D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4257B">
        <w:rPr>
          <w:rFonts w:ascii="Times New Roman" w:hAnsi="Times New Roman" w:cs="Times New Roman"/>
          <w:iCs/>
          <w:sz w:val="24"/>
          <w:szCs w:val="24"/>
        </w:rPr>
        <w:t>Изпълнителят</w:t>
      </w:r>
      <w:r w:rsidRPr="00F12D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12DD5">
        <w:rPr>
          <w:rFonts w:ascii="Times New Roman" w:hAnsi="Times New Roman" w:cs="Times New Roman"/>
          <w:sz w:val="24"/>
          <w:szCs w:val="24"/>
        </w:rPr>
        <w:t xml:space="preserve">следва да прилага опис на проверените за целите на верификацията </w:t>
      </w:r>
      <w:proofErr w:type="spellStart"/>
      <w:r w:rsidRPr="00F12DD5">
        <w:rPr>
          <w:rFonts w:ascii="Times New Roman" w:hAnsi="Times New Roman" w:cs="Times New Roman"/>
          <w:sz w:val="24"/>
          <w:szCs w:val="24"/>
        </w:rPr>
        <w:t>разходооправдателни</w:t>
      </w:r>
      <w:proofErr w:type="spellEnd"/>
      <w:r w:rsidRPr="00F12DD5">
        <w:rPr>
          <w:rFonts w:ascii="Times New Roman" w:hAnsi="Times New Roman" w:cs="Times New Roman"/>
          <w:sz w:val="24"/>
          <w:szCs w:val="24"/>
        </w:rPr>
        <w:t xml:space="preserve"> документи. Описът трябва да съдържа най-малко вид, номер, стойност на разходния документ и предмет на разхода (за какво е платено). </w:t>
      </w:r>
    </w:p>
    <w:p w14:paraId="250A18E5" w14:textId="77777777" w:rsidR="006D42A0" w:rsidRPr="00520F27" w:rsidRDefault="006D42A0" w:rsidP="006D42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20F27">
        <w:rPr>
          <w:rFonts w:ascii="Times New Roman" w:hAnsi="Times New Roman" w:cs="Times New Roman"/>
          <w:sz w:val="24"/>
          <w:szCs w:val="24"/>
        </w:rPr>
        <w:t xml:space="preserve">. Извършване на преглед и одобрение на  авансови плащания по проекти, финансирани по приоритетна ос „Техническа помощ” на </w:t>
      </w:r>
      <w:r>
        <w:rPr>
          <w:rFonts w:ascii="Times New Roman" w:hAnsi="Times New Roman" w:cs="Times New Roman"/>
          <w:sz w:val="24"/>
          <w:szCs w:val="24"/>
        </w:rPr>
        <w:t>ОПТТИ</w:t>
      </w:r>
      <w:r w:rsidRPr="00520F27">
        <w:rPr>
          <w:rFonts w:ascii="Times New Roman" w:hAnsi="Times New Roman" w:cs="Times New Roman"/>
          <w:sz w:val="24"/>
          <w:szCs w:val="24"/>
        </w:rPr>
        <w:t>, в случаите, при които У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20F27">
        <w:rPr>
          <w:rFonts w:ascii="Times New Roman" w:hAnsi="Times New Roman" w:cs="Times New Roman"/>
          <w:sz w:val="24"/>
          <w:szCs w:val="24"/>
        </w:rPr>
        <w:t xml:space="preserve"> е бенефициент по тях. </w:t>
      </w:r>
    </w:p>
    <w:p w14:paraId="0F69D279" w14:textId="77777777" w:rsidR="006D42A0" w:rsidRDefault="006D42A0" w:rsidP="006D42A0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lastRenderedPageBreak/>
        <w:t xml:space="preserve">Разходите на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20F27">
        <w:rPr>
          <w:rFonts w:ascii="Times New Roman" w:hAnsi="Times New Roman" w:cs="Times New Roman"/>
          <w:sz w:val="24"/>
          <w:szCs w:val="24"/>
        </w:rPr>
        <w:t>зпълнителя за осъществяване на всички изброени</w:t>
      </w:r>
      <w:r>
        <w:rPr>
          <w:rFonts w:ascii="Times New Roman" w:hAnsi="Times New Roman" w:cs="Times New Roman"/>
          <w:sz w:val="24"/>
          <w:szCs w:val="24"/>
        </w:rPr>
        <w:t xml:space="preserve"> по – горе </w:t>
      </w:r>
      <w:r w:rsidRPr="00520F27">
        <w:rPr>
          <w:rFonts w:ascii="Times New Roman" w:hAnsi="Times New Roman" w:cs="Times New Roman"/>
          <w:sz w:val="24"/>
          <w:szCs w:val="24"/>
        </w:rPr>
        <w:t>дей</w:t>
      </w:r>
      <w:r>
        <w:rPr>
          <w:rFonts w:ascii="Times New Roman" w:hAnsi="Times New Roman" w:cs="Times New Roman"/>
          <w:sz w:val="24"/>
          <w:szCs w:val="24"/>
        </w:rPr>
        <w:t>ности</w:t>
      </w:r>
      <w:r w:rsidRPr="00520F27">
        <w:rPr>
          <w:rFonts w:ascii="Times New Roman" w:hAnsi="Times New Roman" w:cs="Times New Roman"/>
          <w:sz w:val="24"/>
          <w:szCs w:val="24"/>
        </w:rPr>
        <w:t xml:space="preserve"> следва да бъдат включени в предлаганата единична цена и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20F27">
        <w:rPr>
          <w:rFonts w:ascii="Times New Roman" w:hAnsi="Times New Roman" w:cs="Times New Roman"/>
          <w:sz w:val="24"/>
          <w:szCs w:val="24"/>
        </w:rPr>
        <w:t xml:space="preserve">ъзложителят не дължи допълнително възнаграждение. </w:t>
      </w:r>
    </w:p>
    <w:p w14:paraId="617F6750" w14:textId="40B9B4FB" w:rsidR="0071432B" w:rsidRPr="0071432B" w:rsidRDefault="008D4C7C" w:rsidP="0071432B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Срокове за изпъ</w:t>
      </w:r>
      <w:r w:rsidR="0071432B" w:rsidRPr="0071432B">
        <w:rPr>
          <w:rFonts w:ascii="Times New Roman" w:hAnsi="Times New Roman" w:cs="Times New Roman"/>
          <w:b/>
          <w:sz w:val="24"/>
          <w:szCs w:val="24"/>
        </w:rPr>
        <w:t>лнение на дейностите:</w:t>
      </w:r>
    </w:p>
    <w:p w14:paraId="6FAB5FCC" w14:textId="77777777" w:rsidR="0071432B" w:rsidRPr="00683045" w:rsidRDefault="0071432B" w:rsidP="0074257B">
      <w:pPr>
        <w:ind w:firstLine="643"/>
        <w:jc w:val="both"/>
        <w:rPr>
          <w:rFonts w:ascii="Times New Roman" w:hAnsi="Times New Roman" w:cs="Times New Roman"/>
          <w:sz w:val="24"/>
          <w:szCs w:val="24"/>
        </w:rPr>
      </w:pPr>
      <w:r w:rsidRPr="00683045">
        <w:rPr>
          <w:rFonts w:ascii="Times New Roman" w:hAnsi="Times New Roman" w:cs="Times New Roman"/>
          <w:sz w:val="24"/>
          <w:szCs w:val="24"/>
        </w:rPr>
        <w:t>Сроковете за изпълнение на отделните дейности са както следва:</w:t>
      </w:r>
    </w:p>
    <w:p w14:paraId="1C86F8FE" w14:textId="2D865DC1" w:rsidR="00683045" w:rsidRDefault="0071432B" w:rsidP="0074257B">
      <w:pPr>
        <w:spacing w:after="0" w:line="240" w:lineRule="auto"/>
        <w:ind w:firstLine="64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1. </w:t>
      </w:r>
      <w:r w:rsidR="001B75C7">
        <w:rPr>
          <w:rFonts w:ascii="Times New Roman" w:eastAsia="Times New Roman" w:hAnsi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а в</w:t>
      </w:r>
      <w:r w:rsidRPr="00066887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ерификация на разходите, докладвани в искания за </w:t>
      </w:r>
      <w:proofErr w:type="spellStart"/>
      <w:r w:rsidRPr="00066887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междинни</w:t>
      </w:r>
      <w:proofErr w:type="spellEnd"/>
      <w:r w:rsidRPr="00066887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 и </w:t>
      </w:r>
      <w:proofErr w:type="spellStart"/>
      <w:r w:rsidRPr="00066887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>окончателни</w:t>
      </w:r>
      <w:proofErr w:type="spellEnd"/>
      <w:r w:rsidRPr="00066887">
        <w:rPr>
          <w:rFonts w:ascii="Times New Roman" w:eastAsia="Times New Roman" w:hAnsi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066887">
        <w:rPr>
          <w:rFonts w:ascii="Times New Roman" w:eastAsia="Times New Roman" w:hAnsi="Times New Roman"/>
          <w:color w:val="000000"/>
          <w:spacing w:val="2"/>
          <w:sz w:val="24"/>
          <w:szCs w:val="24"/>
          <w:lang w:val="ru-RU"/>
        </w:rPr>
        <w:t>плащания</w:t>
      </w:r>
      <w:proofErr w:type="spellEnd"/>
      <w:r w:rsidRPr="00066887">
        <w:rPr>
          <w:rFonts w:ascii="Times New Roman" w:eastAsia="Times New Roman" w:hAnsi="Times New Roman"/>
          <w:color w:val="000000"/>
          <w:spacing w:val="2"/>
          <w:sz w:val="24"/>
          <w:szCs w:val="24"/>
          <w:lang w:val="ru-RU"/>
        </w:rPr>
        <w:t xml:space="preserve"> по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проекти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финансирани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по приоритетна ос „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Техническа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помощ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” на  Оперативна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програма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„Транспорт и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транспортна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инфраструктура” 2014 – 2020 г., в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случаите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, при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които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066887">
        <w:rPr>
          <w:rFonts w:ascii="Times New Roman" w:eastAsia="Times New Roman" w:hAnsi="Times New Roman"/>
          <w:sz w:val="24"/>
          <w:szCs w:val="24"/>
          <w:lang w:val="ru-RU"/>
        </w:rPr>
        <w:t>Управляващият</w:t>
      </w:r>
      <w:proofErr w:type="spellEnd"/>
      <w:r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орган</w:t>
      </w:r>
      <w:r w:rsidR="00683045">
        <w:rPr>
          <w:rFonts w:ascii="Times New Roman" w:eastAsia="Times New Roman" w:hAnsi="Times New Roman"/>
          <w:sz w:val="24"/>
          <w:szCs w:val="24"/>
          <w:lang w:val="ru-RU"/>
        </w:rPr>
        <w:t xml:space="preserve"> е </w:t>
      </w:r>
      <w:proofErr w:type="spellStart"/>
      <w:r w:rsidR="00683045">
        <w:rPr>
          <w:rFonts w:ascii="Times New Roman" w:eastAsia="Times New Roman" w:hAnsi="Times New Roman"/>
          <w:sz w:val="24"/>
          <w:szCs w:val="24"/>
          <w:lang w:val="ru-RU"/>
        </w:rPr>
        <w:t>бенефициент</w:t>
      </w:r>
      <w:proofErr w:type="spellEnd"/>
      <w:r w:rsidR="00683045"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proofErr w:type="spellStart"/>
      <w:proofErr w:type="gramStart"/>
      <w:r w:rsidR="00683045">
        <w:rPr>
          <w:rFonts w:ascii="Times New Roman" w:eastAsia="Times New Roman" w:hAnsi="Times New Roman"/>
          <w:sz w:val="24"/>
          <w:szCs w:val="24"/>
          <w:lang w:val="ru-RU"/>
        </w:rPr>
        <w:t>тях</w:t>
      </w:r>
      <w:proofErr w:type="spellEnd"/>
      <w:r w:rsidR="00683045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–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683045">
        <w:rPr>
          <w:rFonts w:ascii="Times New Roman" w:eastAsia="Times New Roman" w:hAnsi="Times New Roman"/>
          <w:sz w:val="24"/>
          <w:szCs w:val="24"/>
        </w:rPr>
        <w:t xml:space="preserve">до </w:t>
      </w:r>
      <w:r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двадесет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 xml:space="preserve"> работни дни</w:t>
      </w:r>
      <w:r w:rsidR="001B75C7">
        <w:rPr>
          <w:rFonts w:ascii="Times New Roman" w:eastAsia="Times New Roman" w:hAnsi="Times New Roman"/>
          <w:sz w:val="24"/>
          <w:szCs w:val="24"/>
        </w:rPr>
        <w:t>;</w:t>
      </w:r>
    </w:p>
    <w:p w14:paraId="010AE0B3" w14:textId="16C7734E" w:rsidR="00683045" w:rsidRPr="00683045" w:rsidRDefault="00683045" w:rsidP="0074257B">
      <w:pPr>
        <w:spacing w:after="0" w:line="240" w:lineRule="auto"/>
        <w:ind w:firstLine="64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>2.</w:t>
      </w:r>
      <w:r w:rsidRPr="00947B5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 xml:space="preserve"> </w:t>
      </w:r>
      <w:r w:rsidR="001B75C7"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>п</w:t>
      </w:r>
      <w:r w:rsidRPr="00947B5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 xml:space="preserve">ри необходимост, по решение на </w:t>
      </w:r>
      <w:r w:rsidRPr="0068304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>Възложителя</w:t>
      </w:r>
      <w:r w:rsidRPr="00947B55">
        <w:rPr>
          <w:rFonts w:ascii="Times New Roman" w:eastAsia="Times New Roman" w:hAnsi="Times New Roman"/>
          <w:bCs/>
          <w:color w:val="000000"/>
          <w:spacing w:val="-3"/>
          <w:sz w:val="24"/>
          <w:szCs w:val="24"/>
        </w:rPr>
        <w:t xml:space="preserve">, срокът по т. 1 може да бъде намален на 7 (седем) работни дни за разглеждане на пакет от документи, но за не повече от 3 пакета документи на месец; </w:t>
      </w:r>
    </w:p>
    <w:p w14:paraId="195ADDE4" w14:textId="059B4CCD" w:rsidR="0071432B" w:rsidRPr="00066887" w:rsidRDefault="00683045" w:rsidP="0074257B">
      <w:pPr>
        <w:spacing w:after="0" w:line="240" w:lineRule="auto"/>
        <w:ind w:firstLine="643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 xml:space="preserve">3. </w:t>
      </w:r>
      <w:r w:rsidR="001B75C7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з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 xml:space="preserve">а </w:t>
      </w:r>
      <w:proofErr w:type="spellStart"/>
      <w:r w:rsidR="0071432B" w:rsidRPr="00066887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и</w:t>
      </w:r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звършване</w:t>
      </w:r>
      <w:proofErr w:type="spellEnd"/>
      <w:r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 xml:space="preserve"> на </w:t>
      </w:r>
      <w:proofErr w:type="spellStart"/>
      <w:r w:rsidR="0071432B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преглед</w:t>
      </w:r>
      <w:proofErr w:type="spellEnd"/>
      <w:r w:rsidR="0071432B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 xml:space="preserve"> и одобрение на </w:t>
      </w:r>
      <w:proofErr w:type="spellStart"/>
      <w:r w:rsidR="0071432B" w:rsidRPr="00066887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авансови</w:t>
      </w:r>
      <w:proofErr w:type="spellEnd"/>
      <w:r w:rsidR="0071432B" w:rsidRPr="00066887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 xml:space="preserve"> </w:t>
      </w:r>
      <w:proofErr w:type="spellStart"/>
      <w:r w:rsidR="0071432B" w:rsidRPr="00066887">
        <w:rPr>
          <w:rFonts w:ascii="Times New Roman" w:eastAsia="Times New Roman" w:hAnsi="Times New Roman"/>
          <w:color w:val="000000"/>
          <w:spacing w:val="5"/>
          <w:sz w:val="24"/>
          <w:szCs w:val="24"/>
          <w:lang w:val="ru-RU"/>
        </w:rPr>
        <w:t>плащания</w:t>
      </w:r>
      <w:proofErr w:type="spellEnd"/>
      <w:r w:rsidR="0071432B" w:rsidRPr="00066887">
        <w:rPr>
          <w:rFonts w:ascii="Times New Roman" w:eastAsia="Times New Roman" w:hAnsi="Times New Roman"/>
          <w:color w:val="000000"/>
          <w:spacing w:val="2"/>
          <w:sz w:val="24"/>
          <w:szCs w:val="24"/>
          <w:lang w:val="ru-RU"/>
        </w:rPr>
        <w:t xml:space="preserve"> по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проекти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финансирани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по приоритетна ос</w:t>
      </w:r>
      <w:proofErr w:type="gram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„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Тех</w:t>
      </w:r>
      <w:r w:rsidR="0071432B">
        <w:rPr>
          <w:rFonts w:ascii="Times New Roman" w:eastAsia="Times New Roman" w:hAnsi="Times New Roman"/>
          <w:sz w:val="24"/>
          <w:szCs w:val="24"/>
          <w:lang w:val="ru-RU"/>
        </w:rPr>
        <w:t>ническа</w:t>
      </w:r>
      <w:proofErr w:type="spellEnd"/>
      <w:r w:rsidR="0071432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71432B">
        <w:rPr>
          <w:rFonts w:ascii="Times New Roman" w:eastAsia="Times New Roman" w:hAnsi="Times New Roman"/>
          <w:sz w:val="24"/>
          <w:szCs w:val="24"/>
          <w:lang w:val="ru-RU"/>
        </w:rPr>
        <w:t>помощ</w:t>
      </w:r>
      <w:proofErr w:type="spellEnd"/>
      <w:r w:rsidR="0071432B">
        <w:rPr>
          <w:rFonts w:ascii="Times New Roman" w:eastAsia="Times New Roman" w:hAnsi="Times New Roman"/>
          <w:sz w:val="24"/>
          <w:szCs w:val="24"/>
          <w:lang w:val="ru-RU"/>
        </w:rPr>
        <w:t xml:space="preserve">” </w:t>
      </w:r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на Оперативна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програма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„Транспорт и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транспортна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инфраструктура” 2014 – 2020 г., в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случаите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, при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които</w:t>
      </w:r>
      <w:proofErr w:type="spellEnd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71432B" w:rsidRPr="00066887">
        <w:rPr>
          <w:rFonts w:ascii="Times New Roman" w:eastAsia="Times New Roman" w:hAnsi="Times New Roman"/>
          <w:sz w:val="24"/>
          <w:szCs w:val="24"/>
          <w:lang w:val="ru-RU"/>
        </w:rPr>
        <w:t>Управляващ</w:t>
      </w:r>
      <w:r>
        <w:rPr>
          <w:rFonts w:ascii="Times New Roman" w:eastAsia="Times New Roman" w:hAnsi="Times New Roman"/>
          <w:sz w:val="24"/>
          <w:szCs w:val="24"/>
          <w:lang w:val="ru-RU"/>
        </w:rPr>
        <w:t>ият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орган е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бенефициент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тях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– до 5 работни дни</w:t>
      </w:r>
      <w:r w:rsidR="00456481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14:paraId="4DFF2369" w14:textId="77777777" w:rsidR="0071432B" w:rsidRPr="00683045" w:rsidRDefault="0071432B" w:rsidP="0068304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FE3F3C" w14:textId="5DA3CB23" w:rsidR="004649A1" w:rsidRPr="000B7CC7" w:rsidDel="008D4C7C" w:rsidRDefault="000B7CC7" w:rsidP="000B7CC7">
      <w:pPr>
        <w:jc w:val="both"/>
        <w:rPr>
          <w:del w:id="0" w:author="Elka Venetova" w:date="2018-05-16T14:12:00Z"/>
          <w:rFonts w:ascii="Times New Roman" w:hAnsi="Times New Roman"/>
          <w:sz w:val="24"/>
          <w:szCs w:val="24"/>
        </w:rPr>
      </w:pPr>
      <w:del w:id="1" w:author="Elka Venetova" w:date="2018-05-16T14:12:00Z">
        <w:r w:rsidDel="008D4C7C">
          <w:rPr>
            <w:rFonts w:ascii="Times New Roman" w:hAnsi="Times New Roman"/>
            <w:b/>
            <w:sz w:val="24"/>
            <w:szCs w:val="24"/>
            <w:lang w:val="en-US"/>
          </w:rPr>
          <w:delText xml:space="preserve"> </w:delText>
        </w:r>
        <w:r w:rsidR="00683045" w:rsidDel="008D4C7C">
          <w:rPr>
            <w:rFonts w:ascii="Times New Roman" w:hAnsi="Times New Roman"/>
            <w:b/>
            <w:sz w:val="24"/>
            <w:szCs w:val="24"/>
            <w:lang w:val="en-US"/>
          </w:rPr>
          <w:delText xml:space="preserve">      </w:delText>
        </w:r>
        <w:r w:rsidR="001B75C7" w:rsidDel="008D4C7C">
          <w:rPr>
            <w:rFonts w:ascii="Times New Roman" w:hAnsi="Times New Roman"/>
            <w:b/>
            <w:sz w:val="24"/>
            <w:szCs w:val="24"/>
          </w:rPr>
          <w:delText>8</w:delText>
        </w:r>
        <w:r w:rsidDel="008D4C7C">
          <w:rPr>
            <w:rFonts w:ascii="Times New Roman" w:hAnsi="Times New Roman"/>
            <w:b/>
            <w:sz w:val="24"/>
            <w:szCs w:val="24"/>
            <w:lang w:val="en-US"/>
          </w:rPr>
          <w:delText xml:space="preserve">. </w:delText>
        </w:r>
        <w:commentRangeStart w:id="2"/>
        <w:r w:rsidR="00F8062B" w:rsidRPr="000B7CC7" w:rsidDel="008D4C7C">
          <w:rPr>
            <w:rFonts w:ascii="Times New Roman" w:hAnsi="Times New Roman"/>
            <w:b/>
            <w:sz w:val="24"/>
            <w:szCs w:val="24"/>
          </w:rPr>
          <w:delText>Изисквания към участниците</w:delText>
        </w:r>
        <w:r w:rsidR="004649A1" w:rsidRPr="000B7CC7" w:rsidDel="008D4C7C">
          <w:rPr>
            <w:rFonts w:ascii="Times New Roman" w:hAnsi="Times New Roman"/>
            <w:b/>
            <w:sz w:val="24"/>
            <w:szCs w:val="24"/>
          </w:rPr>
          <w:delText>: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 xml:space="preserve"> </w:delText>
        </w:r>
      </w:del>
    </w:p>
    <w:p w14:paraId="67CCB8E9" w14:textId="275D2FA9" w:rsidR="004649A1" w:rsidRPr="000B7CC7" w:rsidDel="008D4C7C" w:rsidRDefault="001B75C7" w:rsidP="004649A1">
      <w:pPr>
        <w:ind w:firstLine="640"/>
        <w:jc w:val="both"/>
        <w:rPr>
          <w:del w:id="3" w:author="Elka Venetova" w:date="2018-05-16T14:12:00Z"/>
          <w:rFonts w:ascii="Times New Roman" w:hAnsi="Times New Roman"/>
          <w:sz w:val="24"/>
          <w:szCs w:val="24"/>
        </w:rPr>
      </w:pPr>
      <w:del w:id="4" w:author="Elka Venetova" w:date="2018-05-16T14:12:00Z">
        <w:r w:rsidDel="008D4C7C">
          <w:rPr>
            <w:rFonts w:ascii="Times New Roman" w:hAnsi="Times New Roman"/>
            <w:b/>
            <w:sz w:val="24"/>
            <w:szCs w:val="24"/>
          </w:rPr>
          <w:delText>8</w:delText>
        </w:r>
        <w:r w:rsidR="004649A1" w:rsidRPr="000B7CC7" w:rsidDel="008D4C7C">
          <w:rPr>
            <w:rFonts w:ascii="Times New Roman" w:hAnsi="Times New Roman"/>
            <w:b/>
            <w:sz w:val="24"/>
            <w:szCs w:val="24"/>
          </w:rPr>
          <w:delText>.1.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 xml:space="preserve"> Участникът следва да е изпълнил </w:delText>
        </w:r>
        <w:r w:rsidR="00683045" w:rsidDel="008D4C7C">
          <w:rPr>
            <w:rFonts w:ascii="Times New Roman" w:hAnsi="Times New Roman"/>
            <w:sz w:val="24"/>
            <w:szCs w:val="24"/>
          </w:rPr>
          <w:delText>поне една услуга, която да е еднаква или сходна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 xml:space="preserve"> с предмета</w:delText>
        </w:r>
        <w:r w:rsidR="00683045" w:rsidDel="008D4C7C">
          <w:rPr>
            <w:rFonts w:ascii="Times New Roman" w:hAnsi="Times New Roman"/>
            <w:sz w:val="24"/>
            <w:szCs w:val="24"/>
          </w:rPr>
          <w:delText xml:space="preserve"> и обема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 xml:space="preserve"> на</w:delText>
        </w:r>
        <w:r w:rsidR="00683045" w:rsidDel="008D4C7C">
          <w:rPr>
            <w:rFonts w:ascii="Times New Roman" w:hAnsi="Times New Roman"/>
            <w:sz w:val="24"/>
            <w:szCs w:val="24"/>
          </w:rPr>
          <w:delText xml:space="preserve"> обществената поръчка, изпълнена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 xml:space="preserve"> през последните три години, считано от датата на подаване на офертата.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tab/>
          <w:delText xml:space="preserve"> </w:delText>
        </w:r>
      </w:del>
    </w:p>
    <w:p w14:paraId="33DEB3DD" w14:textId="0E41C3B5" w:rsidR="004649A1" w:rsidRPr="000B7CC7" w:rsidDel="008D4C7C" w:rsidRDefault="002B65E8" w:rsidP="004649A1">
      <w:pPr>
        <w:ind w:firstLine="708"/>
        <w:jc w:val="both"/>
        <w:rPr>
          <w:del w:id="5" w:author="Elka Venetova" w:date="2018-05-16T14:12:00Z"/>
          <w:rFonts w:ascii="Times New Roman" w:hAnsi="Times New Roman"/>
          <w:sz w:val="24"/>
          <w:szCs w:val="24"/>
        </w:rPr>
      </w:pPr>
      <w:del w:id="6" w:author="Elka Venetova" w:date="2018-05-16T14:12:00Z">
        <w:r w:rsidDel="008D4C7C">
          <w:rPr>
            <w:rFonts w:ascii="Times New Roman" w:hAnsi="Times New Roman"/>
            <w:sz w:val="24"/>
            <w:szCs w:val="24"/>
            <w:lang w:val="ru-RU"/>
          </w:rPr>
          <w:delText>За целите на тази поръчка</w:delText>
        </w:r>
        <w:r w:rsidR="004649A1" w:rsidRPr="000B7CC7" w:rsidDel="008D4C7C">
          <w:rPr>
            <w:rFonts w:ascii="Times New Roman" w:hAnsi="Times New Roman"/>
            <w:sz w:val="24"/>
            <w:szCs w:val="24"/>
            <w:lang w:val="ru-RU"/>
          </w:rPr>
          <w:delText xml:space="preserve"> </w:delText>
        </w:r>
        <w:r w:rsidR="00683045" w:rsidRPr="0074257B" w:rsidDel="008D4C7C">
          <w:rPr>
            <w:rFonts w:ascii="Times New Roman" w:hAnsi="Times New Roman"/>
            <w:i/>
            <w:sz w:val="24"/>
            <w:szCs w:val="24"/>
            <w:lang w:val="ru-RU"/>
          </w:rPr>
          <w:delText>„услуга, сходна</w:delText>
        </w:r>
        <w:r w:rsidR="004649A1" w:rsidRPr="0074257B" w:rsidDel="008D4C7C">
          <w:rPr>
            <w:rFonts w:ascii="Times New Roman" w:hAnsi="Times New Roman"/>
            <w:i/>
            <w:sz w:val="24"/>
            <w:szCs w:val="24"/>
            <w:lang w:val="ru-RU"/>
          </w:rPr>
          <w:delText xml:space="preserve"> с предмета на поръчката”</w:delText>
        </w:r>
        <w:r w:rsidR="004649A1" w:rsidRPr="000B7CC7" w:rsidDel="008D4C7C">
          <w:rPr>
            <w:rFonts w:ascii="Times New Roman" w:hAnsi="Times New Roman"/>
            <w:sz w:val="24"/>
            <w:szCs w:val="24"/>
            <w:lang w:val="ru-RU"/>
          </w:rPr>
          <w:delText xml:space="preserve"> се счита </w:delText>
        </w:r>
        <w:r w:rsidR="004649A1" w:rsidRPr="0074257B" w:rsidDel="008D4C7C">
          <w:rPr>
            <w:rFonts w:ascii="Times New Roman" w:hAnsi="Times New Roman"/>
            <w:b/>
            <w:i/>
            <w:sz w:val="24"/>
            <w:szCs w:val="24"/>
          </w:rPr>
          <w:delText>проверка на финансово-счетоводни документи</w:delText>
        </w:r>
        <w:r w:rsidR="004649A1" w:rsidRPr="000B7CC7" w:rsidDel="008D4C7C">
          <w:rPr>
            <w:rFonts w:ascii="Times New Roman" w:hAnsi="Times New Roman"/>
            <w:sz w:val="24"/>
            <w:szCs w:val="24"/>
          </w:rPr>
          <w:delText>.</w:delText>
        </w:r>
      </w:del>
    </w:p>
    <w:p w14:paraId="01A6EA60" w14:textId="0907A3A7" w:rsidR="004649A1" w:rsidRPr="000B7CC7" w:rsidDel="008D4C7C" w:rsidRDefault="004649A1" w:rsidP="004649A1">
      <w:pPr>
        <w:ind w:firstLine="708"/>
        <w:jc w:val="both"/>
        <w:rPr>
          <w:del w:id="7" w:author="Elka Venetova" w:date="2018-05-16T14:12:00Z"/>
          <w:rFonts w:ascii="Times New Roman" w:hAnsi="Times New Roman"/>
          <w:i/>
          <w:sz w:val="24"/>
          <w:szCs w:val="24"/>
        </w:rPr>
      </w:pPr>
      <w:del w:id="8" w:author="Elka Venetova" w:date="2018-05-16T14:12:00Z"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За доказване на изпълнението на горното изискване участникът представя </w:delText>
        </w:r>
        <w:r w:rsidRPr="000B7CC7" w:rsidDel="008D4C7C">
          <w:rPr>
            <w:rFonts w:ascii="Times New Roman" w:hAnsi="Times New Roman"/>
            <w:i/>
            <w:sz w:val="24"/>
            <w:szCs w:val="24"/>
            <w:lang w:val="ru-RU"/>
          </w:rPr>
          <w:delText>списък на услугите, които са еднакви или сходни с предмета на обществената поръчка, изпълнени през последните три години, считано от датата на подаване на офертата с посочване на стойностите, дат</w:delText>
        </w:r>
        <w:r w:rsidR="008B321F" w:rsidDel="008D4C7C">
          <w:rPr>
            <w:rFonts w:ascii="Times New Roman" w:hAnsi="Times New Roman"/>
            <w:i/>
            <w:sz w:val="24"/>
            <w:szCs w:val="24"/>
            <w:lang w:val="ru-RU"/>
          </w:rPr>
          <w:delText>ите и получателите.</w:delText>
        </w:r>
        <w:r w:rsidRPr="000B7CC7" w:rsidDel="008D4C7C">
          <w:rPr>
            <w:rFonts w:ascii="Times New Roman" w:hAnsi="Times New Roman"/>
            <w:i/>
            <w:sz w:val="24"/>
            <w:szCs w:val="24"/>
            <w:lang w:val="ru-RU"/>
          </w:rPr>
          <w:delText>.</w:delText>
        </w:r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 (попълнен по образеца, посочен в </w:delText>
        </w:r>
        <w:r w:rsidRPr="000B7CC7" w:rsidDel="008D4C7C">
          <w:rPr>
            <w:rFonts w:ascii="Times New Roman" w:hAnsi="Times New Roman"/>
            <w:b/>
            <w:i/>
            <w:sz w:val="24"/>
            <w:szCs w:val="24"/>
          </w:rPr>
          <w:delText xml:space="preserve">Приложение № </w:delText>
        </w:r>
        <w:r w:rsidR="0087513B" w:rsidRPr="000B7CC7" w:rsidDel="008D4C7C">
          <w:rPr>
            <w:rFonts w:ascii="Times New Roman" w:hAnsi="Times New Roman"/>
            <w:b/>
            <w:i/>
            <w:sz w:val="24"/>
            <w:szCs w:val="24"/>
          </w:rPr>
          <w:delText>5</w:delText>
        </w:r>
        <w:r w:rsidRPr="000B7CC7" w:rsidDel="008D4C7C">
          <w:rPr>
            <w:rFonts w:ascii="Times New Roman" w:hAnsi="Times New Roman"/>
            <w:b/>
            <w:i/>
            <w:sz w:val="24"/>
            <w:szCs w:val="24"/>
          </w:rPr>
          <w:delText>)</w:delText>
        </w:r>
      </w:del>
    </w:p>
    <w:p w14:paraId="7B7A041E" w14:textId="3961F87A" w:rsidR="00683045" w:rsidRPr="00E04E7B" w:rsidDel="008D4C7C" w:rsidRDefault="00683045" w:rsidP="004649A1">
      <w:pPr>
        <w:ind w:firstLine="708"/>
        <w:jc w:val="both"/>
        <w:rPr>
          <w:del w:id="9" w:author="Elka Venetova" w:date="2018-05-16T14:12:00Z"/>
          <w:rFonts w:ascii="Times New Roman" w:hAnsi="Times New Roman"/>
          <w:i/>
          <w:sz w:val="24"/>
          <w:szCs w:val="24"/>
          <w:lang w:val="ru-RU"/>
        </w:rPr>
      </w:pPr>
      <w:del w:id="10" w:author="Elka Venetova" w:date="2018-05-16T14:12:00Z">
        <w:r w:rsidRPr="00E04E7B" w:rsidDel="008D4C7C">
          <w:rPr>
            <w:rFonts w:ascii="Times New Roman" w:hAnsi="Times New Roman"/>
            <w:i/>
            <w:sz w:val="24"/>
            <w:szCs w:val="24"/>
            <w:lang w:val="ru-RU"/>
          </w:rPr>
          <w:delText>Възложителят не поставя изискване за обем, тъй като за него е от значение опита при изпълнение</w:delText>
        </w:r>
        <w:r w:rsidR="00E04E7B" w:rsidDel="008D4C7C">
          <w:rPr>
            <w:rFonts w:ascii="Times New Roman" w:hAnsi="Times New Roman"/>
            <w:i/>
            <w:sz w:val="24"/>
            <w:szCs w:val="24"/>
            <w:lang w:val="ru-RU"/>
          </w:rPr>
          <w:delText>то</w:delText>
        </w:r>
        <w:r w:rsidRPr="00E04E7B" w:rsidDel="008D4C7C">
          <w:rPr>
            <w:rFonts w:ascii="Times New Roman" w:hAnsi="Times New Roman"/>
            <w:i/>
            <w:sz w:val="24"/>
            <w:szCs w:val="24"/>
            <w:lang w:val="ru-RU"/>
          </w:rPr>
          <w:delText xml:space="preserve"> на съответните дейности.</w:delText>
        </w:r>
      </w:del>
    </w:p>
    <w:p w14:paraId="12FCE94A" w14:textId="7C2A1B1E" w:rsidR="004649A1" w:rsidRPr="00324D0F" w:rsidDel="008D4C7C" w:rsidRDefault="00E74923" w:rsidP="004649A1">
      <w:pPr>
        <w:ind w:left="142" w:firstLine="498"/>
        <w:jc w:val="both"/>
        <w:rPr>
          <w:del w:id="11" w:author="Elka Venetova" w:date="2018-05-16T14:12:00Z"/>
          <w:rFonts w:ascii="Times New Roman" w:hAnsi="Times New Roman" w:cs="Times New Roman"/>
          <w:sz w:val="24"/>
          <w:szCs w:val="24"/>
        </w:rPr>
      </w:pPr>
      <w:del w:id="12" w:author="Elka Venetova" w:date="2018-05-16T14:12:00Z">
        <w:r w:rsidDel="008D4C7C">
          <w:rPr>
            <w:rFonts w:ascii="Times New Roman" w:hAnsi="Times New Roman" w:cs="Times New Roman"/>
            <w:b/>
            <w:sz w:val="24"/>
            <w:szCs w:val="24"/>
          </w:rPr>
          <w:delText>8</w:delText>
        </w:r>
        <w:r w:rsidR="004649A1" w:rsidRPr="00324D0F" w:rsidDel="008D4C7C">
          <w:rPr>
            <w:rFonts w:ascii="Times New Roman" w:hAnsi="Times New Roman" w:cs="Times New Roman"/>
            <w:b/>
            <w:sz w:val="24"/>
            <w:szCs w:val="24"/>
          </w:rPr>
          <w:delText>.2</w:delText>
        </w:r>
        <w:r w:rsidDel="008D4C7C">
          <w:rPr>
            <w:rFonts w:ascii="Times New Roman" w:hAnsi="Times New Roman" w:cs="Times New Roman"/>
            <w:b/>
            <w:sz w:val="24"/>
            <w:szCs w:val="24"/>
          </w:rPr>
          <w:delText>.</w:delText>
        </w:r>
        <w:r w:rsidR="004649A1" w:rsidRPr="00324D0F" w:rsidDel="008D4C7C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  <w:r w:rsidR="002675C3" w:rsidRPr="002675C3" w:rsidDel="008D4C7C">
          <w:rPr>
            <w:rFonts w:ascii="Times New Roman" w:hAnsi="Times New Roman" w:cs="Times New Roman"/>
            <w:sz w:val="24"/>
            <w:szCs w:val="24"/>
          </w:rPr>
          <w:delText>Участникът следва да разполага с персонал с определена професионална компетентност за изпълнение на поръчката</w:delText>
        </w:r>
        <w:r w:rsidR="0049171B" w:rsidRPr="00324D0F" w:rsidDel="008D4C7C">
          <w:rPr>
            <w:rFonts w:ascii="Times New Roman" w:hAnsi="Times New Roman" w:cs="Times New Roman"/>
            <w:sz w:val="24"/>
            <w:szCs w:val="24"/>
          </w:rPr>
          <w:delText xml:space="preserve">. За целта участникът представя към офертата си </w:delText>
        </w:r>
        <w:r w:rsidR="001B75C7" w:rsidRPr="001B75C7" w:rsidDel="008D4C7C">
          <w:rPr>
            <w:rFonts w:ascii="Times New Roman" w:hAnsi="Times New Roman" w:cs="Times New Roman"/>
            <w:sz w:val="24"/>
            <w:szCs w:val="24"/>
          </w:rPr>
          <w:delText>списък на персонала, който ще изпълнява поръчката, и/или на членовете на ръководния състав, които ще отговарят за изпълнението, в който е посочена професионална компетентност на лицата</w:delText>
        </w:r>
        <w:r w:rsidR="001B75C7" w:rsidDel="008D4C7C">
          <w:rPr>
            <w:rFonts w:ascii="Times New Roman" w:hAnsi="Times New Roman" w:cs="Times New Roman"/>
            <w:sz w:val="24"/>
            <w:szCs w:val="24"/>
          </w:rPr>
          <w:delText>.</w:delText>
        </w:r>
      </w:del>
    </w:p>
    <w:p w14:paraId="0B8E7A9A" w14:textId="0A86F4FB" w:rsidR="00F8062B" w:rsidRPr="0074257B" w:rsidDel="008D4C7C" w:rsidRDefault="004649A1" w:rsidP="00F8062B">
      <w:pPr>
        <w:ind w:left="142" w:firstLine="498"/>
        <w:jc w:val="both"/>
        <w:rPr>
          <w:del w:id="13" w:author="Elka Venetova" w:date="2018-05-16T14:12:00Z"/>
          <w:rFonts w:ascii="Times New Roman" w:hAnsi="Times New Roman" w:cs="Times New Roman"/>
          <w:b/>
          <w:sz w:val="24"/>
          <w:szCs w:val="24"/>
        </w:rPr>
      </w:pPr>
      <w:del w:id="14" w:author="Elka Venetova" w:date="2018-05-16T14:12:00Z">
        <w:r w:rsidRPr="0074257B" w:rsidDel="008D4C7C">
          <w:rPr>
            <w:rFonts w:ascii="Times New Roman" w:hAnsi="Times New Roman" w:cs="Times New Roman"/>
            <w:b/>
            <w:sz w:val="24"/>
            <w:szCs w:val="24"/>
          </w:rPr>
          <w:delText>Минимални изисквания</w:delText>
        </w:r>
        <w:r w:rsidR="009D4041" w:rsidDel="008D4C7C">
          <w:rPr>
            <w:rFonts w:ascii="Times New Roman" w:hAnsi="Times New Roman" w:cs="Times New Roman"/>
            <w:b/>
            <w:sz w:val="24"/>
            <w:szCs w:val="24"/>
          </w:rPr>
          <w:delText xml:space="preserve"> към</w:delText>
        </w:r>
        <w:r w:rsidR="002675C3" w:rsidDel="008D4C7C">
          <w:rPr>
            <w:rFonts w:ascii="Times New Roman" w:hAnsi="Times New Roman" w:cs="Times New Roman"/>
            <w:b/>
            <w:sz w:val="24"/>
            <w:szCs w:val="24"/>
          </w:rPr>
          <w:delText xml:space="preserve"> професионалната компетентност на</w:delText>
        </w:r>
        <w:r w:rsidR="009D4041" w:rsidDel="008D4C7C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  <w:r w:rsidR="002675C3" w:rsidDel="008D4C7C">
          <w:rPr>
            <w:rFonts w:ascii="Times New Roman" w:hAnsi="Times New Roman" w:cs="Times New Roman"/>
            <w:b/>
            <w:sz w:val="24"/>
            <w:szCs w:val="24"/>
          </w:rPr>
          <w:delText>персонала</w:delText>
        </w:r>
        <w:r w:rsidR="00F8062B" w:rsidRPr="0074257B" w:rsidDel="008D4C7C">
          <w:rPr>
            <w:rFonts w:ascii="Times New Roman" w:hAnsi="Times New Roman" w:cs="Times New Roman"/>
            <w:b/>
            <w:sz w:val="24"/>
            <w:szCs w:val="24"/>
          </w:rPr>
          <w:delText>:</w:delText>
        </w:r>
      </w:del>
    </w:p>
    <w:p w14:paraId="74021AB1" w14:textId="39486062" w:rsidR="008D2AF1" w:rsidDel="008D4C7C" w:rsidRDefault="00E74923" w:rsidP="0074257B">
      <w:pPr>
        <w:ind w:firstLine="640"/>
        <w:jc w:val="both"/>
        <w:outlineLvl w:val="0"/>
        <w:rPr>
          <w:del w:id="15" w:author="Elka Venetova" w:date="2018-05-16T14:12:00Z"/>
          <w:rFonts w:ascii="Times New Roman" w:hAnsi="Times New Roman"/>
          <w:sz w:val="24"/>
          <w:szCs w:val="24"/>
        </w:rPr>
      </w:pPr>
      <w:del w:id="16" w:author="Elka Venetova" w:date="2018-05-16T14:12:00Z">
        <w:r w:rsidDel="008D4C7C">
          <w:rPr>
            <w:rFonts w:ascii="Times New Roman" w:hAnsi="Times New Roman" w:cs="Times New Roman"/>
            <w:b/>
            <w:sz w:val="24"/>
            <w:szCs w:val="24"/>
          </w:rPr>
          <w:delText>8</w:delText>
        </w:r>
        <w:r w:rsidR="00440D90" w:rsidRPr="00440D90" w:rsidDel="008D4C7C">
          <w:rPr>
            <w:rFonts w:ascii="Times New Roman" w:hAnsi="Times New Roman" w:cs="Times New Roman"/>
            <w:b/>
            <w:sz w:val="24"/>
            <w:szCs w:val="24"/>
            <w:lang w:val="en-US"/>
          </w:rPr>
          <w:delText>.2.1.</w:delText>
        </w:r>
        <w:r w:rsidR="00440D90" w:rsidRPr="00440D90" w:rsidDel="008D4C7C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 </w:delText>
        </w:r>
        <w:r w:rsidR="00440D90" w:rsidRPr="00440D90" w:rsidDel="008D4C7C">
          <w:rPr>
            <w:rFonts w:ascii="Times New Roman" w:hAnsi="Times New Roman" w:cs="Times New Roman"/>
            <w:sz w:val="24"/>
            <w:szCs w:val="24"/>
          </w:rPr>
          <w:delText>Поне един от членовете на екипа следва  да бъде със статут на регистриран одитор по смисъла на § 1, т. 1 от Допълнителната разпоредба на З</w:delText>
        </w:r>
        <w:r w:rsidR="009D4041" w:rsidDel="008D4C7C">
          <w:rPr>
            <w:rFonts w:ascii="Times New Roman" w:hAnsi="Times New Roman" w:cs="Times New Roman"/>
            <w:sz w:val="24"/>
            <w:szCs w:val="24"/>
          </w:rPr>
          <w:delText>акона за независимия финансов одит</w:delText>
        </w:r>
        <w:r w:rsidR="00440D90" w:rsidRPr="00440D90" w:rsidDel="008D4C7C">
          <w:rPr>
            <w:rFonts w:ascii="Times New Roman" w:hAnsi="Times New Roman" w:cs="Times New Roman"/>
            <w:sz w:val="24"/>
            <w:szCs w:val="24"/>
          </w:rPr>
          <w:delText xml:space="preserve"> и/или да притежава сертификат, издаден от Института на дипломираните експерт-счетоводители (ИДЕС), и/или на ACCA (Association of Chartered Certified </w:delText>
        </w:r>
        <w:r w:rsidR="00440D90" w:rsidRPr="00440D90" w:rsidDel="008D4C7C">
          <w:rPr>
            <w:rFonts w:ascii="Times New Roman" w:hAnsi="Times New Roman" w:cs="Times New Roman"/>
            <w:sz w:val="24"/>
            <w:szCs w:val="24"/>
          </w:rPr>
          <w:lastRenderedPageBreak/>
          <w:delText>Accountants) и/или серификат Certified Internal Auditor (CIA) и</w:delText>
        </w:r>
        <w:r w:rsidR="009D4041" w:rsidDel="008D4C7C">
          <w:rPr>
            <w:rFonts w:ascii="Times New Roman" w:hAnsi="Times New Roman" w:cs="Times New Roman"/>
            <w:sz w:val="24"/>
            <w:szCs w:val="24"/>
          </w:rPr>
          <w:delText>/или</w:delText>
        </w:r>
        <w:r w:rsidR="00440D90" w:rsidRPr="00440D90" w:rsidDel="008D4C7C">
          <w:rPr>
            <w:rFonts w:ascii="Times New Roman" w:hAnsi="Times New Roman" w:cs="Times New Roman"/>
            <w:sz w:val="24"/>
            <w:szCs w:val="24"/>
          </w:rPr>
          <w:delText xml:space="preserve"> Certified Government Auditing Professional (CGAP) или друг </w:delText>
        </w:r>
        <w:r w:rsidR="008D2AF1" w:rsidRPr="00587418" w:rsidDel="008D4C7C">
          <w:rPr>
            <w:rFonts w:ascii="Times New Roman" w:hAnsi="Times New Roman" w:cs="Times New Roman"/>
            <w:sz w:val="24"/>
            <w:szCs w:val="24"/>
          </w:rPr>
          <w:delText>еквивален</w:delText>
        </w:r>
        <w:r w:rsidR="009D4041" w:rsidDel="008D4C7C">
          <w:rPr>
            <w:rFonts w:ascii="Times New Roman" w:hAnsi="Times New Roman" w:cs="Times New Roman"/>
            <w:sz w:val="24"/>
            <w:szCs w:val="24"/>
          </w:rPr>
          <w:delText>е</w:delText>
        </w:r>
        <w:r w:rsidR="008D2AF1" w:rsidRPr="00587418" w:rsidDel="008D4C7C">
          <w:rPr>
            <w:rFonts w:ascii="Times New Roman" w:hAnsi="Times New Roman" w:cs="Times New Roman"/>
            <w:sz w:val="24"/>
            <w:szCs w:val="24"/>
          </w:rPr>
          <w:delText>н</w:delText>
        </w:r>
        <w:r w:rsidR="008D2AF1" w:rsidRPr="00587418" w:rsidDel="008D4C7C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 </w:delText>
        </w:r>
        <w:r w:rsidR="00440D90" w:rsidRPr="00587418" w:rsidDel="008D4C7C">
          <w:rPr>
            <w:rFonts w:ascii="Times New Roman" w:hAnsi="Times New Roman" w:cs="Times New Roman"/>
            <w:sz w:val="24"/>
            <w:szCs w:val="24"/>
          </w:rPr>
          <w:delText>сертификат,</w:delText>
        </w:r>
      </w:del>
    </w:p>
    <w:p w14:paraId="0FC6F3B6" w14:textId="47FA8976" w:rsidR="00440D90" w:rsidRPr="008D2AF1" w:rsidDel="008D4C7C" w:rsidRDefault="00E74923" w:rsidP="0074257B">
      <w:pPr>
        <w:ind w:firstLine="640"/>
        <w:jc w:val="both"/>
        <w:outlineLvl w:val="0"/>
        <w:rPr>
          <w:del w:id="17" w:author="Elka Venetova" w:date="2018-05-16T14:12:00Z"/>
          <w:rFonts w:ascii="Times New Roman" w:hAnsi="Times New Roman" w:cs="Times New Roman"/>
          <w:sz w:val="24"/>
          <w:szCs w:val="24"/>
        </w:rPr>
      </w:pPr>
      <w:del w:id="18" w:author="Elka Venetova" w:date="2018-05-16T14:12:00Z">
        <w:r w:rsidDel="008D4C7C">
          <w:rPr>
            <w:rFonts w:ascii="Times New Roman" w:hAnsi="Times New Roman" w:cs="Times New Roman"/>
            <w:b/>
            <w:sz w:val="24"/>
            <w:szCs w:val="24"/>
          </w:rPr>
          <w:delText>8</w:delText>
        </w:r>
        <w:r w:rsidR="00440D90" w:rsidRPr="008D2AF1" w:rsidDel="008D4C7C">
          <w:rPr>
            <w:rFonts w:ascii="Times New Roman" w:hAnsi="Times New Roman" w:cs="Times New Roman"/>
            <w:b/>
            <w:sz w:val="24"/>
            <w:szCs w:val="24"/>
            <w:lang w:val="en-US"/>
          </w:rPr>
          <w:delText xml:space="preserve">.2.2. </w:delText>
        </w:r>
        <w:r w:rsidR="00440D90" w:rsidRPr="008D2AF1" w:rsidDel="008D4C7C">
          <w:rPr>
            <w:rFonts w:ascii="Times New Roman" w:hAnsi="Times New Roman" w:cs="Times New Roman"/>
            <w:sz w:val="24"/>
            <w:szCs w:val="24"/>
          </w:rPr>
          <w:delText xml:space="preserve"> Поне един от членовете на екипа да притежава не по-малко от 3 години специфичен професионален опит в извършване на одит </w:delText>
        </w:r>
        <w:commentRangeStart w:id="19"/>
        <w:r w:rsidR="00440D90" w:rsidRPr="008D2AF1" w:rsidDel="008D4C7C">
          <w:rPr>
            <w:rFonts w:ascii="Times New Roman" w:hAnsi="Times New Roman" w:cs="Times New Roman"/>
            <w:sz w:val="24"/>
            <w:szCs w:val="24"/>
          </w:rPr>
          <w:delText>на проекти/програми, съ-финансирани от Структурните и Кохезионния Фонд и/или пред-присъединителните инструменти на ЕС</w:delText>
        </w:r>
        <w:commentRangeEnd w:id="19"/>
        <w:r w:rsidR="00BA03E4" w:rsidDel="008D4C7C">
          <w:rPr>
            <w:rStyle w:val="CommentReference"/>
          </w:rPr>
          <w:commentReference w:id="19"/>
        </w:r>
        <w:r w:rsidR="00440D90" w:rsidRPr="008D2AF1" w:rsidDel="008D4C7C">
          <w:rPr>
            <w:rFonts w:ascii="Times New Roman" w:hAnsi="Times New Roman" w:cs="Times New Roman"/>
            <w:sz w:val="24"/>
            <w:szCs w:val="24"/>
          </w:rPr>
          <w:delText xml:space="preserve"> и/или минимум 5 години общ професионален опит в областта на независимия финансов одит и/или финансовия контрол. </w:delText>
        </w:r>
      </w:del>
    </w:p>
    <w:p w14:paraId="5E8046E3" w14:textId="732D919F" w:rsidR="004649A1" w:rsidRPr="00CF5A11" w:rsidDel="008D4C7C" w:rsidRDefault="004649A1" w:rsidP="008D4C7C">
      <w:pPr>
        <w:ind w:firstLine="640"/>
        <w:jc w:val="both"/>
        <w:outlineLvl w:val="0"/>
        <w:rPr>
          <w:del w:id="20" w:author="Elka Venetova" w:date="2018-05-16T14:12:00Z"/>
          <w:rFonts w:ascii="Times New Roman" w:hAnsi="Times New Roman"/>
          <w:b/>
          <w:i/>
          <w:sz w:val="24"/>
          <w:szCs w:val="24"/>
        </w:rPr>
        <w:pPrChange w:id="21" w:author="Elka Venetova" w:date="2018-05-16T14:12:00Z">
          <w:pPr>
            <w:ind w:firstLine="640"/>
            <w:jc w:val="both"/>
          </w:pPr>
        </w:pPrChange>
      </w:pPr>
      <w:del w:id="22" w:author="Elka Venetova" w:date="2018-05-16T14:12:00Z"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Посочените в т. </w:delText>
        </w:r>
        <w:r w:rsidR="00E74923" w:rsidDel="008D4C7C">
          <w:rPr>
            <w:rFonts w:ascii="Times New Roman" w:hAnsi="Times New Roman"/>
            <w:i/>
            <w:sz w:val="24"/>
            <w:szCs w:val="24"/>
          </w:rPr>
          <w:delText>8</w:delText>
        </w:r>
        <w:r w:rsidRPr="000B7CC7" w:rsidDel="008D4C7C">
          <w:rPr>
            <w:rFonts w:ascii="Times New Roman" w:hAnsi="Times New Roman"/>
            <w:i/>
            <w:sz w:val="24"/>
            <w:szCs w:val="24"/>
          </w:rPr>
          <w:delText>.2</w:delText>
        </w:r>
        <w:r w:rsidR="00E74923" w:rsidDel="008D4C7C">
          <w:rPr>
            <w:rFonts w:ascii="Times New Roman" w:hAnsi="Times New Roman"/>
            <w:i/>
            <w:sz w:val="24"/>
            <w:szCs w:val="24"/>
          </w:rPr>
          <w:delText>-</w:delText>
        </w:r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 </w:delText>
        </w:r>
        <w:r w:rsidR="00CF5A11" w:rsidDel="008D4C7C">
          <w:rPr>
            <w:rFonts w:ascii="Times New Roman" w:hAnsi="Times New Roman"/>
            <w:i/>
            <w:sz w:val="24"/>
            <w:szCs w:val="24"/>
          </w:rPr>
          <w:delText>изисквания към екипа</w:delText>
        </w:r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 се доказват със Списък, подписан от участника, в който той посочва имената, професионалната квалификация и професионалния опит на</w:delText>
        </w:r>
        <w:r w:rsidR="00324D0F" w:rsidDel="008D4C7C">
          <w:rPr>
            <w:rFonts w:ascii="Times New Roman" w:hAnsi="Times New Roman"/>
            <w:i/>
            <w:sz w:val="24"/>
            <w:szCs w:val="24"/>
          </w:rPr>
          <w:delText xml:space="preserve"> ключовия експерт/ключовите експерти, който/които отговаря/отговарят за извършването на услугата.</w:delText>
        </w:r>
        <w:r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 Списъкът се изготвя по образеца, посочен </w:delText>
        </w:r>
        <w:r w:rsidR="00570342" w:rsidRPr="000B7CC7" w:rsidDel="008D4C7C">
          <w:rPr>
            <w:rFonts w:ascii="Times New Roman" w:hAnsi="Times New Roman"/>
            <w:i/>
            <w:sz w:val="24"/>
            <w:szCs w:val="24"/>
          </w:rPr>
          <w:delText xml:space="preserve">в </w:delText>
        </w:r>
        <w:r w:rsidR="00570342" w:rsidRPr="00CF5A11" w:rsidDel="008D4C7C">
          <w:rPr>
            <w:rFonts w:ascii="Times New Roman" w:hAnsi="Times New Roman"/>
            <w:b/>
            <w:i/>
            <w:sz w:val="24"/>
            <w:szCs w:val="24"/>
          </w:rPr>
          <w:delText>Приложение № 6</w:delText>
        </w:r>
        <w:r w:rsidRPr="00CF5A11" w:rsidDel="008D4C7C">
          <w:rPr>
            <w:rFonts w:ascii="Times New Roman" w:hAnsi="Times New Roman"/>
            <w:b/>
            <w:i/>
            <w:sz w:val="24"/>
            <w:szCs w:val="24"/>
          </w:rPr>
          <w:delText>.</w:delText>
        </w:r>
        <w:commentRangeEnd w:id="2"/>
        <w:r w:rsidR="006C591D" w:rsidDel="008D4C7C">
          <w:rPr>
            <w:rStyle w:val="CommentReference"/>
          </w:rPr>
          <w:commentReference w:id="2"/>
        </w:r>
      </w:del>
    </w:p>
    <w:p w14:paraId="10BA3B09" w14:textId="4B653E6A" w:rsidR="00486D89" w:rsidRPr="0074257B" w:rsidRDefault="008D4C7C" w:rsidP="008D4C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8. </w:t>
      </w:r>
      <w:r w:rsidR="00486D89" w:rsidRPr="0074257B">
        <w:rPr>
          <w:rFonts w:ascii="Times New Roman" w:hAnsi="Times New Roman" w:cs="Times New Roman"/>
          <w:b/>
          <w:sz w:val="24"/>
          <w:szCs w:val="24"/>
        </w:rPr>
        <w:t xml:space="preserve">Отчетност </w:t>
      </w:r>
      <w:r w:rsidR="00486D89" w:rsidRPr="0074257B">
        <w:rPr>
          <w:rFonts w:ascii="Times New Roman" w:hAnsi="Times New Roman" w:cs="Times New Roman"/>
          <w:b/>
          <w:bCs/>
          <w:sz w:val="24"/>
          <w:szCs w:val="24"/>
        </w:rPr>
        <w:t>при и</w:t>
      </w:r>
      <w:r w:rsidR="00486D89" w:rsidRPr="0074257B">
        <w:rPr>
          <w:rFonts w:ascii="Times New Roman" w:hAnsi="Times New Roman" w:cs="Times New Roman"/>
          <w:b/>
          <w:sz w:val="24"/>
          <w:szCs w:val="24"/>
        </w:rPr>
        <w:t>зпълнение на работата</w:t>
      </w:r>
      <w:r w:rsidR="009F371A">
        <w:rPr>
          <w:rFonts w:ascii="Times New Roman" w:hAnsi="Times New Roman" w:cs="Times New Roman"/>
          <w:b/>
          <w:sz w:val="24"/>
          <w:szCs w:val="24"/>
        </w:rPr>
        <w:t>:</w:t>
      </w:r>
    </w:p>
    <w:p w14:paraId="2FE83445" w14:textId="77777777" w:rsidR="00486D89" w:rsidRPr="00520F27" w:rsidRDefault="00486D89" w:rsidP="007E591F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Отчитането на дейността на Изпълнителя става на тримесечие с представяне на Ръководителя на УО на отчет за извършената работа, включващ всички документи и доклади за верификация през отчетния период. Отчетът се одобрява от Ръководителя на УО с писмо и при одобрение се извършва плащане.</w:t>
      </w:r>
    </w:p>
    <w:p w14:paraId="36ED4DF1" w14:textId="77777777" w:rsidR="00486D89" w:rsidRPr="007E591F" w:rsidRDefault="00486D89" w:rsidP="007E591F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04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D4041">
        <w:rPr>
          <w:rFonts w:ascii="Times New Roman" w:hAnsi="Times New Roman" w:cs="Times New Roman"/>
          <w:b/>
          <w:bCs/>
          <w:sz w:val="24"/>
          <w:szCs w:val="24"/>
        </w:rPr>
        <w:t>Документи</w:t>
      </w:r>
      <w:r w:rsidR="009F371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D404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8D3F6FC" w14:textId="77777777" w:rsidR="00486D89" w:rsidRPr="00520F27" w:rsidRDefault="00486D89" w:rsidP="00520F27">
      <w:pPr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 </w:t>
      </w:r>
      <w:r w:rsidR="009F371A">
        <w:rPr>
          <w:rFonts w:ascii="Times New Roman" w:hAnsi="Times New Roman" w:cs="Times New Roman"/>
          <w:sz w:val="24"/>
          <w:szCs w:val="24"/>
        </w:rPr>
        <w:tab/>
      </w:r>
      <w:r w:rsidRPr="00520F27">
        <w:rPr>
          <w:rFonts w:ascii="Times New Roman" w:hAnsi="Times New Roman" w:cs="Times New Roman"/>
          <w:sz w:val="24"/>
          <w:szCs w:val="24"/>
        </w:rPr>
        <w:t xml:space="preserve">При изпълнение на поръчката </w:t>
      </w:r>
      <w:r w:rsidR="009F371A">
        <w:rPr>
          <w:rFonts w:ascii="Times New Roman" w:hAnsi="Times New Roman" w:cs="Times New Roman"/>
          <w:sz w:val="24"/>
          <w:szCs w:val="24"/>
        </w:rPr>
        <w:t xml:space="preserve">и </w:t>
      </w:r>
      <w:r w:rsidRPr="00520F27">
        <w:rPr>
          <w:rFonts w:ascii="Times New Roman" w:hAnsi="Times New Roman" w:cs="Times New Roman"/>
          <w:sz w:val="24"/>
          <w:szCs w:val="24"/>
        </w:rPr>
        <w:t>при верификацията на проекти по приоритетна ос „Техническа помощ” на Оперативна програма „Транспорт и транспортна инфраструктура“ 2014-2020 г. е необходимо да се спазват :</w:t>
      </w:r>
    </w:p>
    <w:p w14:paraId="06B6F2A0" w14:textId="77777777" w:rsidR="00486D89" w:rsidRPr="00520F27" w:rsidRDefault="000B7CC7" w:rsidP="007E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041">
        <w:rPr>
          <w:rFonts w:ascii="Times New Roman" w:hAnsi="Times New Roman" w:cs="Times New Roman"/>
          <w:sz w:val="24"/>
          <w:szCs w:val="24"/>
        </w:rPr>
        <w:t xml:space="preserve">- </w:t>
      </w:r>
      <w:r w:rsidR="00486D89" w:rsidRPr="009D4041">
        <w:rPr>
          <w:rFonts w:ascii="Times New Roman" w:hAnsi="Times New Roman" w:cs="Times New Roman"/>
          <w:sz w:val="24"/>
          <w:szCs w:val="24"/>
        </w:rPr>
        <w:t>Регламент</w:t>
      </w:r>
      <w:hyperlink r:id="rId7" w:tgtFrame="_blank" w:history="1">
        <w:r w:rsidR="00486D89"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(ЕС) № 1303/2013 на Европейския парламент и на Съвета от 17 декември 2013 година</w:t>
        </w:r>
      </w:hyperlink>
      <w:r w:rsidR="00486D89" w:rsidRPr="009D4041">
        <w:rPr>
          <w:rFonts w:ascii="Times New Roman" w:hAnsi="Times New Roman" w:cs="Times New Roman"/>
          <w:sz w:val="24"/>
          <w:szCs w:val="24"/>
        </w:rPr>
        <w:t xml:space="preserve"> за определяне на общоприложими разпоредби за Европейския</w:t>
      </w:r>
      <w:r w:rsidR="00486D89" w:rsidRPr="00520F27">
        <w:rPr>
          <w:rFonts w:ascii="Times New Roman" w:hAnsi="Times New Roman" w:cs="Times New Roman"/>
          <w:sz w:val="24"/>
          <w:szCs w:val="24"/>
        </w:rPr>
        <w:t xml:space="preserve">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Съвета;         </w:t>
      </w:r>
    </w:p>
    <w:p w14:paraId="338685C5" w14:textId="3AD89632" w:rsidR="00486D89" w:rsidRPr="00520F27" w:rsidRDefault="000B7CC7" w:rsidP="007E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 </w:t>
      </w:r>
      <w:r w:rsidR="00486D89" w:rsidRPr="00520F27">
        <w:rPr>
          <w:rFonts w:ascii="Times New Roman" w:hAnsi="Times New Roman" w:cs="Times New Roman"/>
          <w:sz w:val="24"/>
          <w:szCs w:val="24"/>
        </w:rPr>
        <w:t>З</w:t>
      </w:r>
      <w:r w:rsidR="009F371A">
        <w:rPr>
          <w:rFonts w:ascii="Times New Roman" w:hAnsi="Times New Roman" w:cs="Times New Roman"/>
          <w:sz w:val="24"/>
          <w:szCs w:val="24"/>
        </w:rPr>
        <w:t>акон</w:t>
      </w:r>
      <w:r w:rsidR="00486D89" w:rsidRPr="00520F27">
        <w:rPr>
          <w:rFonts w:ascii="Times New Roman" w:hAnsi="Times New Roman" w:cs="Times New Roman"/>
          <w:sz w:val="24"/>
          <w:szCs w:val="24"/>
        </w:rPr>
        <w:t xml:space="preserve"> за управление на средствата от Европейските структурни и</w:t>
      </w:r>
      <w:r>
        <w:rPr>
          <w:rFonts w:ascii="Times New Roman" w:hAnsi="Times New Roman" w:cs="Times New Roman"/>
          <w:sz w:val="24"/>
          <w:szCs w:val="24"/>
        </w:rPr>
        <w:t xml:space="preserve"> инвестиционни фондове;</w:t>
      </w:r>
    </w:p>
    <w:p w14:paraId="4AC69F65" w14:textId="33334BB6" w:rsidR="00486D89" w:rsidRPr="00520F27" w:rsidRDefault="00486D89" w:rsidP="007E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041">
        <w:rPr>
          <w:rFonts w:ascii="Times New Roman" w:hAnsi="Times New Roman" w:cs="Times New Roman"/>
          <w:sz w:val="24"/>
          <w:szCs w:val="24"/>
        </w:rPr>
        <w:t>-</w:t>
      </w:r>
      <w:r w:rsidR="000B7CC7" w:rsidRPr="009D404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8" w:history="1">
        <w:r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П</w:t>
        </w:r>
        <w:r w:rsidR="009F371A"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остановление </w:t>
        </w:r>
        <w:r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№ 107 </w:t>
        </w:r>
        <w:r w:rsidR="009F371A"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на Министерския съвет </w:t>
        </w:r>
        <w:r w:rsidRPr="007E591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от 10.05.2014 г.</w:t>
        </w:r>
      </w:hyperlink>
      <w:r w:rsidRPr="009D4041">
        <w:rPr>
          <w:rFonts w:ascii="Times New Roman" w:hAnsi="Times New Roman" w:cs="Times New Roman"/>
          <w:sz w:val="24"/>
          <w:szCs w:val="24"/>
        </w:rPr>
        <w:t xml:space="preserve"> за определяне на</w:t>
      </w:r>
      <w:r w:rsidRPr="00520F27">
        <w:rPr>
          <w:rFonts w:ascii="Times New Roman" w:hAnsi="Times New Roman" w:cs="Times New Roman"/>
          <w:sz w:val="24"/>
          <w:szCs w:val="24"/>
        </w:rPr>
        <w:t xml:space="preserve"> реда за предоставяне на безвъзмездна финансова помощ по програмите, съфинансирани от Европейския фонд за регионално развитие, Европейския социален фонд, Кохезионния фонд на Европейския съюз и Европейския фонд за морско дело и рибарство за периода 2014-2020 г.;</w:t>
      </w:r>
    </w:p>
    <w:p w14:paraId="40DDD4CF" w14:textId="31C11558" w:rsidR="00486D89" w:rsidRDefault="000B7CC7" w:rsidP="00520F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371A">
        <w:rPr>
          <w:rFonts w:ascii="Times New Roman" w:hAnsi="Times New Roman" w:cs="Times New Roman"/>
          <w:bCs/>
          <w:sz w:val="24"/>
          <w:szCs w:val="24"/>
        </w:rPr>
        <w:tab/>
      </w:r>
      <w:r w:rsidR="00486D89" w:rsidRPr="00520F2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6D89" w:rsidRPr="00520F27">
        <w:rPr>
          <w:rFonts w:ascii="Times New Roman" w:hAnsi="Times New Roman" w:cs="Times New Roman"/>
          <w:sz w:val="24"/>
          <w:szCs w:val="24"/>
        </w:rPr>
        <w:t>П</w:t>
      </w:r>
      <w:r w:rsidR="009F371A">
        <w:rPr>
          <w:rFonts w:ascii="Times New Roman" w:hAnsi="Times New Roman" w:cs="Times New Roman"/>
          <w:sz w:val="24"/>
          <w:szCs w:val="24"/>
        </w:rPr>
        <w:t xml:space="preserve">остановление № </w:t>
      </w:r>
      <w:r w:rsidR="00486D89" w:rsidRPr="00520F27">
        <w:rPr>
          <w:rFonts w:ascii="Times New Roman" w:hAnsi="Times New Roman" w:cs="Times New Roman"/>
          <w:sz w:val="24"/>
          <w:szCs w:val="24"/>
        </w:rPr>
        <w:t>119</w:t>
      </w:r>
      <w:r w:rsidR="009F371A">
        <w:rPr>
          <w:rFonts w:ascii="Times New Roman" w:hAnsi="Times New Roman" w:cs="Times New Roman"/>
          <w:sz w:val="24"/>
          <w:szCs w:val="24"/>
        </w:rPr>
        <w:t xml:space="preserve"> на Министерския съвет от </w:t>
      </w:r>
      <w:r w:rsidR="00486D89" w:rsidRPr="00520F27">
        <w:rPr>
          <w:rFonts w:ascii="Times New Roman" w:hAnsi="Times New Roman" w:cs="Times New Roman"/>
          <w:sz w:val="24"/>
          <w:szCs w:val="24"/>
        </w:rPr>
        <w:t>20.05.2014</w:t>
      </w:r>
      <w:r w:rsidR="009F371A">
        <w:rPr>
          <w:rFonts w:ascii="Times New Roman" w:hAnsi="Times New Roman" w:cs="Times New Roman"/>
          <w:sz w:val="24"/>
          <w:szCs w:val="24"/>
        </w:rPr>
        <w:t xml:space="preserve"> </w:t>
      </w:r>
      <w:r w:rsidR="00486D89" w:rsidRPr="00520F27">
        <w:rPr>
          <w:rFonts w:ascii="Times New Roman" w:hAnsi="Times New Roman" w:cs="Times New Roman"/>
          <w:sz w:val="24"/>
          <w:szCs w:val="24"/>
        </w:rPr>
        <w:t>г. за приемане на национални правила за допустимост на разходите по оперативните програми, съфинансирани от Европейския фонд за регионално развитие, Европейския социален фонд, Кохезионния фонд на Европейския съюз и от Европейския фонд за морско дело и рибарство, за финансовата рамка 2014-2020 г.;</w:t>
      </w:r>
    </w:p>
    <w:p w14:paraId="575C9A9F" w14:textId="20C0B5EE" w:rsidR="003E7143" w:rsidRPr="00520F27" w:rsidRDefault="003E7143" w:rsidP="00520F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</w:t>
      </w:r>
      <w:r w:rsidRPr="003E7143">
        <w:rPr>
          <w:rFonts w:ascii="Times New Roman" w:hAnsi="Times New Roman" w:cs="Times New Roman"/>
          <w:sz w:val="24"/>
          <w:szCs w:val="24"/>
        </w:rPr>
        <w:t>Постановление № 189 на Министерския съвет от 28.07.2016 г. за определяне на национални правила за допустимост на разходите по  програмите, съфинансирани от Европейските структурни и инвестиционни фондове за програмен период  2014-2020 г.;</w:t>
      </w:r>
    </w:p>
    <w:p w14:paraId="1939F15A" w14:textId="3D0A83D9" w:rsidR="00486D89" w:rsidRPr="000B7CC7" w:rsidRDefault="000B7CC7" w:rsidP="007E591F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486D89" w:rsidRPr="00520F27">
        <w:rPr>
          <w:rFonts w:ascii="Times New Roman" w:hAnsi="Times New Roman" w:cs="Times New Roman"/>
          <w:bCs/>
          <w:sz w:val="24"/>
          <w:szCs w:val="24"/>
        </w:rPr>
        <w:t>Н</w:t>
      </w:r>
      <w:r w:rsidR="009F371A">
        <w:rPr>
          <w:rFonts w:ascii="Times New Roman" w:hAnsi="Times New Roman" w:cs="Times New Roman"/>
          <w:bCs/>
          <w:sz w:val="24"/>
          <w:szCs w:val="24"/>
        </w:rPr>
        <w:t>аредба</w:t>
      </w:r>
      <w:r w:rsidR="00486D89" w:rsidRPr="00520F27">
        <w:rPr>
          <w:rFonts w:ascii="Times New Roman" w:hAnsi="Times New Roman" w:cs="Times New Roman"/>
          <w:bCs/>
          <w:sz w:val="24"/>
          <w:szCs w:val="24"/>
        </w:rPr>
        <w:t xml:space="preserve"> № Н-3 от 8.07.2016 г. за определяне на правилата за плащания, за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6D89" w:rsidRPr="00520F27">
        <w:rPr>
          <w:rFonts w:ascii="Times New Roman" w:hAnsi="Times New Roman" w:cs="Times New Roman"/>
          <w:bCs/>
          <w:sz w:val="24"/>
          <w:szCs w:val="24"/>
        </w:rPr>
        <w:t>верификация и сертификация на разходите, за възстановяване и отписване на неправомерни разходи и за осчетоводяване,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както и сроковете и правилата за приключване на счетоводната година по оперативните програми и програмите за европейско териториално сътрудничество;</w:t>
      </w:r>
    </w:p>
    <w:p w14:paraId="5EECCF9A" w14:textId="77777777" w:rsidR="000B7CC7" w:rsidRDefault="000B7CC7" w:rsidP="007E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486D89" w:rsidRPr="00520F27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="00486D89" w:rsidRPr="00520F2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86D89" w:rsidRPr="00520F27">
        <w:rPr>
          <w:rFonts w:ascii="Times New Roman" w:hAnsi="Times New Roman" w:cs="Times New Roman"/>
          <w:sz w:val="24"/>
          <w:szCs w:val="24"/>
        </w:rPr>
        <w:t>н</w:t>
      </w:r>
      <w:r w:rsidR="00486D89" w:rsidRPr="00520F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6D89" w:rsidRPr="00520F27">
        <w:rPr>
          <w:rFonts w:ascii="Times New Roman" w:hAnsi="Times New Roman" w:cs="Times New Roman"/>
          <w:sz w:val="24"/>
          <w:szCs w:val="24"/>
        </w:rPr>
        <w:t>наръчник за управление и изпълнение на ОПТТИ.</w:t>
      </w:r>
    </w:p>
    <w:p w14:paraId="3DE532D8" w14:textId="77777777" w:rsidR="000B7CC7" w:rsidRDefault="000B7CC7" w:rsidP="007E59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86D89" w:rsidRPr="00520F27">
        <w:rPr>
          <w:rFonts w:ascii="Times New Roman" w:hAnsi="Times New Roman" w:cs="Times New Roman"/>
          <w:sz w:val="24"/>
          <w:szCs w:val="24"/>
        </w:rPr>
        <w:t>Международен стандарт за свързани по съдържание услуги</w:t>
      </w:r>
      <w:r w:rsidR="00486D89" w:rsidRPr="00520F27">
        <w:rPr>
          <w:rFonts w:ascii="Times New Roman" w:hAnsi="Times New Roman" w:cs="Times New Roman"/>
          <w:sz w:val="24"/>
          <w:szCs w:val="24"/>
        </w:rPr>
        <w:br/>
        <w:t>(МСССУ/ISRS) 4400 Ангажименти за извършване на договорени процедури относно</w:t>
      </w:r>
      <w:r w:rsidR="00486D89" w:rsidRPr="00520F27">
        <w:rPr>
          <w:rFonts w:ascii="Times New Roman" w:hAnsi="Times New Roman" w:cs="Times New Roman"/>
          <w:sz w:val="24"/>
          <w:szCs w:val="24"/>
        </w:rPr>
        <w:br/>
        <w:t>финансова   информация   (предишен МОС 920), публикуван от Международната</w:t>
      </w:r>
      <w:r w:rsidR="00486D89" w:rsidRPr="00520F27">
        <w:rPr>
          <w:rFonts w:ascii="Times New Roman" w:hAnsi="Times New Roman" w:cs="Times New Roman"/>
          <w:sz w:val="24"/>
          <w:szCs w:val="24"/>
        </w:rPr>
        <w:br/>
        <w:t>федерация на счетоводителите (МФС);</w:t>
      </w:r>
      <w:r w:rsidR="009F37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DC5187" w14:textId="244B509F" w:rsidR="00486D89" w:rsidRPr="00520F27" w:rsidRDefault="000B7CC7" w:rsidP="007E591F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9F371A">
        <w:rPr>
          <w:rFonts w:ascii="Times New Roman" w:hAnsi="Times New Roman" w:cs="Times New Roman"/>
          <w:sz w:val="24"/>
          <w:szCs w:val="24"/>
        </w:rPr>
        <w:t>д</w:t>
      </w:r>
      <w:r w:rsidR="00486D89" w:rsidRPr="00520F27">
        <w:rPr>
          <w:rFonts w:ascii="Times New Roman" w:hAnsi="Times New Roman" w:cs="Times New Roman"/>
          <w:sz w:val="24"/>
          <w:szCs w:val="24"/>
        </w:rPr>
        <w:t>руги приложими за проверката нормативни актове и документи.</w:t>
      </w:r>
    </w:p>
    <w:p w14:paraId="19C66865" w14:textId="77777777" w:rsidR="00486D89" w:rsidRPr="000B7CC7" w:rsidRDefault="00486D89" w:rsidP="007E591F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7CC7">
        <w:rPr>
          <w:rFonts w:ascii="Times New Roman" w:hAnsi="Times New Roman" w:cs="Times New Roman"/>
          <w:b/>
          <w:bCs/>
          <w:sz w:val="24"/>
          <w:szCs w:val="24"/>
        </w:rPr>
        <w:t>Мерки за публичност и информираност</w:t>
      </w:r>
      <w:r w:rsidR="009F371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B9FB1B9" w14:textId="77777777" w:rsidR="00486D89" w:rsidRPr="00520F27" w:rsidRDefault="00486D89" w:rsidP="007E591F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При всички дейности, за които е приложимо, изпълнителят следва да осигурява публичност и информираност по финансирането на настоящия договор. </w:t>
      </w:r>
    </w:p>
    <w:p w14:paraId="6871E789" w14:textId="77777777" w:rsidR="00486D89" w:rsidRPr="00520F27" w:rsidRDefault="00486D89" w:rsidP="007E591F">
      <w:pPr>
        <w:ind w:firstLine="64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Изготвените от Изпълнителя документи следва да съдържат:</w:t>
      </w:r>
    </w:p>
    <w:p w14:paraId="74CC712C" w14:textId="77777777" w:rsidR="00486D89" w:rsidRPr="00520F27" w:rsidRDefault="00486D89" w:rsidP="00520F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Името на проекта, който се изпълнява;</w:t>
      </w:r>
    </w:p>
    <w:p w14:paraId="621E8F3B" w14:textId="77777777" w:rsidR="00486D89" w:rsidRPr="00520F27" w:rsidRDefault="00486D89" w:rsidP="00520F27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Името и логото на оперативната програма</w:t>
      </w:r>
      <w:r w:rsidRPr="00520F27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4969BA27" w14:textId="77777777" w:rsidR="00486D89" w:rsidRPr="00520F27" w:rsidRDefault="00486D89" w:rsidP="00520F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Името на ЕФРР (Европейски фонд за регионално развитие);</w:t>
      </w:r>
    </w:p>
    <w:p w14:paraId="78173D56" w14:textId="77777777" w:rsidR="00486D89" w:rsidRPr="00520F27" w:rsidRDefault="00486D89" w:rsidP="00520F27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Флага на ЕС.</w:t>
      </w:r>
    </w:p>
    <w:p w14:paraId="2E98FDE9" w14:textId="77777777" w:rsidR="00F6532D" w:rsidRPr="00520F27" w:rsidRDefault="00F6532D" w:rsidP="007E591F">
      <w:pPr>
        <w:pStyle w:val="Heading1"/>
        <w:numPr>
          <w:ilvl w:val="0"/>
          <w:numId w:val="25"/>
        </w:numPr>
        <w:rPr>
          <w:sz w:val="24"/>
          <w:szCs w:val="24"/>
        </w:rPr>
      </w:pPr>
      <w:proofErr w:type="spellStart"/>
      <w:r w:rsidRPr="00520F27">
        <w:rPr>
          <w:sz w:val="24"/>
          <w:szCs w:val="24"/>
        </w:rPr>
        <w:t>Очаквани</w:t>
      </w:r>
      <w:proofErr w:type="spellEnd"/>
      <w:r w:rsidRPr="00520F27">
        <w:rPr>
          <w:sz w:val="24"/>
          <w:szCs w:val="24"/>
        </w:rPr>
        <w:t xml:space="preserve"> </w:t>
      </w:r>
      <w:proofErr w:type="spellStart"/>
      <w:r w:rsidRPr="00520F27">
        <w:rPr>
          <w:sz w:val="24"/>
          <w:szCs w:val="24"/>
        </w:rPr>
        <w:t>резултати</w:t>
      </w:r>
      <w:proofErr w:type="spellEnd"/>
      <w:r w:rsidR="009F371A">
        <w:rPr>
          <w:sz w:val="24"/>
          <w:szCs w:val="24"/>
          <w:lang w:val="bg-BG"/>
        </w:rPr>
        <w:t>:</w:t>
      </w:r>
    </w:p>
    <w:p w14:paraId="5BE41D76" w14:textId="788CB854" w:rsidR="00F6532D" w:rsidRPr="00520F27" w:rsidRDefault="00F6532D" w:rsidP="00520F2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Проследяване ефективното прилагане на националното законодателство и правото на Е</w:t>
      </w:r>
      <w:r w:rsidR="00D70265">
        <w:rPr>
          <w:rFonts w:ascii="Times New Roman" w:hAnsi="Times New Roman" w:cs="Times New Roman"/>
          <w:sz w:val="24"/>
          <w:szCs w:val="24"/>
        </w:rPr>
        <w:t>вропейския съюз</w:t>
      </w:r>
      <w:r w:rsidRPr="00520F27">
        <w:rPr>
          <w:rFonts w:ascii="Times New Roman" w:hAnsi="Times New Roman" w:cs="Times New Roman"/>
          <w:sz w:val="24"/>
          <w:szCs w:val="24"/>
        </w:rPr>
        <w:t xml:space="preserve"> при изпълнение и отчитане на проектите от страна на</w:t>
      </w:r>
      <w:ins w:id="23" w:author="Elka Venetova" w:date="2018-05-16T14:14:00Z">
        <w:r w:rsidR="008D4C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spellStart"/>
      <w:ins w:id="24" w:author="Elka Venetova" w:date="2018-05-16T14:16:00Z">
        <w:r w:rsidR="008D4C7C">
          <w:rPr>
            <w:rFonts w:ascii="Times New Roman" w:hAnsi="Times New Roman" w:cs="Times New Roman"/>
            <w:sz w:val="24"/>
            <w:szCs w:val="24"/>
          </w:rPr>
          <w:t>Управлявящия</w:t>
        </w:r>
        <w:proofErr w:type="spellEnd"/>
        <w:r w:rsidR="008D4C7C">
          <w:rPr>
            <w:rFonts w:ascii="Times New Roman" w:hAnsi="Times New Roman" w:cs="Times New Roman"/>
            <w:sz w:val="24"/>
            <w:szCs w:val="24"/>
          </w:rPr>
          <w:t xml:space="preserve"> орган</w:t>
        </w:r>
        <w:bookmarkStart w:id="25" w:name="_GoBack"/>
        <w:bookmarkEnd w:id="25"/>
        <w:r w:rsidR="008D4C7C">
          <w:rPr>
            <w:rFonts w:ascii="Times New Roman" w:hAnsi="Times New Roman" w:cs="Times New Roman"/>
            <w:sz w:val="24"/>
            <w:szCs w:val="24"/>
          </w:rPr>
          <w:t xml:space="preserve"> на ОПТТИ</w:t>
        </w:r>
      </w:ins>
      <w:del w:id="26" w:author="Elka Venetova" w:date="2018-05-16T14:14:00Z">
        <w:r w:rsidRPr="00520F27" w:rsidDel="008D4C7C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commentRangeStart w:id="27"/>
        <w:r w:rsidRPr="00520F27" w:rsidDel="008D4C7C">
          <w:rPr>
            <w:rFonts w:ascii="Times New Roman" w:hAnsi="Times New Roman" w:cs="Times New Roman"/>
            <w:sz w:val="24"/>
            <w:szCs w:val="24"/>
          </w:rPr>
          <w:delText>Министерство на транспорта, информационните технологии и съобщенията (МТИТС)</w:delText>
        </w:r>
        <w:commentRangeEnd w:id="27"/>
        <w:r w:rsidR="00207446" w:rsidDel="008D4C7C">
          <w:rPr>
            <w:rStyle w:val="CommentReference"/>
          </w:rPr>
          <w:commentReference w:id="27"/>
        </w:r>
        <w:r w:rsidRPr="00520F27" w:rsidDel="008D4C7C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Pr="00520F27">
        <w:rPr>
          <w:rFonts w:ascii="Times New Roman" w:hAnsi="Times New Roman" w:cs="Times New Roman"/>
          <w:sz w:val="24"/>
          <w:szCs w:val="24"/>
        </w:rPr>
        <w:t xml:space="preserve"> </w:t>
      </w:r>
      <w:r w:rsidRPr="0090558D">
        <w:rPr>
          <w:rFonts w:ascii="Times New Roman" w:hAnsi="Times New Roman" w:cs="Times New Roman"/>
          <w:sz w:val="24"/>
          <w:szCs w:val="24"/>
        </w:rPr>
        <w:t xml:space="preserve">в качеството си на бенефициент по проекти по приоритетна ос „Техническа помощ” </w:t>
      </w:r>
      <w:r w:rsidRPr="00520F27">
        <w:rPr>
          <w:rFonts w:ascii="Times New Roman" w:hAnsi="Times New Roman" w:cs="Times New Roman"/>
          <w:sz w:val="24"/>
          <w:szCs w:val="24"/>
        </w:rPr>
        <w:t xml:space="preserve"> на Оперативна програма „Транспорт и транспортна инфраструктура“</w:t>
      </w:r>
      <w:r w:rsidR="00D70265">
        <w:rPr>
          <w:rFonts w:ascii="Times New Roman" w:hAnsi="Times New Roman" w:cs="Times New Roman"/>
          <w:sz w:val="24"/>
          <w:szCs w:val="24"/>
        </w:rPr>
        <w:t xml:space="preserve"> 2014-2020 г.</w:t>
      </w:r>
    </w:p>
    <w:p w14:paraId="594B2C61" w14:textId="77777777" w:rsidR="0090558D" w:rsidRDefault="00F6532D" w:rsidP="009055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 xml:space="preserve">Проследяване ефективното прилагане на условията, правилата и процедурите на </w:t>
      </w:r>
      <w:r w:rsidRPr="0090558D">
        <w:rPr>
          <w:rFonts w:ascii="Times New Roman" w:hAnsi="Times New Roman" w:cs="Times New Roman"/>
          <w:sz w:val="24"/>
          <w:szCs w:val="24"/>
        </w:rPr>
        <w:t xml:space="preserve">Управляващия орган на </w:t>
      </w:r>
      <w:r w:rsidRPr="00520F27">
        <w:rPr>
          <w:rFonts w:ascii="Times New Roman" w:hAnsi="Times New Roman" w:cs="Times New Roman"/>
          <w:sz w:val="24"/>
          <w:szCs w:val="24"/>
        </w:rPr>
        <w:t xml:space="preserve"> ОПТ</w:t>
      </w:r>
      <w:r w:rsidR="00DE486D">
        <w:rPr>
          <w:rFonts w:ascii="Times New Roman" w:hAnsi="Times New Roman" w:cs="Times New Roman"/>
          <w:sz w:val="24"/>
          <w:szCs w:val="24"/>
        </w:rPr>
        <w:t>Т</w:t>
      </w:r>
      <w:r w:rsidRPr="00520F27">
        <w:rPr>
          <w:rFonts w:ascii="Times New Roman" w:hAnsi="Times New Roman" w:cs="Times New Roman"/>
          <w:sz w:val="24"/>
          <w:szCs w:val="24"/>
        </w:rPr>
        <w:t>И по отношение на проектите, по които е бенефициент;</w:t>
      </w:r>
    </w:p>
    <w:p w14:paraId="33F27063" w14:textId="77777777" w:rsidR="00F6532D" w:rsidRPr="00520F27" w:rsidRDefault="00F6532D" w:rsidP="0090558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Осигуряване на допълнителен контролен механизъм за проследяване изпълнението на всички правила за изпълнение на дейностите и отчитане на разходите по проектите.</w:t>
      </w:r>
    </w:p>
    <w:p w14:paraId="76CE560F" w14:textId="77777777" w:rsidR="00F6532D" w:rsidRPr="00520F27" w:rsidRDefault="00F6532D" w:rsidP="00520F2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t>При изпълнение на услугата трябва да бъдат изготвени доклади по верификация за всеки от проектите, съдържащи констатации и евентуални препоръки към ръководителите на проектите.</w:t>
      </w:r>
    </w:p>
    <w:p w14:paraId="7A6F0A0E" w14:textId="77777777" w:rsidR="00F6532D" w:rsidRPr="00520F27" w:rsidRDefault="00F6532D" w:rsidP="00520F27">
      <w:pPr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14:paraId="10E1B49F" w14:textId="77777777" w:rsidR="00486D89" w:rsidRPr="00520F27" w:rsidRDefault="00486D89" w:rsidP="0052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DB0337" w14:textId="77777777" w:rsidR="00486D89" w:rsidRPr="00520F27" w:rsidRDefault="00486D89" w:rsidP="0052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72B73" w14:textId="77777777" w:rsidR="00771710" w:rsidRPr="00520F27" w:rsidRDefault="00486D89" w:rsidP="00520F27">
      <w:pPr>
        <w:jc w:val="both"/>
        <w:rPr>
          <w:rFonts w:ascii="Times New Roman" w:hAnsi="Times New Roman" w:cs="Times New Roman"/>
          <w:sz w:val="24"/>
          <w:szCs w:val="24"/>
        </w:rPr>
      </w:pPr>
      <w:r w:rsidRPr="00520F27">
        <w:rPr>
          <w:rFonts w:ascii="Times New Roman" w:hAnsi="Times New Roman" w:cs="Times New Roman"/>
          <w:sz w:val="24"/>
          <w:szCs w:val="24"/>
        </w:rPr>
        <w:br w:type="page"/>
      </w:r>
    </w:p>
    <w:sectPr w:rsidR="00771710" w:rsidRPr="00520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9" w:author="Ivan Milushev" w:date="2018-04-27T14:26:00Z" w:initials="IM">
    <w:p w14:paraId="60848CC6" w14:textId="658A1DEE" w:rsidR="00BA03E4" w:rsidRDefault="00BA03E4">
      <w:pPr>
        <w:pStyle w:val="CommentText"/>
      </w:pPr>
      <w:r>
        <w:rPr>
          <w:rStyle w:val="CommentReference"/>
        </w:rPr>
        <w:annotationRef/>
      </w:r>
      <w:r>
        <w:t>Това изискване противоречи на чл. 63, ал. 6 от ЗОП.</w:t>
      </w:r>
    </w:p>
  </w:comment>
  <w:comment w:id="2" w:author="Ivan Milushev" w:date="2018-04-30T15:44:00Z" w:initials="IM">
    <w:p w14:paraId="58F8470A" w14:textId="06BAB48C" w:rsidR="006C591D" w:rsidRPr="006C591D" w:rsidRDefault="006C591D">
      <w:pPr>
        <w:pStyle w:val="CommentText"/>
      </w:pPr>
      <w:r>
        <w:rPr>
          <w:rStyle w:val="CommentReference"/>
        </w:rPr>
        <w:annotationRef/>
      </w:r>
      <w:r>
        <w:t>Този текст е за обявата.</w:t>
      </w:r>
    </w:p>
  </w:comment>
  <w:comment w:id="27" w:author="Ivan Milushev" w:date="2018-05-02T13:48:00Z" w:initials="IM">
    <w:p w14:paraId="25410C92" w14:textId="001A078C" w:rsidR="00207446" w:rsidRPr="00207446" w:rsidRDefault="00207446">
      <w:pPr>
        <w:pStyle w:val="CommentText"/>
      </w:pPr>
      <w:r>
        <w:rPr>
          <w:rStyle w:val="CommentReference"/>
        </w:rPr>
        <w:annotationRef/>
      </w:r>
      <w:r>
        <w:t>Нали УО беше бенефициент.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848CC6" w15:done="0"/>
  <w15:commentEx w15:paraId="58F8470A" w15:done="0"/>
  <w15:commentEx w15:paraId="25410C9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F94"/>
    <w:multiLevelType w:val="hybridMultilevel"/>
    <w:tmpl w:val="E24ADF66"/>
    <w:lvl w:ilvl="0" w:tplc="E6A4C3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975D7"/>
    <w:multiLevelType w:val="hybridMultilevel"/>
    <w:tmpl w:val="25D4B0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6E0C"/>
    <w:multiLevelType w:val="hybridMultilevel"/>
    <w:tmpl w:val="F6163E00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791B"/>
    <w:multiLevelType w:val="hybridMultilevel"/>
    <w:tmpl w:val="A85C6554"/>
    <w:lvl w:ilvl="0" w:tplc="4214544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4704694"/>
    <w:multiLevelType w:val="hybridMultilevel"/>
    <w:tmpl w:val="8DF21C26"/>
    <w:lvl w:ilvl="0" w:tplc="0B4815CE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D0206"/>
    <w:multiLevelType w:val="hybridMultilevel"/>
    <w:tmpl w:val="D2D82376"/>
    <w:lvl w:ilvl="0" w:tplc="E9D645C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C1B9E"/>
    <w:multiLevelType w:val="multilevel"/>
    <w:tmpl w:val="19AEA9F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1B1F19C5"/>
    <w:multiLevelType w:val="hybridMultilevel"/>
    <w:tmpl w:val="2E9C60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73A7B"/>
    <w:multiLevelType w:val="hybridMultilevel"/>
    <w:tmpl w:val="F336EC20"/>
    <w:lvl w:ilvl="0" w:tplc="0C5A5952">
      <w:numFmt w:val="bullet"/>
      <w:lvlText w:val="•"/>
      <w:lvlJc w:val="left"/>
      <w:pPr>
        <w:ind w:left="1069" w:hanging="360"/>
      </w:pPr>
      <w:rPr>
        <w:rFonts w:ascii="SymbolMT" w:eastAsia="Times New Roman" w:hAnsi="SymbolMT" w:cs="SymbolM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062000C"/>
    <w:multiLevelType w:val="multilevel"/>
    <w:tmpl w:val="C3DA3D20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10" w15:restartNumberingAfterBreak="0">
    <w:nsid w:val="29AB4E0C"/>
    <w:multiLevelType w:val="hybridMultilevel"/>
    <w:tmpl w:val="55A034D8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B7E12"/>
    <w:multiLevelType w:val="hybridMultilevel"/>
    <w:tmpl w:val="029EB5A2"/>
    <w:lvl w:ilvl="0" w:tplc="0402000B">
      <w:start w:val="1"/>
      <w:numFmt w:val="bullet"/>
      <w:lvlText w:val=""/>
      <w:lvlJc w:val="left"/>
      <w:pPr>
        <w:ind w:left="147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2" w15:restartNumberingAfterBreak="0">
    <w:nsid w:val="301E3479"/>
    <w:multiLevelType w:val="hybridMultilevel"/>
    <w:tmpl w:val="BC7A19C8"/>
    <w:lvl w:ilvl="0" w:tplc="463E17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72972"/>
    <w:multiLevelType w:val="hybridMultilevel"/>
    <w:tmpl w:val="7908BD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D2FC0"/>
    <w:multiLevelType w:val="hybridMultilevel"/>
    <w:tmpl w:val="71C63D04"/>
    <w:lvl w:ilvl="0" w:tplc="1D62B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1316A"/>
    <w:multiLevelType w:val="multilevel"/>
    <w:tmpl w:val="C7407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CCE5CA9"/>
    <w:multiLevelType w:val="hybridMultilevel"/>
    <w:tmpl w:val="BE0A1020"/>
    <w:lvl w:ilvl="0" w:tplc="0402000F">
      <w:start w:val="9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0" w:hanging="360"/>
      </w:pPr>
    </w:lvl>
    <w:lvl w:ilvl="2" w:tplc="0402001B" w:tentative="1">
      <w:start w:val="1"/>
      <w:numFmt w:val="lowerRoman"/>
      <w:lvlText w:val="%3."/>
      <w:lvlJc w:val="right"/>
      <w:pPr>
        <w:ind w:left="2440" w:hanging="180"/>
      </w:pPr>
    </w:lvl>
    <w:lvl w:ilvl="3" w:tplc="0402000F" w:tentative="1">
      <w:start w:val="1"/>
      <w:numFmt w:val="decimal"/>
      <w:lvlText w:val="%4."/>
      <w:lvlJc w:val="left"/>
      <w:pPr>
        <w:ind w:left="3160" w:hanging="360"/>
      </w:pPr>
    </w:lvl>
    <w:lvl w:ilvl="4" w:tplc="04020019" w:tentative="1">
      <w:start w:val="1"/>
      <w:numFmt w:val="lowerLetter"/>
      <w:lvlText w:val="%5."/>
      <w:lvlJc w:val="left"/>
      <w:pPr>
        <w:ind w:left="3880" w:hanging="360"/>
      </w:pPr>
    </w:lvl>
    <w:lvl w:ilvl="5" w:tplc="0402001B" w:tentative="1">
      <w:start w:val="1"/>
      <w:numFmt w:val="lowerRoman"/>
      <w:lvlText w:val="%6."/>
      <w:lvlJc w:val="right"/>
      <w:pPr>
        <w:ind w:left="4600" w:hanging="180"/>
      </w:pPr>
    </w:lvl>
    <w:lvl w:ilvl="6" w:tplc="0402000F" w:tentative="1">
      <w:start w:val="1"/>
      <w:numFmt w:val="decimal"/>
      <w:lvlText w:val="%7."/>
      <w:lvlJc w:val="left"/>
      <w:pPr>
        <w:ind w:left="5320" w:hanging="360"/>
      </w:pPr>
    </w:lvl>
    <w:lvl w:ilvl="7" w:tplc="04020019" w:tentative="1">
      <w:start w:val="1"/>
      <w:numFmt w:val="lowerLetter"/>
      <w:lvlText w:val="%8."/>
      <w:lvlJc w:val="left"/>
      <w:pPr>
        <w:ind w:left="6040" w:hanging="360"/>
      </w:pPr>
    </w:lvl>
    <w:lvl w:ilvl="8" w:tplc="040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7" w15:restartNumberingAfterBreak="0">
    <w:nsid w:val="3FE45009"/>
    <w:multiLevelType w:val="hybridMultilevel"/>
    <w:tmpl w:val="3072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74F38"/>
    <w:multiLevelType w:val="hybridMultilevel"/>
    <w:tmpl w:val="A1C0D1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9B54D6"/>
    <w:multiLevelType w:val="hybridMultilevel"/>
    <w:tmpl w:val="1A408970"/>
    <w:lvl w:ilvl="0" w:tplc="040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554E6"/>
    <w:multiLevelType w:val="hybridMultilevel"/>
    <w:tmpl w:val="7FCEA526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D6976"/>
    <w:multiLevelType w:val="hybridMultilevel"/>
    <w:tmpl w:val="94227DEE"/>
    <w:lvl w:ilvl="0" w:tplc="0402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5E373374"/>
    <w:multiLevelType w:val="multilevel"/>
    <w:tmpl w:val="22CC33F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950" w:hanging="630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3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6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3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360" w:hanging="1800"/>
      </w:pPr>
      <w:rPr>
        <w:rFonts w:hint="default"/>
        <w:b/>
      </w:rPr>
    </w:lvl>
  </w:abstractNum>
  <w:abstractNum w:abstractNumId="23" w15:restartNumberingAfterBreak="0">
    <w:nsid w:val="6DD54EE1"/>
    <w:multiLevelType w:val="hybridMultilevel"/>
    <w:tmpl w:val="4AC4A5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D307C"/>
    <w:multiLevelType w:val="hybridMultilevel"/>
    <w:tmpl w:val="C74A1036"/>
    <w:lvl w:ilvl="0" w:tplc="77021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2"/>
  </w:num>
  <w:num w:numId="4">
    <w:abstractNumId w:val="21"/>
  </w:num>
  <w:num w:numId="5">
    <w:abstractNumId w:val="3"/>
  </w:num>
  <w:num w:numId="6">
    <w:abstractNumId w:val="12"/>
  </w:num>
  <w:num w:numId="7">
    <w:abstractNumId w:val="6"/>
  </w:num>
  <w:num w:numId="8">
    <w:abstractNumId w:val="19"/>
  </w:num>
  <w:num w:numId="9">
    <w:abstractNumId w:val="2"/>
  </w:num>
  <w:num w:numId="10">
    <w:abstractNumId w:val="17"/>
  </w:num>
  <w:num w:numId="11">
    <w:abstractNumId w:val="11"/>
  </w:num>
  <w:num w:numId="12">
    <w:abstractNumId w:val="0"/>
  </w:num>
  <w:num w:numId="13">
    <w:abstractNumId w:val="23"/>
  </w:num>
  <w:num w:numId="14">
    <w:abstractNumId w:val="7"/>
  </w:num>
  <w:num w:numId="15">
    <w:abstractNumId w:val="13"/>
  </w:num>
  <w:num w:numId="16">
    <w:abstractNumId w:val="1"/>
  </w:num>
  <w:num w:numId="17">
    <w:abstractNumId w:val="18"/>
  </w:num>
  <w:num w:numId="18">
    <w:abstractNumId w:val="10"/>
  </w:num>
  <w:num w:numId="19">
    <w:abstractNumId w:val="20"/>
  </w:num>
  <w:num w:numId="20">
    <w:abstractNumId w:val="9"/>
  </w:num>
  <w:num w:numId="21">
    <w:abstractNumId w:val="24"/>
  </w:num>
  <w:num w:numId="22">
    <w:abstractNumId w:val="14"/>
  </w:num>
  <w:num w:numId="23">
    <w:abstractNumId w:val="5"/>
  </w:num>
  <w:num w:numId="24">
    <w:abstractNumId w:val="15"/>
  </w:num>
  <w:num w:numId="25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ka Venetova">
    <w15:presenceInfo w15:providerId="AD" w15:userId="S-1-5-21-1317688871-344346550-1734353810-9899"/>
  </w15:person>
  <w15:person w15:author="Ivan Milushev">
    <w15:presenceInfo w15:providerId="AD" w15:userId="S-1-5-21-1317688871-344346550-1734353810-14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89"/>
    <w:rsid w:val="0007157C"/>
    <w:rsid w:val="000B7CC7"/>
    <w:rsid w:val="000B7E43"/>
    <w:rsid w:val="000E2AE6"/>
    <w:rsid w:val="001B75C7"/>
    <w:rsid w:val="00207446"/>
    <w:rsid w:val="00214CF4"/>
    <w:rsid w:val="00234AA0"/>
    <w:rsid w:val="0024570F"/>
    <w:rsid w:val="00255BA7"/>
    <w:rsid w:val="00257554"/>
    <w:rsid w:val="002675C3"/>
    <w:rsid w:val="002920B2"/>
    <w:rsid w:val="002A6F37"/>
    <w:rsid w:val="002B65E8"/>
    <w:rsid w:val="002E6AB7"/>
    <w:rsid w:val="00324D0F"/>
    <w:rsid w:val="00372943"/>
    <w:rsid w:val="003E3BBB"/>
    <w:rsid w:val="003E7143"/>
    <w:rsid w:val="0043459F"/>
    <w:rsid w:val="00440D90"/>
    <w:rsid w:val="00443C47"/>
    <w:rsid w:val="00456481"/>
    <w:rsid w:val="004649A1"/>
    <w:rsid w:val="00470271"/>
    <w:rsid w:val="00486D89"/>
    <w:rsid w:val="00487E26"/>
    <w:rsid w:val="0049171B"/>
    <w:rsid w:val="004B65F4"/>
    <w:rsid w:val="004B73F0"/>
    <w:rsid w:val="004E7F37"/>
    <w:rsid w:val="00520F27"/>
    <w:rsid w:val="00570342"/>
    <w:rsid w:val="00571956"/>
    <w:rsid w:val="00575FAA"/>
    <w:rsid w:val="00587418"/>
    <w:rsid w:val="00597CDE"/>
    <w:rsid w:val="005A7230"/>
    <w:rsid w:val="005A786B"/>
    <w:rsid w:val="005D2E56"/>
    <w:rsid w:val="00614D38"/>
    <w:rsid w:val="006150E2"/>
    <w:rsid w:val="0063000B"/>
    <w:rsid w:val="006772DE"/>
    <w:rsid w:val="006816D3"/>
    <w:rsid w:val="00683045"/>
    <w:rsid w:val="00697BB6"/>
    <w:rsid w:val="006C591D"/>
    <w:rsid w:val="006D42A0"/>
    <w:rsid w:val="006F49AD"/>
    <w:rsid w:val="006F739B"/>
    <w:rsid w:val="007126D7"/>
    <w:rsid w:val="0071432B"/>
    <w:rsid w:val="007218BF"/>
    <w:rsid w:val="0074257B"/>
    <w:rsid w:val="007E591F"/>
    <w:rsid w:val="007F7AC2"/>
    <w:rsid w:val="008039AA"/>
    <w:rsid w:val="0087513B"/>
    <w:rsid w:val="008A7D4D"/>
    <w:rsid w:val="008B01D0"/>
    <w:rsid w:val="008B321F"/>
    <w:rsid w:val="008D2AF1"/>
    <w:rsid w:val="008D4C7C"/>
    <w:rsid w:val="0090558D"/>
    <w:rsid w:val="00944544"/>
    <w:rsid w:val="009A3419"/>
    <w:rsid w:val="009C3864"/>
    <w:rsid w:val="009D4041"/>
    <w:rsid w:val="009F371A"/>
    <w:rsid w:val="00A70FC7"/>
    <w:rsid w:val="00AB62A3"/>
    <w:rsid w:val="00B11A8D"/>
    <w:rsid w:val="00B9124E"/>
    <w:rsid w:val="00BA03E4"/>
    <w:rsid w:val="00C7163C"/>
    <w:rsid w:val="00CD4BA8"/>
    <w:rsid w:val="00CF0350"/>
    <w:rsid w:val="00CF5A11"/>
    <w:rsid w:val="00D66102"/>
    <w:rsid w:val="00D70265"/>
    <w:rsid w:val="00DE486D"/>
    <w:rsid w:val="00E04E7B"/>
    <w:rsid w:val="00E46D52"/>
    <w:rsid w:val="00E74923"/>
    <w:rsid w:val="00E779C0"/>
    <w:rsid w:val="00EA7EE8"/>
    <w:rsid w:val="00EE4AB7"/>
    <w:rsid w:val="00F12DD5"/>
    <w:rsid w:val="00F6532D"/>
    <w:rsid w:val="00F8062B"/>
    <w:rsid w:val="00F91B93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E1DF"/>
  <w15:chartTrackingRefBased/>
  <w15:docId w15:val="{A3CDC986-F2F7-4818-BB57-65F5E433C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32D"/>
    <w:pPr>
      <w:keepNext/>
      <w:numPr>
        <w:numId w:val="7"/>
      </w:numPr>
      <w:tabs>
        <w:tab w:val="left" w:pos="567"/>
      </w:tabs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en-US" w:eastAsia="bg-BG"/>
    </w:rPr>
  </w:style>
  <w:style w:type="paragraph" w:styleId="Heading5">
    <w:name w:val="heading 5"/>
    <w:basedOn w:val="Normal"/>
    <w:next w:val="Normal"/>
    <w:link w:val="Heading5Char"/>
    <w:qFormat/>
    <w:rsid w:val="00F6532D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6D89"/>
    <w:rPr>
      <w:color w:val="0563C1" w:themeColor="hyperlink"/>
      <w:u w:val="single"/>
    </w:rPr>
  </w:style>
  <w:style w:type="paragraph" w:styleId="BodyTextIndent">
    <w:name w:val="Body Text Indent"/>
    <w:basedOn w:val="Normal"/>
    <w:link w:val="BodyTextIndentChar"/>
    <w:rsid w:val="00486D89"/>
    <w:pPr>
      <w:spacing w:before="120"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486D8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B11A8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6532D"/>
    <w:rPr>
      <w:rFonts w:ascii="Times New Roman" w:eastAsia="Times New Roman" w:hAnsi="Times New Roman" w:cs="Times New Roman"/>
      <w:b/>
      <w:bCs/>
      <w:kern w:val="32"/>
      <w:sz w:val="28"/>
      <w:szCs w:val="32"/>
      <w:lang w:val="en-US" w:eastAsia="bg-BG"/>
    </w:rPr>
  </w:style>
  <w:style w:type="character" w:customStyle="1" w:styleId="Heading5Char">
    <w:name w:val="Heading 5 Char"/>
    <w:basedOn w:val="DefaultParagraphFont"/>
    <w:link w:val="Heading5"/>
    <w:rsid w:val="00F6532D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9C0"/>
    <w:rPr>
      <w:rFonts w:ascii="Segoe UI" w:hAnsi="Segoe UI" w:cs="Segoe UI"/>
      <w:sz w:val="18"/>
      <w:szCs w:val="18"/>
    </w:rPr>
  </w:style>
  <w:style w:type="paragraph" w:styleId="Header">
    <w:name w:val="header"/>
    <w:aliases w:val=" Знак Знак Char,Знак Знак Char"/>
    <w:basedOn w:val="Normal"/>
    <w:link w:val="HeaderChar"/>
    <w:rsid w:val="00440D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HeaderChar">
    <w:name w:val="Header Char"/>
    <w:aliases w:val=" Знак Знак Char Char,Знак Знак Char Char"/>
    <w:basedOn w:val="DefaultParagraphFont"/>
    <w:link w:val="Header"/>
    <w:rsid w:val="00440D9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70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2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02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2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8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eufunds.bg/document/702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funds.bg/archive/documents/142063043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Elka Venetova</dc:creator>
  <cp:keywords/>
  <dc:description/>
  <cp:lastModifiedBy>Elka Venetova</cp:lastModifiedBy>
  <cp:revision>50</cp:revision>
  <cp:lastPrinted>2018-04-12T12:31:00Z</cp:lastPrinted>
  <dcterms:created xsi:type="dcterms:W3CDTF">2018-04-19T10:26:00Z</dcterms:created>
  <dcterms:modified xsi:type="dcterms:W3CDTF">2018-05-16T11:16:00Z</dcterms:modified>
</cp:coreProperties>
</file>