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6" w:rsidRPr="00945095" w:rsidRDefault="002A5246" w:rsidP="002A5246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 </w:t>
      </w:r>
      <w:r w:rsidR="007A01FA" w:rsidRPr="0094509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2A5246" w:rsidRPr="00945095" w:rsidRDefault="002A5246" w:rsidP="002A5246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BAA" w:rsidRPr="00945095" w:rsidRDefault="00584BAA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2A5246" w:rsidRPr="009450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</w:t>
      </w:r>
    </w:p>
    <w:p w:rsidR="002A5246" w:rsidRPr="00945095" w:rsidRDefault="002A5246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ПОРЪЧКАТА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</w:rPr>
        <w:t xml:space="preserve"> 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Представеното техническо предложение съдържа информация по всички параметри от техническата спецификация на Възложителя. 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  <w:t xml:space="preserve">І. Предлагаме да осигурим пропускателен режим в обектите, описани в Раздел І „Описание на поръчката”, да организираме и осъществяваме денонощна (24-часова) невъоръжена физическа охрана на недвижимите имоти и движимото имущество в тях, собственост на МТИТС по </w:t>
      </w:r>
      <w:r w:rsidR="00092C91" w:rsidRPr="00945095">
        <w:rPr>
          <w:rFonts w:ascii="Times New Roman" w:eastAsia="Times New Roman" w:hAnsi="Times New Roman" w:cs="Times New Roman"/>
          <w:sz w:val="24"/>
          <w:szCs w:val="24"/>
        </w:rPr>
        <w:t>видове дейности, както следва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5246" w:rsidRPr="00945095" w:rsidRDefault="002A5246" w:rsidP="002A52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827"/>
        <w:gridCol w:w="3147"/>
        <w:gridCol w:w="2523"/>
      </w:tblGrid>
      <w:tr w:rsidR="002A5246" w:rsidRPr="00945095" w:rsidTr="002D24EC">
        <w:trPr>
          <w:tblHeader/>
        </w:trPr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09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095">
              <w:rPr>
                <w:rFonts w:ascii="Times New Roman" w:eastAsia="Times New Roman" w:hAnsi="Times New Roman" w:cs="Times New Roman"/>
                <w:b/>
              </w:rPr>
              <w:t>Видове дейности</w:t>
            </w: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095">
              <w:rPr>
                <w:rFonts w:ascii="Times New Roman" w:eastAsia="Times New Roman" w:hAnsi="Times New Roman" w:cs="Times New Roman"/>
                <w:b/>
              </w:rPr>
              <w:t>Минимални изисквания на Възложителя</w:t>
            </w: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095">
              <w:rPr>
                <w:rFonts w:ascii="Times New Roman" w:eastAsia="Times New Roman" w:hAnsi="Times New Roman" w:cs="Times New Roman"/>
                <w:b/>
              </w:rPr>
              <w:t xml:space="preserve">Предложение от участника </w:t>
            </w: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Охрана на обектите - брой постове за всеки от обектите и охранителите (физически лица) към тях</w:t>
            </w:r>
            <w:r w:rsidR="002D24EC" w:rsidRPr="00945095">
              <w:rPr>
                <w:rFonts w:ascii="Times New Roman" w:eastAsia="Times New Roman" w:hAnsi="Times New Roman" w:cs="Times New Roman"/>
              </w:rPr>
              <w:t>.</w:t>
            </w:r>
          </w:p>
          <w:p w:rsidR="002D24EC" w:rsidRPr="00945095" w:rsidRDefault="002D24EC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Схема на разположението на постовете за всеки обект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Съгласно Приложение </w:t>
            </w:r>
          </w:p>
          <w:p w:rsidR="002A5246" w:rsidRPr="00945095" w:rsidRDefault="002A5246" w:rsidP="002D24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№ 1</w:t>
            </w:r>
            <w:r w:rsidR="002D24EC" w:rsidRPr="00945095">
              <w:rPr>
                <w:rFonts w:ascii="Times New Roman" w:eastAsia="Times New Roman" w:hAnsi="Times New Roman" w:cs="Times New Roman"/>
              </w:rPr>
              <w:t xml:space="preserve"> и Инструкцията за  реда, сигурността, пропускателния режим и охраната в сградите и имотите, предоставени за управление на МТИТС</w:t>
            </w: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Смени (график на дежурства)</w:t>
            </w:r>
          </w:p>
          <w:p w:rsidR="002A5246" w:rsidRPr="00945095" w:rsidRDefault="002A5246" w:rsidP="002A52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денонощни</w:t>
            </w:r>
          </w:p>
          <w:p w:rsidR="002A5246" w:rsidRPr="00945095" w:rsidRDefault="002A5246" w:rsidP="002A52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A5246" w:rsidRPr="00945095" w:rsidRDefault="002A5246" w:rsidP="002A5246">
            <w:pPr>
              <w:numPr>
                <w:ilvl w:val="0"/>
                <w:numId w:val="23"/>
              </w:numPr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дневни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През 12 часа – от 07.00-19.00 и от 19.00-07.00</w:t>
            </w:r>
          </w:p>
          <w:p w:rsidR="002A5246" w:rsidRPr="00945095" w:rsidRDefault="00277026" w:rsidP="002A5246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Съгласно т. I</w:t>
            </w:r>
            <w:r w:rsidR="00CA1C40" w:rsidRPr="00945095">
              <w:rPr>
                <w:rFonts w:ascii="Times New Roman" w:eastAsia="Times New Roman" w:hAnsi="Times New Roman" w:cs="Times New Roman"/>
              </w:rPr>
              <w:t xml:space="preserve"> от Техническата спецификация</w:t>
            </w: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Маршрути (обходи)</w:t>
            </w: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През 2 часа в извънработното време на </w:t>
            </w:r>
            <w:bookmarkStart w:id="0" w:name="_GoBack"/>
            <w:bookmarkEnd w:id="0"/>
            <w:r w:rsidRPr="00945095">
              <w:rPr>
                <w:rFonts w:ascii="Times New Roman" w:eastAsia="Times New Roman" w:hAnsi="Times New Roman" w:cs="Times New Roman"/>
              </w:rPr>
              <w:t xml:space="preserve">Възложителя 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Моторни превозни средства (МПС) за реагиране при кризисни ситуации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2 броя 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Допълнителен ресурс от охранители за реагиране при кризисни ситуации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4 броя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(по 2 бр. в МПС) 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Средства за връзка (комуникации)</w:t>
            </w: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Радиостанция и мобилен телефон</w:t>
            </w:r>
            <w:r w:rsidR="00AF55A7" w:rsidRPr="009450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945095">
              <w:rPr>
                <w:rFonts w:ascii="Times New Roman" w:eastAsia="Times New Roman" w:hAnsi="Times New Roman" w:cs="Times New Roman"/>
              </w:rPr>
              <w:t xml:space="preserve"> </w:t>
            </w:r>
            <w:r w:rsidR="00AF55A7" w:rsidRPr="00945095">
              <w:rPr>
                <w:rFonts w:ascii="Times New Roman" w:eastAsia="Times New Roman" w:hAnsi="Times New Roman" w:cs="Times New Roman"/>
              </w:rPr>
              <w:t>съгласно т. II от Приложение №1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Средства за принуда и защита</w:t>
            </w: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Палка и белезници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Технически средства за проверка на посетители, багаж и МПС</w:t>
            </w: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095">
              <w:rPr>
                <w:rFonts w:ascii="Times New Roman" w:eastAsia="Times New Roman" w:hAnsi="Times New Roman" w:cs="Times New Roman"/>
              </w:rPr>
              <w:t>Металодетектор</w:t>
            </w:r>
            <w:proofErr w:type="spellEnd"/>
            <w:r w:rsidRPr="009450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45095">
              <w:rPr>
                <w:rFonts w:ascii="Times New Roman" w:eastAsia="Times New Roman" w:hAnsi="Times New Roman" w:cs="Times New Roman"/>
              </w:rPr>
              <w:t>секюрити</w:t>
            </w:r>
            <w:proofErr w:type="spellEnd"/>
            <w:r w:rsidRPr="00945095">
              <w:rPr>
                <w:rFonts w:ascii="Times New Roman" w:eastAsia="Times New Roman" w:hAnsi="Times New Roman" w:cs="Times New Roman"/>
              </w:rPr>
              <w:t xml:space="preserve"> огледало за проверка на МПС, ел. фенерче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Униформено облекло</w:t>
            </w: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Лятно и зимно с отличителни знаци към него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Време за реагиране на дежурните охранители при нарушение на  пропускателния режим и охраната  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До 10 минути</w:t>
            </w: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Оперативно взаимодействие със съответното РПУ на МВР 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До 5 минути</w:t>
            </w: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Проверка на съмнителни багажи, на лица пребиваващи в сградите и обектите, за наличие на оръжия, взривни, запалителни и други опасни вещества  </w:t>
            </w: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Предприемат необходимите законови действия спрямо нарушителите, както и мерки за защита на служителите в сградите</w:t>
            </w: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Контрол при внасяне/изнасяне на техника и инвентар, собственост на Възложителя   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Охранителят изисква служебна бележка или присъствието на МОЛ</w:t>
            </w: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5246" w:rsidRPr="00945095" w:rsidTr="002D24EC">
        <w:tc>
          <w:tcPr>
            <w:tcW w:w="681" w:type="dxa"/>
            <w:shd w:val="clear" w:color="auto" w:fill="auto"/>
          </w:tcPr>
          <w:p w:rsidR="002A5246" w:rsidRPr="00945095" w:rsidRDefault="002A5246" w:rsidP="002A52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Допускане на МПС на  служебните паркинги  </w:t>
            </w:r>
          </w:p>
        </w:tc>
        <w:tc>
          <w:tcPr>
            <w:tcW w:w="3147" w:type="dxa"/>
            <w:shd w:val="clear" w:color="auto" w:fill="auto"/>
          </w:tcPr>
          <w:p w:rsidR="00AF55A7" w:rsidRPr="00945095" w:rsidRDefault="00A106BA" w:rsidP="00A106B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Охранителите проверяват  служебния пропуск, а за </w:t>
            </w:r>
          </w:p>
          <w:p w:rsidR="00AF55A7" w:rsidRPr="00945095" w:rsidRDefault="00A106BA" w:rsidP="00A106B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>външни МПС извършва</w:t>
            </w:r>
            <w:r w:rsidR="00AF55A7" w:rsidRPr="00945095">
              <w:rPr>
                <w:rFonts w:ascii="Times New Roman" w:eastAsia="Times New Roman" w:hAnsi="Times New Roman" w:cs="Times New Roman"/>
              </w:rPr>
              <w:t>т</w:t>
            </w:r>
          </w:p>
          <w:p w:rsidR="00A106BA" w:rsidRPr="00945095" w:rsidRDefault="00A106BA" w:rsidP="00A106B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eastAsia="Times New Roman" w:hAnsi="Times New Roman" w:cs="Times New Roman"/>
              </w:rPr>
            </w:pPr>
            <w:r w:rsidRPr="00945095">
              <w:rPr>
                <w:rFonts w:ascii="Times New Roman" w:eastAsia="Times New Roman" w:hAnsi="Times New Roman" w:cs="Times New Roman"/>
              </w:rPr>
              <w:t xml:space="preserve">преглед със </w:t>
            </w:r>
            <w:proofErr w:type="spellStart"/>
            <w:r w:rsidRPr="00945095">
              <w:rPr>
                <w:rFonts w:ascii="Times New Roman" w:eastAsia="Times New Roman" w:hAnsi="Times New Roman" w:cs="Times New Roman"/>
              </w:rPr>
              <w:t>секюрити</w:t>
            </w:r>
            <w:proofErr w:type="spellEnd"/>
            <w:r w:rsidRPr="00945095">
              <w:rPr>
                <w:rFonts w:ascii="Times New Roman" w:eastAsia="Times New Roman" w:hAnsi="Times New Roman" w:cs="Times New Roman"/>
              </w:rPr>
              <w:t xml:space="preserve"> огледало. </w:t>
            </w:r>
          </w:p>
          <w:p w:rsidR="00AF55A7" w:rsidRPr="00945095" w:rsidRDefault="00A106BA" w:rsidP="00A106B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hAnsi="Times New Roman" w:cs="Times New Roman"/>
                <w:spacing w:val="-11"/>
              </w:rPr>
            </w:pPr>
            <w:r w:rsidRPr="00945095">
              <w:rPr>
                <w:rFonts w:ascii="Times New Roman" w:hAnsi="Times New Roman" w:cs="Times New Roman"/>
                <w:spacing w:val="-11"/>
              </w:rPr>
              <w:t xml:space="preserve">Преди да предприемат действия по принудително отстраняване на </w:t>
            </w:r>
          </w:p>
          <w:p w:rsidR="00A106BA" w:rsidRPr="00945095" w:rsidRDefault="00A106BA" w:rsidP="00A106B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hAnsi="Times New Roman" w:cs="Times New Roman"/>
                <w:spacing w:val="-11"/>
              </w:rPr>
            </w:pPr>
            <w:r w:rsidRPr="00945095">
              <w:rPr>
                <w:rFonts w:ascii="Times New Roman" w:hAnsi="Times New Roman" w:cs="Times New Roman"/>
                <w:spacing w:val="-11"/>
              </w:rPr>
              <w:t xml:space="preserve">МПС са длъжни да уведомят </w:t>
            </w:r>
          </w:p>
          <w:p w:rsidR="00A106BA" w:rsidRPr="00945095" w:rsidRDefault="00A106BA" w:rsidP="00A106B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hAnsi="Times New Roman" w:cs="Times New Roman"/>
                <w:spacing w:val="-11"/>
              </w:rPr>
            </w:pPr>
            <w:r w:rsidRPr="00945095">
              <w:rPr>
                <w:rFonts w:ascii="Times New Roman" w:hAnsi="Times New Roman" w:cs="Times New Roman"/>
                <w:spacing w:val="-11"/>
              </w:rPr>
              <w:t>звено „ЗКИОВС“</w:t>
            </w:r>
          </w:p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2A5246" w:rsidRPr="00945095" w:rsidRDefault="002A5246" w:rsidP="002A52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A5246" w:rsidRPr="00945095" w:rsidRDefault="002A5246" w:rsidP="002A52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  <w:t xml:space="preserve">ІІ. Представяме следната </w:t>
      </w: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„Обща концепция за организацията на охраната”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, която е съобразена със спецификата на обектите и работата на министерството, включваща нашето виждане за ресурсната и техническа възможност за осигуряване охраната на всички обекти, включени в обхвата на поръчката: 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Приложения към концепцията: 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План за охрана за всеки един от обектите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, изготвени в съответствие с Инструкцията за реда, сигурността, пропускателния режим и охраната в сградите и имотите, предоставени за управление на МТИТС. В плановете задължително се включват: организация на охраната (постове, смени, маршрути, комуникации и др.); особености на охранявания обект; данни за използваните МПС; </w:t>
      </w:r>
      <w:r w:rsidR="00180F57" w:rsidRPr="00945095">
        <w:rPr>
          <w:rFonts w:ascii="Times New Roman" w:eastAsia="Times New Roman" w:hAnsi="Times New Roman" w:cs="Times New Roman"/>
          <w:sz w:val="24"/>
          <w:szCs w:val="24"/>
        </w:rPr>
        <w:t>Списък на персонала, който ще изпълнява поръчката; Г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рафик за работа на охранителите; тактика на действие при различни ситуации, време за реагиране в кризисни ситуации (в минути) за всеки обект поотделно;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План за действие при кризисни ситуации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 – пожар, наводнение, земетресение и др. (може да е оформен като отделен документ или да е раздел от Плана за охрана на обекта);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План за усилване на физическата охрана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 със сили за реагиране при заплаха от бомбени атентати, терористични атаки и др. (може да е оформен като отделен документ или да е раздел от Плана за охрана на обекта);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4. План за оперативно взаимодействие с органите на МВР, както и за оперативна връзка с определено от Възложителя лице или лица; 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>5. Инструкция за правата и задълженията на началника на обектите и охранителите (по постове за всеки от обектите).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6. Списък на документите, осигурени от участника, които ще се водят за всеки от обектите, предмет на поръчката (тетрадки, дневници и др.); 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>7. Образци (снимки) на лична идентификационна карта, отличителен знак и униформено облекло на охранителите и др.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lastRenderedPageBreak/>
        <w:t>8. Описание на изградена система за контрол и съдействие на охранителите през цялото денонощие.</w:t>
      </w:r>
    </w:p>
    <w:p w:rsidR="002A5246" w:rsidRPr="00945095" w:rsidRDefault="002A5246" w:rsidP="002A5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9. Описание на изградена система за обучение, ежедневен и периодичен инструктаж на охранителите. 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>10. Декларираме, че:</w:t>
      </w:r>
    </w:p>
    <w:p w:rsidR="001272D7" w:rsidRPr="00945095" w:rsidRDefault="001272D7" w:rsidP="0012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numPr>
          <w:ilvl w:val="1"/>
          <w:numId w:val="24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Изпълнението на поръчката ще се осъществява при спазване на действащите в страната нормативни актове, в съответствие с изискванията на Възложителя и представените от нас планове, инструкции и др. документи, съобразени с утвърдените в министерството правила за реда, пропускателния режим и вътрешната сигурност. </w:t>
      </w:r>
    </w:p>
    <w:p w:rsidR="001272D7" w:rsidRPr="00945095" w:rsidRDefault="001272D7" w:rsidP="001272D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numPr>
          <w:ilvl w:val="1"/>
          <w:numId w:val="24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Ще осигуряваме оперативно взаимодействие с органите на МВР, съгласно предложения от нас План за оперативно взаимодействие с органите на МВР, който е неразделна част от настоящото техническо предложение. </w:t>
      </w:r>
    </w:p>
    <w:p w:rsidR="001272D7" w:rsidRPr="00945095" w:rsidRDefault="001272D7" w:rsidP="001272D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numPr>
          <w:ilvl w:val="1"/>
          <w:numId w:val="24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През целия срок на изпълнението на поръчката (2 год. от влизането в сила на договора), ще осигуряваме постоянен брой на персонала, който няма да бъде променян независимо от обективни и субективни причини - болнични, отпуски или напускане на служители. </w:t>
      </w:r>
    </w:p>
    <w:p w:rsidR="001272D7" w:rsidRPr="00945095" w:rsidRDefault="001272D7" w:rsidP="001272D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numPr>
          <w:ilvl w:val="1"/>
          <w:numId w:val="24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>При извънредни случаи при необходимост, броят на служителите може да се увеличава, след подадена писмена заявка от Възложителя (включително по факс и по електронна поща) до охранителната компания един ден предварително.</w:t>
      </w:r>
    </w:p>
    <w:p w:rsidR="001272D7" w:rsidRPr="00945095" w:rsidRDefault="001272D7" w:rsidP="001272D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numPr>
          <w:ilvl w:val="1"/>
          <w:numId w:val="24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Ще водим редовно документите, съгласно  списъка по т. ІІ-6. </w:t>
      </w:r>
    </w:p>
    <w:p w:rsidR="001272D7" w:rsidRPr="00945095" w:rsidRDefault="001272D7" w:rsidP="001272D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numPr>
          <w:ilvl w:val="1"/>
          <w:numId w:val="24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>Охранителите на обектите ще носят униформено облекло (лятно и зимно), ще имат отличителен знак и ще носят лична идентификационна карта със снимка. Охранителите ще бъдат снабдени със средства за принуда и защита, със средства за комуникации помежду си, с оперативния център на охранителната компания, с органите на МВР и определените от Възложителя лица.</w:t>
      </w:r>
    </w:p>
    <w:p w:rsidR="001272D7" w:rsidRPr="00945095" w:rsidRDefault="001272D7" w:rsidP="001272D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2D7" w:rsidRPr="00945095" w:rsidRDefault="001272D7" w:rsidP="001272D7">
      <w:pPr>
        <w:numPr>
          <w:ilvl w:val="1"/>
          <w:numId w:val="24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С оглед качественото изпълнение на задълженията по договора ще изплащаме редовно трудовите възнаграждения на нашите служители, ангажирани пряко с изпълнението на поръчката. 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Подаването на настоящата оферта и техническо предложение удостоверява безусловното приемане на всички изисквания и задължения, поставени от Възложителя в провежданата процедура. 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:…………………..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:…………20… г.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5246" w:rsidRPr="00945095" w:rsidSect="0011290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№ЩЕБ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F4E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72CE"/>
    <w:multiLevelType w:val="hybridMultilevel"/>
    <w:tmpl w:val="BF28EB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8E0"/>
    <w:multiLevelType w:val="hybridMultilevel"/>
    <w:tmpl w:val="55F4C192"/>
    <w:lvl w:ilvl="0" w:tplc="C884E3B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742859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DF3030"/>
    <w:multiLevelType w:val="hybridMultilevel"/>
    <w:tmpl w:val="A0C414E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FB39A6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2B6CF2"/>
    <w:multiLevelType w:val="hybridMultilevel"/>
    <w:tmpl w:val="118C6D6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C7C4">
      <w:start w:val="3"/>
      <w:numFmt w:val="bullet"/>
      <w:lvlText w:val="-"/>
      <w:lvlJc w:val="left"/>
      <w:pPr>
        <w:tabs>
          <w:tab w:val="num" w:pos="2265"/>
        </w:tabs>
        <w:ind w:left="226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1645"/>
    <w:multiLevelType w:val="hybridMultilevel"/>
    <w:tmpl w:val="E2C4FB96"/>
    <w:lvl w:ilvl="0" w:tplc="C73A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E0074"/>
    <w:multiLevelType w:val="hybridMultilevel"/>
    <w:tmpl w:val="D0586CC6"/>
    <w:lvl w:ilvl="0" w:tplc="13BEADE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05FBA"/>
    <w:multiLevelType w:val="hybridMultilevel"/>
    <w:tmpl w:val="DDDE0C3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431B1E"/>
    <w:multiLevelType w:val="hybridMultilevel"/>
    <w:tmpl w:val="F0C0796E"/>
    <w:lvl w:ilvl="0" w:tplc="13BEADE6">
      <w:start w:val="1"/>
      <w:numFmt w:val="decimal"/>
      <w:lvlText w:val="%1."/>
      <w:lvlJc w:val="left"/>
      <w:pPr>
        <w:tabs>
          <w:tab w:val="num" w:pos="833"/>
        </w:tabs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8A908A4"/>
    <w:multiLevelType w:val="hybridMultilevel"/>
    <w:tmpl w:val="235268B8"/>
    <w:lvl w:ilvl="0" w:tplc="C750E3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3C43F1"/>
    <w:multiLevelType w:val="hybridMultilevel"/>
    <w:tmpl w:val="569E424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E7FEA"/>
    <w:multiLevelType w:val="hybridMultilevel"/>
    <w:tmpl w:val="943E9A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058E1"/>
    <w:multiLevelType w:val="hybridMultilevel"/>
    <w:tmpl w:val="132CF10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F2C92"/>
    <w:multiLevelType w:val="hybridMultilevel"/>
    <w:tmpl w:val="6EB47E6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7606">
      <w:start w:val="3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5117E"/>
    <w:multiLevelType w:val="hybridMultilevel"/>
    <w:tmpl w:val="36721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F070A"/>
    <w:multiLevelType w:val="hybridMultilevel"/>
    <w:tmpl w:val="F280B4AC"/>
    <w:lvl w:ilvl="0" w:tplc="C564475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C67232A"/>
    <w:multiLevelType w:val="hybridMultilevel"/>
    <w:tmpl w:val="DA3A6044"/>
    <w:name w:val="WW8Num143"/>
    <w:lvl w:ilvl="0" w:tplc="FAA8976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03">
      <w:numFmt w:val="none"/>
      <w:lvlText w:val=""/>
      <w:lvlJc w:val="left"/>
      <w:pPr>
        <w:tabs>
          <w:tab w:val="num" w:pos="360"/>
        </w:tabs>
      </w:pPr>
    </w:lvl>
    <w:lvl w:ilvl="2" w:tplc="04020005">
      <w:numFmt w:val="none"/>
      <w:lvlText w:val=""/>
      <w:lvlJc w:val="left"/>
      <w:pPr>
        <w:tabs>
          <w:tab w:val="num" w:pos="360"/>
        </w:tabs>
      </w:pPr>
    </w:lvl>
    <w:lvl w:ilvl="3" w:tplc="04020001">
      <w:numFmt w:val="none"/>
      <w:lvlText w:val=""/>
      <w:lvlJc w:val="left"/>
      <w:pPr>
        <w:tabs>
          <w:tab w:val="num" w:pos="360"/>
        </w:tabs>
      </w:pPr>
    </w:lvl>
    <w:lvl w:ilvl="4" w:tplc="04020003">
      <w:numFmt w:val="none"/>
      <w:lvlText w:val=""/>
      <w:lvlJc w:val="left"/>
      <w:pPr>
        <w:tabs>
          <w:tab w:val="num" w:pos="360"/>
        </w:tabs>
      </w:pPr>
    </w:lvl>
    <w:lvl w:ilvl="5" w:tplc="04020005">
      <w:numFmt w:val="none"/>
      <w:lvlText w:val=""/>
      <w:lvlJc w:val="left"/>
      <w:pPr>
        <w:tabs>
          <w:tab w:val="num" w:pos="360"/>
        </w:tabs>
      </w:pPr>
    </w:lvl>
    <w:lvl w:ilvl="6" w:tplc="04020001">
      <w:numFmt w:val="none"/>
      <w:lvlText w:val=""/>
      <w:lvlJc w:val="left"/>
      <w:pPr>
        <w:tabs>
          <w:tab w:val="num" w:pos="360"/>
        </w:tabs>
      </w:pPr>
    </w:lvl>
    <w:lvl w:ilvl="7" w:tplc="04020003">
      <w:numFmt w:val="none"/>
      <w:lvlText w:val=""/>
      <w:lvlJc w:val="left"/>
      <w:pPr>
        <w:tabs>
          <w:tab w:val="num" w:pos="360"/>
        </w:tabs>
      </w:pPr>
    </w:lvl>
    <w:lvl w:ilvl="8" w:tplc="04020005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C7367A9"/>
    <w:multiLevelType w:val="hybridMultilevel"/>
    <w:tmpl w:val="22AEB1C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6764C7C4">
      <w:start w:val="3"/>
      <w:numFmt w:val="bullet"/>
      <w:lvlText w:val="-"/>
      <w:lvlJc w:val="left"/>
      <w:pPr>
        <w:tabs>
          <w:tab w:val="num" w:pos="2325"/>
        </w:tabs>
        <w:ind w:left="232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B380438"/>
    <w:multiLevelType w:val="multilevel"/>
    <w:tmpl w:val="96526174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%1.3."/>
      <w:lvlJc w:val="left"/>
      <w:pPr>
        <w:tabs>
          <w:tab w:val="num" w:pos="969"/>
        </w:tabs>
        <w:ind w:left="96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19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7"/>
        </w:tabs>
        <w:ind w:left="24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7"/>
        </w:tabs>
        <w:ind w:left="29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7"/>
        </w:tabs>
        <w:ind w:left="34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7"/>
        </w:tabs>
        <w:ind w:left="39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7"/>
        </w:tabs>
        <w:ind w:left="4497" w:hanging="1440"/>
      </w:pPr>
      <w:rPr>
        <w:rFonts w:hint="default"/>
      </w:rPr>
    </w:lvl>
  </w:abstractNum>
  <w:abstractNum w:abstractNumId="21" w15:restartNumberingAfterBreak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2" w15:restartNumberingAfterBreak="0">
    <w:nsid w:val="75B73FEB"/>
    <w:multiLevelType w:val="hybridMultilevel"/>
    <w:tmpl w:val="BC9653CA"/>
    <w:lvl w:ilvl="0" w:tplc="FFFFFFFF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76934887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2"/>
  </w:num>
  <w:num w:numId="5">
    <w:abstractNumId w:val="13"/>
  </w:num>
  <w:num w:numId="6">
    <w:abstractNumId w:val="14"/>
  </w:num>
  <w:num w:numId="7">
    <w:abstractNumId w:val="4"/>
  </w:num>
  <w:num w:numId="8">
    <w:abstractNumId w:val="15"/>
  </w:num>
  <w:num w:numId="9">
    <w:abstractNumId w:val="6"/>
  </w:num>
  <w:num w:numId="10">
    <w:abstractNumId w:val="12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16"/>
  </w:num>
  <w:num w:numId="16">
    <w:abstractNumId w:val="21"/>
  </w:num>
  <w:num w:numId="17">
    <w:abstractNumId w:val="23"/>
  </w:num>
  <w:num w:numId="18">
    <w:abstractNumId w:val="10"/>
  </w:num>
  <w:num w:numId="19">
    <w:abstractNumId w:val="2"/>
  </w:num>
  <w:num w:numId="20">
    <w:abstractNumId w:val="5"/>
  </w:num>
  <w:num w:numId="21">
    <w:abstractNumId w:val="3"/>
  </w:num>
  <w:num w:numId="22">
    <w:abstractNumId w:val="1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46"/>
    <w:rsid w:val="00002FC4"/>
    <w:rsid w:val="00092C91"/>
    <w:rsid w:val="000E2574"/>
    <w:rsid w:val="0011290A"/>
    <w:rsid w:val="001272D7"/>
    <w:rsid w:val="00180F57"/>
    <w:rsid w:val="00277026"/>
    <w:rsid w:val="002A5246"/>
    <w:rsid w:val="002D24EC"/>
    <w:rsid w:val="00490368"/>
    <w:rsid w:val="00584BAA"/>
    <w:rsid w:val="005F777E"/>
    <w:rsid w:val="007836EF"/>
    <w:rsid w:val="007A01FA"/>
    <w:rsid w:val="00945095"/>
    <w:rsid w:val="009E3C92"/>
    <w:rsid w:val="00A106BA"/>
    <w:rsid w:val="00AF55A7"/>
    <w:rsid w:val="00C04192"/>
    <w:rsid w:val="00CA1C40"/>
    <w:rsid w:val="00F036EA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3B4E-BF98-4528-BFDD-505FC16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5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qFormat/>
    <w:rsid w:val="002A524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2A5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2A52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2A5246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2A52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246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2A5246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2A524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2A5246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2A524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2A5246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numbering" w:customStyle="1" w:styleId="NoList1">
    <w:name w:val="No List1"/>
    <w:next w:val="NoList"/>
    <w:semiHidden/>
    <w:rsid w:val="002A5246"/>
  </w:style>
  <w:style w:type="paragraph" w:styleId="BodyText">
    <w:name w:val="Body Text"/>
    <w:basedOn w:val="Normal"/>
    <w:link w:val="BodyTextChar"/>
    <w:rsid w:val="002A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524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A524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A5246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Hyperlink">
    <w:name w:val="Hyperlink"/>
    <w:rsid w:val="002A5246"/>
    <w:rPr>
      <w:color w:val="0000FF"/>
      <w:u w:val="single"/>
    </w:rPr>
  </w:style>
  <w:style w:type="character" w:styleId="FollowedHyperlink">
    <w:name w:val="FollowedHyperlink"/>
    <w:rsid w:val="002A5246"/>
    <w:rPr>
      <w:color w:val="800080"/>
      <w:u w:val="single"/>
    </w:rPr>
  </w:style>
  <w:style w:type="paragraph" w:styleId="Header">
    <w:name w:val="header"/>
    <w:aliases w:val=" Знак Знак Char,Знак Знак Char"/>
    <w:basedOn w:val="Normal"/>
    <w:link w:val="Head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2A5246"/>
  </w:style>
  <w:style w:type="paragraph" w:styleId="BlockText">
    <w:name w:val="Block Text"/>
    <w:basedOn w:val="Normal"/>
    <w:rsid w:val="002A5246"/>
    <w:pPr>
      <w:widowControl w:val="0"/>
      <w:shd w:val="clear" w:color="auto" w:fill="FFFFFF"/>
      <w:spacing w:before="240" w:after="0" w:line="278" w:lineRule="exact"/>
      <w:ind w:left="10" w:right="19" w:firstLine="71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rstline">
    <w:name w:val="firstline"/>
    <w:basedOn w:val="Normal"/>
    <w:rsid w:val="002A5246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Bullet">
    <w:name w:val="List Bullet"/>
    <w:basedOn w:val="Normal"/>
    <w:rsid w:val="002A5246"/>
    <w:pPr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2A5246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2A5246"/>
    <w:rPr>
      <w:rFonts w:ascii="Tahoma" w:eastAsia="Times New Roman" w:hAnsi="Tahoma" w:cs="Tahoma"/>
      <w:sz w:val="16"/>
      <w:szCs w:val="16"/>
      <w:lang w:val="en-AU"/>
    </w:rPr>
  </w:style>
  <w:style w:type="paragraph" w:styleId="BodyTextIndent2">
    <w:name w:val="Body Text Indent 2"/>
    <w:basedOn w:val="Normal"/>
    <w:link w:val="BodyTextIndent2Char"/>
    <w:rsid w:val="002A5246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A5246"/>
    <w:rPr>
      <w:rFonts w:ascii="Arial" w:eastAsia="Times New Roman" w:hAnsi="Arial" w:cs="Times New Roman"/>
      <w:sz w:val="24"/>
      <w:szCs w:val="20"/>
      <w:lang w:val="en-AU" w:eastAsia="bg-BG"/>
    </w:rPr>
  </w:style>
  <w:style w:type="paragraph" w:customStyle="1" w:styleId="Style">
    <w:name w:val="Style"/>
    <w:rsid w:val="002A524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semiHidden/>
    <w:rsid w:val="002A52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52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2A5246"/>
    <w:rPr>
      <w:rFonts w:ascii="Arial" w:eastAsia="Times New Roman" w:hAnsi="Arial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rsid w:val="002A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2A5246"/>
    <w:rPr>
      <w:b/>
      <w:sz w:val="24"/>
      <w:lang w:val="bg-BG" w:eastAsia="bg-BG" w:bidi="ar-SA"/>
    </w:rPr>
  </w:style>
  <w:style w:type="paragraph" w:styleId="BodyText2">
    <w:name w:val="Body Text 2"/>
    <w:basedOn w:val="Normal"/>
    <w:link w:val="BodyText2Char"/>
    <w:rsid w:val="002A52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rsid w:val="002A5246"/>
    <w:pPr>
      <w:spacing w:before="120" w:after="0" w:line="240" w:lineRule="auto"/>
      <w:ind w:firstLine="709"/>
      <w:jc w:val="both"/>
    </w:pPr>
    <w:rPr>
      <w:rFonts w:ascii="Arial Unicode MS" w:eastAsia="Batang" w:hAnsi="Arial Unicode MS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2A5246"/>
    <w:rPr>
      <w:rFonts w:ascii="Arial Unicode MS" w:eastAsia="Batang" w:hAnsi="Arial Unicode MS" w:cs="Times New Roman"/>
      <w:sz w:val="20"/>
      <w:szCs w:val="20"/>
      <w:lang w:eastAsia="ko-KR"/>
    </w:rPr>
  </w:style>
  <w:style w:type="character" w:styleId="FootnoteReference">
    <w:name w:val="footnote reference"/>
    <w:rsid w:val="002A5246"/>
    <w:rPr>
      <w:vertAlign w:val="superscript"/>
    </w:rPr>
  </w:style>
  <w:style w:type="paragraph" w:styleId="BodyTextIndent">
    <w:name w:val="Body Text Indent"/>
    <w:basedOn w:val="Normal"/>
    <w:link w:val="BodyTextIndentChar"/>
    <w:rsid w:val="002A52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H1">
    <w:name w:val="H1"/>
    <w:basedOn w:val="Heading4"/>
    <w:rsid w:val="002A5246"/>
    <w:pPr>
      <w:spacing w:before="0" w:after="0" w:line="480" w:lineRule="auto"/>
      <w:jc w:val="center"/>
    </w:pPr>
    <w:rPr>
      <w:bCs w:val="0"/>
      <w:i/>
      <w:kern w:val="52"/>
      <w:sz w:val="40"/>
      <w:szCs w:val="20"/>
      <w:lang w:val="bg-BG"/>
    </w:rPr>
  </w:style>
  <w:style w:type="table" w:styleId="TableGrid">
    <w:name w:val="Table Grid"/>
    <w:basedOn w:val="TableNormal"/>
    <w:rsid w:val="002A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A5246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A5246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A52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Galina Valcheva</cp:lastModifiedBy>
  <cp:revision>4</cp:revision>
  <cp:lastPrinted>2017-05-04T12:41:00Z</cp:lastPrinted>
  <dcterms:created xsi:type="dcterms:W3CDTF">2017-04-20T08:02:00Z</dcterms:created>
  <dcterms:modified xsi:type="dcterms:W3CDTF">2017-05-04T12:43:00Z</dcterms:modified>
</cp:coreProperties>
</file>