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A0835" w14:textId="04FE9922" w:rsidR="00972520" w:rsidRPr="00B84262" w:rsidRDefault="0082656C" w:rsidP="009F2947">
      <w:pPr>
        <w:ind w:firstLine="709"/>
        <w:jc w:val="both"/>
        <w:rPr>
          <w:b/>
          <w:i/>
          <w:sz w:val="24"/>
          <w:szCs w:val="24"/>
          <w:lang w:val="bg-BG"/>
        </w:rPr>
      </w:pP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001A073E" w:rsidRPr="00B84262">
        <w:rPr>
          <w:b/>
          <w:i/>
          <w:sz w:val="24"/>
          <w:szCs w:val="24"/>
          <w:lang w:val="bg-BG"/>
        </w:rPr>
        <w:t>Приложение № 1</w:t>
      </w:r>
    </w:p>
    <w:p w14:paraId="11F9ABE7" w14:textId="77777777" w:rsidR="00972520" w:rsidRPr="00B84262" w:rsidRDefault="00972520" w:rsidP="009F2947">
      <w:pPr>
        <w:ind w:firstLine="709"/>
        <w:jc w:val="both"/>
        <w:rPr>
          <w:b/>
          <w:i/>
          <w:sz w:val="24"/>
          <w:szCs w:val="24"/>
          <w:lang w:val="bg-BG"/>
        </w:rPr>
      </w:pPr>
    </w:p>
    <w:p w14:paraId="32447DCF" w14:textId="77777777" w:rsidR="00972520" w:rsidRPr="00B84262" w:rsidRDefault="00972520" w:rsidP="009F2947">
      <w:pPr>
        <w:ind w:firstLine="709"/>
        <w:jc w:val="both"/>
        <w:rPr>
          <w:b/>
          <w:sz w:val="24"/>
          <w:szCs w:val="24"/>
          <w:lang w:val="bg-BG"/>
        </w:rPr>
      </w:pPr>
    </w:p>
    <w:p w14:paraId="089B2D38" w14:textId="77777777" w:rsidR="00972520" w:rsidRPr="00B84262" w:rsidRDefault="00972520" w:rsidP="00972520">
      <w:pPr>
        <w:suppressAutoHyphens w:val="0"/>
        <w:jc w:val="center"/>
        <w:rPr>
          <w:b/>
          <w:sz w:val="24"/>
          <w:szCs w:val="24"/>
          <w:lang w:val="bg-BG" w:eastAsia="bg-BG"/>
        </w:rPr>
      </w:pPr>
    </w:p>
    <w:p w14:paraId="4422679A" w14:textId="023AEC64" w:rsidR="00972520" w:rsidRPr="00B84262" w:rsidRDefault="0031145C" w:rsidP="00B84262">
      <w:pPr>
        <w:suppressAutoHyphens w:val="0"/>
        <w:jc w:val="center"/>
        <w:rPr>
          <w:b/>
          <w:sz w:val="24"/>
          <w:szCs w:val="24"/>
          <w:lang w:val="bg-BG" w:eastAsia="bg-BG"/>
        </w:rPr>
      </w:pPr>
      <w:r w:rsidRPr="00B84262">
        <w:rPr>
          <w:b/>
          <w:sz w:val="24"/>
          <w:szCs w:val="24"/>
          <w:lang w:val="bg-BG" w:eastAsia="bg-BG"/>
        </w:rPr>
        <w:t>ТЕХНИЧЕСКА СПЕЦИФИКАЦИЯ</w:t>
      </w:r>
    </w:p>
    <w:p w14:paraId="7C9F9A4B" w14:textId="77777777" w:rsidR="008D1B6E" w:rsidRPr="00B84262" w:rsidRDefault="008D1B6E" w:rsidP="00B84262">
      <w:pPr>
        <w:suppressAutoHyphens w:val="0"/>
        <w:jc w:val="center"/>
        <w:rPr>
          <w:b/>
          <w:sz w:val="24"/>
          <w:szCs w:val="24"/>
          <w:lang w:val="bg-BG" w:eastAsia="bg-BG"/>
        </w:rPr>
      </w:pPr>
    </w:p>
    <w:p w14:paraId="1E1DC3C1" w14:textId="618EB3B8" w:rsidR="00960222" w:rsidRPr="00B84262" w:rsidRDefault="008D1B6E" w:rsidP="00B84262">
      <w:pPr>
        <w:ind w:firstLine="709"/>
        <w:jc w:val="center"/>
        <w:rPr>
          <w:b/>
          <w:sz w:val="24"/>
          <w:szCs w:val="24"/>
        </w:rPr>
      </w:pPr>
      <w:r w:rsidRPr="00B84262">
        <w:rPr>
          <w:b/>
          <w:sz w:val="24"/>
          <w:szCs w:val="24"/>
          <w:lang w:val="bg-BG" w:eastAsia="bg-BG"/>
        </w:rPr>
        <w:t>за обществена поръчка по чл. 20, ал. 3 от ЗОП с предмет:</w:t>
      </w:r>
    </w:p>
    <w:p w14:paraId="04586848" w14:textId="77777777" w:rsidR="00960222" w:rsidRPr="00B84262" w:rsidRDefault="00960222" w:rsidP="00B84262">
      <w:pPr>
        <w:ind w:firstLine="709"/>
        <w:jc w:val="center"/>
        <w:rPr>
          <w:b/>
          <w:sz w:val="24"/>
          <w:szCs w:val="24"/>
        </w:rPr>
      </w:pPr>
    </w:p>
    <w:p w14:paraId="4EA554B1" w14:textId="137ECC30" w:rsidR="00960222" w:rsidRPr="00B84262" w:rsidRDefault="00960222" w:rsidP="00680BE2">
      <w:pPr>
        <w:ind w:firstLine="709"/>
        <w:jc w:val="both"/>
        <w:rPr>
          <w:b/>
          <w:i/>
          <w:sz w:val="24"/>
          <w:szCs w:val="24"/>
          <w:lang w:val="bg-BG" w:eastAsia="bg-BG"/>
        </w:rPr>
      </w:pPr>
      <w:r w:rsidRPr="00B84262">
        <w:rPr>
          <w:b/>
          <w:i/>
          <w:sz w:val="24"/>
          <w:szCs w:val="24"/>
          <w:lang w:val="bg-BG" w:eastAsia="bg-BG"/>
        </w:rPr>
        <w:t>„Изготвяне на концесионни анализи (технически, финансово-ик</w:t>
      </w:r>
      <w:r w:rsidR="00B84262" w:rsidRPr="00B84262">
        <w:rPr>
          <w:b/>
          <w:i/>
          <w:sz w:val="24"/>
          <w:szCs w:val="24"/>
          <w:lang w:val="bg-BG" w:eastAsia="bg-BG"/>
        </w:rPr>
        <w:t>ономически, правен и екологичен</w:t>
      </w:r>
      <w:r w:rsidRPr="00B84262">
        <w:rPr>
          <w:b/>
          <w:i/>
          <w:sz w:val="24"/>
          <w:szCs w:val="24"/>
          <w:lang w:val="bg-BG" w:eastAsia="bg-BG"/>
        </w:rPr>
        <w:t>) за предоставяне на концесия върху обект „Летище Балчик за обслужване на търговски операции с въздухоплавателни средства с максимална излетна маса до 5700 кг. или с пътниковместимост до 19 седалки“ и проекти на обосновка на концесията по чл. 21 от ЗК, решение за откриване на процедура за предоставяне на концесия по чл. 39 от ЗК, документация за участие в открита процедура за предоставяне на</w:t>
      </w:r>
      <w:r w:rsidR="00632F58" w:rsidRPr="00B84262">
        <w:rPr>
          <w:b/>
          <w:i/>
          <w:sz w:val="24"/>
          <w:szCs w:val="24"/>
          <w:lang w:val="bg-BG" w:eastAsia="bg-BG"/>
        </w:rPr>
        <w:t xml:space="preserve"> концесия и концесионен договор</w:t>
      </w:r>
      <w:r w:rsidRPr="00B84262">
        <w:rPr>
          <w:b/>
          <w:i/>
          <w:sz w:val="24"/>
          <w:szCs w:val="24"/>
          <w:lang w:val="bg-BG" w:eastAsia="bg-BG"/>
        </w:rPr>
        <w:t>“</w:t>
      </w:r>
    </w:p>
    <w:p w14:paraId="1FD52D80" w14:textId="77777777" w:rsidR="000C0686" w:rsidRDefault="000C0686" w:rsidP="00680BE2">
      <w:pPr>
        <w:ind w:firstLine="709"/>
        <w:jc w:val="both"/>
        <w:rPr>
          <w:b/>
          <w:i/>
          <w:sz w:val="24"/>
          <w:szCs w:val="24"/>
          <w:u w:val="single"/>
          <w:lang w:val="bg-BG" w:eastAsia="bg-BG"/>
        </w:rPr>
      </w:pPr>
      <w:bookmarkStart w:id="0" w:name="to_paragraph_id28983067"/>
      <w:bookmarkEnd w:id="0"/>
    </w:p>
    <w:p w14:paraId="68364CA0" w14:textId="77777777" w:rsidR="00B84262" w:rsidRPr="00B84262" w:rsidRDefault="00B84262" w:rsidP="00B84262">
      <w:pPr>
        <w:ind w:firstLine="709"/>
        <w:jc w:val="center"/>
        <w:rPr>
          <w:b/>
          <w:i/>
          <w:sz w:val="24"/>
          <w:szCs w:val="24"/>
          <w:u w:val="single"/>
          <w:lang w:val="bg-BG" w:eastAsia="bg-BG"/>
        </w:rPr>
      </w:pPr>
    </w:p>
    <w:p w14:paraId="0DFB1BE3" w14:textId="77777777" w:rsidR="00960222" w:rsidRPr="00B84262" w:rsidRDefault="00972520" w:rsidP="00C6765B">
      <w:pPr>
        <w:ind w:firstLine="709"/>
        <w:jc w:val="both"/>
        <w:rPr>
          <w:b/>
          <w:sz w:val="24"/>
          <w:szCs w:val="24"/>
          <w:lang w:val="bg-BG" w:eastAsia="bg-BG"/>
        </w:rPr>
      </w:pPr>
      <w:r w:rsidRPr="00B84262">
        <w:rPr>
          <w:b/>
          <w:sz w:val="24"/>
          <w:szCs w:val="24"/>
          <w:u w:val="single"/>
          <w:lang w:val="bg-BG" w:eastAsia="bg-BG"/>
        </w:rPr>
        <w:t>І. ПРЕДМЕТ НА УСЛУГАТА</w:t>
      </w:r>
      <w:r w:rsidRPr="00B84262">
        <w:rPr>
          <w:b/>
          <w:sz w:val="24"/>
          <w:szCs w:val="24"/>
          <w:lang w:val="bg-BG" w:eastAsia="bg-BG"/>
        </w:rPr>
        <w:t xml:space="preserve"> </w:t>
      </w:r>
    </w:p>
    <w:p w14:paraId="503F4DB5" w14:textId="0BC1AC17" w:rsidR="00C85F3B" w:rsidRPr="00B84262" w:rsidRDefault="00C85F3B" w:rsidP="00B84262">
      <w:pPr>
        <w:ind w:firstLine="709"/>
        <w:jc w:val="both"/>
        <w:rPr>
          <w:b/>
          <w:sz w:val="24"/>
          <w:szCs w:val="24"/>
          <w:lang w:val="bg-BG" w:eastAsia="bg-BG"/>
        </w:rPr>
      </w:pPr>
    </w:p>
    <w:p w14:paraId="1DB6CFE6" w14:textId="163D0D06" w:rsidR="00960222" w:rsidRPr="00B84262" w:rsidRDefault="00F422DD" w:rsidP="00B84262">
      <w:pPr>
        <w:suppressAutoHyphens w:val="0"/>
        <w:ind w:firstLine="709"/>
        <w:jc w:val="both"/>
        <w:rPr>
          <w:sz w:val="24"/>
          <w:szCs w:val="24"/>
          <w:lang w:val="bg-BG" w:eastAsia="bg-BG"/>
        </w:rPr>
      </w:pPr>
      <w:r w:rsidRPr="00B84262">
        <w:rPr>
          <w:sz w:val="24"/>
          <w:szCs w:val="24"/>
          <w:lang w:val="bg-BG" w:eastAsia="bg-BG"/>
        </w:rPr>
        <w:t xml:space="preserve">Предметът от настоящата обществена поръчка произтича от задълженията на Възложителя, </w:t>
      </w:r>
      <w:r w:rsidR="0003171C" w:rsidRPr="00B84262">
        <w:rPr>
          <w:sz w:val="24"/>
          <w:szCs w:val="24"/>
          <w:lang w:val="bg-BG" w:eastAsia="bg-BG"/>
        </w:rPr>
        <w:t>по</w:t>
      </w:r>
      <w:r w:rsidRPr="00B84262">
        <w:rPr>
          <w:sz w:val="24"/>
          <w:szCs w:val="24"/>
          <w:lang w:val="bg-BG" w:eastAsia="bg-BG"/>
        </w:rPr>
        <w:t xml:space="preserve"> чл. 19</w:t>
      </w:r>
      <w:r w:rsidR="00960222" w:rsidRPr="00B84262">
        <w:rPr>
          <w:sz w:val="24"/>
          <w:szCs w:val="24"/>
          <w:lang w:val="bg-BG" w:eastAsia="bg-BG"/>
        </w:rPr>
        <w:t xml:space="preserve"> от Закона за концесиите (ЗК) </w:t>
      </w:r>
      <w:r w:rsidRPr="00B84262">
        <w:rPr>
          <w:sz w:val="24"/>
          <w:szCs w:val="24"/>
          <w:lang w:val="bg-BG" w:eastAsia="bg-BG"/>
        </w:rPr>
        <w:t>за извършване на подготвителни действия при предоставяне на концесия за строителство на „Летище Балчик за обслужване на търговски операции с въздухоплавателни средства с максимална излетна маса до 5700 кг. или с пътниковместимост до 19 седалки“</w:t>
      </w:r>
      <w:r w:rsidR="0003171C" w:rsidRPr="00B84262">
        <w:rPr>
          <w:sz w:val="24"/>
          <w:szCs w:val="24"/>
          <w:lang w:val="bg-BG" w:eastAsia="bg-BG"/>
        </w:rPr>
        <w:t>, включващи осигуряване изработването на обосновка на концесията по чл. 21 от Закона за концесиите и документите по</w:t>
      </w:r>
      <w:r w:rsidR="00960222" w:rsidRPr="00B84262">
        <w:rPr>
          <w:sz w:val="24"/>
          <w:szCs w:val="24"/>
          <w:lang w:val="bg-BG" w:eastAsia="bg-BG"/>
        </w:rPr>
        <w:t xml:space="preserve"> чл. 8</w:t>
      </w:r>
      <w:r w:rsidR="003F72AB" w:rsidRPr="00B84262">
        <w:rPr>
          <w:sz w:val="24"/>
          <w:szCs w:val="24"/>
          <w:lang w:val="bg-BG" w:eastAsia="bg-BG"/>
        </w:rPr>
        <w:t>, ал. 1</w:t>
      </w:r>
      <w:r w:rsidR="00960222" w:rsidRPr="00B84262">
        <w:rPr>
          <w:sz w:val="24"/>
          <w:szCs w:val="24"/>
          <w:lang w:val="bg-BG" w:eastAsia="bg-BG"/>
        </w:rPr>
        <w:t xml:space="preserve"> </w:t>
      </w:r>
      <w:r w:rsidR="003F72AB" w:rsidRPr="00B84262">
        <w:rPr>
          <w:sz w:val="24"/>
          <w:szCs w:val="24"/>
          <w:lang w:val="bg-BG" w:eastAsia="bg-BG"/>
        </w:rPr>
        <w:t xml:space="preserve">и ал. 3 </w:t>
      </w:r>
      <w:r w:rsidR="00960222" w:rsidRPr="00B84262">
        <w:rPr>
          <w:sz w:val="24"/>
          <w:szCs w:val="24"/>
          <w:lang w:val="bg-BG" w:eastAsia="bg-BG"/>
        </w:rPr>
        <w:t>от Правилника за прилагане</w:t>
      </w:r>
      <w:r w:rsidR="003F72AB" w:rsidRPr="00B84262">
        <w:rPr>
          <w:sz w:val="24"/>
          <w:szCs w:val="24"/>
          <w:lang w:val="bg-BG" w:eastAsia="bg-BG"/>
        </w:rPr>
        <w:t xml:space="preserve"> на Закона за концесиите (ППЗК). </w:t>
      </w:r>
    </w:p>
    <w:p w14:paraId="04370872" w14:textId="04396D66" w:rsidR="003F72AB" w:rsidRPr="00B84262" w:rsidRDefault="003F72AB" w:rsidP="00B84262">
      <w:pPr>
        <w:suppressAutoHyphens w:val="0"/>
        <w:ind w:firstLine="709"/>
        <w:jc w:val="both"/>
        <w:rPr>
          <w:sz w:val="24"/>
          <w:szCs w:val="24"/>
          <w:lang w:val="bg-BG" w:eastAsia="bg-BG"/>
        </w:rPr>
      </w:pPr>
      <w:r w:rsidRPr="00B84262">
        <w:rPr>
          <w:sz w:val="24"/>
          <w:szCs w:val="24"/>
          <w:lang w:val="bg-BG" w:eastAsia="bg-BG"/>
        </w:rPr>
        <w:t>В тази връзка предмет на настоящата обществена поръчка е изготвянето на следните документи:</w:t>
      </w:r>
    </w:p>
    <w:p w14:paraId="7CEBD7B6" w14:textId="1B8B1947" w:rsidR="003F72AB" w:rsidRPr="00B84262" w:rsidRDefault="003F72AB" w:rsidP="00B84262">
      <w:pPr>
        <w:tabs>
          <w:tab w:val="left" w:pos="993"/>
          <w:tab w:val="left" w:pos="1843"/>
        </w:tabs>
        <w:suppressAutoHyphens w:val="0"/>
        <w:ind w:firstLine="709"/>
        <w:jc w:val="both"/>
        <w:rPr>
          <w:sz w:val="24"/>
          <w:szCs w:val="24"/>
          <w:lang w:val="bg-BG" w:eastAsia="bg-BG"/>
        </w:rPr>
      </w:pPr>
      <w:r w:rsidRPr="00B84262">
        <w:rPr>
          <w:sz w:val="24"/>
          <w:szCs w:val="24"/>
          <w:lang w:val="bg-BG" w:eastAsia="bg-BG"/>
        </w:rPr>
        <w:t>1</w:t>
      </w:r>
      <w:r w:rsidRPr="00B84262">
        <w:rPr>
          <w:b/>
          <w:sz w:val="24"/>
          <w:szCs w:val="24"/>
          <w:lang w:val="bg-BG" w:eastAsia="bg-BG"/>
        </w:rPr>
        <w:t xml:space="preserve">. </w:t>
      </w:r>
      <w:r w:rsidRPr="00B84262">
        <w:rPr>
          <w:sz w:val="24"/>
          <w:szCs w:val="24"/>
          <w:lang w:val="bg-BG" w:eastAsia="bg-BG"/>
        </w:rPr>
        <w:t>К</w:t>
      </w:r>
      <w:r w:rsidR="001A073E" w:rsidRPr="00B84262">
        <w:rPr>
          <w:sz w:val="24"/>
          <w:szCs w:val="24"/>
          <w:lang w:val="bg-BG" w:eastAsia="bg-BG"/>
        </w:rPr>
        <w:t>онцесионни анализи</w:t>
      </w:r>
      <w:r w:rsidRPr="00B84262">
        <w:rPr>
          <w:sz w:val="24"/>
          <w:szCs w:val="24"/>
          <w:lang w:val="bg-BG" w:eastAsia="bg-BG"/>
        </w:rPr>
        <w:t xml:space="preserve">: </w:t>
      </w:r>
    </w:p>
    <w:p w14:paraId="64A4D485" w14:textId="42394B6A" w:rsidR="003F72AB" w:rsidRPr="00B84262" w:rsidRDefault="003F72AB" w:rsidP="00B84262">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1A073E" w:rsidRPr="00B84262">
        <w:rPr>
          <w:sz w:val="24"/>
          <w:szCs w:val="24"/>
          <w:lang w:val="bg-BG" w:eastAsia="bg-BG"/>
        </w:rPr>
        <w:t>технически</w:t>
      </w:r>
      <w:r w:rsidRPr="00B84262">
        <w:rPr>
          <w:sz w:val="24"/>
          <w:szCs w:val="24"/>
          <w:lang w:val="bg-BG" w:eastAsia="bg-BG"/>
        </w:rPr>
        <w:t>;</w:t>
      </w:r>
    </w:p>
    <w:p w14:paraId="6515EBBB" w14:textId="2B0EF461" w:rsidR="003F72AB" w:rsidRPr="00B84262" w:rsidRDefault="003F72AB" w:rsidP="00B84262">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1A073E" w:rsidRPr="00B84262">
        <w:rPr>
          <w:sz w:val="24"/>
          <w:szCs w:val="24"/>
          <w:lang w:val="bg-BG" w:eastAsia="bg-BG"/>
        </w:rPr>
        <w:t>финансово-икономически</w:t>
      </w:r>
      <w:r w:rsidRPr="00B84262">
        <w:rPr>
          <w:sz w:val="24"/>
          <w:szCs w:val="24"/>
          <w:lang w:val="bg-BG" w:eastAsia="bg-BG"/>
        </w:rPr>
        <w:t xml:space="preserve">; </w:t>
      </w:r>
    </w:p>
    <w:p w14:paraId="299178A7" w14:textId="77C20307" w:rsidR="003F72AB" w:rsidRPr="00B84262" w:rsidRDefault="003F72AB" w:rsidP="00B84262">
      <w:pPr>
        <w:tabs>
          <w:tab w:val="left" w:pos="993"/>
          <w:tab w:val="left" w:pos="1843"/>
        </w:tabs>
        <w:suppressAutoHyphens w:val="0"/>
        <w:ind w:firstLine="709"/>
        <w:jc w:val="both"/>
        <w:rPr>
          <w:sz w:val="24"/>
          <w:szCs w:val="24"/>
          <w:lang w:val="bg-BG" w:eastAsia="bg-BG"/>
        </w:rPr>
      </w:pPr>
      <w:r w:rsidRPr="00B84262">
        <w:rPr>
          <w:sz w:val="24"/>
          <w:szCs w:val="24"/>
          <w:lang w:val="bg-BG" w:eastAsia="bg-BG"/>
        </w:rPr>
        <w:t>- правен;</w:t>
      </w:r>
    </w:p>
    <w:p w14:paraId="194DD5D5" w14:textId="68FB22EB" w:rsidR="004B2577" w:rsidRPr="00B84262" w:rsidRDefault="003F72AB" w:rsidP="00B84262">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4B2577" w:rsidRPr="00B84262">
        <w:rPr>
          <w:sz w:val="24"/>
          <w:szCs w:val="24"/>
          <w:lang w:val="bg-BG" w:eastAsia="bg-BG"/>
        </w:rPr>
        <w:t>екологичен</w:t>
      </w:r>
      <w:r w:rsidRPr="00B84262">
        <w:rPr>
          <w:sz w:val="24"/>
          <w:szCs w:val="24"/>
          <w:lang w:val="bg-BG" w:eastAsia="bg-BG"/>
        </w:rPr>
        <w:t>;</w:t>
      </w:r>
    </w:p>
    <w:p w14:paraId="5A11052C" w14:textId="0D972FEE" w:rsidR="001A073E" w:rsidRPr="00B84262" w:rsidRDefault="003F72AB" w:rsidP="00B84262">
      <w:pPr>
        <w:tabs>
          <w:tab w:val="left" w:pos="709"/>
          <w:tab w:val="left" w:pos="1843"/>
        </w:tabs>
        <w:suppressAutoHyphens w:val="0"/>
        <w:ind w:firstLine="709"/>
        <w:jc w:val="both"/>
        <w:rPr>
          <w:sz w:val="24"/>
          <w:szCs w:val="24"/>
          <w:lang w:val="bg-BG" w:eastAsia="bg-BG"/>
        </w:rPr>
      </w:pPr>
      <w:r w:rsidRPr="00B84262">
        <w:rPr>
          <w:sz w:val="24"/>
          <w:szCs w:val="24"/>
          <w:lang w:val="bg-BG" w:eastAsia="bg-BG"/>
        </w:rPr>
        <w:t>2. Проект на Обосновка на концесията;</w:t>
      </w:r>
      <w:r w:rsidRPr="00B84262" w:rsidDel="003F72AB">
        <w:rPr>
          <w:sz w:val="24"/>
          <w:szCs w:val="24"/>
          <w:lang w:val="bg-BG" w:eastAsia="bg-BG"/>
        </w:rPr>
        <w:t xml:space="preserve"> </w:t>
      </w:r>
    </w:p>
    <w:p w14:paraId="5AFE7D0F" w14:textId="5A01F543" w:rsidR="001A073E" w:rsidRPr="00B84262" w:rsidRDefault="001518A9" w:rsidP="00B84262">
      <w:pPr>
        <w:tabs>
          <w:tab w:val="left" w:pos="709"/>
          <w:tab w:val="left" w:pos="1843"/>
        </w:tabs>
        <w:suppressAutoHyphens w:val="0"/>
        <w:ind w:firstLine="709"/>
        <w:jc w:val="both"/>
        <w:rPr>
          <w:sz w:val="24"/>
          <w:szCs w:val="24"/>
          <w:lang w:val="bg-BG" w:eastAsia="bg-BG"/>
        </w:rPr>
      </w:pPr>
      <w:r w:rsidRPr="00B84262">
        <w:rPr>
          <w:sz w:val="24"/>
          <w:szCs w:val="24"/>
          <w:lang w:val="bg-BG" w:eastAsia="bg-BG"/>
        </w:rPr>
        <w:t xml:space="preserve">3. </w:t>
      </w:r>
      <w:r w:rsidR="0053178A" w:rsidRPr="00B84262">
        <w:rPr>
          <w:sz w:val="24"/>
          <w:szCs w:val="24"/>
          <w:lang w:val="bg-BG" w:eastAsia="bg-BG"/>
        </w:rPr>
        <w:t>П</w:t>
      </w:r>
      <w:r w:rsidR="001A073E" w:rsidRPr="00B84262">
        <w:rPr>
          <w:sz w:val="24"/>
          <w:szCs w:val="24"/>
          <w:lang w:val="bg-BG" w:eastAsia="bg-BG"/>
        </w:rPr>
        <w:t>роект на решение за откриване на процедура за предоставяне на концесия</w:t>
      </w:r>
      <w:r w:rsidR="00632F58" w:rsidRPr="00B84262">
        <w:rPr>
          <w:sz w:val="24"/>
          <w:szCs w:val="24"/>
          <w:lang w:val="bg-BG" w:eastAsia="bg-BG"/>
        </w:rPr>
        <w:t xml:space="preserve"> по </w:t>
      </w:r>
      <w:r w:rsidR="001A073E" w:rsidRPr="00B84262">
        <w:rPr>
          <w:sz w:val="24"/>
          <w:szCs w:val="24"/>
          <w:lang w:val="bg-BG" w:eastAsia="bg-BG"/>
        </w:rPr>
        <w:t>чл. 39 от Закона за концесиите</w:t>
      </w:r>
      <w:r w:rsidR="0053178A" w:rsidRPr="00B84262">
        <w:rPr>
          <w:sz w:val="24"/>
          <w:szCs w:val="24"/>
          <w:lang w:val="bg-BG" w:eastAsia="bg-BG"/>
        </w:rPr>
        <w:t>;</w:t>
      </w:r>
      <w:r w:rsidR="001A073E" w:rsidRPr="00B84262">
        <w:rPr>
          <w:sz w:val="24"/>
          <w:szCs w:val="24"/>
          <w:lang w:val="bg-BG" w:eastAsia="bg-BG"/>
        </w:rPr>
        <w:t xml:space="preserve"> </w:t>
      </w:r>
    </w:p>
    <w:p w14:paraId="70109145" w14:textId="58148D96" w:rsidR="001A073E" w:rsidRPr="00B84262" w:rsidRDefault="001C034A" w:rsidP="00B84262">
      <w:pPr>
        <w:tabs>
          <w:tab w:val="left" w:pos="709"/>
          <w:tab w:val="left" w:pos="1843"/>
        </w:tabs>
        <w:suppressAutoHyphens w:val="0"/>
        <w:ind w:firstLine="709"/>
        <w:jc w:val="both"/>
        <w:rPr>
          <w:sz w:val="24"/>
          <w:szCs w:val="24"/>
          <w:lang w:val="bg-BG" w:eastAsia="bg-BG"/>
        </w:rPr>
      </w:pPr>
      <w:r w:rsidRPr="00B84262">
        <w:rPr>
          <w:sz w:val="24"/>
          <w:szCs w:val="24"/>
          <w:lang w:val="bg-BG" w:eastAsia="bg-BG"/>
        </w:rPr>
        <w:t xml:space="preserve">4. </w:t>
      </w:r>
      <w:r w:rsidR="0053178A" w:rsidRPr="00B84262">
        <w:rPr>
          <w:sz w:val="24"/>
          <w:szCs w:val="24"/>
          <w:lang w:val="bg-BG" w:eastAsia="bg-BG"/>
        </w:rPr>
        <w:t>П</w:t>
      </w:r>
      <w:r w:rsidR="001A073E" w:rsidRPr="00B84262">
        <w:rPr>
          <w:sz w:val="24"/>
          <w:szCs w:val="24"/>
          <w:lang w:val="bg-BG" w:eastAsia="bg-BG"/>
        </w:rPr>
        <w:t>роект на документация за участие в открита процедура</w:t>
      </w:r>
      <w:r w:rsidR="003A042D" w:rsidRPr="00B84262">
        <w:rPr>
          <w:sz w:val="24"/>
          <w:szCs w:val="24"/>
          <w:lang w:val="bg-BG" w:eastAsia="bg-BG"/>
        </w:rPr>
        <w:t>та за</w:t>
      </w:r>
      <w:r w:rsidR="00527D2C" w:rsidRPr="00B84262">
        <w:rPr>
          <w:sz w:val="24"/>
          <w:szCs w:val="24"/>
          <w:lang w:val="bg-BG" w:eastAsia="bg-BG"/>
        </w:rPr>
        <w:t xml:space="preserve"> предоставяне на конце</w:t>
      </w:r>
      <w:r w:rsidR="003A042D" w:rsidRPr="00B84262">
        <w:rPr>
          <w:sz w:val="24"/>
          <w:szCs w:val="24"/>
          <w:lang w:val="bg-BG" w:eastAsia="bg-BG"/>
        </w:rPr>
        <w:t>сия за строителство</w:t>
      </w:r>
      <w:r w:rsidR="001A073E" w:rsidRPr="00B84262">
        <w:rPr>
          <w:sz w:val="24"/>
          <w:szCs w:val="24"/>
          <w:lang w:val="bg-BG" w:eastAsia="bg-BG"/>
        </w:rPr>
        <w:t>;</w:t>
      </w:r>
    </w:p>
    <w:p w14:paraId="46A208B0" w14:textId="3C216D5F" w:rsidR="001A073E" w:rsidRPr="00B84262" w:rsidRDefault="0053178A" w:rsidP="00B84262">
      <w:pPr>
        <w:pStyle w:val="ListParagraph"/>
        <w:numPr>
          <w:ilvl w:val="0"/>
          <w:numId w:val="39"/>
        </w:numPr>
        <w:tabs>
          <w:tab w:val="left" w:pos="993"/>
          <w:tab w:val="left" w:pos="1843"/>
        </w:tabs>
        <w:suppressAutoHyphens w:val="0"/>
        <w:ind w:left="0" w:firstLine="709"/>
        <w:jc w:val="both"/>
        <w:rPr>
          <w:sz w:val="24"/>
          <w:szCs w:val="24"/>
          <w:lang w:val="bg-BG" w:eastAsia="bg-BG"/>
        </w:rPr>
      </w:pPr>
      <w:r w:rsidRPr="00B84262">
        <w:rPr>
          <w:sz w:val="24"/>
          <w:szCs w:val="24"/>
          <w:lang w:val="bg-BG" w:eastAsia="bg-BG"/>
        </w:rPr>
        <w:t>П</w:t>
      </w:r>
      <w:r w:rsidR="001A073E" w:rsidRPr="00B84262">
        <w:rPr>
          <w:sz w:val="24"/>
          <w:szCs w:val="24"/>
          <w:lang w:val="bg-BG" w:eastAsia="bg-BG"/>
        </w:rPr>
        <w:t>роект на концесионен договор.</w:t>
      </w:r>
    </w:p>
    <w:p w14:paraId="51343542" w14:textId="77777777" w:rsidR="00972520" w:rsidRPr="00B84262" w:rsidRDefault="00972520" w:rsidP="00B84262">
      <w:pPr>
        <w:tabs>
          <w:tab w:val="left" w:pos="993"/>
        </w:tabs>
        <w:suppressAutoHyphens w:val="0"/>
        <w:ind w:firstLine="709"/>
        <w:jc w:val="both"/>
        <w:rPr>
          <w:b/>
          <w:sz w:val="24"/>
          <w:szCs w:val="24"/>
          <w:u w:val="single"/>
          <w:lang w:val="bg-BG" w:eastAsia="bg-BG"/>
        </w:rPr>
      </w:pPr>
    </w:p>
    <w:p w14:paraId="5AEBFF57" w14:textId="77777777" w:rsidR="004070C7" w:rsidRPr="00B84262" w:rsidRDefault="004070C7" w:rsidP="004070C7">
      <w:pPr>
        <w:suppressAutoHyphens w:val="0"/>
        <w:ind w:firstLine="708"/>
        <w:jc w:val="both"/>
        <w:rPr>
          <w:b/>
          <w:sz w:val="24"/>
          <w:szCs w:val="24"/>
          <w:u w:val="single"/>
          <w:lang w:val="bg-BG" w:eastAsia="bg-BG"/>
        </w:rPr>
      </w:pPr>
      <w:r w:rsidRPr="00B84262">
        <w:rPr>
          <w:b/>
          <w:sz w:val="24"/>
          <w:szCs w:val="24"/>
          <w:u w:val="single"/>
          <w:lang w:val="bg-BG" w:eastAsia="bg-BG"/>
        </w:rPr>
        <w:t>ІІ. ОСНОВНИ ЦЕЛИ НА КОНЦЕСИЯТА</w:t>
      </w:r>
    </w:p>
    <w:p w14:paraId="2AAF88B2" w14:textId="77777777" w:rsidR="004070C7" w:rsidRPr="00B84262" w:rsidRDefault="004070C7" w:rsidP="004070C7">
      <w:pPr>
        <w:ind w:firstLine="709"/>
        <w:jc w:val="both"/>
        <w:rPr>
          <w:b/>
          <w:sz w:val="24"/>
          <w:szCs w:val="24"/>
          <w:lang w:val="bg-BG"/>
        </w:rPr>
      </w:pPr>
    </w:p>
    <w:p w14:paraId="2B1BD135" w14:textId="77777777" w:rsidR="004070C7" w:rsidRPr="00B84262" w:rsidRDefault="004070C7" w:rsidP="004070C7">
      <w:pPr>
        <w:autoSpaceDE w:val="0"/>
        <w:autoSpaceDN w:val="0"/>
        <w:adjustRightInd w:val="0"/>
        <w:ind w:firstLine="708"/>
        <w:jc w:val="both"/>
        <w:rPr>
          <w:b/>
          <w:bCs/>
          <w:color w:val="000000"/>
          <w:sz w:val="24"/>
          <w:szCs w:val="24"/>
          <w:lang w:val="bg-BG"/>
        </w:rPr>
      </w:pPr>
      <w:r w:rsidRPr="00B84262">
        <w:rPr>
          <w:b/>
          <w:bCs/>
          <w:color w:val="000000"/>
          <w:sz w:val="24"/>
          <w:szCs w:val="24"/>
          <w:lang w:val="bg-BG"/>
        </w:rPr>
        <w:t>1. Обща цел:</w:t>
      </w:r>
    </w:p>
    <w:p w14:paraId="6535AF19" w14:textId="7C167CC6" w:rsidR="004070C7" w:rsidRPr="00B84262" w:rsidRDefault="004070C7" w:rsidP="004070C7">
      <w:pPr>
        <w:autoSpaceDE w:val="0"/>
        <w:autoSpaceDN w:val="0"/>
        <w:adjustRightInd w:val="0"/>
        <w:ind w:firstLine="708"/>
        <w:jc w:val="both"/>
        <w:rPr>
          <w:color w:val="000000"/>
          <w:sz w:val="24"/>
          <w:szCs w:val="24"/>
          <w:lang w:val="bg-BG"/>
        </w:rPr>
      </w:pPr>
      <w:r w:rsidRPr="00B84262">
        <w:rPr>
          <w:color w:val="000000"/>
          <w:sz w:val="24"/>
          <w:szCs w:val="24"/>
          <w:lang w:val="bg-BG"/>
        </w:rPr>
        <w:t xml:space="preserve">Привличане на частни инвеститори в процеса на развитие на </w:t>
      </w:r>
      <w:r w:rsidR="00092A60" w:rsidRPr="00B84262">
        <w:rPr>
          <w:color w:val="000000"/>
          <w:sz w:val="24"/>
          <w:szCs w:val="24"/>
          <w:lang w:val="bg-BG"/>
        </w:rPr>
        <w:t xml:space="preserve">обектите от </w:t>
      </w:r>
      <w:r w:rsidRPr="00B84262">
        <w:rPr>
          <w:color w:val="000000"/>
          <w:sz w:val="24"/>
          <w:szCs w:val="24"/>
          <w:lang w:val="bg-BG"/>
        </w:rPr>
        <w:t xml:space="preserve">транспортната инфраструктура, </w:t>
      </w:r>
      <w:r w:rsidR="00E13DF6" w:rsidRPr="00B84262">
        <w:rPr>
          <w:color w:val="000000"/>
          <w:sz w:val="24"/>
          <w:szCs w:val="24"/>
          <w:lang w:val="bg-BG"/>
        </w:rPr>
        <w:t xml:space="preserve">които да поемат оперативния и строителен риск по тяхното </w:t>
      </w:r>
      <w:r w:rsidR="00092A60" w:rsidRPr="00B84262">
        <w:rPr>
          <w:color w:val="000000"/>
          <w:sz w:val="24"/>
          <w:szCs w:val="24"/>
          <w:lang w:val="bg-BG"/>
        </w:rPr>
        <w:t>изграждане и модернизиране</w:t>
      </w:r>
      <w:r w:rsidR="00E13DF6" w:rsidRPr="00B84262">
        <w:rPr>
          <w:color w:val="000000"/>
          <w:sz w:val="24"/>
          <w:szCs w:val="24"/>
          <w:lang w:val="bg-BG"/>
        </w:rPr>
        <w:t xml:space="preserve">, </w:t>
      </w:r>
      <w:r w:rsidR="00BD4311" w:rsidRPr="00B84262">
        <w:rPr>
          <w:color w:val="000000"/>
          <w:sz w:val="24"/>
          <w:szCs w:val="24"/>
          <w:lang w:val="bg-BG"/>
        </w:rPr>
        <w:t xml:space="preserve">като ги управляват и поддържат за </w:t>
      </w:r>
      <w:r w:rsidR="00D40CF2" w:rsidRPr="00B84262">
        <w:rPr>
          <w:color w:val="000000"/>
          <w:sz w:val="24"/>
          <w:szCs w:val="24"/>
          <w:lang w:val="bg-BG"/>
        </w:rPr>
        <w:t>постиг</w:t>
      </w:r>
      <w:r w:rsidR="00B84262">
        <w:rPr>
          <w:color w:val="000000"/>
          <w:sz w:val="24"/>
          <w:szCs w:val="24"/>
          <w:lang w:val="bg-BG"/>
        </w:rPr>
        <w:t>а</w:t>
      </w:r>
      <w:r w:rsidR="00D40CF2" w:rsidRPr="00B84262">
        <w:rPr>
          <w:color w:val="000000"/>
          <w:sz w:val="24"/>
          <w:szCs w:val="24"/>
          <w:lang w:val="bg-BG"/>
        </w:rPr>
        <w:t xml:space="preserve">не </w:t>
      </w:r>
      <w:r w:rsidRPr="00B84262">
        <w:rPr>
          <w:color w:val="000000"/>
          <w:sz w:val="24"/>
          <w:szCs w:val="24"/>
          <w:lang w:val="bg-BG"/>
        </w:rPr>
        <w:t xml:space="preserve">оптимизиране на </w:t>
      </w:r>
      <w:r w:rsidR="005033B3" w:rsidRPr="00B84262">
        <w:rPr>
          <w:color w:val="000000"/>
          <w:sz w:val="24"/>
          <w:szCs w:val="24"/>
          <w:lang w:val="bg-BG"/>
        </w:rPr>
        <w:t xml:space="preserve">предоставяните </w:t>
      </w:r>
      <w:r w:rsidRPr="00B84262">
        <w:rPr>
          <w:color w:val="000000"/>
          <w:sz w:val="24"/>
          <w:szCs w:val="24"/>
          <w:lang w:val="bg-BG"/>
        </w:rPr>
        <w:t xml:space="preserve">транспортни услуги и осигуряване на </w:t>
      </w:r>
      <w:r w:rsidR="005033B3" w:rsidRPr="00B84262">
        <w:rPr>
          <w:color w:val="000000"/>
          <w:sz w:val="24"/>
          <w:szCs w:val="24"/>
          <w:lang w:val="bg-BG"/>
        </w:rPr>
        <w:t xml:space="preserve">стабилни </w:t>
      </w:r>
      <w:r w:rsidRPr="00B84262">
        <w:rPr>
          <w:color w:val="000000"/>
          <w:sz w:val="24"/>
          <w:szCs w:val="24"/>
          <w:lang w:val="bg-BG"/>
        </w:rPr>
        <w:t xml:space="preserve">финансови </w:t>
      </w:r>
      <w:r w:rsidR="00B40493" w:rsidRPr="00B84262">
        <w:rPr>
          <w:color w:val="000000"/>
          <w:sz w:val="24"/>
          <w:szCs w:val="24"/>
          <w:lang w:val="bg-BG"/>
        </w:rPr>
        <w:t xml:space="preserve">ресурси, експертни знания и управленски умения </w:t>
      </w:r>
      <w:r w:rsidR="00AE7224" w:rsidRPr="00B84262">
        <w:rPr>
          <w:color w:val="000000"/>
          <w:sz w:val="24"/>
          <w:szCs w:val="24"/>
          <w:lang w:val="bg-BG"/>
        </w:rPr>
        <w:t xml:space="preserve">за относително дълъг период от време, </w:t>
      </w:r>
      <w:r w:rsidRPr="00B84262">
        <w:rPr>
          <w:color w:val="000000"/>
          <w:sz w:val="24"/>
          <w:szCs w:val="24"/>
          <w:lang w:val="bg-BG"/>
        </w:rPr>
        <w:t xml:space="preserve">в съответствие с предмета на концесията </w:t>
      </w:r>
      <w:r w:rsidR="00BD4311" w:rsidRPr="00B84262">
        <w:rPr>
          <w:color w:val="000000"/>
          <w:sz w:val="24"/>
          <w:szCs w:val="24"/>
          <w:lang w:val="bg-BG"/>
        </w:rPr>
        <w:t>и условията за нейното осъществяване</w:t>
      </w:r>
      <w:r w:rsidRPr="00B84262">
        <w:rPr>
          <w:color w:val="000000"/>
          <w:sz w:val="24"/>
          <w:szCs w:val="24"/>
          <w:lang w:val="bg-BG"/>
        </w:rPr>
        <w:t>.</w:t>
      </w:r>
    </w:p>
    <w:p w14:paraId="05BDBB6F" w14:textId="77777777" w:rsidR="00B84262" w:rsidRDefault="00B84262" w:rsidP="004070C7">
      <w:pPr>
        <w:autoSpaceDE w:val="0"/>
        <w:autoSpaceDN w:val="0"/>
        <w:adjustRightInd w:val="0"/>
        <w:jc w:val="both"/>
        <w:rPr>
          <w:b/>
          <w:bCs/>
          <w:color w:val="000000"/>
          <w:sz w:val="24"/>
          <w:szCs w:val="24"/>
          <w:lang w:val="bg-BG"/>
        </w:rPr>
      </w:pPr>
    </w:p>
    <w:p w14:paraId="4CACF919" w14:textId="77777777" w:rsidR="006F3090" w:rsidRDefault="00B84262" w:rsidP="006F3090">
      <w:pPr>
        <w:autoSpaceDE w:val="0"/>
        <w:autoSpaceDN w:val="0"/>
        <w:adjustRightInd w:val="0"/>
        <w:ind w:left="709" w:hanging="709"/>
        <w:jc w:val="both"/>
        <w:rPr>
          <w:b/>
          <w:bCs/>
          <w:color w:val="000000"/>
          <w:sz w:val="24"/>
          <w:szCs w:val="24"/>
          <w:lang w:val="bg-BG"/>
        </w:rPr>
      </w:pPr>
      <w:r>
        <w:rPr>
          <w:b/>
          <w:bCs/>
          <w:color w:val="000000"/>
          <w:sz w:val="24"/>
          <w:szCs w:val="24"/>
          <w:lang w:val="bg-BG"/>
        </w:rPr>
        <w:tab/>
      </w:r>
      <w:r w:rsidR="004070C7" w:rsidRPr="00B84262">
        <w:rPr>
          <w:b/>
          <w:bCs/>
          <w:color w:val="000000"/>
          <w:sz w:val="24"/>
          <w:szCs w:val="24"/>
          <w:lang w:val="bg-BG"/>
        </w:rPr>
        <w:t>2. Специфични цели:</w:t>
      </w:r>
    </w:p>
    <w:p w14:paraId="180EFBBD" w14:textId="7DCB6E80" w:rsidR="004D73B4" w:rsidRPr="001357B3" w:rsidRDefault="004D73B4" w:rsidP="001357B3">
      <w:pPr>
        <w:autoSpaceDE w:val="0"/>
        <w:autoSpaceDN w:val="0"/>
        <w:adjustRightInd w:val="0"/>
        <w:ind w:firstLine="708"/>
        <w:jc w:val="both"/>
        <w:rPr>
          <w:color w:val="000000"/>
          <w:sz w:val="24"/>
          <w:szCs w:val="24"/>
          <w:lang w:val="bg-BG"/>
        </w:rPr>
      </w:pPr>
      <w:r w:rsidRPr="001357B3">
        <w:rPr>
          <w:color w:val="000000"/>
          <w:sz w:val="24"/>
          <w:szCs w:val="24"/>
          <w:lang w:val="bg-BG"/>
        </w:rPr>
        <w:t>Основните специфични цели</w:t>
      </w:r>
      <w:r w:rsidRPr="00B84262">
        <w:rPr>
          <w:color w:val="000000"/>
          <w:sz w:val="24"/>
          <w:szCs w:val="24"/>
          <w:lang w:val="bg-BG"/>
        </w:rPr>
        <w:t xml:space="preserve"> на предоставянето на концесия </w:t>
      </w:r>
      <w:r w:rsidR="003E792A" w:rsidRPr="00B84262">
        <w:rPr>
          <w:color w:val="000000"/>
          <w:sz w:val="24"/>
          <w:szCs w:val="24"/>
          <w:lang w:val="bg-BG"/>
        </w:rPr>
        <w:t xml:space="preserve">за строителство </w:t>
      </w:r>
      <w:r w:rsidRPr="00B84262">
        <w:rPr>
          <w:color w:val="000000"/>
          <w:sz w:val="24"/>
          <w:szCs w:val="24"/>
          <w:lang w:val="bg-BG"/>
        </w:rPr>
        <w:t xml:space="preserve">на </w:t>
      </w:r>
      <w:r w:rsidR="001C2E87" w:rsidRPr="001357B3">
        <w:rPr>
          <w:color w:val="000000"/>
          <w:sz w:val="24"/>
          <w:szCs w:val="24"/>
          <w:lang w:val="bg-BG"/>
        </w:rPr>
        <w:t>„Летище Балчик за обслужване на търговски операции с въздухоплавателни средства с максимална излетна маса до 5700 кг. или с пътниковместимост до 19 седалки“</w:t>
      </w:r>
      <w:r w:rsidRPr="00B84262">
        <w:rPr>
          <w:color w:val="000000"/>
          <w:sz w:val="24"/>
          <w:szCs w:val="24"/>
          <w:lang w:val="bg-BG"/>
        </w:rPr>
        <w:t xml:space="preserve"> </w:t>
      </w:r>
      <w:r w:rsidR="000C0686" w:rsidRPr="00B84262">
        <w:rPr>
          <w:color w:val="000000"/>
          <w:sz w:val="24"/>
          <w:szCs w:val="24"/>
          <w:lang w:val="bg-BG"/>
        </w:rPr>
        <w:t>са</w:t>
      </w:r>
      <w:r w:rsidR="00B524B6" w:rsidRPr="00B84262">
        <w:rPr>
          <w:color w:val="000000"/>
          <w:sz w:val="24"/>
          <w:szCs w:val="24"/>
          <w:lang w:val="bg-BG"/>
        </w:rPr>
        <w:t xml:space="preserve"> </w:t>
      </w:r>
      <w:r w:rsidRPr="00B84262">
        <w:rPr>
          <w:color w:val="000000"/>
          <w:sz w:val="24"/>
          <w:szCs w:val="24"/>
          <w:lang w:val="bg-BG"/>
        </w:rPr>
        <w:t xml:space="preserve">чрез </w:t>
      </w:r>
      <w:r w:rsidR="004A72AE" w:rsidRPr="00B84262">
        <w:rPr>
          <w:color w:val="000000"/>
          <w:sz w:val="24"/>
          <w:szCs w:val="24"/>
          <w:lang w:val="bg-BG"/>
        </w:rPr>
        <w:lastRenderedPageBreak/>
        <w:t xml:space="preserve">механизмите на предоставената концесия за строителство </w:t>
      </w:r>
      <w:r w:rsidR="00017C8A" w:rsidRPr="00B84262">
        <w:rPr>
          <w:color w:val="000000"/>
          <w:sz w:val="24"/>
          <w:szCs w:val="24"/>
          <w:lang w:val="bg-BG"/>
        </w:rPr>
        <w:t xml:space="preserve">и </w:t>
      </w:r>
      <w:r w:rsidRPr="00B84262">
        <w:rPr>
          <w:color w:val="000000"/>
          <w:sz w:val="24"/>
          <w:szCs w:val="24"/>
          <w:lang w:val="bg-BG"/>
        </w:rPr>
        <w:t>привличане</w:t>
      </w:r>
      <w:r w:rsidR="004A72AE" w:rsidRPr="00B84262">
        <w:rPr>
          <w:color w:val="000000"/>
          <w:sz w:val="24"/>
          <w:szCs w:val="24"/>
          <w:lang w:val="bg-BG"/>
        </w:rPr>
        <w:t>то</w:t>
      </w:r>
      <w:r w:rsidRPr="00B84262">
        <w:rPr>
          <w:color w:val="000000"/>
          <w:sz w:val="24"/>
          <w:szCs w:val="24"/>
          <w:lang w:val="bg-BG"/>
        </w:rPr>
        <w:t xml:space="preserve"> на </w:t>
      </w:r>
      <w:r w:rsidR="004A72AE" w:rsidRPr="00B84262">
        <w:rPr>
          <w:color w:val="000000"/>
          <w:sz w:val="24"/>
          <w:szCs w:val="24"/>
          <w:lang w:val="bg-BG"/>
        </w:rPr>
        <w:t xml:space="preserve">финансово стабилен </w:t>
      </w:r>
      <w:r w:rsidRPr="00B84262">
        <w:rPr>
          <w:color w:val="000000"/>
          <w:sz w:val="24"/>
          <w:szCs w:val="24"/>
          <w:lang w:val="bg-BG"/>
        </w:rPr>
        <w:t>част</w:t>
      </w:r>
      <w:r w:rsidR="004A72AE" w:rsidRPr="00B84262">
        <w:rPr>
          <w:color w:val="000000"/>
          <w:sz w:val="24"/>
          <w:szCs w:val="24"/>
          <w:lang w:val="bg-BG"/>
        </w:rPr>
        <w:t>е</w:t>
      </w:r>
      <w:r w:rsidRPr="00B84262">
        <w:rPr>
          <w:color w:val="000000"/>
          <w:sz w:val="24"/>
          <w:szCs w:val="24"/>
          <w:lang w:val="bg-BG"/>
        </w:rPr>
        <w:t xml:space="preserve">н </w:t>
      </w:r>
      <w:r w:rsidR="004A72AE" w:rsidRPr="00B84262">
        <w:rPr>
          <w:color w:val="000000"/>
          <w:sz w:val="24"/>
          <w:szCs w:val="24"/>
          <w:lang w:val="bg-BG"/>
        </w:rPr>
        <w:t xml:space="preserve">инвеститор </w:t>
      </w:r>
      <w:r w:rsidRPr="00B84262">
        <w:rPr>
          <w:color w:val="000000"/>
          <w:sz w:val="24"/>
          <w:szCs w:val="24"/>
          <w:lang w:val="bg-BG"/>
        </w:rPr>
        <w:t>в управлението на летището да се постигне:</w:t>
      </w:r>
    </w:p>
    <w:p w14:paraId="11DC4E04" w14:textId="77777777" w:rsidR="004D73B4" w:rsidRPr="00B84262" w:rsidRDefault="004D73B4" w:rsidP="00B84262">
      <w:pPr>
        <w:pStyle w:val="ListParagraph"/>
        <w:numPr>
          <w:ilvl w:val="0"/>
          <w:numId w:val="38"/>
        </w:numPr>
        <w:tabs>
          <w:tab w:val="left" w:pos="993"/>
        </w:tabs>
        <w:suppressAutoHyphens w:val="0"/>
        <w:ind w:left="0" w:firstLine="1418"/>
        <w:jc w:val="both"/>
        <w:rPr>
          <w:sz w:val="24"/>
          <w:szCs w:val="24"/>
          <w:lang w:val="bg-BG" w:eastAsia="en-US"/>
        </w:rPr>
      </w:pPr>
      <w:r w:rsidRPr="00B84262">
        <w:rPr>
          <w:sz w:val="24"/>
          <w:szCs w:val="24"/>
          <w:lang w:val="bg-BG" w:eastAsia="en-US"/>
        </w:rPr>
        <w:t xml:space="preserve">модернизация, </w:t>
      </w:r>
      <w:r w:rsidRPr="00B84262">
        <w:rPr>
          <w:color w:val="000000"/>
          <w:sz w:val="24"/>
          <w:szCs w:val="24"/>
          <w:lang w:val="bg-BG" w:eastAsia="en-US"/>
        </w:rPr>
        <w:t xml:space="preserve">рехабилитация и подобряване </w:t>
      </w:r>
      <w:r w:rsidR="00A22279" w:rsidRPr="00B84262">
        <w:rPr>
          <w:color w:val="000000"/>
          <w:sz w:val="24"/>
          <w:szCs w:val="24"/>
          <w:lang w:val="bg-BG" w:eastAsia="en-US"/>
        </w:rPr>
        <w:t xml:space="preserve">експлоатационната годност </w:t>
      </w:r>
      <w:r w:rsidRPr="00B84262">
        <w:rPr>
          <w:sz w:val="24"/>
          <w:szCs w:val="24"/>
          <w:lang w:val="bg-BG" w:eastAsia="en-US"/>
        </w:rPr>
        <w:t xml:space="preserve">на </w:t>
      </w:r>
      <w:r w:rsidR="00A22279" w:rsidRPr="00B84262">
        <w:rPr>
          <w:sz w:val="24"/>
          <w:szCs w:val="24"/>
          <w:lang w:val="bg-BG" w:eastAsia="en-US"/>
        </w:rPr>
        <w:t xml:space="preserve">съществуващата </w:t>
      </w:r>
      <w:r w:rsidRPr="00B84262">
        <w:rPr>
          <w:sz w:val="24"/>
          <w:szCs w:val="24"/>
          <w:lang w:val="bg-BG" w:eastAsia="en-US"/>
        </w:rPr>
        <w:t>летищна инфраструктура;</w:t>
      </w:r>
    </w:p>
    <w:p w14:paraId="4BA9A673" w14:textId="77777777" w:rsidR="004D73B4" w:rsidRPr="00B84262" w:rsidRDefault="004D73B4" w:rsidP="00B84262">
      <w:pPr>
        <w:pStyle w:val="ListParagraph"/>
        <w:numPr>
          <w:ilvl w:val="0"/>
          <w:numId w:val="38"/>
        </w:numPr>
        <w:suppressAutoHyphens w:val="0"/>
        <w:ind w:left="0" w:firstLine="1418"/>
        <w:jc w:val="both"/>
        <w:rPr>
          <w:color w:val="000000"/>
          <w:sz w:val="24"/>
          <w:szCs w:val="24"/>
          <w:lang w:val="bg-BG" w:eastAsia="en-US"/>
        </w:rPr>
      </w:pPr>
      <w:r w:rsidRPr="00B84262">
        <w:rPr>
          <w:sz w:val="24"/>
          <w:szCs w:val="24"/>
          <w:lang w:val="bg-BG" w:eastAsia="en-US"/>
        </w:rPr>
        <w:t xml:space="preserve">увеличаване на пътникопотока </w:t>
      </w:r>
      <w:r w:rsidRPr="00B84262">
        <w:rPr>
          <w:color w:val="000000"/>
          <w:sz w:val="24"/>
          <w:szCs w:val="24"/>
          <w:lang w:val="bg-BG" w:eastAsia="en-US"/>
        </w:rPr>
        <w:t>и въвеждане на нови услуги</w:t>
      </w:r>
      <w:r w:rsidR="00702D79" w:rsidRPr="00B84262">
        <w:rPr>
          <w:color w:val="000000"/>
          <w:sz w:val="24"/>
          <w:szCs w:val="24"/>
          <w:lang w:val="bg-BG" w:eastAsia="en-US"/>
        </w:rPr>
        <w:t xml:space="preserve"> от обществен интерес</w:t>
      </w:r>
      <w:r w:rsidRPr="00B84262">
        <w:rPr>
          <w:color w:val="000000"/>
          <w:sz w:val="24"/>
          <w:szCs w:val="24"/>
          <w:lang w:val="bg-BG" w:eastAsia="en-US"/>
        </w:rPr>
        <w:t>;</w:t>
      </w:r>
    </w:p>
    <w:p w14:paraId="4663700E" w14:textId="77777777" w:rsidR="004D73B4" w:rsidRPr="00B84262" w:rsidRDefault="004D73B4" w:rsidP="00B84262">
      <w:pPr>
        <w:pStyle w:val="ListParagraph"/>
        <w:numPr>
          <w:ilvl w:val="0"/>
          <w:numId w:val="38"/>
        </w:numPr>
        <w:suppressAutoHyphens w:val="0"/>
        <w:ind w:left="0" w:firstLine="1418"/>
        <w:jc w:val="both"/>
        <w:rPr>
          <w:color w:val="000000"/>
          <w:sz w:val="24"/>
          <w:szCs w:val="24"/>
          <w:lang w:val="bg-BG" w:eastAsia="en-US"/>
        </w:rPr>
      </w:pPr>
      <w:r w:rsidRPr="00B84262">
        <w:rPr>
          <w:color w:val="000000"/>
          <w:sz w:val="24"/>
          <w:szCs w:val="24"/>
          <w:lang w:val="bg-BG" w:eastAsia="en-US"/>
        </w:rPr>
        <w:t>повишаване на ефективността и конкурентноспособността на</w:t>
      </w:r>
      <w:r w:rsidRPr="00B84262">
        <w:rPr>
          <w:sz w:val="24"/>
          <w:szCs w:val="24"/>
          <w:lang w:val="bg-BG" w:eastAsia="en-US"/>
        </w:rPr>
        <w:t xml:space="preserve"> летището;</w:t>
      </w:r>
    </w:p>
    <w:p w14:paraId="6FCEA099" w14:textId="77777777" w:rsidR="004D73B4" w:rsidRPr="00B84262" w:rsidRDefault="004D73B4" w:rsidP="00B84262">
      <w:pPr>
        <w:pStyle w:val="ListParagraph"/>
        <w:numPr>
          <w:ilvl w:val="0"/>
          <w:numId w:val="38"/>
        </w:numPr>
        <w:suppressAutoHyphens w:val="0"/>
        <w:ind w:left="0" w:firstLine="1418"/>
        <w:jc w:val="both"/>
        <w:rPr>
          <w:color w:val="000000"/>
          <w:sz w:val="24"/>
          <w:szCs w:val="24"/>
          <w:lang w:val="bg-BG" w:eastAsia="en-US"/>
        </w:rPr>
      </w:pPr>
      <w:r w:rsidRPr="00B84262">
        <w:rPr>
          <w:color w:val="000000"/>
          <w:sz w:val="24"/>
          <w:szCs w:val="24"/>
          <w:lang w:val="bg-BG" w:eastAsia="en-US"/>
        </w:rPr>
        <w:t>повишаване качеството на обслужване на пътниците и въздухоплавателните средства;</w:t>
      </w:r>
    </w:p>
    <w:p w14:paraId="64F413C7" w14:textId="77777777" w:rsidR="004D73B4" w:rsidRPr="00B84262" w:rsidRDefault="004D73B4" w:rsidP="00B84262">
      <w:pPr>
        <w:pStyle w:val="ListParagraph"/>
        <w:numPr>
          <w:ilvl w:val="0"/>
          <w:numId w:val="38"/>
        </w:numPr>
        <w:suppressAutoHyphens w:val="0"/>
        <w:ind w:left="709" w:firstLine="709"/>
        <w:jc w:val="both"/>
        <w:rPr>
          <w:color w:val="000000"/>
          <w:sz w:val="24"/>
          <w:szCs w:val="24"/>
          <w:lang w:val="bg-BG" w:eastAsia="en-US"/>
        </w:rPr>
      </w:pPr>
      <w:r w:rsidRPr="00B84262">
        <w:rPr>
          <w:color w:val="000000"/>
          <w:sz w:val="24"/>
          <w:szCs w:val="24"/>
          <w:lang w:val="bg-BG" w:eastAsia="en-US"/>
        </w:rPr>
        <w:t>модернизация на системите за охрана и безопасност на летището.</w:t>
      </w:r>
    </w:p>
    <w:p w14:paraId="02A79F6D" w14:textId="77777777" w:rsidR="004D73B4" w:rsidRPr="00B84262" w:rsidRDefault="004D73B4" w:rsidP="00B84262">
      <w:pPr>
        <w:suppressAutoHyphens w:val="0"/>
        <w:ind w:left="709" w:hanging="709"/>
        <w:jc w:val="both"/>
        <w:rPr>
          <w:color w:val="000000"/>
          <w:sz w:val="24"/>
          <w:szCs w:val="24"/>
          <w:lang w:val="bg-BG" w:eastAsia="en-US"/>
        </w:rPr>
      </w:pPr>
    </w:p>
    <w:p w14:paraId="739BBBD0" w14:textId="77777777" w:rsidR="004D73B4" w:rsidRPr="00B84262" w:rsidRDefault="004D73B4" w:rsidP="000C0686">
      <w:pPr>
        <w:shd w:val="clear" w:color="auto" w:fill="FFFFFF"/>
        <w:ind w:firstLine="682"/>
        <w:jc w:val="both"/>
        <w:rPr>
          <w:sz w:val="24"/>
          <w:szCs w:val="24"/>
          <w:lang w:val="bg-BG"/>
        </w:rPr>
      </w:pPr>
      <w:r w:rsidRPr="00B84262">
        <w:rPr>
          <w:sz w:val="24"/>
          <w:szCs w:val="24"/>
          <w:lang w:val="bg-BG"/>
        </w:rPr>
        <w:t>С предоставянето на концесия</w:t>
      </w:r>
      <w:r w:rsidR="003945F1" w:rsidRPr="00B84262">
        <w:rPr>
          <w:sz w:val="24"/>
          <w:szCs w:val="24"/>
          <w:lang w:val="bg-BG"/>
        </w:rPr>
        <w:t>та</w:t>
      </w:r>
      <w:r w:rsidRPr="00B84262">
        <w:rPr>
          <w:sz w:val="24"/>
          <w:szCs w:val="24"/>
          <w:lang w:val="bg-BG"/>
        </w:rPr>
        <w:t xml:space="preserve"> се цели държавата </w:t>
      </w:r>
      <w:r w:rsidR="00771180" w:rsidRPr="00B84262">
        <w:rPr>
          <w:sz w:val="24"/>
          <w:szCs w:val="24"/>
          <w:lang w:val="bg-BG"/>
        </w:rPr>
        <w:t xml:space="preserve">да прехвърли </w:t>
      </w:r>
      <w:r w:rsidRPr="00B84262">
        <w:rPr>
          <w:sz w:val="24"/>
          <w:szCs w:val="24"/>
          <w:lang w:val="bg-BG"/>
        </w:rPr>
        <w:t xml:space="preserve">върху </w:t>
      </w:r>
      <w:r w:rsidR="00771180" w:rsidRPr="00B84262">
        <w:rPr>
          <w:sz w:val="24"/>
          <w:szCs w:val="24"/>
          <w:lang w:val="bg-BG"/>
        </w:rPr>
        <w:t xml:space="preserve">избрания </w:t>
      </w:r>
      <w:r w:rsidRPr="00B84262">
        <w:rPr>
          <w:sz w:val="24"/>
          <w:szCs w:val="24"/>
          <w:lang w:val="bg-BG"/>
        </w:rPr>
        <w:t xml:space="preserve">концесионер </w:t>
      </w:r>
      <w:r w:rsidR="00771180" w:rsidRPr="00B84262">
        <w:rPr>
          <w:sz w:val="24"/>
          <w:szCs w:val="24"/>
          <w:lang w:val="bg-BG"/>
        </w:rPr>
        <w:t>оперативния и строител</w:t>
      </w:r>
      <w:r w:rsidR="006638AF" w:rsidRPr="00B84262">
        <w:rPr>
          <w:sz w:val="24"/>
          <w:szCs w:val="24"/>
          <w:lang w:val="bg-BG"/>
        </w:rPr>
        <w:t>ния</w:t>
      </w:r>
      <w:r w:rsidR="000467A4" w:rsidRPr="00B84262">
        <w:rPr>
          <w:sz w:val="24"/>
          <w:szCs w:val="24"/>
          <w:lang w:val="bg-BG"/>
        </w:rPr>
        <w:t xml:space="preserve"> риск</w:t>
      </w:r>
      <w:r w:rsidR="000C0686" w:rsidRPr="00B84262">
        <w:rPr>
          <w:sz w:val="24"/>
          <w:szCs w:val="24"/>
          <w:lang w:val="bg-BG"/>
        </w:rPr>
        <w:t xml:space="preserve"> </w:t>
      </w:r>
      <w:r w:rsidR="00BA7F67" w:rsidRPr="00B84262">
        <w:rPr>
          <w:sz w:val="24"/>
          <w:szCs w:val="24"/>
          <w:lang w:val="bg-BG"/>
        </w:rPr>
        <w:t xml:space="preserve">при управлението </w:t>
      </w:r>
      <w:r w:rsidRPr="00B84262">
        <w:rPr>
          <w:sz w:val="24"/>
          <w:szCs w:val="24"/>
          <w:lang w:val="bg-BG"/>
        </w:rPr>
        <w:t>и поддържане</w:t>
      </w:r>
      <w:r w:rsidR="00BA7F67" w:rsidRPr="00B84262">
        <w:rPr>
          <w:sz w:val="24"/>
          <w:szCs w:val="24"/>
          <w:lang w:val="bg-BG"/>
        </w:rPr>
        <w:t>то</w:t>
      </w:r>
      <w:r w:rsidRPr="00B84262">
        <w:rPr>
          <w:sz w:val="24"/>
          <w:szCs w:val="24"/>
          <w:lang w:val="bg-BG"/>
        </w:rPr>
        <w:t xml:space="preserve"> </w:t>
      </w:r>
      <w:r w:rsidR="00BA7F67" w:rsidRPr="00B84262">
        <w:rPr>
          <w:sz w:val="24"/>
          <w:szCs w:val="24"/>
          <w:lang w:val="bg-BG"/>
        </w:rPr>
        <w:t xml:space="preserve">на </w:t>
      </w:r>
      <w:r w:rsidRPr="00B84262">
        <w:rPr>
          <w:sz w:val="24"/>
          <w:szCs w:val="24"/>
          <w:lang w:val="bg-BG"/>
        </w:rPr>
        <w:t xml:space="preserve">летище </w:t>
      </w:r>
      <w:r w:rsidR="00D009E7" w:rsidRPr="00B84262">
        <w:rPr>
          <w:sz w:val="24"/>
          <w:szCs w:val="24"/>
          <w:lang w:val="bg-BG"/>
        </w:rPr>
        <w:t>Балчик</w:t>
      </w:r>
      <w:r w:rsidR="00F73C11" w:rsidRPr="00B84262">
        <w:rPr>
          <w:sz w:val="24"/>
          <w:szCs w:val="24"/>
          <w:lang w:val="bg-BG"/>
        </w:rPr>
        <w:t>,</w:t>
      </w:r>
      <w:r w:rsidR="00E471B0" w:rsidRPr="00B84262">
        <w:rPr>
          <w:sz w:val="24"/>
          <w:szCs w:val="24"/>
          <w:lang w:val="bg-BG"/>
        </w:rPr>
        <w:t xml:space="preserve"> с осигурено финансиране </w:t>
      </w:r>
      <w:r w:rsidR="006638AF" w:rsidRPr="00B84262">
        <w:rPr>
          <w:sz w:val="24"/>
          <w:szCs w:val="24"/>
          <w:lang w:val="bg-BG"/>
        </w:rPr>
        <w:t>з</w:t>
      </w:r>
      <w:r w:rsidR="00E471B0" w:rsidRPr="00B84262">
        <w:rPr>
          <w:sz w:val="24"/>
          <w:szCs w:val="24"/>
          <w:lang w:val="bg-BG"/>
        </w:rPr>
        <w:t>а</w:t>
      </w:r>
      <w:r w:rsidR="00BF58A4" w:rsidRPr="00B84262">
        <w:rPr>
          <w:sz w:val="24"/>
          <w:szCs w:val="24"/>
          <w:lang w:val="bg-BG"/>
        </w:rPr>
        <w:t xml:space="preserve"> </w:t>
      </w:r>
      <w:r w:rsidR="00F73C11" w:rsidRPr="00B84262">
        <w:rPr>
          <w:sz w:val="24"/>
          <w:szCs w:val="24"/>
          <w:lang w:val="bg-BG"/>
        </w:rPr>
        <w:t xml:space="preserve">неговото изграждане, </w:t>
      </w:r>
      <w:r w:rsidR="00384838" w:rsidRPr="00B84262">
        <w:rPr>
          <w:sz w:val="24"/>
          <w:szCs w:val="24"/>
          <w:lang w:val="bg-BG"/>
        </w:rPr>
        <w:t>рехабилитиране</w:t>
      </w:r>
      <w:r w:rsidR="00F73C11" w:rsidRPr="00B84262">
        <w:rPr>
          <w:sz w:val="24"/>
          <w:szCs w:val="24"/>
          <w:lang w:val="bg-BG"/>
        </w:rPr>
        <w:t>то</w:t>
      </w:r>
      <w:r w:rsidR="00384838" w:rsidRPr="00B84262">
        <w:rPr>
          <w:sz w:val="24"/>
          <w:szCs w:val="24"/>
          <w:lang w:val="bg-BG"/>
        </w:rPr>
        <w:t xml:space="preserve"> на съществуващата инфраструктура и на </w:t>
      </w:r>
      <w:r w:rsidR="00BF58A4" w:rsidRPr="00B84262">
        <w:rPr>
          <w:sz w:val="24"/>
          <w:szCs w:val="24"/>
          <w:lang w:val="bg-BG"/>
        </w:rPr>
        <w:t>предоставяните услуги</w:t>
      </w:r>
      <w:r w:rsidRPr="00B84262">
        <w:rPr>
          <w:sz w:val="24"/>
          <w:szCs w:val="24"/>
          <w:lang w:val="bg-BG"/>
        </w:rPr>
        <w:t xml:space="preserve">, като функциите на държавата остават само регулаторни и контролиращи, </w:t>
      </w:r>
      <w:r w:rsidR="003546C7" w:rsidRPr="00B84262">
        <w:rPr>
          <w:sz w:val="24"/>
          <w:szCs w:val="24"/>
          <w:lang w:val="bg-BG"/>
        </w:rPr>
        <w:t xml:space="preserve">със </w:t>
      </w:r>
      <w:r w:rsidRPr="00B84262">
        <w:rPr>
          <w:sz w:val="24"/>
          <w:szCs w:val="24"/>
          <w:lang w:val="bg-BG"/>
        </w:rPr>
        <w:t>запазва</w:t>
      </w:r>
      <w:r w:rsidR="003546C7" w:rsidRPr="00B84262">
        <w:rPr>
          <w:sz w:val="24"/>
          <w:szCs w:val="24"/>
          <w:lang w:val="bg-BG"/>
        </w:rPr>
        <w:t>не</w:t>
      </w:r>
      <w:r w:rsidRPr="00B84262">
        <w:rPr>
          <w:sz w:val="24"/>
          <w:szCs w:val="24"/>
          <w:lang w:val="bg-BG"/>
        </w:rPr>
        <w:t xml:space="preserve"> </w:t>
      </w:r>
      <w:r w:rsidR="005E5055" w:rsidRPr="00B84262">
        <w:rPr>
          <w:sz w:val="24"/>
          <w:szCs w:val="24"/>
          <w:lang w:val="bg-BG"/>
        </w:rPr>
        <w:t xml:space="preserve">на </w:t>
      </w:r>
      <w:r w:rsidRPr="00B84262">
        <w:rPr>
          <w:sz w:val="24"/>
          <w:szCs w:val="24"/>
          <w:lang w:val="bg-BG"/>
        </w:rPr>
        <w:t xml:space="preserve">собствеността върху </w:t>
      </w:r>
      <w:r w:rsidR="005E5055" w:rsidRPr="00B84262">
        <w:rPr>
          <w:sz w:val="24"/>
          <w:szCs w:val="24"/>
          <w:lang w:val="bg-BG"/>
        </w:rPr>
        <w:t xml:space="preserve">предоставените </w:t>
      </w:r>
      <w:r w:rsidRPr="00B84262">
        <w:rPr>
          <w:sz w:val="24"/>
          <w:szCs w:val="24"/>
          <w:lang w:val="bg-BG"/>
        </w:rPr>
        <w:t xml:space="preserve">активи </w:t>
      </w:r>
      <w:r w:rsidR="005E5055" w:rsidRPr="00B84262">
        <w:rPr>
          <w:sz w:val="24"/>
          <w:szCs w:val="24"/>
          <w:lang w:val="bg-BG"/>
        </w:rPr>
        <w:t xml:space="preserve">– </w:t>
      </w:r>
      <w:r w:rsidRPr="00B84262">
        <w:rPr>
          <w:sz w:val="24"/>
          <w:szCs w:val="24"/>
          <w:lang w:val="bg-BG"/>
        </w:rPr>
        <w:t xml:space="preserve">публична държавна собственост и </w:t>
      </w:r>
      <w:r w:rsidR="00C4216A" w:rsidRPr="00B84262">
        <w:rPr>
          <w:sz w:val="24"/>
          <w:szCs w:val="24"/>
          <w:lang w:val="bg-BG"/>
        </w:rPr>
        <w:t xml:space="preserve">придобиване на собствеността върху </w:t>
      </w:r>
      <w:r w:rsidRPr="00B84262">
        <w:rPr>
          <w:sz w:val="24"/>
          <w:szCs w:val="24"/>
          <w:lang w:val="bg-BG"/>
        </w:rPr>
        <w:t>построени</w:t>
      </w:r>
      <w:r w:rsidR="00C4216A" w:rsidRPr="00B84262">
        <w:rPr>
          <w:sz w:val="24"/>
          <w:szCs w:val="24"/>
          <w:lang w:val="bg-BG"/>
        </w:rPr>
        <w:t>те</w:t>
      </w:r>
      <w:r w:rsidRPr="00B84262">
        <w:rPr>
          <w:sz w:val="24"/>
          <w:szCs w:val="24"/>
          <w:lang w:val="bg-BG"/>
        </w:rPr>
        <w:t xml:space="preserve"> от концесионера </w:t>
      </w:r>
      <w:r w:rsidR="00C4216A" w:rsidRPr="00B84262">
        <w:rPr>
          <w:sz w:val="24"/>
          <w:szCs w:val="24"/>
          <w:lang w:val="bg-BG"/>
        </w:rPr>
        <w:t xml:space="preserve">активи </w:t>
      </w:r>
      <w:r w:rsidRPr="00B84262">
        <w:rPr>
          <w:sz w:val="24"/>
          <w:szCs w:val="24"/>
          <w:lang w:val="bg-BG"/>
        </w:rPr>
        <w:t>през срока на концесията.</w:t>
      </w:r>
    </w:p>
    <w:p w14:paraId="484F2385" w14:textId="77777777" w:rsidR="004D73B4" w:rsidRPr="00B84262" w:rsidRDefault="004D73B4" w:rsidP="004D73B4">
      <w:pPr>
        <w:suppressAutoHyphens w:val="0"/>
        <w:autoSpaceDE w:val="0"/>
        <w:autoSpaceDN w:val="0"/>
        <w:adjustRightInd w:val="0"/>
        <w:ind w:firstLine="720"/>
        <w:jc w:val="both"/>
        <w:rPr>
          <w:sz w:val="24"/>
          <w:szCs w:val="24"/>
          <w:lang w:val="bg-BG" w:eastAsia="bg-BG"/>
        </w:rPr>
      </w:pPr>
      <w:r w:rsidRPr="00B84262">
        <w:rPr>
          <w:b/>
          <w:i/>
          <w:sz w:val="24"/>
          <w:szCs w:val="24"/>
          <w:lang w:val="bg-BG" w:eastAsia="bg-BG"/>
        </w:rPr>
        <w:t>Конкретните цели</w:t>
      </w:r>
      <w:r w:rsidRPr="00B84262">
        <w:rPr>
          <w:sz w:val="24"/>
          <w:szCs w:val="24"/>
          <w:lang w:val="bg-BG" w:eastAsia="bg-BG"/>
        </w:rPr>
        <w:t xml:space="preserve"> произтичат от трите стратегически цели на политиката в транспортния сектор от управленската програма – постигане на икономическа ефективност; развитие на устойчив транспортен сектор и подобряване на регионалното и социално развитие и обвързаност.</w:t>
      </w:r>
    </w:p>
    <w:p w14:paraId="1F128C45" w14:textId="77777777" w:rsidR="004D73B4" w:rsidRPr="00B84262" w:rsidRDefault="004D73B4" w:rsidP="004D73B4">
      <w:pPr>
        <w:suppressAutoHyphens w:val="0"/>
        <w:autoSpaceDE w:val="0"/>
        <w:autoSpaceDN w:val="0"/>
        <w:adjustRightInd w:val="0"/>
        <w:ind w:firstLine="720"/>
        <w:jc w:val="both"/>
        <w:rPr>
          <w:sz w:val="24"/>
          <w:szCs w:val="24"/>
          <w:lang w:val="bg-BG" w:eastAsia="bg-BG"/>
        </w:rPr>
      </w:pPr>
    </w:p>
    <w:p w14:paraId="259BFC93" w14:textId="77777777" w:rsidR="004D73B4" w:rsidRPr="00B84262" w:rsidRDefault="004D73B4" w:rsidP="004D73B4">
      <w:pPr>
        <w:suppressAutoHyphens w:val="0"/>
        <w:autoSpaceDE w:val="0"/>
        <w:autoSpaceDN w:val="0"/>
        <w:adjustRightInd w:val="0"/>
        <w:ind w:firstLine="709"/>
        <w:jc w:val="both"/>
        <w:rPr>
          <w:sz w:val="24"/>
          <w:szCs w:val="24"/>
          <w:lang w:val="bg-BG" w:eastAsia="bg-BG"/>
        </w:rPr>
      </w:pPr>
      <w:r w:rsidRPr="00B84262">
        <w:rPr>
          <w:sz w:val="24"/>
          <w:szCs w:val="24"/>
          <w:lang w:val="bg-BG" w:eastAsia="bg-BG"/>
        </w:rPr>
        <w:t xml:space="preserve">Откриването на процедура за предоставяне на концесия </w:t>
      </w:r>
      <w:r w:rsidR="003E792A" w:rsidRPr="00B84262">
        <w:rPr>
          <w:sz w:val="24"/>
          <w:szCs w:val="24"/>
          <w:lang w:val="bg-BG" w:eastAsia="bg-BG"/>
        </w:rPr>
        <w:t>върху</w:t>
      </w:r>
      <w:r w:rsidRPr="00B84262">
        <w:rPr>
          <w:sz w:val="24"/>
          <w:szCs w:val="24"/>
          <w:lang w:val="bg-BG" w:eastAsia="bg-BG"/>
        </w:rPr>
        <w:t xml:space="preserve"> обект </w:t>
      </w:r>
      <w:r w:rsidR="00D009E7" w:rsidRPr="00B84262">
        <w:rPr>
          <w:b/>
          <w:sz w:val="24"/>
          <w:szCs w:val="24"/>
        </w:rPr>
        <w:t xml:space="preserve">„Летище Балчик </w:t>
      </w:r>
      <w:r w:rsidR="00D009E7" w:rsidRPr="00B84262">
        <w:rPr>
          <w:b/>
          <w:sz w:val="24"/>
          <w:szCs w:val="24"/>
          <w:lang w:val="bg-BG"/>
        </w:rPr>
        <w:t>з</w:t>
      </w:r>
      <w:r w:rsidR="00D009E7" w:rsidRPr="00B84262">
        <w:rPr>
          <w:b/>
          <w:sz w:val="24"/>
          <w:szCs w:val="24"/>
        </w:rPr>
        <w:t xml:space="preserve">а </w:t>
      </w:r>
      <w:r w:rsidR="00D009E7" w:rsidRPr="00B84262">
        <w:rPr>
          <w:b/>
          <w:sz w:val="24"/>
          <w:szCs w:val="24"/>
          <w:lang w:val="bg-BG"/>
        </w:rPr>
        <w:t>о</w:t>
      </w:r>
      <w:r w:rsidR="00D009E7" w:rsidRPr="00B84262">
        <w:rPr>
          <w:b/>
          <w:sz w:val="24"/>
          <w:szCs w:val="24"/>
        </w:rPr>
        <w:t xml:space="preserve">бслужване </w:t>
      </w:r>
      <w:r w:rsidR="00D009E7" w:rsidRPr="00B84262">
        <w:rPr>
          <w:b/>
          <w:sz w:val="24"/>
          <w:szCs w:val="24"/>
          <w:lang w:val="bg-BG"/>
        </w:rPr>
        <w:t>н</w:t>
      </w:r>
      <w:r w:rsidR="00D009E7" w:rsidRPr="00B84262">
        <w:rPr>
          <w:b/>
          <w:sz w:val="24"/>
          <w:szCs w:val="24"/>
        </w:rPr>
        <w:t xml:space="preserve">а </w:t>
      </w:r>
      <w:r w:rsidR="00D009E7" w:rsidRPr="00B84262">
        <w:rPr>
          <w:b/>
          <w:sz w:val="24"/>
          <w:szCs w:val="24"/>
          <w:lang w:val="bg-BG"/>
        </w:rPr>
        <w:t>т</w:t>
      </w:r>
      <w:r w:rsidR="00D009E7" w:rsidRPr="00B84262">
        <w:rPr>
          <w:b/>
          <w:sz w:val="24"/>
          <w:szCs w:val="24"/>
        </w:rPr>
        <w:t xml:space="preserve">ърговски </w:t>
      </w:r>
      <w:r w:rsidR="00D009E7" w:rsidRPr="00B84262">
        <w:rPr>
          <w:b/>
          <w:sz w:val="24"/>
          <w:szCs w:val="24"/>
          <w:lang w:val="bg-BG"/>
        </w:rPr>
        <w:t>о</w:t>
      </w:r>
      <w:r w:rsidR="00D009E7" w:rsidRPr="00B84262">
        <w:rPr>
          <w:b/>
          <w:sz w:val="24"/>
          <w:szCs w:val="24"/>
        </w:rPr>
        <w:t xml:space="preserve">перации </w:t>
      </w:r>
      <w:r w:rsidR="00D009E7" w:rsidRPr="00B84262">
        <w:rPr>
          <w:b/>
          <w:sz w:val="24"/>
          <w:szCs w:val="24"/>
          <w:lang w:val="bg-BG"/>
        </w:rPr>
        <w:t>с</w:t>
      </w:r>
      <w:r w:rsidR="00D009E7" w:rsidRPr="00B84262">
        <w:rPr>
          <w:b/>
          <w:sz w:val="24"/>
          <w:szCs w:val="24"/>
        </w:rPr>
        <w:t xml:space="preserve"> </w:t>
      </w:r>
      <w:r w:rsidR="00D009E7" w:rsidRPr="00B84262">
        <w:rPr>
          <w:b/>
          <w:sz w:val="24"/>
          <w:szCs w:val="24"/>
          <w:lang w:val="bg-BG"/>
        </w:rPr>
        <w:t>в</w:t>
      </w:r>
      <w:r w:rsidR="00D009E7" w:rsidRPr="00B84262">
        <w:rPr>
          <w:b/>
          <w:sz w:val="24"/>
          <w:szCs w:val="24"/>
        </w:rPr>
        <w:t xml:space="preserve">ъздухоплавателни </w:t>
      </w:r>
      <w:r w:rsidR="00D009E7" w:rsidRPr="00B84262">
        <w:rPr>
          <w:b/>
          <w:sz w:val="24"/>
          <w:szCs w:val="24"/>
          <w:lang w:val="bg-BG"/>
        </w:rPr>
        <w:t>с</w:t>
      </w:r>
      <w:r w:rsidR="00D009E7" w:rsidRPr="00B84262">
        <w:rPr>
          <w:b/>
          <w:sz w:val="24"/>
          <w:szCs w:val="24"/>
        </w:rPr>
        <w:t xml:space="preserve">редства </w:t>
      </w:r>
      <w:r w:rsidR="00D009E7" w:rsidRPr="00B84262">
        <w:rPr>
          <w:b/>
          <w:sz w:val="24"/>
          <w:szCs w:val="24"/>
          <w:lang w:val="bg-BG"/>
        </w:rPr>
        <w:t>с</w:t>
      </w:r>
      <w:r w:rsidR="00D009E7" w:rsidRPr="00B84262">
        <w:rPr>
          <w:b/>
          <w:sz w:val="24"/>
          <w:szCs w:val="24"/>
        </w:rPr>
        <w:t xml:space="preserve"> </w:t>
      </w:r>
      <w:r w:rsidR="00D009E7" w:rsidRPr="00B84262">
        <w:rPr>
          <w:b/>
          <w:sz w:val="24"/>
          <w:szCs w:val="24"/>
          <w:lang w:val="bg-BG"/>
        </w:rPr>
        <w:t>м</w:t>
      </w:r>
      <w:r w:rsidR="00D009E7" w:rsidRPr="00B84262">
        <w:rPr>
          <w:b/>
          <w:sz w:val="24"/>
          <w:szCs w:val="24"/>
        </w:rPr>
        <w:t xml:space="preserve">аксимална </w:t>
      </w:r>
      <w:r w:rsidR="00D009E7" w:rsidRPr="00B84262">
        <w:rPr>
          <w:b/>
          <w:sz w:val="24"/>
          <w:szCs w:val="24"/>
          <w:lang w:val="bg-BG"/>
        </w:rPr>
        <w:t>и</w:t>
      </w:r>
      <w:r w:rsidR="00D009E7" w:rsidRPr="00B84262">
        <w:rPr>
          <w:b/>
          <w:sz w:val="24"/>
          <w:szCs w:val="24"/>
        </w:rPr>
        <w:t xml:space="preserve">злетна </w:t>
      </w:r>
      <w:r w:rsidR="00D009E7" w:rsidRPr="00B84262">
        <w:rPr>
          <w:b/>
          <w:sz w:val="24"/>
          <w:szCs w:val="24"/>
          <w:lang w:val="bg-BG"/>
        </w:rPr>
        <w:t>м</w:t>
      </w:r>
      <w:r w:rsidR="00D009E7" w:rsidRPr="00B84262">
        <w:rPr>
          <w:b/>
          <w:sz w:val="24"/>
          <w:szCs w:val="24"/>
        </w:rPr>
        <w:t xml:space="preserve">аса </w:t>
      </w:r>
      <w:r w:rsidR="00D009E7" w:rsidRPr="00B84262">
        <w:rPr>
          <w:b/>
          <w:sz w:val="24"/>
          <w:szCs w:val="24"/>
          <w:lang w:val="bg-BG"/>
        </w:rPr>
        <w:t>д</w:t>
      </w:r>
      <w:r w:rsidR="00D009E7" w:rsidRPr="00B84262">
        <w:rPr>
          <w:b/>
          <w:sz w:val="24"/>
          <w:szCs w:val="24"/>
        </w:rPr>
        <w:t xml:space="preserve">о 5700 </w:t>
      </w:r>
      <w:r w:rsidR="00D009E7" w:rsidRPr="00B84262">
        <w:rPr>
          <w:b/>
          <w:sz w:val="24"/>
          <w:szCs w:val="24"/>
          <w:lang w:val="bg-BG"/>
        </w:rPr>
        <w:t>к</w:t>
      </w:r>
      <w:r w:rsidR="00D009E7" w:rsidRPr="00B84262">
        <w:rPr>
          <w:b/>
          <w:sz w:val="24"/>
          <w:szCs w:val="24"/>
        </w:rPr>
        <w:t>г</w:t>
      </w:r>
      <w:r w:rsidR="00D009E7" w:rsidRPr="00B84262">
        <w:rPr>
          <w:b/>
          <w:sz w:val="24"/>
          <w:szCs w:val="24"/>
          <w:lang w:val="bg-BG"/>
        </w:rPr>
        <w:t>.</w:t>
      </w:r>
      <w:r w:rsidR="00D009E7" w:rsidRPr="00B84262">
        <w:rPr>
          <w:b/>
          <w:sz w:val="24"/>
          <w:szCs w:val="24"/>
        </w:rPr>
        <w:t xml:space="preserve"> </w:t>
      </w:r>
      <w:r w:rsidR="00D009E7" w:rsidRPr="00B84262">
        <w:rPr>
          <w:b/>
          <w:sz w:val="24"/>
          <w:szCs w:val="24"/>
          <w:lang w:val="bg-BG"/>
        </w:rPr>
        <w:t>и</w:t>
      </w:r>
      <w:r w:rsidR="00D009E7" w:rsidRPr="00B84262">
        <w:rPr>
          <w:b/>
          <w:sz w:val="24"/>
          <w:szCs w:val="24"/>
        </w:rPr>
        <w:t xml:space="preserve">ли с </w:t>
      </w:r>
      <w:r w:rsidR="00D009E7" w:rsidRPr="00B84262">
        <w:rPr>
          <w:b/>
          <w:sz w:val="24"/>
          <w:szCs w:val="24"/>
          <w:lang w:val="bg-BG"/>
        </w:rPr>
        <w:t>п</w:t>
      </w:r>
      <w:r w:rsidR="00D009E7" w:rsidRPr="00B84262">
        <w:rPr>
          <w:b/>
          <w:sz w:val="24"/>
          <w:szCs w:val="24"/>
        </w:rPr>
        <w:t xml:space="preserve">ътниковместимост </w:t>
      </w:r>
      <w:r w:rsidR="00D009E7" w:rsidRPr="00B84262">
        <w:rPr>
          <w:b/>
          <w:sz w:val="24"/>
          <w:szCs w:val="24"/>
          <w:lang w:val="bg-BG"/>
        </w:rPr>
        <w:t>д</w:t>
      </w:r>
      <w:r w:rsidR="00D009E7" w:rsidRPr="00B84262">
        <w:rPr>
          <w:b/>
          <w:sz w:val="24"/>
          <w:szCs w:val="24"/>
        </w:rPr>
        <w:t xml:space="preserve">о 19 </w:t>
      </w:r>
      <w:r w:rsidR="00D009E7" w:rsidRPr="00B84262">
        <w:rPr>
          <w:b/>
          <w:sz w:val="24"/>
          <w:szCs w:val="24"/>
          <w:lang w:val="bg-BG"/>
        </w:rPr>
        <w:t>с</w:t>
      </w:r>
      <w:r w:rsidR="00D009E7" w:rsidRPr="00B84262">
        <w:rPr>
          <w:b/>
          <w:sz w:val="24"/>
          <w:szCs w:val="24"/>
        </w:rPr>
        <w:t>едалки“</w:t>
      </w:r>
      <w:r w:rsidRPr="00B84262">
        <w:rPr>
          <w:b/>
          <w:sz w:val="24"/>
          <w:szCs w:val="24"/>
          <w:lang w:val="bg-BG" w:eastAsia="bg-BG"/>
        </w:rPr>
        <w:t xml:space="preserve"> </w:t>
      </w:r>
      <w:r w:rsidRPr="00B84262">
        <w:rPr>
          <w:sz w:val="24"/>
          <w:szCs w:val="24"/>
          <w:lang w:val="bg-BG" w:eastAsia="bg-BG"/>
        </w:rPr>
        <w:t>е в съответствие с утвърдените</w:t>
      </w:r>
      <w:r w:rsidRPr="00B84262">
        <w:rPr>
          <w:bCs/>
          <w:sz w:val="24"/>
          <w:szCs w:val="24"/>
          <w:lang w:val="bg-BG" w:eastAsia="bg-BG"/>
        </w:rPr>
        <w:t xml:space="preserve"> със Стратегията за развитие на транспортната система на Република България до </w:t>
      </w:r>
      <w:smartTag w:uri="urn:schemas-microsoft-com:office:smarttags" w:element="metricconverter">
        <w:smartTagPr>
          <w:attr w:name="ProductID" w:val="2020 г"/>
        </w:smartTagPr>
        <w:r w:rsidRPr="00B84262">
          <w:rPr>
            <w:bCs/>
            <w:sz w:val="24"/>
            <w:szCs w:val="24"/>
            <w:lang w:val="bg-BG" w:eastAsia="bg-BG"/>
          </w:rPr>
          <w:t>2020 г</w:t>
        </w:r>
      </w:smartTag>
      <w:r w:rsidRPr="00B84262">
        <w:rPr>
          <w:bCs/>
          <w:sz w:val="24"/>
          <w:szCs w:val="24"/>
          <w:lang w:val="bg-BG" w:eastAsia="bg-BG"/>
        </w:rPr>
        <w:t>.</w:t>
      </w:r>
      <w:r w:rsidRPr="00B84262">
        <w:rPr>
          <w:sz w:val="24"/>
          <w:szCs w:val="24"/>
          <w:lang w:val="bg-BG" w:eastAsia="bg-BG"/>
        </w:rPr>
        <w:t xml:space="preserve"> приоритети на правителството за:</w:t>
      </w:r>
    </w:p>
    <w:p w14:paraId="6C354E25" w14:textId="77777777" w:rsidR="004D73B4" w:rsidRPr="00B84262" w:rsidRDefault="004D73B4" w:rsidP="00DC2D5E">
      <w:pPr>
        <w:numPr>
          <w:ilvl w:val="0"/>
          <w:numId w:val="7"/>
        </w:numPr>
        <w:tabs>
          <w:tab w:val="clear" w:pos="720"/>
          <w:tab w:val="num" w:pos="0"/>
          <w:tab w:val="left" w:pos="993"/>
        </w:tabs>
        <w:suppressAutoHyphens w:val="0"/>
        <w:autoSpaceDE w:val="0"/>
        <w:autoSpaceDN w:val="0"/>
        <w:adjustRightInd w:val="0"/>
        <w:ind w:left="0" w:firstLine="709"/>
        <w:jc w:val="both"/>
        <w:rPr>
          <w:sz w:val="24"/>
          <w:szCs w:val="24"/>
          <w:lang w:val="bg-BG" w:eastAsia="bg-BG"/>
        </w:rPr>
      </w:pPr>
      <w:r w:rsidRPr="00B84262">
        <w:rPr>
          <w:sz w:val="24"/>
          <w:szCs w:val="24"/>
          <w:lang w:val="bg-BG" w:eastAsia="bg-BG"/>
        </w:rPr>
        <w:t>изграждане и ефективно поддържане, модернизация и развитие на националната транспортна инфраструктура;</w:t>
      </w:r>
    </w:p>
    <w:p w14:paraId="5403CADD" w14:textId="339F1051" w:rsidR="004D73B4" w:rsidRPr="00B84262" w:rsidRDefault="00AD51C4" w:rsidP="00DC2D5E">
      <w:pPr>
        <w:numPr>
          <w:ilvl w:val="0"/>
          <w:numId w:val="7"/>
        </w:numPr>
        <w:tabs>
          <w:tab w:val="clear" w:pos="720"/>
          <w:tab w:val="num" w:pos="0"/>
          <w:tab w:val="left" w:pos="993"/>
        </w:tabs>
        <w:suppressAutoHyphens w:val="0"/>
        <w:autoSpaceDE w:val="0"/>
        <w:autoSpaceDN w:val="0"/>
        <w:adjustRightInd w:val="0"/>
        <w:ind w:left="0" w:firstLine="709"/>
        <w:jc w:val="both"/>
        <w:rPr>
          <w:sz w:val="24"/>
          <w:szCs w:val="24"/>
          <w:lang w:val="bg-BG" w:eastAsia="bg-BG"/>
        </w:rPr>
      </w:pPr>
      <w:r w:rsidRPr="00B84262">
        <w:rPr>
          <w:sz w:val="24"/>
          <w:szCs w:val="24"/>
          <w:lang w:val="bg-BG" w:eastAsia="bg-BG"/>
        </w:rPr>
        <w:t xml:space="preserve">привеждане </w:t>
      </w:r>
      <w:r w:rsidR="004D73B4" w:rsidRPr="00B84262">
        <w:rPr>
          <w:sz w:val="24"/>
          <w:szCs w:val="24"/>
          <w:lang w:val="bg-BG" w:eastAsia="bg-BG"/>
        </w:rPr>
        <w:t xml:space="preserve">на българската транспортна система в </w:t>
      </w:r>
      <w:r w:rsidRPr="00B84262">
        <w:rPr>
          <w:sz w:val="24"/>
          <w:szCs w:val="24"/>
          <w:lang w:val="bg-BG" w:eastAsia="bg-BG"/>
        </w:rPr>
        <w:t xml:space="preserve">съответствие с </w:t>
      </w:r>
      <w:r w:rsidR="004D73B4" w:rsidRPr="00B84262">
        <w:rPr>
          <w:sz w:val="24"/>
          <w:szCs w:val="24"/>
          <w:lang w:val="bg-BG" w:eastAsia="bg-BG"/>
        </w:rPr>
        <w:t>европейската;</w:t>
      </w:r>
    </w:p>
    <w:p w14:paraId="308A7001" w14:textId="5FA41D45" w:rsidR="004D73B4" w:rsidRPr="00B84262" w:rsidRDefault="004D73B4" w:rsidP="00DC2D5E">
      <w:pPr>
        <w:numPr>
          <w:ilvl w:val="0"/>
          <w:numId w:val="7"/>
        </w:numPr>
        <w:tabs>
          <w:tab w:val="clear" w:pos="720"/>
          <w:tab w:val="num" w:pos="0"/>
          <w:tab w:val="left" w:pos="993"/>
        </w:tabs>
        <w:suppressAutoHyphens w:val="0"/>
        <w:autoSpaceDE w:val="0"/>
        <w:autoSpaceDN w:val="0"/>
        <w:adjustRightInd w:val="0"/>
        <w:ind w:left="0" w:firstLine="709"/>
        <w:jc w:val="both"/>
        <w:rPr>
          <w:sz w:val="24"/>
          <w:szCs w:val="24"/>
          <w:lang w:val="bg-BG" w:eastAsia="bg-BG"/>
        </w:rPr>
      </w:pPr>
      <w:r w:rsidRPr="00B84262">
        <w:rPr>
          <w:sz w:val="24"/>
          <w:szCs w:val="24"/>
          <w:lang w:val="bg-BG" w:eastAsia="bg-BG"/>
        </w:rPr>
        <w:t xml:space="preserve">прозрачни и хармонизирани условия за конкуренция на </w:t>
      </w:r>
      <w:r w:rsidR="00473A8D" w:rsidRPr="00B84262">
        <w:rPr>
          <w:sz w:val="24"/>
          <w:szCs w:val="24"/>
          <w:lang w:val="bg-BG" w:eastAsia="bg-BG"/>
        </w:rPr>
        <w:t>па</w:t>
      </w:r>
      <w:r w:rsidR="00D16AA1" w:rsidRPr="00B84262">
        <w:rPr>
          <w:sz w:val="24"/>
          <w:szCs w:val="24"/>
          <w:lang w:val="bg-BG" w:eastAsia="bg-BG"/>
        </w:rPr>
        <w:t xml:space="preserve">зара на </w:t>
      </w:r>
      <w:r w:rsidRPr="00B84262">
        <w:rPr>
          <w:sz w:val="24"/>
          <w:szCs w:val="24"/>
          <w:lang w:val="bg-BG" w:eastAsia="bg-BG"/>
        </w:rPr>
        <w:t xml:space="preserve">транспортни </w:t>
      </w:r>
      <w:r w:rsidR="00D16AA1" w:rsidRPr="00B84262">
        <w:rPr>
          <w:sz w:val="24"/>
          <w:szCs w:val="24"/>
          <w:lang w:val="bg-BG" w:eastAsia="bg-BG"/>
        </w:rPr>
        <w:t xml:space="preserve">услуги </w:t>
      </w:r>
      <w:r w:rsidRPr="00B84262">
        <w:rPr>
          <w:sz w:val="24"/>
          <w:szCs w:val="24"/>
          <w:lang w:val="bg-BG" w:eastAsia="bg-BG"/>
        </w:rPr>
        <w:t>и осигуряване на добра бизнес среда</w:t>
      </w:r>
      <w:r w:rsidR="00723AD4" w:rsidRPr="00B84262">
        <w:rPr>
          <w:sz w:val="24"/>
          <w:szCs w:val="24"/>
          <w:lang w:val="bg-BG" w:eastAsia="bg-BG"/>
        </w:rPr>
        <w:t xml:space="preserve"> в условията на </w:t>
      </w:r>
      <w:r w:rsidR="00346481" w:rsidRPr="00B84262">
        <w:rPr>
          <w:sz w:val="24"/>
          <w:szCs w:val="24"/>
          <w:lang w:val="bg-BG" w:eastAsia="bg-BG"/>
        </w:rPr>
        <w:t xml:space="preserve">непрекъснато </w:t>
      </w:r>
      <w:r w:rsidR="00505DE4" w:rsidRPr="00B84262">
        <w:rPr>
          <w:sz w:val="24"/>
          <w:szCs w:val="24"/>
          <w:lang w:val="bg-BG" w:eastAsia="bg-BG"/>
        </w:rPr>
        <w:t>нарас</w:t>
      </w:r>
      <w:r w:rsidR="001779AA" w:rsidRPr="00B84262">
        <w:rPr>
          <w:sz w:val="24"/>
          <w:szCs w:val="24"/>
          <w:lang w:val="bg-BG" w:eastAsia="bg-BG"/>
        </w:rPr>
        <w:t>тващи</w:t>
      </w:r>
      <w:r w:rsidR="00C2305A" w:rsidRPr="00B84262">
        <w:rPr>
          <w:sz w:val="24"/>
          <w:szCs w:val="24"/>
          <w:lang w:val="bg-BG" w:eastAsia="bg-BG"/>
        </w:rPr>
        <w:t>те</w:t>
      </w:r>
      <w:r w:rsidR="001779AA" w:rsidRPr="00B84262">
        <w:rPr>
          <w:sz w:val="24"/>
          <w:szCs w:val="24"/>
          <w:lang w:val="bg-BG" w:eastAsia="bg-BG"/>
        </w:rPr>
        <w:t xml:space="preserve"> </w:t>
      </w:r>
      <w:r w:rsidR="00723AD4" w:rsidRPr="00B84262">
        <w:rPr>
          <w:sz w:val="24"/>
          <w:szCs w:val="24"/>
          <w:lang w:val="bg-BG" w:eastAsia="bg-BG"/>
        </w:rPr>
        <w:t xml:space="preserve">изисквания </w:t>
      </w:r>
      <w:r w:rsidR="00346481" w:rsidRPr="00B84262">
        <w:rPr>
          <w:sz w:val="24"/>
          <w:szCs w:val="24"/>
          <w:lang w:val="bg-BG" w:eastAsia="bg-BG"/>
        </w:rPr>
        <w:t>на потенциалните инвеститори</w:t>
      </w:r>
      <w:r w:rsidR="00E44F98" w:rsidRPr="00B84262">
        <w:rPr>
          <w:sz w:val="24"/>
          <w:szCs w:val="24"/>
          <w:lang w:val="bg-BG" w:eastAsia="bg-BG"/>
        </w:rPr>
        <w:t xml:space="preserve"> в сектора</w:t>
      </w:r>
      <w:r w:rsidRPr="00B84262">
        <w:rPr>
          <w:sz w:val="24"/>
          <w:szCs w:val="24"/>
          <w:lang w:val="bg-BG" w:eastAsia="bg-BG"/>
        </w:rPr>
        <w:t>;</w:t>
      </w:r>
    </w:p>
    <w:p w14:paraId="49F7A989" w14:textId="77777777" w:rsidR="004D73B4" w:rsidRPr="00B84262" w:rsidRDefault="004D73B4" w:rsidP="00DC2D5E">
      <w:pPr>
        <w:numPr>
          <w:ilvl w:val="0"/>
          <w:numId w:val="7"/>
        </w:numPr>
        <w:tabs>
          <w:tab w:val="clear" w:pos="720"/>
          <w:tab w:val="num" w:pos="0"/>
          <w:tab w:val="left" w:pos="993"/>
        </w:tabs>
        <w:suppressAutoHyphens w:val="0"/>
        <w:autoSpaceDE w:val="0"/>
        <w:autoSpaceDN w:val="0"/>
        <w:adjustRightInd w:val="0"/>
        <w:ind w:left="0" w:firstLine="709"/>
        <w:jc w:val="both"/>
        <w:rPr>
          <w:sz w:val="24"/>
          <w:szCs w:val="24"/>
          <w:lang w:val="bg-BG" w:eastAsia="bg-BG"/>
        </w:rPr>
      </w:pPr>
      <w:r w:rsidRPr="00B84262">
        <w:rPr>
          <w:sz w:val="24"/>
          <w:szCs w:val="24"/>
          <w:lang w:val="bg-BG" w:eastAsia="bg-BG"/>
        </w:rPr>
        <w:t xml:space="preserve">осигуряване на адекватно финансиране за функциониране и </w:t>
      </w:r>
      <w:r w:rsidR="0077462B" w:rsidRPr="00B84262">
        <w:rPr>
          <w:sz w:val="24"/>
          <w:szCs w:val="24"/>
          <w:lang w:val="bg-BG" w:eastAsia="bg-BG"/>
        </w:rPr>
        <w:t xml:space="preserve">устойчиво </w:t>
      </w:r>
      <w:r w:rsidRPr="00B84262">
        <w:rPr>
          <w:sz w:val="24"/>
          <w:szCs w:val="24"/>
          <w:lang w:val="bg-BG" w:eastAsia="bg-BG"/>
        </w:rPr>
        <w:t>развитие на транспортния сектор;</w:t>
      </w:r>
    </w:p>
    <w:p w14:paraId="3D2FB813" w14:textId="77777777" w:rsidR="004D73B4" w:rsidRPr="00B84262" w:rsidRDefault="004D73B4" w:rsidP="00DC2D5E">
      <w:pPr>
        <w:numPr>
          <w:ilvl w:val="0"/>
          <w:numId w:val="7"/>
        </w:numPr>
        <w:tabs>
          <w:tab w:val="clear" w:pos="720"/>
          <w:tab w:val="num" w:pos="0"/>
          <w:tab w:val="left" w:pos="993"/>
        </w:tabs>
        <w:suppressAutoHyphens w:val="0"/>
        <w:autoSpaceDE w:val="0"/>
        <w:autoSpaceDN w:val="0"/>
        <w:adjustRightInd w:val="0"/>
        <w:ind w:left="0" w:firstLine="709"/>
        <w:jc w:val="both"/>
        <w:rPr>
          <w:sz w:val="24"/>
          <w:szCs w:val="24"/>
          <w:lang w:val="bg-BG" w:eastAsia="bg-BG"/>
        </w:rPr>
      </w:pPr>
      <w:r w:rsidRPr="00B84262">
        <w:rPr>
          <w:sz w:val="24"/>
          <w:szCs w:val="24"/>
          <w:lang w:val="bg-BG" w:eastAsia="bg-BG"/>
        </w:rPr>
        <w:t>ограничаване негативното въздействие на транспорта върху околната среда и здравето на хората;</w:t>
      </w:r>
    </w:p>
    <w:p w14:paraId="6AB5796E" w14:textId="77777777" w:rsidR="004D73B4" w:rsidRPr="00B84262" w:rsidRDefault="004D73B4" w:rsidP="00473A8D">
      <w:pPr>
        <w:numPr>
          <w:ilvl w:val="0"/>
          <w:numId w:val="7"/>
        </w:numPr>
        <w:tabs>
          <w:tab w:val="num" w:pos="0"/>
          <w:tab w:val="left" w:pos="993"/>
        </w:tabs>
        <w:suppressAutoHyphens w:val="0"/>
        <w:autoSpaceDE w:val="0"/>
        <w:autoSpaceDN w:val="0"/>
        <w:adjustRightInd w:val="0"/>
        <w:ind w:hanging="11"/>
        <w:jc w:val="both"/>
        <w:rPr>
          <w:sz w:val="24"/>
          <w:szCs w:val="24"/>
          <w:lang w:val="bg-BG" w:eastAsia="bg-BG"/>
        </w:rPr>
      </w:pPr>
      <w:r w:rsidRPr="00B84262">
        <w:rPr>
          <w:sz w:val="24"/>
          <w:szCs w:val="24"/>
          <w:lang w:val="bg-BG" w:eastAsia="bg-BG"/>
        </w:rPr>
        <w:t>постигане на висока степен на безопасност и сигурност на транспорта.</w:t>
      </w:r>
    </w:p>
    <w:p w14:paraId="4F006A92" w14:textId="77777777" w:rsidR="001A073E" w:rsidRPr="00B84262" w:rsidRDefault="001A073E" w:rsidP="004070C7">
      <w:pPr>
        <w:suppressAutoHyphens w:val="0"/>
        <w:ind w:right="-33" w:firstLine="708"/>
        <w:jc w:val="both"/>
        <w:rPr>
          <w:b/>
          <w:caps/>
          <w:sz w:val="24"/>
          <w:szCs w:val="24"/>
          <w:u w:val="single"/>
          <w:lang w:val="bg-BG" w:eastAsia="bg-BG"/>
        </w:rPr>
      </w:pPr>
    </w:p>
    <w:p w14:paraId="08DB027A" w14:textId="77777777" w:rsidR="004070C7" w:rsidRPr="00B84262" w:rsidRDefault="004070C7" w:rsidP="004070C7">
      <w:pPr>
        <w:suppressAutoHyphens w:val="0"/>
        <w:ind w:right="-33" w:firstLine="708"/>
        <w:jc w:val="both"/>
        <w:rPr>
          <w:b/>
          <w:caps/>
          <w:sz w:val="24"/>
          <w:szCs w:val="24"/>
          <w:u w:val="single"/>
          <w:lang w:val="bg-BG" w:eastAsia="bg-BG"/>
        </w:rPr>
      </w:pPr>
      <w:r w:rsidRPr="00B84262">
        <w:rPr>
          <w:b/>
          <w:caps/>
          <w:sz w:val="24"/>
          <w:szCs w:val="24"/>
          <w:u w:val="single"/>
          <w:lang w:val="bg-BG" w:eastAsia="bg-BG"/>
        </w:rPr>
        <w:t>ІІІ. Описание на обекта за концесия</w:t>
      </w:r>
      <w:r w:rsidR="00693214" w:rsidRPr="00B84262">
        <w:rPr>
          <w:b/>
          <w:caps/>
          <w:sz w:val="24"/>
          <w:szCs w:val="24"/>
          <w:u w:val="single"/>
          <w:lang w:val="bg-BG" w:eastAsia="bg-BG"/>
        </w:rPr>
        <w:t>ТА</w:t>
      </w:r>
    </w:p>
    <w:p w14:paraId="54FAAF93" w14:textId="77777777" w:rsidR="004070C7" w:rsidRPr="00B84262" w:rsidRDefault="004070C7" w:rsidP="004070C7">
      <w:pPr>
        <w:suppressAutoHyphens w:val="0"/>
        <w:ind w:right="-33" w:firstLine="708"/>
        <w:jc w:val="both"/>
        <w:rPr>
          <w:b/>
          <w:caps/>
          <w:sz w:val="24"/>
          <w:szCs w:val="24"/>
          <w:u w:val="single"/>
          <w:lang w:val="bg-BG" w:eastAsia="bg-BG"/>
        </w:rPr>
      </w:pPr>
    </w:p>
    <w:p w14:paraId="302E8F84" w14:textId="32B73DA1" w:rsidR="00244443" w:rsidRPr="00B84262" w:rsidRDefault="00244443" w:rsidP="00B84262">
      <w:pPr>
        <w:ind w:firstLine="708"/>
        <w:jc w:val="both"/>
        <w:rPr>
          <w:color w:val="000000"/>
          <w:spacing w:val="-2"/>
          <w:sz w:val="24"/>
          <w:szCs w:val="24"/>
          <w:lang w:val="bg-BG"/>
        </w:rPr>
      </w:pPr>
      <w:r w:rsidRPr="00B84262">
        <w:rPr>
          <w:sz w:val="24"/>
          <w:szCs w:val="24"/>
          <w:lang w:val="bg-BG"/>
        </w:rPr>
        <w:t xml:space="preserve">С Решение </w:t>
      </w:r>
      <w:r w:rsidR="004B04F0" w:rsidRPr="00B84262">
        <w:rPr>
          <w:sz w:val="24"/>
          <w:szCs w:val="24"/>
          <w:lang w:val="bg-BG"/>
        </w:rPr>
        <w:t xml:space="preserve">№ 538 </w:t>
      </w:r>
      <w:r w:rsidRPr="00B84262">
        <w:rPr>
          <w:sz w:val="24"/>
          <w:szCs w:val="24"/>
          <w:lang w:val="bg-BG"/>
        </w:rPr>
        <w:t>на Министерския съвет от 19 юли 2011 г.</w:t>
      </w:r>
      <w:r w:rsidR="004B04F0" w:rsidRPr="00B84262">
        <w:rPr>
          <w:sz w:val="24"/>
          <w:szCs w:val="24"/>
          <w:lang w:val="bg-BG"/>
        </w:rPr>
        <w:t>,</w:t>
      </w:r>
      <w:r w:rsidRPr="00B84262">
        <w:rPr>
          <w:sz w:val="24"/>
          <w:szCs w:val="24"/>
          <w:lang w:val="bg-BG"/>
        </w:rPr>
        <w:t xml:space="preserve"> </w:t>
      </w:r>
      <w:r w:rsidR="005B62DB" w:rsidRPr="00B84262">
        <w:rPr>
          <w:sz w:val="24"/>
          <w:szCs w:val="24"/>
          <w:lang w:val="bg-BG"/>
        </w:rPr>
        <w:t>поради отпаднала необходимост</w:t>
      </w:r>
      <w:r w:rsidR="004B04F0" w:rsidRPr="00B84262">
        <w:rPr>
          <w:sz w:val="24"/>
          <w:szCs w:val="24"/>
          <w:lang w:val="bg-BG"/>
        </w:rPr>
        <w:t>,</w:t>
      </w:r>
      <w:r w:rsidR="005B62DB" w:rsidRPr="00B84262">
        <w:rPr>
          <w:sz w:val="24"/>
          <w:szCs w:val="24"/>
          <w:lang w:val="bg-BG"/>
        </w:rPr>
        <w:t xml:space="preserve"> от Министерството на отбраната </w:t>
      </w:r>
      <w:r w:rsidR="004B04F0" w:rsidRPr="00B84262">
        <w:rPr>
          <w:sz w:val="24"/>
          <w:szCs w:val="24"/>
          <w:lang w:val="bg-BG"/>
        </w:rPr>
        <w:t xml:space="preserve">е отнето </w:t>
      </w:r>
      <w:r w:rsidR="0007648D" w:rsidRPr="00B84262">
        <w:rPr>
          <w:sz w:val="24"/>
          <w:szCs w:val="24"/>
          <w:lang w:val="bg-BG"/>
        </w:rPr>
        <w:t xml:space="preserve">и е предоставено на Министерството на транспорта, информационните технологии и съобщенията (за нуждите на Главна дирекция „Гражданска въздухоплавателна администрация“) </w:t>
      </w:r>
      <w:r w:rsidR="005B62DB" w:rsidRPr="00B84262">
        <w:rPr>
          <w:sz w:val="24"/>
          <w:szCs w:val="24"/>
          <w:lang w:val="bg-BG"/>
        </w:rPr>
        <w:t xml:space="preserve">правото на управление върху имот – публична държавна собственост, с идентификатор 02508.88.825 по кадастралната карта и кадастралните регистри, одобрени със Заповед № 300-5-5 на изпълнителния директор на АГКК от 04.02.2004 г., последно изменение със Заповед № КД-14-08-775 от 04.07.2011 г. на началника на СГКК – Добрич, </w:t>
      </w:r>
      <w:r w:rsidR="007D1A04" w:rsidRPr="00B84262">
        <w:rPr>
          <w:sz w:val="24"/>
          <w:szCs w:val="24"/>
          <w:lang w:val="bg-BG"/>
        </w:rPr>
        <w:t xml:space="preserve">находящ се в област Добрич, община Балчик, град Балчик, </w:t>
      </w:r>
      <w:r w:rsidR="005B62DB" w:rsidRPr="00B84262">
        <w:rPr>
          <w:sz w:val="24"/>
          <w:szCs w:val="24"/>
          <w:lang w:val="bg-BG"/>
        </w:rPr>
        <w:t xml:space="preserve">представляващ летище с площ </w:t>
      </w:r>
      <w:r w:rsidR="005B62DB" w:rsidRPr="00B84262">
        <w:rPr>
          <w:color w:val="000000"/>
          <w:spacing w:val="-2"/>
          <w:sz w:val="24"/>
          <w:szCs w:val="24"/>
          <w:lang w:val="bg-BG"/>
        </w:rPr>
        <w:t xml:space="preserve">3 736 531 кв. м., </w:t>
      </w:r>
      <w:r w:rsidR="000624F7" w:rsidRPr="00B84262">
        <w:rPr>
          <w:color w:val="000000"/>
          <w:spacing w:val="-2"/>
          <w:sz w:val="24"/>
          <w:szCs w:val="24"/>
          <w:lang w:val="bg-BG"/>
        </w:rPr>
        <w:t xml:space="preserve">ведно </w:t>
      </w:r>
      <w:r w:rsidR="005B62DB" w:rsidRPr="00B84262">
        <w:rPr>
          <w:color w:val="000000"/>
          <w:spacing w:val="-2"/>
          <w:sz w:val="24"/>
          <w:szCs w:val="24"/>
          <w:lang w:val="bg-BG"/>
        </w:rPr>
        <w:t xml:space="preserve">с </w:t>
      </w:r>
      <w:r w:rsidR="0049686D" w:rsidRPr="00B84262">
        <w:rPr>
          <w:color w:val="000000"/>
          <w:spacing w:val="-2"/>
          <w:sz w:val="24"/>
          <w:szCs w:val="24"/>
          <w:lang w:val="bg-BG"/>
        </w:rPr>
        <w:t xml:space="preserve">находящите се в него </w:t>
      </w:r>
      <w:r w:rsidR="005B62DB" w:rsidRPr="00B84262">
        <w:rPr>
          <w:color w:val="000000"/>
          <w:spacing w:val="-2"/>
          <w:sz w:val="24"/>
          <w:szCs w:val="24"/>
          <w:lang w:val="bg-BG"/>
        </w:rPr>
        <w:t>106 сгради с обща заст</w:t>
      </w:r>
      <w:r w:rsidR="001D0F23" w:rsidRPr="00B84262">
        <w:rPr>
          <w:color w:val="000000"/>
          <w:spacing w:val="-2"/>
          <w:sz w:val="24"/>
          <w:szCs w:val="24"/>
          <w:lang w:val="bg-BG"/>
        </w:rPr>
        <w:t>р</w:t>
      </w:r>
      <w:r w:rsidR="005B62DB" w:rsidRPr="00B84262">
        <w:rPr>
          <w:color w:val="000000"/>
          <w:spacing w:val="-2"/>
          <w:sz w:val="24"/>
          <w:szCs w:val="24"/>
          <w:lang w:val="bg-BG"/>
        </w:rPr>
        <w:t xml:space="preserve">оена площ 43 178 кв. м. </w:t>
      </w:r>
      <w:r w:rsidR="0007648D" w:rsidRPr="00B84262">
        <w:rPr>
          <w:color w:val="000000"/>
          <w:spacing w:val="-2"/>
          <w:sz w:val="24"/>
          <w:szCs w:val="24"/>
          <w:lang w:val="bg-BG"/>
        </w:rPr>
        <w:t>и прилежащата инфраструктура.</w:t>
      </w:r>
    </w:p>
    <w:p w14:paraId="05449120" w14:textId="3AC40522" w:rsidR="001D0F23" w:rsidRPr="00B84262" w:rsidRDefault="001D0F23" w:rsidP="00B84262">
      <w:pPr>
        <w:ind w:firstLine="708"/>
        <w:jc w:val="both"/>
        <w:rPr>
          <w:sz w:val="24"/>
          <w:szCs w:val="24"/>
          <w:lang w:val="bg-BG"/>
        </w:rPr>
      </w:pPr>
      <w:r w:rsidRPr="00B84262">
        <w:rPr>
          <w:color w:val="000000"/>
          <w:spacing w:val="-2"/>
          <w:sz w:val="24"/>
          <w:szCs w:val="24"/>
          <w:lang w:val="bg-BG"/>
        </w:rPr>
        <w:t xml:space="preserve">С Решение </w:t>
      </w:r>
      <w:r w:rsidR="0049686D" w:rsidRPr="00B84262">
        <w:rPr>
          <w:sz w:val="24"/>
          <w:szCs w:val="24"/>
          <w:lang w:val="bg-BG"/>
        </w:rPr>
        <w:t xml:space="preserve">№ 616 </w:t>
      </w:r>
      <w:r w:rsidRPr="00B84262">
        <w:rPr>
          <w:color w:val="000000"/>
          <w:spacing w:val="-2"/>
          <w:sz w:val="24"/>
          <w:szCs w:val="24"/>
          <w:lang w:val="bg-BG"/>
        </w:rPr>
        <w:t>на</w:t>
      </w:r>
      <w:r w:rsidRPr="00B84262">
        <w:rPr>
          <w:sz w:val="24"/>
          <w:szCs w:val="24"/>
          <w:lang w:val="bg-BG"/>
        </w:rPr>
        <w:t xml:space="preserve"> Министерския съвет от 10 август 2011 г. </w:t>
      </w:r>
      <w:r w:rsidR="00A136E3" w:rsidRPr="00B84262">
        <w:rPr>
          <w:sz w:val="24"/>
          <w:szCs w:val="24"/>
          <w:lang w:val="bg-BG"/>
        </w:rPr>
        <w:t xml:space="preserve">(отменено) </w:t>
      </w:r>
      <w:r w:rsidRPr="00B84262">
        <w:rPr>
          <w:sz w:val="24"/>
          <w:szCs w:val="24"/>
          <w:lang w:val="bg-BG"/>
        </w:rPr>
        <w:t>е образувано еднолично дружество с ограничена отговорност с държавно участие в капитала „Летище Балчик“ ЕООД – Балчик.</w:t>
      </w:r>
    </w:p>
    <w:p w14:paraId="328027C2" w14:textId="14B54A87" w:rsidR="00244443" w:rsidRPr="00B84262" w:rsidRDefault="0007648D" w:rsidP="00B84262">
      <w:pPr>
        <w:ind w:firstLine="708"/>
        <w:jc w:val="both"/>
        <w:rPr>
          <w:sz w:val="24"/>
          <w:szCs w:val="24"/>
        </w:rPr>
      </w:pPr>
      <w:r w:rsidRPr="00B84262">
        <w:rPr>
          <w:sz w:val="24"/>
          <w:szCs w:val="24"/>
          <w:lang w:val="bg-BG"/>
        </w:rPr>
        <w:t xml:space="preserve">С Решение </w:t>
      </w:r>
      <w:r w:rsidR="00B62377" w:rsidRPr="00B84262">
        <w:rPr>
          <w:sz w:val="24"/>
          <w:szCs w:val="24"/>
          <w:lang w:val="bg-BG"/>
        </w:rPr>
        <w:t xml:space="preserve">№ 646 </w:t>
      </w:r>
      <w:r w:rsidRPr="00B84262">
        <w:rPr>
          <w:sz w:val="24"/>
          <w:szCs w:val="24"/>
          <w:lang w:val="bg-BG"/>
        </w:rPr>
        <w:t xml:space="preserve">на Министерския съвет от 30 август 2011 г. за изменение и допълнение на Решение </w:t>
      </w:r>
      <w:r w:rsidR="00623CA7" w:rsidRPr="00B84262">
        <w:rPr>
          <w:sz w:val="24"/>
          <w:szCs w:val="24"/>
          <w:lang w:val="bg-BG"/>
        </w:rPr>
        <w:t xml:space="preserve">№ 538 </w:t>
      </w:r>
      <w:r w:rsidRPr="00B84262">
        <w:rPr>
          <w:sz w:val="24"/>
          <w:szCs w:val="24"/>
          <w:lang w:val="bg-BG"/>
        </w:rPr>
        <w:t xml:space="preserve">на Министерския съвет от 19 юли 2011 г. </w:t>
      </w:r>
      <w:r w:rsidR="001D0F23" w:rsidRPr="00B84262">
        <w:rPr>
          <w:sz w:val="24"/>
          <w:szCs w:val="24"/>
          <w:lang w:val="bg-BG"/>
        </w:rPr>
        <w:t xml:space="preserve">и за отмяна на </w:t>
      </w:r>
      <w:r w:rsidR="001D0F23" w:rsidRPr="00B84262">
        <w:rPr>
          <w:color w:val="000000"/>
          <w:spacing w:val="-2"/>
          <w:sz w:val="24"/>
          <w:szCs w:val="24"/>
          <w:lang w:val="bg-BG"/>
        </w:rPr>
        <w:t xml:space="preserve">Решение </w:t>
      </w:r>
      <w:r w:rsidR="00623CA7" w:rsidRPr="00B84262">
        <w:rPr>
          <w:sz w:val="24"/>
          <w:szCs w:val="24"/>
          <w:lang w:val="bg-BG"/>
        </w:rPr>
        <w:t xml:space="preserve">№ 616 </w:t>
      </w:r>
      <w:r w:rsidR="001D0F23" w:rsidRPr="00B84262">
        <w:rPr>
          <w:color w:val="000000"/>
          <w:spacing w:val="-2"/>
          <w:sz w:val="24"/>
          <w:szCs w:val="24"/>
          <w:lang w:val="bg-BG"/>
        </w:rPr>
        <w:t>на</w:t>
      </w:r>
      <w:r w:rsidR="001D0F23" w:rsidRPr="00B84262">
        <w:rPr>
          <w:sz w:val="24"/>
          <w:szCs w:val="24"/>
          <w:lang w:val="bg-BG"/>
        </w:rPr>
        <w:t xml:space="preserve"> Министерския съвет от 10 август 2011 г., </w:t>
      </w:r>
      <w:r w:rsidR="00D31B7C" w:rsidRPr="00B84262">
        <w:rPr>
          <w:sz w:val="24"/>
          <w:szCs w:val="24"/>
          <w:lang w:val="bg-BG"/>
        </w:rPr>
        <w:t xml:space="preserve">поземлен </w:t>
      </w:r>
      <w:r w:rsidRPr="00B84262">
        <w:rPr>
          <w:sz w:val="24"/>
          <w:szCs w:val="24"/>
          <w:lang w:val="bg-BG"/>
        </w:rPr>
        <w:t xml:space="preserve">имот </w:t>
      </w:r>
      <w:r w:rsidR="00811D3F" w:rsidRPr="00B84262">
        <w:rPr>
          <w:sz w:val="24"/>
          <w:szCs w:val="24"/>
          <w:lang w:val="bg-BG"/>
        </w:rPr>
        <w:t xml:space="preserve">(ПИ) </w:t>
      </w:r>
      <w:r w:rsidRPr="00B84262">
        <w:rPr>
          <w:sz w:val="24"/>
          <w:szCs w:val="24"/>
          <w:lang w:val="bg-BG"/>
        </w:rPr>
        <w:t>с идентификатор 02508.88.825 е определен за гражданско летище за обществено ползване</w:t>
      </w:r>
      <w:r w:rsidR="00EC0F6A" w:rsidRPr="00B84262">
        <w:rPr>
          <w:sz w:val="24"/>
          <w:szCs w:val="24"/>
          <w:lang w:val="bg-BG"/>
        </w:rPr>
        <w:t xml:space="preserve"> и е предоставен за ползване на „Летище София“ ЕАД, което </w:t>
      </w:r>
      <w:r w:rsidR="00A136E3" w:rsidRPr="00B84262">
        <w:rPr>
          <w:sz w:val="24"/>
          <w:szCs w:val="24"/>
          <w:lang w:val="bg-BG"/>
        </w:rPr>
        <w:t xml:space="preserve">да </w:t>
      </w:r>
      <w:r w:rsidR="00EC0F6A" w:rsidRPr="00B84262">
        <w:rPr>
          <w:sz w:val="24"/>
          <w:szCs w:val="24"/>
          <w:lang w:val="bg-BG"/>
        </w:rPr>
        <w:t>извършва дейностите по експлоатация, управление и поддържане на имота.</w:t>
      </w:r>
    </w:p>
    <w:p w14:paraId="7981FA9D" w14:textId="77777777" w:rsidR="001D0F23" w:rsidRPr="00B84262" w:rsidRDefault="001D0F23" w:rsidP="00B84262">
      <w:pPr>
        <w:ind w:firstLine="708"/>
        <w:jc w:val="both"/>
        <w:rPr>
          <w:sz w:val="24"/>
          <w:szCs w:val="24"/>
        </w:rPr>
      </w:pPr>
    </w:p>
    <w:p w14:paraId="0A7861A2" w14:textId="4EA83D34" w:rsidR="00F57BFC" w:rsidRPr="00B84262" w:rsidRDefault="00CA215D" w:rsidP="00B84262">
      <w:pPr>
        <w:ind w:firstLine="708"/>
        <w:jc w:val="both"/>
        <w:rPr>
          <w:color w:val="000000"/>
          <w:spacing w:val="-2"/>
          <w:sz w:val="24"/>
          <w:szCs w:val="24"/>
          <w:lang w:val="bg-BG"/>
        </w:rPr>
      </w:pPr>
      <w:r w:rsidRPr="00B84262">
        <w:rPr>
          <w:sz w:val="24"/>
          <w:szCs w:val="24"/>
          <w:lang w:val="bg-BG"/>
        </w:rPr>
        <w:t xml:space="preserve">Обособеният обект на концесията – </w:t>
      </w:r>
      <w:r w:rsidR="00D009E7" w:rsidRPr="00B84262">
        <w:rPr>
          <w:sz w:val="24"/>
          <w:szCs w:val="24"/>
        </w:rPr>
        <w:t xml:space="preserve">„Летище Балчик </w:t>
      </w:r>
      <w:r w:rsidR="00D009E7" w:rsidRPr="00B84262">
        <w:rPr>
          <w:sz w:val="24"/>
          <w:szCs w:val="24"/>
          <w:lang w:val="bg-BG"/>
        </w:rPr>
        <w:t>з</w:t>
      </w:r>
      <w:r w:rsidR="00D009E7" w:rsidRPr="00B84262">
        <w:rPr>
          <w:sz w:val="24"/>
          <w:szCs w:val="24"/>
        </w:rPr>
        <w:t xml:space="preserve">а </w:t>
      </w:r>
      <w:r w:rsidR="00D009E7" w:rsidRPr="00B84262">
        <w:rPr>
          <w:sz w:val="24"/>
          <w:szCs w:val="24"/>
          <w:lang w:val="bg-BG"/>
        </w:rPr>
        <w:t>о</w:t>
      </w:r>
      <w:r w:rsidR="00D009E7" w:rsidRPr="00B84262">
        <w:rPr>
          <w:sz w:val="24"/>
          <w:szCs w:val="24"/>
        </w:rPr>
        <w:t xml:space="preserve">бслужване </w:t>
      </w:r>
      <w:r w:rsidR="00D009E7" w:rsidRPr="00B84262">
        <w:rPr>
          <w:sz w:val="24"/>
          <w:szCs w:val="24"/>
          <w:lang w:val="bg-BG"/>
        </w:rPr>
        <w:t>н</w:t>
      </w:r>
      <w:r w:rsidR="00D009E7" w:rsidRPr="00B84262">
        <w:rPr>
          <w:sz w:val="24"/>
          <w:szCs w:val="24"/>
        </w:rPr>
        <w:t xml:space="preserve">а </w:t>
      </w:r>
      <w:r w:rsidR="00D009E7" w:rsidRPr="00B84262">
        <w:rPr>
          <w:sz w:val="24"/>
          <w:szCs w:val="24"/>
          <w:lang w:val="bg-BG"/>
        </w:rPr>
        <w:t>т</w:t>
      </w:r>
      <w:r w:rsidR="00D009E7" w:rsidRPr="00B84262">
        <w:rPr>
          <w:sz w:val="24"/>
          <w:szCs w:val="24"/>
        </w:rPr>
        <w:t xml:space="preserve">ърговски </w:t>
      </w:r>
      <w:r w:rsidR="00D009E7" w:rsidRPr="00B84262">
        <w:rPr>
          <w:sz w:val="24"/>
          <w:szCs w:val="24"/>
          <w:lang w:val="bg-BG"/>
        </w:rPr>
        <w:t>о</w:t>
      </w:r>
      <w:r w:rsidR="00D009E7" w:rsidRPr="00B84262">
        <w:rPr>
          <w:sz w:val="24"/>
          <w:szCs w:val="24"/>
        </w:rPr>
        <w:t xml:space="preserve">перации </w:t>
      </w:r>
      <w:r w:rsidR="00D009E7" w:rsidRPr="00B84262">
        <w:rPr>
          <w:sz w:val="24"/>
          <w:szCs w:val="24"/>
          <w:lang w:val="bg-BG"/>
        </w:rPr>
        <w:t>с</w:t>
      </w:r>
      <w:r w:rsidR="00D009E7" w:rsidRPr="00B84262">
        <w:rPr>
          <w:sz w:val="24"/>
          <w:szCs w:val="24"/>
        </w:rPr>
        <w:t xml:space="preserve"> </w:t>
      </w:r>
      <w:r w:rsidR="00D009E7" w:rsidRPr="00B84262">
        <w:rPr>
          <w:sz w:val="24"/>
          <w:szCs w:val="24"/>
          <w:lang w:val="bg-BG"/>
        </w:rPr>
        <w:t>в</w:t>
      </w:r>
      <w:r w:rsidR="00D009E7" w:rsidRPr="00B84262">
        <w:rPr>
          <w:sz w:val="24"/>
          <w:szCs w:val="24"/>
        </w:rPr>
        <w:t xml:space="preserve">ъздухоплавателни </w:t>
      </w:r>
      <w:r w:rsidR="00D009E7" w:rsidRPr="00B84262">
        <w:rPr>
          <w:sz w:val="24"/>
          <w:szCs w:val="24"/>
          <w:lang w:val="bg-BG"/>
        </w:rPr>
        <w:t>с</w:t>
      </w:r>
      <w:r w:rsidR="00D009E7" w:rsidRPr="00B84262">
        <w:rPr>
          <w:sz w:val="24"/>
          <w:szCs w:val="24"/>
        </w:rPr>
        <w:t xml:space="preserve">редства </w:t>
      </w:r>
      <w:r w:rsidR="00D009E7" w:rsidRPr="00B84262">
        <w:rPr>
          <w:sz w:val="24"/>
          <w:szCs w:val="24"/>
          <w:lang w:val="bg-BG"/>
        </w:rPr>
        <w:t>с</w:t>
      </w:r>
      <w:r w:rsidR="00D009E7" w:rsidRPr="00B84262">
        <w:rPr>
          <w:sz w:val="24"/>
          <w:szCs w:val="24"/>
        </w:rPr>
        <w:t xml:space="preserve"> </w:t>
      </w:r>
      <w:r w:rsidR="00D009E7" w:rsidRPr="00B84262">
        <w:rPr>
          <w:sz w:val="24"/>
          <w:szCs w:val="24"/>
          <w:lang w:val="bg-BG"/>
        </w:rPr>
        <w:t>м</w:t>
      </w:r>
      <w:r w:rsidR="00D009E7" w:rsidRPr="00B84262">
        <w:rPr>
          <w:sz w:val="24"/>
          <w:szCs w:val="24"/>
        </w:rPr>
        <w:t xml:space="preserve">аксимална </w:t>
      </w:r>
      <w:r w:rsidR="00D009E7" w:rsidRPr="00B84262">
        <w:rPr>
          <w:sz w:val="24"/>
          <w:szCs w:val="24"/>
          <w:lang w:val="bg-BG"/>
        </w:rPr>
        <w:t>и</w:t>
      </w:r>
      <w:r w:rsidR="00D009E7" w:rsidRPr="00B84262">
        <w:rPr>
          <w:sz w:val="24"/>
          <w:szCs w:val="24"/>
        </w:rPr>
        <w:t xml:space="preserve">злетна </w:t>
      </w:r>
      <w:r w:rsidR="00D009E7" w:rsidRPr="00B84262">
        <w:rPr>
          <w:sz w:val="24"/>
          <w:szCs w:val="24"/>
          <w:lang w:val="bg-BG"/>
        </w:rPr>
        <w:t>м</w:t>
      </w:r>
      <w:r w:rsidR="00D009E7" w:rsidRPr="00B84262">
        <w:rPr>
          <w:sz w:val="24"/>
          <w:szCs w:val="24"/>
        </w:rPr>
        <w:t xml:space="preserve">аса </w:t>
      </w:r>
      <w:r w:rsidR="00D009E7" w:rsidRPr="00B84262">
        <w:rPr>
          <w:sz w:val="24"/>
          <w:szCs w:val="24"/>
          <w:lang w:val="bg-BG"/>
        </w:rPr>
        <w:t>д</w:t>
      </w:r>
      <w:r w:rsidR="00D009E7" w:rsidRPr="00B84262">
        <w:rPr>
          <w:sz w:val="24"/>
          <w:szCs w:val="24"/>
        </w:rPr>
        <w:t xml:space="preserve">о 5700 </w:t>
      </w:r>
      <w:r w:rsidR="00D009E7" w:rsidRPr="00B84262">
        <w:rPr>
          <w:sz w:val="24"/>
          <w:szCs w:val="24"/>
          <w:lang w:val="bg-BG"/>
        </w:rPr>
        <w:t>к</w:t>
      </w:r>
      <w:r w:rsidR="00D009E7" w:rsidRPr="00B84262">
        <w:rPr>
          <w:sz w:val="24"/>
          <w:szCs w:val="24"/>
        </w:rPr>
        <w:t>г</w:t>
      </w:r>
      <w:r w:rsidR="00D009E7" w:rsidRPr="00B84262">
        <w:rPr>
          <w:sz w:val="24"/>
          <w:szCs w:val="24"/>
          <w:lang w:val="bg-BG"/>
        </w:rPr>
        <w:t>.</w:t>
      </w:r>
      <w:r w:rsidR="00D009E7" w:rsidRPr="00B84262">
        <w:rPr>
          <w:sz w:val="24"/>
          <w:szCs w:val="24"/>
        </w:rPr>
        <w:t xml:space="preserve"> </w:t>
      </w:r>
      <w:r w:rsidR="00D009E7" w:rsidRPr="00B84262">
        <w:rPr>
          <w:sz w:val="24"/>
          <w:szCs w:val="24"/>
          <w:lang w:val="bg-BG"/>
        </w:rPr>
        <w:t>и</w:t>
      </w:r>
      <w:r w:rsidR="00D009E7" w:rsidRPr="00B84262">
        <w:rPr>
          <w:sz w:val="24"/>
          <w:szCs w:val="24"/>
        </w:rPr>
        <w:t xml:space="preserve">ли с </w:t>
      </w:r>
      <w:r w:rsidR="00D009E7" w:rsidRPr="00B84262">
        <w:rPr>
          <w:sz w:val="24"/>
          <w:szCs w:val="24"/>
          <w:lang w:val="bg-BG"/>
        </w:rPr>
        <w:t>п</w:t>
      </w:r>
      <w:r w:rsidR="00D009E7" w:rsidRPr="00B84262">
        <w:rPr>
          <w:sz w:val="24"/>
          <w:szCs w:val="24"/>
        </w:rPr>
        <w:t xml:space="preserve">ътниковместимост </w:t>
      </w:r>
      <w:r w:rsidR="00D009E7" w:rsidRPr="00B84262">
        <w:rPr>
          <w:sz w:val="24"/>
          <w:szCs w:val="24"/>
          <w:lang w:val="bg-BG"/>
        </w:rPr>
        <w:t>д</w:t>
      </w:r>
      <w:r w:rsidR="00D009E7" w:rsidRPr="00B84262">
        <w:rPr>
          <w:sz w:val="24"/>
          <w:szCs w:val="24"/>
        </w:rPr>
        <w:t xml:space="preserve">о 19 </w:t>
      </w:r>
      <w:r w:rsidR="00D009E7" w:rsidRPr="00B84262">
        <w:rPr>
          <w:sz w:val="24"/>
          <w:szCs w:val="24"/>
          <w:lang w:val="bg-BG"/>
        </w:rPr>
        <w:t>с</w:t>
      </w:r>
      <w:r w:rsidR="00D009E7" w:rsidRPr="00B84262">
        <w:rPr>
          <w:sz w:val="24"/>
          <w:szCs w:val="24"/>
        </w:rPr>
        <w:t>едалки“</w:t>
      </w:r>
      <w:r w:rsidR="00D009E7" w:rsidRPr="00B84262">
        <w:rPr>
          <w:b/>
          <w:sz w:val="24"/>
          <w:szCs w:val="24"/>
          <w:lang w:val="bg-BG"/>
        </w:rPr>
        <w:t xml:space="preserve"> </w:t>
      </w:r>
      <w:r w:rsidR="00C6264D" w:rsidRPr="00B84262">
        <w:rPr>
          <w:sz w:val="24"/>
          <w:szCs w:val="24"/>
          <w:lang w:val="bg-BG"/>
        </w:rPr>
        <w:t xml:space="preserve">е разположен </w:t>
      </w:r>
      <w:r w:rsidR="00831FE7" w:rsidRPr="00B84262">
        <w:rPr>
          <w:sz w:val="24"/>
          <w:szCs w:val="24"/>
          <w:lang w:val="bg-BG"/>
        </w:rPr>
        <w:t xml:space="preserve">в </w:t>
      </w:r>
      <w:r w:rsidR="00F57BFC" w:rsidRPr="00B84262">
        <w:rPr>
          <w:sz w:val="24"/>
          <w:szCs w:val="24"/>
          <w:lang w:val="bg-BG"/>
        </w:rPr>
        <w:t xml:space="preserve">местността „Летището“, град Балчик, община Балчик, област Добрич, върху </w:t>
      </w:r>
      <w:r w:rsidR="00872DA6" w:rsidRPr="00B84262">
        <w:rPr>
          <w:sz w:val="24"/>
          <w:szCs w:val="24"/>
          <w:lang w:val="bg-BG"/>
        </w:rPr>
        <w:t xml:space="preserve">горепосочения </w:t>
      </w:r>
      <w:r w:rsidR="00F57BFC" w:rsidRPr="00B84262">
        <w:rPr>
          <w:sz w:val="24"/>
          <w:szCs w:val="24"/>
          <w:lang w:val="bg-BG"/>
        </w:rPr>
        <w:t xml:space="preserve">поземлен имот </w:t>
      </w:r>
      <w:r w:rsidR="00831FE7" w:rsidRPr="00B84262">
        <w:rPr>
          <w:sz w:val="24"/>
          <w:szCs w:val="24"/>
          <w:lang w:val="bg-BG"/>
        </w:rPr>
        <w:t>с идентификатор 02508.88.825</w:t>
      </w:r>
      <w:r w:rsidR="00F57BFC" w:rsidRPr="00B84262">
        <w:rPr>
          <w:sz w:val="24"/>
          <w:szCs w:val="24"/>
        </w:rPr>
        <w:t xml:space="preserve">. </w:t>
      </w:r>
      <w:r w:rsidR="00F57BFC" w:rsidRPr="00B84262">
        <w:rPr>
          <w:color w:val="000000"/>
          <w:spacing w:val="-2"/>
          <w:sz w:val="24"/>
          <w:szCs w:val="24"/>
          <w:lang w:val="bg-BG"/>
        </w:rPr>
        <w:t xml:space="preserve">За терена, върху който е разположено летище Балчик, Министерството на отбраната е </w:t>
      </w:r>
      <w:r w:rsidR="00872DA6" w:rsidRPr="00B84262">
        <w:rPr>
          <w:color w:val="000000"/>
          <w:spacing w:val="-2"/>
          <w:sz w:val="24"/>
          <w:szCs w:val="24"/>
          <w:lang w:val="bg-BG"/>
        </w:rPr>
        <w:t xml:space="preserve">придобило </w:t>
      </w:r>
      <w:r w:rsidR="00F57BFC" w:rsidRPr="00B84262">
        <w:rPr>
          <w:color w:val="000000"/>
          <w:spacing w:val="-2"/>
          <w:sz w:val="24"/>
          <w:szCs w:val="24"/>
          <w:lang w:val="bg-BG"/>
        </w:rPr>
        <w:t>Акт за публична държавна собственост № 1346 от 05.07.2011 г.</w:t>
      </w:r>
      <w:r w:rsidR="000E1C32" w:rsidRPr="00B84262">
        <w:rPr>
          <w:color w:val="000000"/>
          <w:spacing w:val="-2"/>
          <w:sz w:val="24"/>
          <w:szCs w:val="24"/>
          <w:lang w:val="bg-BG"/>
        </w:rPr>
        <w:t>, съгласно който</w:t>
      </w:r>
      <w:r w:rsidR="00F57BFC" w:rsidRPr="00B84262">
        <w:rPr>
          <w:color w:val="000000"/>
          <w:spacing w:val="-2"/>
          <w:sz w:val="24"/>
          <w:szCs w:val="24"/>
          <w:lang w:val="bg-BG"/>
        </w:rPr>
        <w:t xml:space="preserve"> </w:t>
      </w:r>
      <w:r w:rsidR="00D31B7C" w:rsidRPr="00B84262">
        <w:rPr>
          <w:color w:val="000000"/>
          <w:spacing w:val="-2"/>
          <w:sz w:val="24"/>
          <w:szCs w:val="24"/>
          <w:lang w:val="bg-BG"/>
        </w:rPr>
        <w:t xml:space="preserve">територията </w:t>
      </w:r>
      <w:r w:rsidR="00F57BFC" w:rsidRPr="00B84262">
        <w:rPr>
          <w:color w:val="000000"/>
          <w:spacing w:val="-2"/>
          <w:sz w:val="24"/>
          <w:szCs w:val="24"/>
          <w:lang w:val="bg-BG"/>
        </w:rPr>
        <w:t>включва:</w:t>
      </w:r>
    </w:p>
    <w:p w14:paraId="47463C6C" w14:textId="7B2A1BB9" w:rsidR="00F57BFC" w:rsidRPr="00B84262" w:rsidRDefault="00F57BFC" w:rsidP="00B84262">
      <w:pPr>
        <w:numPr>
          <w:ilvl w:val="0"/>
          <w:numId w:val="33"/>
        </w:numPr>
        <w:shd w:val="clear" w:color="auto" w:fill="FFFFFF"/>
        <w:tabs>
          <w:tab w:val="left" w:pos="993"/>
        </w:tabs>
        <w:suppressAutoHyphens w:val="0"/>
        <w:ind w:left="0" w:firstLine="709"/>
        <w:jc w:val="both"/>
        <w:rPr>
          <w:color w:val="000000"/>
          <w:spacing w:val="-2"/>
          <w:sz w:val="24"/>
          <w:szCs w:val="24"/>
          <w:lang w:val="bg-BG"/>
        </w:rPr>
      </w:pPr>
      <w:r w:rsidRPr="00B84262">
        <w:rPr>
          <w:color w:val="000000"/>
          <w:spacing w:val="-2"/>
          <w:sz w:val="24"/>
          <w:szCs w:val="24"/>
          <w:lang w:val="bg-BG"/>
        </w:rPr>
        <w:t>П</w:t>
      </w:r>
      <w:r w:rsidR="00811D3F" w:rsidRPr="00B84262">
        <w:rPr>
          <w:color w:val="000000"/>
          <w:spacing w:val="-2"/>
          <w:sz w:val="24"/>
          <w:szCs w:val="24"/>
          <w:lang w:val="bg-BG"/>
        </w:rPr>
        <w:t>И</w:t>
      </w:r>
      <w:r w:rsidRPr="00B84262">
        <w:rPr>
          <w:color w:val="000000"/>
          <w:spacing w:val="-2"/>
          <w:sz w:val="24"/>
          <w:szCs w:val="24"/>
          <w:lang w:val="bg-BG"/>
        </w:rPr>
        <w:t xml:space="preserve"> с идентификатор </w:t>
      </w:r>
      <w:r w:rsidRPr="00B84262">
        <w:rPr>
          <w:sz w:val="24"/>
          <w:szCs w:val="24"/>
          <w:lang w:val="bg-BG"/>
        </w:rPr>
        <w:t xml:space="preserve">02508.88.825 и </w:t>
      </w:r>
      <w:r w:rsidRPr="00B84262">
        <w:rPr>
          <w:color w:val="000000"/>
          <w:spacing w:val="-2"/>
          <w:sz w:val="24"/>
          <w:szCs w:val="24"/>
          <w:lang w:val="bg-BG"/>
        </w:rPr>
        <w:t>площ 3 736 531 кв. м.</w:t>
      </w:r>
      <w:r w:rsidR="001B6F32" w:rsidRPr="00B84262">
        <w:rPr>
          <w:color w:val="000000"/>
          <w:spacing w:val="-2"/>
          <w:sz w:val="24"/>
          <w:szCs w:val="24"/>
          <w:lang w:val="bg-BG"/>
        </w:rPr>
        <w:t>, съгласно скица № 10490/04.07.2011 г., издадена от службата по геодезия, картография и кадастър</w:t>
      </w:r>
      <w:r w:rsidR="00B22F96" w:rsidRPr="00B84262">
        <w:rPr>
          <w:color w:val="000000"/>
          <w:spacing w:val="-2"/>
          <w:sz w:val="24"/>
          <w:szCs w:val="24"/>
          <w:lang w:val="bg-BG"/>
        </w:rPr>
        <w:t xml:space="preserve"> </w:t>
      </w:r>
      <w:r w:rsidR="001B6F32" w:rsidRPr="00B84262">
        <w:rPr>
          <w:color w:val="000000"/>
          <w:spacing w:val="-2"/>
          <w:sz w:val="24"/>
          <w:szCs w:val="24"/>
          <w:lang w:val="bg-BG"/>
        </w:rPr>
        <w:t>- гр. Добрич</w:t>
      </w:r>
      <w:r w:rsidR="00B22F96" w:rsidRPr="00B84262">
        <w:rPr>
          <w:color w:val="000000"/>
          <w:spacing w:val="-2"/>
          <w:sz w:val="24"/>
          <w:szCs w:val="24"/>
          <w:lang w:val="bg-BG"/>
        </w:rPr>
        <w:t>,</w:t>
      </w:r>
      <w:r w:rsidR="00C60C0B" w:rsidRPr="00B84262">
        <w:rPr>
          <w:color w:val="000000"/>
          <w:spacing w:val="-2"/>
          <w:sz w:val="24"/>
          <w:szCs w:val="24"/>
          <w:lang w:val="bg-BG"/>
        </w:rPr>
        <w:t xml:space="preserve"> </w:t>
      </w:r>
      <w:r w:rsidRPr="00B84262">
        <w:rPr>
          <w:color w:val="000000"/>
          <w:spacing w:val="-2"/>
          <w:sz w:val="24"/>
          <w:szCs w:val="24"/>
          <w:lang w:val="bg-BG"/>
        </w:rPr>
        <w:t>и</w:t>
      </w:r>
    </w:p>
    <w:p w14:paraId="6C88DA64" w14:textId="1844EC05" w:rsidR="00F57BFC" w:rsidRPr="00B84262" w:rsidRDefault="00B22F96" w:rsidP="00B84262">
      <w:pPr>
        <w:numPr>
          <w:ilvl w:val="0"/>
          <w:numId w:val="33"/>
        </w:numPr>
        <w:shd w:val="clear" w:color="auto" w:fill="FFFFFF"/>
        <w:tabs>
          <w:tab w:val="left" w:pos="993"/>
        </w:tabs>
        <w:suppressAutoHyphens w:val="0"/>
        <w:ind w:left="0" w:firstLine="709"/>
        <w:jc w:val="both"/>
        <w:rPr>
          <w:color w:val="000000"/>
          <w:spacing w:val="-2"/>
          <w:sz w:val="24"/>
          <w:szCs w:val="24"/>
          <w:lang w:val="bg-BG"/>
        </w:rPr>
      </w:pPr>
      <w:r w:rsidRPr="00B84262">
        <w:rPr>
          <w:color w:val="000000"/>
          <w:spacing w:val="-2"/>
          <w:sz w:val="24"/>
          <w:szCs w:val="24"/>
          <w:lang w:val="bg-BG"/>
        </w:rPr>
        <w:t>с</w:t>
      </w:r>
      <w:r w:rsidR="00F57BFC" w:rsidRPr="00B84262">
        <w:rPr>
          <w:color w:val="000000"/>
          <w:spacing w:val="-2"/>
          <w:sz w:val="24"/>
          <w:szCs w:val="24"/>
          <w:lang w:val="bg-BG"/>
        </w:rPr>
        <w:t xml:space="preserve">гради – общо 106 бр., с идентификатори </w:t>
      </w:r>
      <w:r w:rsidRPr="00B84262">
        <w:rPr>
          <w:color w:val="000000"/>
          <w:spacing w:val="-2"/>
          <w:sz w:val="24"/>
          <w:szCs w:val="24"/>
          <w:lang w:val="bg-BG"/>
        </w:rPr>
        <w:t xml:space="preserve">съответно </w:t>
      </w:r>
      <w:r w:rsidR="00F57BFC" w:rsidRPr="00B84262">
        <w:rPr>
          <w:color w:val="000000"/>
          <w:spacing w:val="-2"/>
          <w:sz w:val="24"/>
          <w:szCs w:val="24"/>
          <w:lang w:val="bg-BG"/>
        </w:rPr>
        <w:t xml:space="preserve">от 02508.88.825.1 до 02508.88.825.106 </w:t>
      </w:r>
      <w:r w:rsidRPr="00B84262">
        <w:rPr>
          <w:color w:val="000000"/>
          <w:spacing w:val="-2"/>
          <w:sz w:val="24"/>
          <w:szCs w:val="24"/>
          <w:lang w:val="bg-BG"/>
        </w:rPr>
        <w:t xml:space="preserve">вкл., </w:t>
      </w:r>
      <w:r w:rsidR="00F57BFC" w:rsidRPr="00B84262">
        <w:rPr>
          <w:color w:val="000000"/>
          <w:spacing w:val="-2"/>
          <w:sz w:val="24"/>
          <w:szCs w:val="24"/>
          <w:lang w:val="bg-BG"/>
        </w:rPr>
        <w:t xml:space="preserve">с обща площ </w:t>
      </w:r>
      <w:r w:rsidR="00DB7CFA" w:rsidRPr="00B84262">
        <w:rPr>
          <w:color w:val="000000"/>
          <w:spacing w:val="-2"/>
          <w:sz w:val="24"/>
          <w:szCs w:val="24"/>
          <w:lang w:val="bg-BG"/>
        </w:rPr>
        <w:t>43 178 кв. м.</w:t>
      </w:r>
      <w:r w:rsidR="00244443" w:rsidRPr="00B84262">
        <w:rPr>
          <w:color w:val="000000"/>
          <w:spacing w:val="-2"/>
          <w:sz w:val="24"/>
          <w:szCs w:val="24"/>
          <w:lang w:val="bg-BG"/>
        </w:rPr>
        <w:t>, подробно описани в Приложение №1 към настоящата техническата спецификация.</w:t>
      </w:r>
    </w:p>
    <w:p w14:paraId="0577897C" w14:textId="77777777" w:rsidR="00F240F1" w:rsidRDefault="00F240F1" w:rsidP="00B84262">
      <w:pPr>
        <w:ind w:firstLine="708"/>
        <w:jc w:val="both"/>
        <w:rPr>
          <w:sz w:val="24"/>
          <w:szCs w:val="24"/>
          <w:lang w:val="bg-BG"/>
        </w:rPr>
      </w:pPr>
    </w:p>
    <w:p w14:paraId="592F2264" w14:textId="21DD0781" w:rsidR="00831FE7" w:rsidRPr="00B84262" w:rsidRDefault="0007648D" w:rsidP="00B84262">
      <w:pPr>
        <w:ind w:firstLine="708"/>
        <w:jc w:val="both"/>
        <w:rPr>
          <w:sz w:val="24"/>
          <w:szCs w:val="24"/>
          <w:lang w:val="bg-BG"/>
        </w:rPr>
      </w:pPr>
      <w:r w:rsidRPr="00B84262">
        <w:rPr>
          <w:sz w:val="24"/>
          <w:szCs w:val="24"/>
          <w:lang w:val="bg-BG"/>
        </w:rPr>
        <w:t xml:space="preserve">Съгласно РМС № 538 от 19.07.2011 г. Военно въздушните сили запазват правото си на управление върху </w:t>
      </w:r>
      <w:r w:rsidR="006678E0" w:rsidRPr="00B84262">
        <w:rPr>
          <w:sz w:val="24"/>
          <w:szCs w:val="24"/>
          <w:lang w:val="bg-BG"/>
        </w:rPr>
        <w:t xml:space="preserve">отделни </w:t>
      </w:r>
      <w:r w:rsidRPr="00B84262">
        <w:rPr>
          <w:sz w:val="24"/>
          <w:szCs w:val="24"/>
          <w:lang w:val="bg-BG"/>
        </w:rPr>
        <w:t>самостоятелни обекти от сграда с идентификатор 02508.88.825.42 със застроена площ 948 кв. м., представляващи втори</w:t>
      </w:r>
      <w:r w:rsidR="009F2B52" w:rsidRPr="00B84262">
        <w:rPr>
          <w:sz w:val="24"/>
          <w:szCs w:val="24"/>
          <w:lang w:val="bg-BG"/>
        </w:rPr>
        <w:t>я</w:t>
      </w:r>
      <w:r w:rsidRPr="00B84262">
        <w:rPr>
          <w:sz w:val="24"/>
          <w:szCs w:val="24"/>
          <w:lang w:val="bg-BG"/>
        </w:rPr>
        <w:t xml:space="preserve"> етаж и междинн</w:t>
      </w:r>
      <w:r w:rsidR="009F2B52" w:rsidRPr="00B84262">
        <w:rPr>
          <w:sz w:val="24"/>
          <w:szCs w:val="24"/>
          <w:lang w:val="bg-BG"/>
        </w:rPr>
        <w:t>ия</w:t>
      </w:r>
      <w:r w:rsidRPr="00B84262">
        <w:rPr>
          <w:sz w:val="24"/>
          <w:szCs w:val="24"/>
          <w:lang w:val="bg-BG"/>
        </w:rPr>
        <w:t xml:space="preserve"> етаж </w:t>
      </w:r>
      <w:r w:rsidR="00E46D68" w:rsidRPr="00B84262">
        <w:rPr>
          <w:sz w:val="24"/>
          <w:szCs w:val="24"/>
          <w:lang w:val="bg-BG"/>
        </w:rPr>
        <w:t>на сградата (</w:t>
      </w:r>
      <w:r w:rsidRPr="00B84262">
        <w:rPr>
          <w:sz w:val="24"/>
          <w:szCs w:val="24"/>
          <w:lang w:val="bg-BG"/>
        </w:rPr>
        <w:t>между 2-ри и 3-ти</w:t>
      </w:r>
      <w:r w:rsidR="00E46D68" w:rsidRPr="00B84262">
        <w:rPr>
          <w:sz w:val="24"/>
          <w:szCs w:val="24"/>
          <w:lang w:val="bg-BG"/>
        </w:rPr>
        <w:t>)</w:t>
      </w:r>
      <w:r w:rsidRPr="00B84262">
        <w:rPr>
          <w:sz w:val="24"/>
          <w:szCs w:val="24"/>
          <w:lang w:val="bg-BG"/>
        </w:rPr>
        <w:t>.</w:t>
      </w:r>
    </w:p>
    <w:p w14:paraId="48265B3D" w14:textId="77777777" w:rsidR="00C6264D" w:rsidRPr="00B84262" w:rsidRDefault="00C6264D" w:rsidP="00B84262">
      <w:pPr>
        <w:jc w:val="both"/>
        <w:rPr>
          <w:sz w:val="24"/>
          <w:szCs w:val="24"/>
          <w:lang w:val="bg-BG"/>
        </w:rPr>
      </w:pPr>
      <w:r w:rsidRPr="00B84262">
        <w:rPr>
          <w:sz w:val="24"/>
          <w:szCs w:val="24"/>
          <w:lang w:val="bg-BG"/>
        </w:rPr>
        <w:tab/>
        <w:t>Летището разполага с:</w:t>
      </w:r>
    </w:p>
    <w:p w14:paraId="02870D4E" w14:textId="3775AF37" w:rsidR="00C60C0B" w:rsidRPr="00B84262" w:rsidRDefault="00E46D68" w:rsidP="00B84262">
      <w:pPr>
        <w:numPr>
          <w:ilvl w:val="0"/>
          <w:numId w:val="33"/>
        </w:numPr>
        <w:shd w:val="clear" w:color="auto" w:fill="FFFFFF"/>
        <w:suppressAutoHyphens w:val="0"/>
        <w:ind w:left="0" w:firstLine="709"/>
        <w:jc w:val="both"/>
        <w:rPr>
          <w:color w:val="000000"/>
          <w:spacing w:val="-2"/>
          <w:sz w:val="24"/>
          <w:szCs w:val="24"/>
          <w:lang w:val="bg-BG"/>
        </w:rPr>
      </w:pPr>
      <w:r w:rsidRPr="00B84262">
        <w:rPr>
          <w:color w:val="000000"/>
          <w:spacing w:val="-2"/>
          <w:sz w:val="24"/>
          <w:szCs w:val="24"/>
          <w:lang w:val="bg-BG"/>
        </w:rPr>
        <w:t>п</w:t>
      </w:r>
      <w:r w:rsidR="00C60C0B" w:rsidRPr="00B84262">
        <w:rPr>
          <w:color w:val="000000"/>
          <w:spacing w:val="-2"/>
          <w:sz w:val="24"/>
          <w:szCs w:val="24"/>
          <w:lang w:val="bg-BG"/>
        </w:rPr>
        <w:t>иста за излитане и кацане с</w:t>
      </w:r>
      <w:r w:rsidR="00C60C0B" w:rsidRPr="00B84262">
        <w:rPr>
          <w:sz w:val="24"/>
          <w:szCs w:val="24"/>
          <w:lang w:val="bg-BG"/>
        </w:rPr>
        <w:t xml:space="preserve"> </w:t>
      </w:r>
      <w:r w:rsidR="00C60C0B" w:rsidRPr="00B84262">
        <w:rPr>
          <w:color w:val="000000"/>
          <w:spacing w:val="-2"/>
          <w:sz w:val="24"/>
          <w:szCs w:val="24"/>
          <w:lang w:val="bg-BG"/>
        </w:rPr>
        <w:t>площ 150 308 кв. м и</w:t>
      </w:r>
    </w:p>
    <w:p w14:paraId="1216188B" w14:textId="38CF922B" w:rsidR="00C60C0B" w:rsidRPr="00B84262" w:rsidRDefault="00E46D68" w:rsidP="00B84262">
      <w:pPr>
        <w:numPr>
          <w:ilvl w:val="0"/>
          <w:numId w:val="33"/>
        </w:numPr>
        <w:shd w:val="clear" w:color="auto" w:fill="FFFFFF"/>
        <w:suppressAutoHyphens w:val="0"/>
        <w:ind w:left="0" w:firstLine="709"/>
        <w:jc w:val="both"/>
        <w:rPr>
          <w:sz w:val="24"/>
          <w:szCs w:val="24"/>
          <w:lang w:val="bg-BG"/>
        </w:rPr>
      </w:pPr>
      <w:r w:rsidRPr="00B84262">
        <w:rPr>
          <w:color w:val="000000"/>
          <w:spacing w:val="-2"/>
          <w:sz w:val="24"/>
          <w:szCs w:val="24"/>
          <w:lang w:val="bg-BG"/>
        </w:rPr>
        <w:t>п</w:t>
      </w:r>
      <w:r w:rsidR="00C60C0B" w:rsidRPr="00B84262">
        <w:rPr>
          <w:color w:val="000000"/>
          <w:spacing w:val="-2"/>
          <w:sz w:val="24"/>
          <w:szCs w:val="24"/>
          <w:lang w:val="bg-BG"/>
        </w:rPr>
        <w:t>ътеки за рулиране</w:t>
      </w:r>
      <w:r w:rsidR="00C60C0B" w:rsidRPr="00B84262">
        <w:rPr>
          <w:sz w:val="24"/>
          <w:szCs w:val="24"/>
          <w:lang w:val="bg-BG"/>
        </w:rPr>
        <w:t xml:space="preserve"> </w:t>
      </w:r>
      <w:r w:rsidR="00D868CC" w:rsidRPr="00B84262">
        <w:rPr>
          <w:sz w:val="24"/>
          <w:szCs w:val="24"/>
          <w:lang w:val="bg-BG"/>
        </w:rPr>
        <w:t>и перони</w:t>
      </w:r>
      <w:r w:rsidR="00CA205E" w:rsidRPr="00B84262">
        <w:rPr>
          <w:sz w:val="24"/>
          <w:szCs w:val="24"/>
          <w:lang w:val="bg-BG"/>
        </w:rPr>
        <w:t xml:space="preserve"> </w:t>
      </w:r>
      <w:r w:rsidR="00C60C0B" w:rsidRPr="00B84262">
        <w:rPr>
          <w:color w:val="000000"/>
          <w:spacing w:val="-2"/>
          <w:sz w:val="24"/>
          <w:szCs w:val="24"/>
          <w:lang w:val="bg-BG"/>
        </w:rPr>
        <w:t xml:space="preserve">с площ 140 587 кв. м. </w:t>
      </w:r>
    </w:p>
    <w:p w14:paraId="74B8509B" w14:textId="77777777" w:rsidR="004070C7" w:rsidRPr="00B84262" w:rsidRDefault="004070C7" w:rsidP="004070C7">
      <w:pPr>
        <w:suppressAutoHyphens w:val="0"/>
        <w:jc w:val="both"/>
        <w:rPr>
          <w:rFonts w:eastAsia="Times CY"/>
          <w:sz w:val="24"/>
          <w:szCs w:val="24"/>
          <w:lang w:val="bg-BG" w:eastAsia="en-US"/>
        </w:rPr>
      </w:pPr>
    </w:p>
    <w:p w14:paraId="5DF93F6C" w14:textId="162E9FBB" w:rsidR="00244443" w:rsidRPr="00B84262" w:rsidRDefault="00244443" w:rsidP="004070C7">
      <w:pPr>
        <w:suppressAutoHyphens w:val="0"/>
        <w:jc w:val="both"/>
        <w:rPr>
          <w:sz w:val="24"/>
          <w:szCs w:val="24"/>
          <w:lang w:val="bg-BG"/>
        </w:rPr>
      </w:pPr>
      <w:r w:rsidRPr="00B84262">
        <w:rPr>
          <w:rFonts w:eastAsia="Times CY"/>
          <w:sz w:val="24"/>
          <w:szCs w:val="24"/>
          <w:lang w:val="bg-BG" w:eastAsia="en-US"/>
        </w:rPr>
        <w:tab/>
        <w:t xml:space="preserve">Намиращите се в </w:t>
      </w:r>
      <w:r w:rsidR="005006F3" w:rsidRPr="00B84262">
        <w:rPr>
          <w:rFonts w:eastAsia="Times CY"/>
          <w:sz w:val="24"/>
          <w:szCs w:val="24"/>
          <w:lang w:val="bg-BG" w:eastAsia="en-US"/>
        </w:rPr>
        <w:t xml:space="preserve">ПИ </w:t>
      </w:r>
      <w:r w:rsidRPr="00B84262">
        <w:rPr>
          <w:rFonts w:eastAsia="Times CY"/>
          <w:sz w:val="24"/>
          <w:szCs w:val="24"/>
          <w:lang w:val="bg-BG" w:eastAsia="en-US"/>
        </w:rPr>
        <w:t xml:space="preserve">с идентификатор </w:t>
      </w:r>
      <w:r w:rsidRPr="00B84262">
        <w:rPr>
          <w:color w:val="000000"/>
          <w:spacing w:val="-2"/>
          <w:sz w:val="24"/>
          <w:szCs w:val="24"/>
          <w:lang w:val="bg-BG"/>
        </w:rPr>
        <w:t xml:space="preserve">№ </w:t>
      </w:r>
      <w:r w:rsidRPr="00B84262">
        <w:rPr>
          <w:sz w:val="24"/>
          <w:szCs w:val="24"/>
          <w:lang w:val="bg-BG"/>
        </w:rPr>
        <w:t>02508.88.825 комуникационни линии (подземни, въздушни, в сградите – телефонни кабели, антеннофидерни системи, оптични кабели и др.), подземна електропреносна мрежа (високо и ниско напрежение), подземен водопровод, подземна мрежа за отпадни води, асфалтови и бетонни пътища, вътрешни и външни огради не са под управление</w:t>
      </w:r>
      <w:r w:rsidR="00A136E3" w:rsidRPr="00B84262">
        <w:rPr>
          <w:sz w:val="24"/>
          <w:szCs w:val="24"/>
          <w:lang w:val="bg-BG"/>
        </w:rPr>
        <w:t>то</w:t>
      </w:r>
      <w:r w:rsidRPr="00B84262">
        <w:rPr>
          <w:sz w:val="24"/>
          <w:szCs w:val="24"/>
          <w:lang w:val="bg-BG"/>
        </w:rPr>
        <w:t xml:space="preserve"> на Министерството на транспорта, информационните технологии и съобщенията (МТИТС), респ. </w:t>
      </w:r>
      <w:r w:rsidR="002E3429" w:rsidRPr="00B84262">
        <w:rPr>
          <w:sz w:val="24"/>
          <w:szCs w:val="24"/>
          <w:lang w:val="bg-BG"/>
        </w:rPr>
        <w:t xml:space="preserve">не се експлоатират и поддържат от </w:t>
      </w:r>
      <w:r w:rsidRPr="00B84262">
        <w:rPr>
          <w:sz w:val="24"/>
          <w:szCs w:val="24"/>
          <w:lang w:val="bg-BG"/>
        </w:rPr>
        <w:t xml:space="preserve">„Летище София“ ЕАД, а са </w:t>
      </w:r>
      <w:r w:rsidR="00BB07B2" w:rsidRPr="00B84262">
        <w:rPr>
          <w:sz w:val="24"/>
          <w:szCs w:val="24"/>
          <w:lang w:val="bg-BG"/>
        </w:rPr>
        <w:t xml:space="preserve">включени </w:t>
      </w:r>
      <w:r w:rsidRPr="00B84262">
        <w:rPr>
          <w:sz w:val="24"/>
          <w:szCs w:val="24"/>
          <w:lang w:val="bg-BG"/>
        </w:rPr>
        <w:t>в активите на военно формирование 28770 – Балчик.</w:t>
      </w:r>
    </w:p>
    <w:p w14:paraId="6998BED3" w14:textId="1096378E" w:rsidR="00640ECD" w:rsidRPr="006F3090" w:rsidRDefault="00640ECD" w:rsidP="00DA728F">
      <w:pPr>
        <w:suppressAutoHyphens w:val="0"/>
        <w:jc w:val="both"/>
        <w:rPr>
          <w:rFonts w:eastAsia="Calibri"/>
          <w:sz w:val="24"/>
          <w:szCs w:val="24"/>
          <w:lang w:val="bg-BG" w:eastAsia="bg-BG"/>
        </w:rPr>
      </w:pPr>
    </w:p>
    <w:p w14:paraId="3CE7DFCC" w14:textId="7321587C" w:rsidR="00535A55" w:rsidRPr="00B84262" w:rsidRDefault="00AF03BB" w:rsidP="00C8732D">
      <w:pPr>
        <w:suppressAutoHyphens w:val="0"/>
        <w:ind w:firstLine="709"/>
        <w:jc w:val="both"/>
        <w:rPr>
          <w:b/>
          <w:caps/>
          <w:sz w:val="24"/>
          <w:szCs w:val="24"/>
          <w:u w:val="single"/>
          <w:lang w:val="bg-BG" w:eastAsia="bg-BG"/>
        </w:rPr>
      </w:pPr>
      <w:r>
        <w:rPr>
          <w:b/>
          <w:sz w:val="24"/>
          <w:szCs w:val="24"/>
          <w:u w:val="single"/>
          <w:lang w:eastAsia="bg-BG"/>
        </w:rPr>
        <w:t>I</w:t>
      </w:r>
      <w:r w:rsidR="00BA344C" w:rsidRPr="00B84262">
        <w:rPr>
          <w:b/>
          <w:sz w:val="24"/>
          <w:szCs w:val="24"/>
          <w:u w:val="single"/>
          <w:lang w:val="bg-BG" w:eastAsia="bg-BG"/>
        </w:rPr>
        <w:t xml:space="preserve">V. </w:t>
      </w:r>
      <w:r w:rsidR="00C8732D" w:rsidRPr="00B84262">
        <w:rPr>
          <w:b/>
          <w:caps/>
          <w:sz w:val="24"/>
          <w:szCs w:val="24"/>
          <w:u w:val="single"/>
          <w:lang w:val="bg-BG" w:eastAsia="bg-BG"/>
        </w:rPr>
        <w:t>Изисквания към Предложението за изпълнение на поръчката</w:t>
      </w:r>
    </w:p>
    <w:p w14:paraId="23DDA262" w14:textId="48792560" w:rsidR="00C8732D" w:rsidRPr="00B84262" w:rsidRDefault="00C8732D" w:rsidP="00C8732D">
      <w:pPr>
        <w:suppressAutoHyphens w:val="0"/>
        <w:ind w:firstLine="709"/>
        <w:jc w:val="both"/>
        <w:rPr>
          <w:b/>
          <w:caps/>
          <w:sz w:val="24"/>
          <w:szCs w:val="24"/>
          <w:lang w:val="bg-BG" w:eastAsia="bg-BG"/>
        </w:rPr>
      </w:pPr>
    </w:p>
    <w:p w14:paraId="1F8CCFAD" w14:textId="77777777" w:rsidR="00E53733" w:rsidRPr="00B84262" w:rsidRDefault="00C8732D">
      <w:pPr>
        <w:suppressAutoHyphens w:val="0"/>
        <w:ind w:firstLine="709"/>
        <w:jc w:val="both"/>
        <w:rPr>
          <w:b/>
          <w:sz w:val="24"/>
          <w:szCs w:val="24"/>
          <w:lang w:val="bg-BG" w:eastAsia="bg-BG"/>
        </w:rPr>
      </w:pPr>
      <w:r w:rsidRPr="00B84262">
        <w:rPr>
          <w:sz w:val="24"/>
          <w:szCs w:val="24"/>
          <w:lang w:val="bg-BG" w:eastAsia="bg-BG"/>
        </w:rPr>
        <w:t xml:space="preserve">Участниците следва да изготвят и представят с офертата си Предложение за изпълнение на услугата, съдържащо </w:t>
      </w:r>
      <w:r w:rsidRPr="00B84262">
        <w:rPr>
          <w:b/>
          <w:sz w:val="24"/>
          <w:szCs w:val="24"/>
          <w:u w:val="single"/>
          <w:lang w:val="bg-BG" w:eastAsia="bg-BG"/>
        </w:rPr>
        <w:t>Концепция за изпълнение на предмета на услугата</w:t>
      </w:r>
      <w:r w:rsidRPr="00B84262">
        <w:rPr>
          <w:sz w:val="24"/>
          <w:szCs w:val="24"/>
          <w:lang w:val="bg-BG" w:eastAsia="bg-BG"/>
        </w:rPr>
        <w:t>.</w:t>
      </w:r>
      <w:r w:rsidR="00535A55" w:rsidRPr="00B84262">
        <w:rPr>
          <w:b/>
          <w:sz w:val="24"/>
          <w:szCs w:val="24"/>
          <w:lang w:val="bg-BG" w:eastAsia="bg-BG"/>
        </w:rPr>
        <w:t xml:space="preserve"> </w:t>
      </w:r>
    </w:p>
    <w:p w14:paraId="6447CF03" w14:textId="77777777" w:rsidR="00E53733" w:rsidRPr="00B84262" w:rsidRDefault="00E53733">
      <w:pPr>
        <w:suppressAutoHyphens w:val="0"/>
        <w:ind w:firstLine="709"/>
        <w:jc w:val="both"/>
        <w:rPr>
          <w:b/>
          <w:sz w:val="24"/>
          <w:szCs w:val="24"/>
          <w:lang w:val="bg-BG" w:eastAsia="bg-BG"/>
        </w:rPr>
      </w:pPr>
    </w:p>
    <w:p w14:paraId="69F7352F" w14:textId="7807F4D0" w:rsidR="00A62699" w:rsidRPr="00B84262" w:rsidRDefault="00A62699">
      <w:pPr>
        <w:suppressAutoHyphens w:val="0"/>
        <w:ind w:firstLine="709"/>
        <w:jc w:val="both"/>
        <w:rPr>
          <w:b/>
          <w:sz w:val="24"/>
          <w:szCs w:val="24"/>
          <w:lang w:val="bg-BG" w:eastAsia="bg-BG"/>
        </w:rPr>
      </w:pPr>
      <w:r w:rsidRPr="00B84262">
        <w:rPr>
          <w:b/>
          <w:sz w:val="24"/>
          <w:szCs w:val="24"/>
          <w:lang w:val="bg-BG" w:eastAsia="bg-BG"/>
        </w:rPr>
        <w:t xml:space="preserve">Концепцията </w:t>
      </w:r>
      <w:r w:rsidRPr="00B84262">
        <w:rPr>
          <w:sz w:val="24"/>
          <w:szCs w:val="24"/>
          <w:lang w:val="bg-BG" w:eastAsia="bg-BG"/>
        </w:rPr>
        <w:t xml:space="preserve">следва да съдържа </w:t>
      </w:r>
      <w:r w:rsidR="00404F47" w:rsidRPr="00B84262">
        <w:rPr>
          <w:b/>
          <w:sz w:val="24"/>
          <w:szCs w:val="24"/>
          <w:lang w:val="bg-BG" w:eastAsia="bg-BG"/>
        </w:rPr>
        <w:t>2</w:t>
      </w:r>
      <w:r w:rsidR="00747BA1" w:rsidRPr="00B84262">
        <w:rPr>
          <w:b/>
          <w:sz w:val="24"/>
          <w:szCs w:val="24"/>
          <w:lang w:val="bg-BG" w:eastAsia="bg-BG"/>
        </w:rPr>
        <w:t xml:space="preserve"> </w:t>
      </w:r>
      <w:r w:rsidRPr="00B84262">
        <w:rPr>
          <w:b/>
          <w:sz w:val="24"/>
          <w:szCs w:val="24"/>
          <w:lang w:val="bg-BG" w:eastAsia="bg-BG"/>
        </w:rPr>
        <w:t>основни компонента:</w:t>
      </w:r>
    </w:p>
    <w:p w14:paraId="4BC03F50" w14:textId="77777777" w:rsidR="00766DAC" w:rsidRPr="00B84262" w:rsidRDefault="00766DAC" w:rsidP="00863126">
      <w:pPr>
        <w:ind w:firstLine="709"/>
        <w:jc w:val="both"/>
        <w:rPr>
          <w:b/>
          <w:sz w:val="24"/>
          <w:szCs w:val="24"/>
          <w:u w:val="single"/>
          <w:lang w:val="bg-BG"/>
        </w:rPr>
      </w:pPr>
    </w:p>
    <w:p w14:paraId="2949C7D7" w14:textId="06EDA723" w:rsidR="00863126" w:rsidRPr="00B84262" w:rsidRDefault="00305D2A" w:rsidP="00863126">
      <w:pPr>
        <w:ind w:firstLine="709"/>
        <w:jc w:val="both"/>
        <w:rPr>
          <w:sz w:val="24"/>
          <w:szCs w:val="24"/>
          <w:lang w:val="bg-BG"/>
        </w:rPr>
      </w:pPr>
      <w:r w:rsidRPr="00362499">
        <w:rPr>
          <w:b/>
          <w:sz w:val="24"/>
          <w:szCs w:val="24"/>
          <w:u w:val="single"/>
          <w:lang w:val="bg-BG"/>
        </w:rPr>
        <w:t>а)</w:t>
      </w:r>
      <w:r w:rsidR="00362499">
        <w:rPr>
          <w:b/>
          <w:sz w:val="24"/>
          <w:szCs w:val="24"/>
          <w:u w:val="single"/>
        </w:rPr>
        <w:t xml:space="preserve"> </w:t>
      </w:r>
      <w:r w:rsidR="00362499">
        <w:rPr>
          <w:b/>
          <w:sz w:val="24"/>
          <w:szCs w:val="24"/>
          <w:u w:val="single"/>
          <w:lang w:val="bg-BG"/>
        </w:rPr>
        <w:t>Методология за изготвяне</w:t>
      </w:r>
      <w:r w:rsidR="00362499" w:rsidRPr="00863126">
        <w:rPr>
          <w:b/>
          <w:sz w:val="24"/>
          <w:szCs w:val="24"/>
          <w:u w:val="single"/>
          <w:lang w:val="bg-BG"/>
        </w:rPr>
        <w:t xml:space="preserve"> на концесионни</w:t>
      </w:r>
      <w:r w:rsidR="00362499">
        <w:rPr>
          <w:b/>
          <w:sz w:val="24"/>
          <w:szCs w:val="24"/>
          <w:u w:val="single"/>
          <w:lang w:val="bg-BG"/>
        </w:rPr>
        <w:t>те</w:t>
      </w:r>
      <w:r w:rsidR="00362499" w:rsidRPr="00863126">
        <w:rPr>
          <w:b/>
          <w:sz w:val="24"/>
          <w:szCs w:val="24"/>
          <w:u w:val="single"/>
          <w:lang w:val="bg-BG"/>
        </w:rPr>
        <w:t xml:space="preserve"> анализи</w:t>
      </w:r>
      <w:r w:rsidR="00362499" w:rsidRPr="00863126">
        <w:rPr>
          <w:b/>
          <w:sz w:val="24"/>
          <w:szCs w:val="24"/>
          <w:lang w:val="bg-BG"/>
        </w:rPr>
        <w:t xml:space="preserve"> (основно ядро на Концепцията) </w:t>
      </w:r>
      <w:r w:rsidR="00863126" w:rsidRPr="00B2330C">
        <w:rPr>
          <w:sz w:val="24"/>
          <w:szCs w:val="24"/>
          <w:lang w:val="bg-BG"/>
        </w:rPr>
        <w:t xml:space="preserve">– </w:t>
      </w:r>
      <w:r w:rsidR="00863126" w:rsidRPr="00B84262">
        <w:rPr>
          <w:sz w:val="24"/>
          <w:szCs w:val="24"/>
          <w:lang w:val="bg-BG"/>
        </w:rPr>
        <w:t xml:space="preserve">кратко излагане на поредицата от действия (стъпки) в тяхната логическа последователност, които сформираният екип от експерти планира да осъществи </w:t>
      </w:r>
      <w:r w:rsidR="0003311D" w:rsidRPr="00B84262">
        <w:rPr>
          <w:sz w:val="24"/>
          <w:szCs w:val="24"/>
          <w:lang w:val="bg-BG"/>
        </w:rPr>
        <w:t>–</w:t>
      </w:r>
      <w:r w:rsidR="00863126" w:rsidRPr="00B84262">
        <w:rPr>
          <w:sz w:val="24"/>
          <w:szCs w:val="24"/>
          <w:lang w:val="bg-BG"/>
        </w:rPr>
        <w:t xml:space="preserve"> като цяло и поотделно, за създаване организация на процеса на изпълнение на услугата, подчинена на крайния резултат, включително описание на необходимата за всеки един от анализите информация, реда и източниците за нейното набавяне, обобщаването й и включването й в отделните групи от теми и въпроси, които ще се изследват и анализират, с цел нейното използване при: </w:t>
      </w:r>
    </w:p>
    <w:p w14:paraId="0E844C8A" w14:textId="63FAB616" w:rsidR="00863126" w:rsidRPr="00B84262" w:rsidRDefault="00863126" w:rsidP="0003311D">
      <w:pPr>
        <w:numPr>
          <w:ilvl w:val="0"/>
          <w:numId w:val="25"/>
        </w:numPr>
        <w:tabs>
          <w:tab w:val="left" w:pos="993"/>
        </w:tabs>
        <w:suppressAutoHyphens w:val="0"/>
        <w:ind w:left="0" w:firstLine="720"/>
        <w:jc w:val="both"/>
        <w:rPr>
          <w:sz w:val="24"/>
          <w:szCs w:val="24"/>
          <w:lang w:val="bg-BG"/>
        </w:rPr>
      </w:pPr>
      <w:r w:rsidRPr="00B84262">
        <w:rPr>
          <w:sz w:val="24"/>
          <w:szCs w:val="24"/>
          <w:lang w:val="bg-BG"/>
        </w:rPr>
        <w:t>обосноваване</w:t>
      </w:r>
      <w:r w:rsidR="00B2330C">
        <w:rPr>
          <w:sz w:val="24"/>
          <w:szCs w:val="24"/>
          <w:lang w:val="bg-BG"/>
        </w:rPr>
        <w:t>то</w:t>
      </w:r>
      <w:r w:rsidRPr="00B84262">
        <w:rPr>
          <w:sz w:val="24"/>
          <w:szCs w:val="24"/>
          <w:lang w:val="bg-BG"/>
        </w:rPr>
        <w:t xml:space="preserve"> на изводите и препоръките в разработките </w:t>
      </w:r>
      <w:r w:rsidRPr="00B84262">
        <w:rPr>
          <w:b/>
          <w:sz w:val="24"/>
          <w:szCs w:val="24"/>
          <w:lang w:val="bg-BG"/>
        </w:rPr>
        <w:t>на всеки един</w:t>
      </w:r>
      <w:r w:rsidRPr="00B84262">
        <w:rPr>
          <w:sz w:val="24"/>
          <w:szCs w:val="24"/>
          <w:lang w:val="bg-BG"/>
        </w:rPr>
        <w:t xml:space="preserve"> от възложените концесионни анализи и постигане на </w:t>
      </w:r>
      <w:r w:rsidRPr="00B84262">
        <w:rPr>
          <w:b/>
          <w:sz w:val="24"/>
          <w:szCs w:val="24"/>
          <w:lang w:val="bg-BG"/>
        </w:rPr>
        <w:t>вътрешна взаимна обвързаност</w:t>
      </w:r>
      <w:r w:rsidRPr="00B84262">
        <w:rPr>
          <w:sz w:val="24"/>
          <w:szCs w:val="24"/>
          <w:lang w:val="bg-BG"/>
        </w:rPr>
        <w:t xml:space="preserve"> между тях, съгласно изискването на чл. 13 от Правилника за прилагане на Закона за концесиите (ППЗК);</w:t>
      </w:r>
    </w:p>
    <w:p w14:paraId="0478FDEA" w14:textId="77777777" w:rsidR="00863126" w:rsidRPr="00B84262" w:rsidRDefault="00863126" w:rsidP="0003311D">
      <w:pPr>
        <w:numPr>
          <w:ilvl w:val="0"/>
          <w:numId w:val="25"/>
        </w:numPr>
        <w:tabs>
          <w:tab w:val="left" w:pos="993"/>
        </w:tabs>
        <w:suppressAutoHyphens w:val="0"/>
        <w:ind w:left="0" w:firstLine="720"/>
        <w:jc w:val="both"/>
        <w:rPr>
          <w:sz w:val="24"/>
          <w:szCs w:val="24"/>
          <w:lang w:val="bg-BG"/>
        </w:rPr>
      </w:pPr>
      <w:r w:rsidRPr="00B84262">
        <w:rPr>
          <w:sz w:val="24"/>
          <w:szCs w:val="24"/>
          <w:lang w:val="bg-BG"/>
        </w:rPr>
        <w:t xml:space="preserve">изготвянето на </w:t>
      </w:r>
      <w:r w:rsidRPr="00B84262">
        <w:rPr>
          <w:b/>
          <w:sz w:val="24"/>
          <w:szCs w:val="24"/>
          <w:lang w:val="bg-BG"/>
        </w:rPr>
        <w:t>общите изводи и препоръки</w:t>
      </w:r>
      <w:r w:rsidRPr="00B84262">
        <w:rPr>
          <w:sz w:val="24"/>
          <w:szCs w:val="24"/>
          <w:lang w:val="bg-BG"/>
        </w:rPr>
        <w:t xml:space="preserve"> към Възложителя, кореспондиращи с представяне на основните предложения на екипа на Изпълнителя и цялостната му визия за успешното осъществяване на концесията за предлагания срок;</w:t>
      </w:r>
    </w:p>
    <w:p w14:paraId="30B19AD4" w14:textId="77777777" w:rsidR="00863126" w:rsidRPr="00B84262" w:rsidRDefault="00863126" w:rsidP="0003311D">
      <w:pPr>
        <w:numPr>
          <w:ilvl w:val="0"/>
          <w:numId w:val="25"/>
        </w:numPr>
        <w:tabs>
          <w:tab w:val="left" w:pos="993"/>
        </w:tabs>
        <w:suppressAutoHyphens w:val="0"/>
        <w:ind w:left="0" w:firstLine="720"/>
        <w:jc w:val="both"/>
        <w:rPr>
          <w:sz w:val="24"/>
          <w:szCs w:val="24"/>
          <w:lang w:val="bg-BG"/>
        </w:rPr>
      </w:pPr>
      <w:r w:rsidRPr="00B84262">
        <w:rPr>
          <w:b/>
          <w:sz w:val="24"/>
          <w:szCs w:val="24"/>
          <w:lang w:val="bg-BG"/>
        </w:rPr>
        <w:t>проучване и сравнителен анализ</w:t>
      </w:r>
      <w:r w:rsidRPr="00B84262">
        <w:rPr>
          <w:sz w:val="24"/>
          <w:szCs w:val="24"/>
          <w:lang w:val="bg-BG"/>
        </w:rPr>
        <w:t xml:space="preserve"> по отношение на съществуващите и прилагани </w:t>
      </w:r>
      <w:r w:rsidRPr="00B84262">
        <w:rPr>
          <w:b/>
          <w:sz w:val="24"/>
          <w:szCs w:val="24"/>
          <w:lang w:val="bg-BG"/>
        </w:rPr>
        <w:t>добри практики в държави-членки на ЕС</w:t>
      </w:r>
      <w:r w:rsidRPr="00B84262">
        <w:rPr>
          <w:sz w:val="24"/>
          <w:szCs w:val="24"/>
          <w:lang w:val="bg-BG"/>
        </w:rPr>
        <w:t xml:space="preserve"> относно управлението и поддържането на </w:t>
      </w:r>
      <w:r w:rsidR="00C8732D" w:rsidRPr="00B84262">
        <w:rPr>
          <w:sz w:val="24"/>
          <w:szCs w:val="24"/>
          <w:lang w:val="bg-BG"/>
        </w:rPr>
        <w:t xml:space="preserve">летищната инфраструктура </w:t>
      </w:r>
      <w:r w:rsidRPr="00B84262">
        <w:rPr>
          <w:sz w:val="24"/>
          <w:szCs w:val="24"/>
          <w:lang w:val="bg-BG"/>
        </w:rPr>
        <w:t xml:space="preserve">чрез концесия </w:t>
      </w:r>
      <w:r w:rsidR="00C8732D" w:rsidRPr="00B84262">
        <w:rPr>
          <w:sz w:val="24"/>
          <w:szCs w:val="24"/>
          <w:lang w:val="bg-BG"/>
        </w:rPr>
        <w:t>(</w:t>
      </w:r>
      <w:r w:rsidRPr="00B84262">
        <w:rPr>
          <w:b/>
          <w:i/>
          <w:sz w:val="24"/>
          <w:szCs w:val="24"/>
          <w:lang w:val="bg-BG"/>
        </w:rPr>
        <w:t>препоръчително изискване на Възложителя</w:t>
      </w:r>
      <w:r w:rsidR="00C8732D" w:rsidRPr="00B84262">
        <w:rPr>
          <w:b/>
          <w:i/>
          <w:sz w:val="24"/>
          <w:szCs w:val="24"/>
          <w:lang w:val="bg-BG"/>
        </w:rPr>
        <w:t>)</w:t>
      </w:r>
      <w:r w:rsidRPr="00B84262">
        <w:rPr>
          <w:b/>
          <w:i/>
          <w:sz w:val="24"/>
          <w:szCs w:val="24"/>
          <w:lang w:val="bg-BG"/>
        </w:rPr>
        <w:t>.</w:t>
      </w:r>
    </w:p>
    <w:p w14:paraId="288D7FEC" w14:textId="77777777" w:rsidR="00A136E3" w:rsidRPr="00B84262" w:rsidRDefault="00A136E3" w:rsidP="00A136E3">
      <w:pPr>
        <w:suppressAutoHyphens w:val="0"/>
        <w:ind w:left="720"/>
        <w:jc w:val="both"/>
        <w:rPr>
          <w:sz w:val="24"/>
          <w:szCs w:val="24"/>
          <w:lang w:val="bg-BG"/>
        </w:rPr>
      </w:pPr>
    </w:p>
    <w:p w14:paraId="57715075" w14:textId="2B10112E" w:rsidR="00863126" w:rsidRPr="00B84262" w:rsidRDefault="00404F47" w:rsidP="00F240F1">
      <w:pPr>
        <w:ind w:firstLine="709"/>
        <w:jc w:val="both"/>
        <w:rPr>
          <w:b/>
          <w:i/>
          <w:sz w:val="24"/>
          <w:szCs w:val="24"/>
          <w:lang w:val="bg-BG"/>
        </w:rPr>
      </w:pPr>
      <w:r w:rsidRPr="00B84262">
        <w:rPr>
          <w:b/>
          <w:sz w:val="24"/>
          <w:szCs w:val="24"/>
          <w:lang w:val="bg-BG"/>
        </w:rPr>
        <w:t>б</w:t>
      </w:r>
      <w:r w:rsidR="00863126" w:rsidRPr="00B84262">
        <w:rPr>
          <w:b/>
          <w:sz w:val="24"/>
          <w:szCs w:val="24"/>
          <w:lang w:val="bg-BG"/>
        </w:rPr>
        <w:t>)</w:t>
      </w:r>
      <w:r w:rsidR="00863126" w:rsidRPr="00B84262">
        <w:rPr>
          <w:sz w:val="24"/>
          <w:szCs w:val="24"/>
          <w:lang w:val="bg-BG"/>
        </w:rPr>
        <w:t xml:space="preserve"> </w:t>
      </w:r>
      <w:r w:rsidR="00863126" w:rsidRPr="00B84262">
        <w:rPr>
          <w:b/>
          <w:sz w:val="24"/>
          <w:szCs w:val="24"/>
          <w:u w:val="single"/>
          <w:lang w:val="bg-BG"/>
        </w:rPr>
        <w:t xml:space="preserve">Структура, съдържание и обхват на проектите на </w:t>
      </w:r>
      <w:r w:rsidR="00766DAC" w:rsidRPr="00B84262">
        <w:rPr>
          <w:b/>
          <w:sz w:val="24"/>
          <w:szCs w:val="24"/>
          <w:u w:val="single"/>
          <w:lang w:val="bg-BG"/>
        </w:rPr>
        <w:t>обосновка на концесията,</w:t>
      </w:r>
      <w:r w:rsidR="007C531C" w:rsidRPr="00B84262">
        <w:rPr>
          <w:b/>
          <w:sz w:val="24"/>
          <w:szCs w:val="24"/>
          <w:u w:val="single"/>
          <w:lang w:val="bg-BG"/>
        </w:rPr>
        <w:t xml:space="preserve"> </w:t>
      </w:r>
      <w:r w:rsidR="00766DAC" w:rsidRPr="00B84262">
        <w:rPr>
          <w:b/>
          <w:sz w:val="24"/>
          <w:szCs w:val="24"/>
          <w:u w:val="single"/>
          <w:lang w:val="bg-BG"/>
        </w:rPr>
        <w:t>решение за откриване на процедура</w:t>
      </w:r>
      <w:r w:rsidR="007C531C" w:rsidRPr="00B84262">
        <w:rPr>
          <w:b/>
          <w:sz w:val="24"/>
          <w:szCs w:val="24"/>
          <w:u w:val="single"/>
          <w:lang w:val="bg-BG"/>
        </w:rPr>
        <w:t>, документация</w:t>
      </w:r>
      <w:r w:rsidR="0065621A" w:rsidRPr="00B84262">
        <w:rPr>
          <w:b/>
          <w:sz w:val="24"/>
          <w:szCs w:val="24"/>
          <w:u w:val="single"/>
          <w:lang w:val="bg-BG"/>
        </w:rPr>
        <w:t xml:space="preserve"> за участие </w:t>
      </w:r>
      <w:r w:rsidR="007C531C" w:rsidRPr="00B84262">
        <w:rPr>
          <w:b/>
          <w:sz w:val="24"/>
          <w:szCs w:val="24"/>
          <w:u w:val="single"/>
          <w:lang w:val="bg-BG"/>
        </w:rPr>
        <w:t>и</w:t>
      </w:r>
      <w:r w:rsidR="007C531C" w:rsidRPr="00B84262">
        <w:rPr>
          <w:sz w:val="24"/>
          <w:szCs w:val="24"/>
        </w:rPr>
        <w:t xml:space="preserve"> </w:t>
      </w:r>
      <w:r w:rsidR="007C531C" w:rsidRPr="00B84262">
        <w:rPr>
          <w:b/>
          <w:sz w:val="24"/>
          <w:szCs w:val="24"/>
          <w:u w:val="single"/>
          <w:lang w:val="bg-BG"/>
        </w:rPr>
        <w:t>концесионен договор</w:t>
      </w:r>
      <w:r w:rsidR="00766DAC" w:rsidRPr="00B84262">
        <w:rPr>
          <w:b/>
          <w:sz w:val="24"/>
          <w:szCs w:val="24"/>
          <w:lang w:val="bg-BG"/>
        </w:rPr>
        <w:t>.</w:t>
      </w:r>
    </w:p>
    <w:p w14:paraId="31287C89" w14:textId="77777777" w:rsidR="00863126" w:rsidRPr="00B84262" w:rsidRDefault="00863126" w:rsidP="00F240F1">
      <w:pPr>
        <w:ind w:firstLine="709"/>
        <w:jc w:val="both"/>
        <w:rPr>
          <w:b/>
          <w:sz w:val="24"/>
          <w:szCs w:val="24"/>
          <w:lang w:val="bg-BG"/>
        </w:rPr>
      </w:pPr>
      <w:r w:rsidRPr="00B84262">
        <w:rPr>
          <w:sz w:val="24"/>
          <w:szCs w:val="24"/>
          <w:lang w:val="bg-BG"/>
        </w:rPr>
        <w:t>Елементите по компонент „</w:t>
      </w:r>
      <w:r w:rsidR="00404F47" w:rsidRPr="00B84262">
        <w:rPr>
          <w:sz w:val="24"/>
          <w:szCs w:val="24"/>
          <w:lang w:val="bg-BG"/>
        </w:rPr>
        <w:t>б</w:t>
      </w:r>
      <w:r w:rsidR="00A136E3" w:rsidRPr="00B84262">
        <w:rPr>
          <w:sz w:val="24"/>
          <w:szCs w:val="24"/>
          <w:lang w:val="bg-BG"/>
        </w:rPr>
        <w:t>“</w:t>
      </w:r>
      <w:r w:rsidRPr="00B84262">
        <w:rPr>
          <w:i/>
          <w:sz w:val="24"/>
          <w:szCs w:val="24"/>
          <w:lang w:val="bg-BG"/>
        </w:rPr>
        <w:t xml:space="preserve"> </w:t>
      </w:r>
      <w:r w:rsidRPr="00B84262">
        <w:rPr>
          <w:sz w:val="24"/>
          <w:szCs w:val="24"/>
          <w:lang w:val="bg-BG"/>
        </w:rPr>
        <w:t>на Концепцията</w:t>
      </w:r>
      <w:r w:rsidRPr="00B84262">
        <w:rPr>
          <w:b/>
          <w:sz w:val="24"/>
          <w:szCs w:val="24"/>
          <w:lang w:val="bg-BG"/>
        </w:rPr>
        <w:t xml:space="preserve"> </w:t>
      </w:r>
      <w:r w:rsidRPr="00B84262">
        <w:rPr>
          <w:sz w:val="24"/>
          <w:szCs w:val="24"/>
          <w:lang w:val="bg-BG"/>
        </w:rPr>
        <w:t xml:space="preserve">следва </w:t>
      </w:r>
      <w:r w:rsidRPr="00B84262">
        <w:rPr>
          <w:b/>
          <w:sz w:val="24"/>
          <w:szCs w:val="24"/>
          <w:lang w:val="bg-BG"/>
        </w:rPr>
        <w:t>да произтичат от обобщените констатации, изводи и препоръки на консултантите при изготвените и представени концесионни анализи.</w:t>
      </w:r>
    </w:p>
    <w:p w14:paraId="793E5A0D" w14:textId="77777777" w:rsidR="00A5156A" w:rsidRDefault="00A5156A" w:rsidP="00F240F1">
      <w:pPr>
        <w:ind w:firstLine="709"/>
        <w:jc w:val="both"/>
        <w:rPr>
          <w:b/>
          <w:sz w:val="24"/>
          <w:szCs w:val="24"/>
          <w:lang w:val="bg-BG"/>
        </w:rPr>
      </w:pPr>
    </w:p>
    <w:p w14:paraId="748E9480" w14:textId="77777777" w:rsidR="00F240F1" w:rsidRPr="00B84262" w:rsidRDefault="00F240F1" w:rsidP="005961A6">
      <w:pPr>
        <w:jc w:val="both"/>
        <w:rPr>
          <w:b/>
          <w:sz w:val="24"/>
          <w:szCs w:val="24"/>
          <w:lang w:val="bg-BG"/>
        </w:rPr>
      </w:pPr>
    </w:p>
    <w:p w14:paraId="68118D18" w14:textId="172A7CD4" w:rsidR="00A62699" w:rsidRPr="00B84262" w:rsidRDefault="00A62699" w:rsidP="00F240F1">
      <w:pPr>
        <w:tabs>
          <w:tab w:val="left" w:pos="8820"/>
          <w:tab w:val="left" w:pos="9000"/>
        </w:tabs>
        <w:suppressAutoHyphens w:val="0"/>
        <w:ind w:firstLine="709"/>
        <w:jc w:val="both"/>
        <w:rPr>
          <w:b/>
          <w:sz w:val="24"/>
          <w:szCs w:val="24"/>
          <w:u w:val="single"/>
          <w:lang w:val="bg-BG" w:eastAsia="bg-BG"/>
        </w:rPr>
      </w:pPr>
      <w:r w:rsidRPr="00B84262">
        <w:rPr>
          <w:b/>
          <w:sz w:val="24"/>
          <w:szCs w:val="24"/>
          <w:u w:val="single"/>
          <w:lang w:val="bg-BG" w:eastAsia="bg-BG"/>
        </w:rPr>
        <w:t xml:space="preserve">V. ИЗИСКВАНИЯ ЗА ИЗПЪЛНЕНИЕ НА УСЛУГАТА </w:t>
      </w:r>
    </w:p>
    <w:p w14:paraId="045ED2F9" w14:textId="77777777" w:rsidR="00A62699" w:rsidRPr="00B84262" w:rsidRDefault="00A62699" w:rsidP="00F240F1">
      <w:pPr>
        <w:tabs>
          <w:tab w:val="left" w:pos="8820"/>
          <w:tab w:val="left" w:pos="9000"/>
        </w:tabs>
        <w:suppressAutoHyphens w:val="0"/>
        <w:jc w:val="both"/>
        <w:rPr>
          <w:b/>
          <w:sz w:val="24"/>
          <w:szCs w:val="24"/>
          <w:u w:val="single"/>
          <w:lang w:val="bg-BG" w:eastAsia="bg-BG"/>
        </w:rPr>
      </w:pPr>
    </w:p>
    <w:p w14:paraId="44D05A98" w14:textId="1F191EBB" w:rsidR="00311DEA" w:rsidRPr="00B84262" w:rsidRDefault="00285667" w:rsidP="00285667">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lang w:val="bg-BG"/>
        </w:rPr>
      </w:pPr>
      <w:r w:rsidRPr="00B84262">
        <w:rPr>
          <w:b/>
          <w:sz w:val="24"/>
          <w:szCs w:val="24"/>
          <w:lang w:val="bg-BG"/>
        </w:rPr>
        <w:t>Разработките</w:t>
      </w:r>
      <w:r w:rsidR="00E725B3" w:rsidRPr="00B84262">
        <w:rPr>
          <w:b/>
          <w:sz w:val="24"/>
          <w:szCs w:val="24"/>
          <w:lang w:val="bg-BG"/>
        </w:rPr>
        <w:t xml:space="preserve"> следва да бъд</w:t>
      </w:r>
      <w:r w:rsidRPr="00B84262">
        <w:rPr>
          <w:b/>
          <w:sz w:val="24"/>
          <w:szCs w:val="24"/>
          <w:lang w:val="bg-BG"/>
        </w:rPr>
        <w:t>ат</w:t>
      </w:r>
      <w:r w:rsidR="000C73A9" w:rsidRPr="00B84262">
        <w:rPr>
          <w:b/>
          <w:sz w:val="24"/>
          <w:szCs w:val="24"/>
          <w:lang w:val="bg-BG"/>
        </w:rPr>
        <w:t xml:space="preserve"> изготвен</w:t>
      </w:r>
      <w:r w:rsidRPr="00B84262">
        <w:rPr>
          <w:b/>
          <w:sz w:val="24"/>
          <w:szCs w:val="24"/>
          <w:lang w:val="bg-BG"/>
        </w:rPr>
        <w:t>и</w:t>
      </w:r>
      <w:r w:rsidR="00344C1A" w:rsidRPr="00B84262">
        <w:rPr>
          <w:b/>
          <w:sz w:val="24"/>
          <w:szCs w:val="24"/>
          <w:lang w:val="bg-BG"/>
        </w:rPr>
        <w:t xml:space="preserve"> </w:t>
      </w:r>
      <w:r w:rsidR="00D331C3" w:rsidRPr="00B84262">
        <w:rPr>
          <w:b/>
          <w:sz w:val="24"/>
          <w:szCs w:val="24"/>
          <w:lang w:val="bg-BG"/>
        </w:rPr>
        <w:t>съгласно изискванията на ППЗК и ЗК</w:t>
      </w:r>
      <w:r w:rsidR="005A6B62" w:rsidRPr="00B84262">
        <w:rPr>
          <w:b/>
          <w:sz w:val="24"/>
          <w:szCs w:val="24"/>
          <w:lang w:val="bg-BG"/>
        </w:rPr>
        <w:t>.</w:t>
      </w:r>
    </w:p>
    <w:p w14:paraId="43B8180C" w14:textId="77777777" w:rsidR="00C8732D" w:rsidRPr="00B84262" w:rsidRDefault="00C8732D" w:rsidP="00285667">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u w:val="single"/>
          <w:lang w:val="bg-BG"/>
        </w:rPr>
        <w:t xml:space="preserve">А. Общи изисквания </w:t>
      </w:r>
    </w:p>
    <w:p w14:paraId="087F6B8A" w14:textId="77777777" w:rsidR="00C8732D" w:rsidRPr="00B84262" w:rsidRDefault="00C8732D" w:rsidP="00285667">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lang w:val="bg-BG"/>
        </w:rPr>
        <w:t>1.</w:t>
      </w:r>
      <w:r w:rsidRPr="00B84262">
        <w:rPr>
          <w:sz w:val="24"/>
          <w:szCs w:val="24"/>
          <w:lang w:val="bg-BG"/>
        </w:rPr>
        <w:t xml:space="preserve"> Всички разработки на възложените концесионни анализи следва </w:t>
      </w:r>
      <w:r w:rsidRPr="00B84262">
        <w:rPr>
          <w:b/>
          <w:sz w:val="24"/>
          <w:szCs w:val="24"/>
          <w:lang w:val="bg-BG"/>
        </w:rPr>
        <w:t xml:space="preserve">да отговарят на изискванията </w:t>
      </w:r>
      <w:r w:rsidRPr="00B84262">
        <w:rPr>
          <w:sz w:val="24"/>
          <w:szCs w:val="24"/>
          <w:lang w:val="bg-BG"/>
        </w:rPr>
        <w:t xml:space="preserve">относно съдържанието на концесионните анализи, определени в </w:t>
      </w:r>
      <w:r w:rsidRPr="00B84262">
        <w:rPr>
          <w:b/>
          <w:sz w:val="24"/>
          <w:szCs w:val="24"/>
          <w:lang w:val="bg-BG"/>
        </w:rPr>
        <w:t>Приложението към чл. 8, ал. 4 от Правилника за прилагане на Закона за концесиите (ППЗК)</w:t>
      </w:r>
      <w:r w:rsidRPr="00B84262">
        <w:rPr>
          <w:sz w:val="24"/>
          <w:szCs w:val="24"/>
          <w:lang w:val="bg-BG"/>
        </w:rPr>
        <w:t xml:space="preserve"> и да бъдат съобразени с действащото законодателство, в това число на изисквания, произтичащи от Директива 2014/23/ЕС на Европейския парламент и Съвета от 26 февруари 2014 г. за възлагане на договори за концесия (Директивата) и Регламент за изпълнение (ЕС) 2015/1986 на Комисията от 11 ноември 2015 г. за установяване на стандартни формуляри за публикуването на обявления в областта на обществените поръчки.</w:t>
      </w:r>
    </w:p>
    <w:p w14:paraId="1B4D452F" w14:textId="77777777" w:rsidR="00C8732D" w:rsidRPr="00B84262" w:rsidRDefault="00C8732D" w:rsidP="00285667">
      <w:pPr>
        <w:ind w:firstLine="708"/>
        <w:rPr>
          <w:b/>
          <w:bCs/>
          <w:sz w:val="24"/>
          <w:szCs w:val="24"/>
          <w:u w:val="single"/>
          <w:lang w:val="bg-BG"/>
        </w:rPr>
      </w:pPr>
    </w:p>
    <w:p w14:paraId="7E63CA74" w14:textId="39D1A717" w:rsidR="00C8732D" w:rsidRPr="00B84262" w:rsidRDefault="00C8732D" w:rsidP="00C8732D">
      <w:pPr>
        <w:tabs>
          <w:tab w:val="left" w:pos="720"/>
        </w:tabs>
        <w:suppressAutoHyphens w:val="0"/>
        <w:ind w:firstLine="720"/>
        <w:jc w:val="both"/>
        <w:rPr>
          <w:b/>
          <w:sz w:val="24"/>
          <w:szCs w:val="24"/>
          <w:lang w:val="bg-BG" w:eastAsia="bg-BG"/>
        </w:rPr>
      </w:pPr>
      <w:r w:rsidRPr="00B84262">
        <w:rPr>
          <w:b/>
          <w:sz w:val="24"/>
          <w:szCs w:val="24"/>
          <w:lang w:val="bg-BG" w:eastAsia="bg-BG"/>
        </w:rPr>
        <w:t>2.</w:t>
      </w:r>
      <w:r w:rsidRPr="00B84262">
        <w:rPr>
          <w:sz w:val="24"/>
          <w:szCs w:val="24"/>
          <w:lang w:val="bg-BG" w:eastAsia="bg-BG"/>
        </w:rPr>
        <w:t xml:space="preserve"> В разработките следва да бъде </w:t>
      </w:r>
      <w:r w:rsidR="00B32499" w:rsidRPr="00B84262">
        <w:rPr>
          <w:sz w:val="24"/>
          <w:szCs w:val="24"/>
          <w:lang w:val="bg-BG" w:eastAsia="bg-BG"/>
        </w:rPr>
        <w:t>извършен</w:t>
      </w:r>
      <w:r w:rsidR="00305D2A" w:rsidRPr="00B84262">
        <w:rPr>
          <w:sz w:val="24"/>
          <w:szCs w:val="24"/>
          <w:lang w:val="bg-BG" w:eastAsia="bg-BG"/>
        </w:rPr>
        <w:t xml:space="preserve"> </w:t>
      </w:r>
      <w:r w:rsidRPr="00B84262">
        <w:rPr>
          <w:b/>
          <w:sz w:val="24"/>
          <w:szCs w:val="24"/>
          <w:lang w:val="bg-BG" w:eastAsia="bg-BG"/>
        </w:rPr>
        <w:t xml:space="preserve">анализ съгласно нормативната уредба (национално право и право на ЕС - </w:t>
      </w:r>
      <w:r w:rsidRPr="00B84262">
        <w:rPr>
          <w:sz w:val="24"/>
          <w:szCs w:val="24"/>
          <w:lang w:val="bg-BG" w:eastAsia="bg-BG"/>
        </w:rPr>
        <w:t>Директива 2014/23/ЕС и Регламент за изпълнение (ЕС) 2015/1986 на Комисията</w:t>
      </w:r>
      <w:r w:rsidRPr="00B84262">
        <w:rPr>
          <w:b/>
          <w:sz w:val="24"/>
          <w:szCs w:val="24"/>
          <w:lang w:val="bg-BG" w:eastAsia="bg-BG"/>
        </w:rPr>
        <w:t>), регламентираща дейностите, свързани с</w:t>
      </w:r>
      <w:r w:rsidRPr="00B84262">
        <w:rPr>
          <w:sz w:val="24"/>
          <w:szCs w:val="24"/>
          <w:lang w:val="bg-BG" w:eastAsia="bg-BG"/>
        </w:rPr>
        <w:t xml:space="preserve"> </w:t>
      </w:r>
      <w:r w:rsidRPr="00B84262">
        <w:rPr>
          <w:b/>
          <w:sz w:val="24"/>
          <w:szCs w:val="24"/>
          <w:lang w:val="bg-BG" w:eastAsia="bg-BG"/>
        </w:rPr>
        <w:t>изискванията относно:</w:t>
      </w:r>
    </w:p>
    <w:p w14:paraId="555AAEB0" w14:textId="3A9552EE" w:rsidR="00C8732D" w:rsidRPr="00B84262" w:rsidRDefault="00C8732D" w:rsidP="00C8732D">
      <w:pPr>
        <w:tabs>
          <w:tab w:val="left" w:pos="720"/>
        </w:tabs>
        <w:suppressAutoHyphens w:val="0"/>
        <w:ind w:firstLine="720"/>
        <w:jc w:val="both"/>
        <w:rPr>
          <w:sz w:val="24"/>
          <w:szCs w:val="24"/>
          <w:lang w:val="bg-BG" w:eastAsia="bg-BG"/>
        </w:rPr>
      </w:pPr>
      <w:r w:rsidRPr="00B84262">
        <w:rPr>
          <w:b/>
          <w:sz w:val="24"/>
          <w:szCs w:val="24"/>
          <w:lang w:val="bg-BG" w:eastAsia="bg-BG"/>
        </w:rPr>
        <w:t>2.1.</w:t>
      </w:r>
      <w:r w:rsidRPr="00B84262">
        <w:rPr>
          <w:sz w:val="24"/>
          <w:szCs w:val="24"/>
          <w:lang w:val="bg-BG" w:eastAsia="bg-BG"/>
        </w:rPr>
        <w:t xml:space="preserve"> </w:t>
      </w:r>
      <w:r w:rsidR="0030447C" w:rsidRPr="00B84262">
        <w:rPr>
          <w:sz w:val="24"/>
          <w:szCs w:val="24"/>
          <w:lang w:val="bg-BG" w:eastAsia="bg-BG"/>
        </w:rPr>
        <w:t>у</w:t>
      </w:r>
      <w:r w:rsidRPr="00B84262">
        <w:rPr>
          <w:sz w:val="24"/>
          <w:szCs w:val="24"/>
          <w:lang w:val="bg-BG" w:eastAsia="bg-BG"/>
        </w:rPr>
        <w:t>правление</w:t>
      </w:r>
      <w:r w:rsidR="0030447C" w:rsidRPr="00B84262">
        <w:rPr>
          <w:sz w:val="24"/>
          <w:szCs w:val="24"/>
          <w:lang w:val="bg-BG" w:eastAsia="bg-BG"/>
        </w:rPr>
        <w:t>то</w:t>
      </w:r>
      <w:r w:rsidRPr="00B84262">
        <w:rPr>
          <w:sz w:val="24"/>
          <w:szCs w:val="24"/>
          <w:lang w:val="bg-BG" w:eastAsia="bg-BG"/>
        </w:rPr>
        <w:t xml:space="preserve"> и поддържането на обекта на концесия</w:t>
      </w:r>
      <w:r w:rsidR="0030447C" w:rsidRPr="00B84262">
        <w:rPr>
          <w:sz w:val="24"/>
          <w:szCs w:val="24"/>
          <w:lang w:val="bg-BG" w:eastAsia="bg-BG"/>
        </w:rPr>
        <w:t>та</w:t>
      </w:r>
      <w:r w:rsidRPr="00B84262">
        <w:rPr>
          <w:sz w:val="24"/>
          <w:szCs w:val="24"/>
          <w:lang w:val="bg-BG" w:eastAsia="bg-BG"/>
        </w:rPr>
        <w:t>;</w:t>
      </w:r>
    </w:p>
    <w:p w14:paraId="12EC7B2B" w14:textId="0D9B4875" w:rsidR="00C8732D" w:rsidRPr="00B84262" w:rsidRDefault="00C8732D" w:rsidP="00C8732D">
      <w:pPr>
        <w:suppressAutoHyphens w:val="0"/>
        <w:ind w:right="-108" w:firstLine="709"/>
        <w:jc w:val="both"/>
        <w:rPr>
          <w:sz w:val="24"/>
          <w:szCs w:val="24"/>
          <w:lang w:val="bg-BG" w:eastAsia="en-US"/>
        </w:rPr>
      </w:pPr>
      <w:r w:rsidRPr="00B84262">
        <w:rPr>
          <w:b/>
          <w:sz w:val="24"/>
          <w:szCs w:val="24"/>
          <w:lang w:val="bg-BG" w:eastAsia="bg-BG"/>
        </w:rPr>
        <w:t xml:space="preserve">2.2. </w:t>
      </w:r>
      <w:r w:rsidR="0030447C" w:rsidRPr="00B84262">
        <w:rPr>
          <w:sz w:val="24"/>
          <w:szCs w:val="24"/>
          <w:lang w:val="bg-BG" w:eastAsia="en-US"/>
        </w:rPr>
        <w:t>о</w:t>
      </w:r>
      <w:r w:rsidRPr="00B84262">
        <w:rPr>
          <w:sz w:val="24"/>
          <w:szCs w:val="24"/>
          <w:lang w:val="bg-BG" w:eastAsia="en-US"/>
        </w:rPr>
        <w:t>сигуряване</w:t>
      </w:r>
      <w:r w:rsidR="0030447C" w:rsidRPr="00B84262">
        <w:rPr>
          <w:sz w:val="24"/>
          <w:szCs w:val="24"/>
          <w:lang w:val="bg-BG" w:eastAsia="en-US"/>
        </w:rPr>
        <w:t>то</w:t>
      </w:r>
      <w:r w:rsidRPr="00B84262">
        <w:rPr>
          <w:sz w:val="24"/>
          <w:szCs w:val="24"/>
          <w:lang w:val="bg-BG" w:eastAsia="en-US"/>
        </w:rPr>
        <w:t xml:space="preserve"> на благоприятни и равни условия за ползвателите на летищните услуги; </w:t>
      </w:r>
    </w:p>
    <w:p w14:paraId="153DE34F" w14:textId="19377BBC" w:rsidR="00C8732D" w:rsidRPr="00B84262" w:rsidRDefault="00C8732D" w:rsidP="0020658B">
      <w:pPr>
        <w:tabs>
          <w:tab w:val="left" w:pos="709"/>
        </w:tabs>
        <w:suppressAutoHyphens w:val="0"/>
        <w:ind w:firstLine="709"/>
        <w:jc w:val="both"/>
        <w:rPr>
          <w:sz w:val="24"/>
          <w:szCs w:val="24"/>
          <w:lang w:val="bg-BG" w:eastAsia="bg-BG"/>
        </w:rPr>
      </w:pPr>
      <w:r w:rsidRPr="00B84262">
        <w:rPr>
          <w:b/>
          <w:sz w:val="24"/>
          <w:szCs w:val="24"/>
          <w:lang w:val="bg-BG" w:eastAsia="bg-BG"/>
        </w:rPr>
        <w:t>2.3.</w:t>
      </w:r>
      <w:r w:rsidRPr="00B84262">
        <w:rPr>
          <w:sz w:val="24"/>
          <w:szCs w:val="24"/>
          <w:lang w:val="bg-BG" w:eastAsia="bg-BG"/>
        </w:rPr>
        <w:t xml:space="preserve"> </w:t>
      </w:r>
      <w:r w:rsidR="0030447C" w:rsidRPr="00B84262">
        <w:rPr>
          <w:sz w:val="24"/>
          <w:szCs w:val="24"/>
          <w:lang w:val="bg-BG" w:eastAsia="bg-BG"/>
        </w:rPr>
        <w:t>у</w:t>
      </w:r>
      <w:r w:rsidRPr="00B84262">
        <w:rPr>
          <w:sz w:val="24"/>
          <w:szCs w:val="24"/>
          <w:lang w:val="bg-BG" w:eastAsia="bg-BG"/>
        </w:rPr>
        <w:t>словията за осъществяване на концесията;</w:t>
      </w:r>
    </w:p>
    <w:p w14:paraId="02461A81" w14:textId="00929CDD" w:rsidR="00C8732D" w:rsidRPr="00B84262" w:rsidRDefault="00C8732D" w:rsidP="00C8732D">
      <w:pPr>
        <w:suppressAutoHyphens w:val="0"/>
        <w:ind w:right="-110" w:firstLine="709"/>
        <w:jc w:val="both"/>
        <w:rPr>
          <w:sz w:val="24"/>
          <w:szCs w:val="24"/>
          <w:lang w:val="bg-BG" w:eastAsia="bg-BG"/>
        </w:rPr>
      </w:pPr>
      <w:r w:rsidRPr="00B84262">
        <w:rPr>
          <w:b/>
          <w:sz w:val="24"/>
          <w:szCs w:val="24"/>
          <w:lang w:val="bg-BG" w:eastAsia="bg-BG"/>
        </w:rPr>
        <w:t>2.</w:t>
      </w:r>
      <w:r w:rsidR="0020658B" w:rsidRPr="00B84262">
        <w:rPr>
          <w:b/>
          <w:sz w:val="24"/>
          <w:szCs w:val="24"/>
          <w:lang w:val="bg-BG" w:eastAsia="bg-BG"/>
        </w:rPr>
        <w:t>4</w:t>
      </w:r>
      <w:r w:rsidRPr="00B84262">
        <w:rPr>
          <w:b/>
          <w:sz w:val="24"/>
          <w:szCs w:val="24"/>
          <w:lang w:val="bg-BG" w:eastAsia="bg-BG"/>
        </w:rPr>
        <w:t>.</w:t>
      </w:r>
      <w:r w:rsidRPr="00B84262">
        <w:rPr>
          <w:sz w:val="24"/>
          <w:szCs w:val="24"/>
          <w:lang w:val="bg-BG" w:eastAsia="bg-BG"/>
        </w:rPr>
        <w:t xml:space="preserve"> </w:t>
      </w:r>
      <w:r w:rsidR="0030447C" w:rsidRPr="00B84262">
        <w:rPr>
          <w:sz w:val="24"/>
          <w:szCs w:val="24"/>
          <w:lang w:val="bg-BG" w:eastAsia="bg-BG"/>
        </w:rPr>
        <w:t>п</w:t>
      </w:r>
      <w:r w:rsidRPr="00B84262">
        <w:rPr>
          <w:sz w:val="24"/>
          <w:szCs w:val="24"/>
          <w:lang w:val="bg-BG" w:eastAsia="bg-BG"/>
        </w:rPr>
        <w:t xml:space="preserve">равата и задълженията на страните по концесионния договор, включително на правата и задълженията на концесионера, произтичащи от Закона за </w:t>
      </w:r>
      <w:r w:rsidR="0020658B" w:rsidRPr="00B84262">
        <w:rPr>
          <w:sz w:val="24"/>
          <w:szCs w:val="24"/>
          <w:lang w:val="bg-BG" w:eastAsia="bg-BG"/>
        </w:rPr>
        <w:t xml:space="preserve">гражданското въздухоплаване </w:t>
      </w:r>
      <w:r w:rsidRPr="00B84262">
        <w:rPr>
          <w:sz w:val="24"/>
          <w:szCs w:val="24"/>
          <w:lang w:val="bg-BG" w:eastAsia="bg-BG"/>
        </w:rPr>
        <w:t>и други приложими нормативни актове;</w:t>
      </w:r>
    </w:p>
    <w:p w14:paraId="5673814E" w14:textId="5BBE97C7" w:rsidR="00C8732D" w:rsidRPr="00B84262" w:rsidRDefault="00C8732D" w:rsidP="00C8732D">
      <w:pPr>
        <w:suppressAutoHyphens w:val="0"/>
        <w:ind w:firstLine="709"/>
        <w:jc w:val="both"/>
        <w:rPr>
          <w:sz w:val="24"/>
          <w:szCs w:val="24"/>
          <w:lang w:val="bg-BG" w:eastAsia="bg-BG"/>
        </w:rPr>
      </w:pPr>
      <w:r w:rsidRPr="00B84262">
        <w:rPr>
          <w:b/>
          <w:sz w:val="24"/>
          <w:szCs w:val="24"/>
          <w:lang w:val="bg-BG" w:eastAsia="bg-BG"/>
        </w:rPr>
        <w:t>2.</w:t>
      </w:r>
      <w:r w:rsidR="0020658B" w:rsidRPr="00B84262">
        <w:rPr>
          <w:b/>
          <w:sz w:val="24"/>
          <w:szCs w:val="24"/>
          <w:lang w:val="bg-BG" w:eastAsia="bg-BG"/>
        </w:rPr>
        <w:t>5</w:t>
      </w:r>
      <w:r w:rsidRPr="00B84262">
        <w:rPr>
          <w:sz w:val="24"/>
          <w:szCs w:val="24"/>
          <w:lang w:val="bg-BG" w:eastAsia="bg-BG"/>
        </w:rPr>
        <w:t xml:space="preserve">. </w:t>
      </w:r>
      <w:r w:rsidR="0030447C" w:rsidRPr="00B84262">
        <w:rPr>
          <w:sz w:val="24"/>
          <w:szCs w:val="24"/>
          <w:lang w:val="bg-BG" w:eastAsia="bg-BG"/>
        </w:rPr>
        <w:t>в</w:t>
      </w:r>
      <w:r w:rsidRPr="00B84262">
        <w:rPr>
          <w:sz w:val="24"/>
          <w:szCs w:val="24"/>
          <w:lang w:val="bg-BG" w:eastAsia="bg-BG"/>
        </w:rPr>
        <w:t xml:space="preserve">идовете рискове, които поемат страните по концесионния договор, оценка и препоръки </w:t>
      </w:r>
      <w:r w:rsidR="00F55945" w:rsidRPr="00B84262">
        <w:rPr>
          <w:sz w:val="24"/>
          <w:szCs w:val="24"/>
          <w:lang w:val="bg-BG" w:eastAsia="bg-BG"/>
        </w:rPr>
        <w:t>за</w:t>
      </w:r>
      <w:r w:rsidRPr="00B84262">
        <w:rPr>
          <w:sz w:val="24"/>
          <w:szCs w:val="24"/>
          <w:lang w:val="bg-BG" w:eastAsia="bg-BG"/>
        </w:rPr>
        <w:t xml:space="preserve"> разпределението им.</w:t>
      </w:r>
    </w:p>
    <w:p w14:paraId="28348141" w14:textId="77777777" w:rsidR="00E048BB" w:rsidRPr="00B84262" w:rsidRDefault="00E048BB" w:rsidP="00E048BB">
      <w:pPr>
        <w:tabs>
          <w:tab w:val="left" w:pos="720"/>
        </w:tabs>
        <w:suppressAutoHyphens w:val="0"/>
        <w:ind w:firstLine="720"/>
        <w:jc w:val="both"/>
        <w:rPr>
          <w:b/>
          <w:sz w:val="24"/>
          <w:szCs w:val="24"/>
          <w:lang w:val="bg-BG" w:eastAsia="bg-BG"/>
        </w:rPr>
      </w:pPr>
    </w:p>
    <w:p w14:paraId="014F6505" w14:textId="77777777" w:rsidR="00396B5A" w:rsidRPr="00B84262" w:rsidRDefault="00E048BB" w:rsidP="00E048BB">
      <w:pPr>
        <w:tabs>
          <w:tab w:val="left" w:pos="720"/>
        </w:tabs>
        <w:suppressAutoHyphens w:val="0"/>
        <w:ind w:firstLine="720"/>
        <w:jc w:val="both"/>
        <w:rPr>
          <w:sz w:val="24"/>
          <w:szCs w:val="24"/>
          <w:lang w:val="bg-BG" w:eastAsia="bg-BG"/>
        </w:rPr>
      </w:pPr>
      <w:r w:rsidRPr="00B84262">
        <w:rPr>
          <w:b/>
          <w:sz w:val="24"/>
          <w:szCs w:val="24"/>
          <w:lang w:val="bg-BG" w:eastAsia="bg-BG"/>
        </w:rPr>
        <w:t>3. Констатациите, заключенията, изводите и препоръките</w:t>
      </w:r>
      <w:r w:rsidRPr="00B84262">
        <w:rPr>
          <w:sz w:val="24"/>
          <w:szCs w:val="24"/>
          <w:lang w:val="bg-BG" w:eastAsia="bg-BG"/>
        </w:rPr>
        <w:t xml:space="preserve"> в резултат на аналитичната работа при изготвянето на разработките – предмет на услугата</w:t>
      </w:r>
      <w:r w:rsidRPr="00B2330C">
        <w:rPr>
          <w:sz w:val="24"/>
          <w:szCs w:val="24"/>
          <w:lang w:val="bg-BG" w:eastAsia="bg-BG"/>
        </w:rPr>
        <w:t>,</w:t>
      </w:r>
      <w:r w:rsidRPr="00B84262">
        <w:rPr>
          <w:b/>
          <w:sz w:val="24"/>
          <w:szCs w:val="24"/>
          <w:lang w:val="bg-BG" w:eastAsia="bg-BG"/>
        </w:rPr>
        <w:t xml:space="preserve"> </w:t>
      </w:r>
      <w:r w:rsidRPr="00B84262">
        <w:rPr>
          <w:sz w:val="24"/>
          <w:szCs w:val="24"/>
          <w:lang w:val="bg-BG" w:eastAsia="bg-BG"/>
        </w:rPr>
        <w:t xml:space="preserve">следва да бъдат </w:t>
      </w:r>
      <w:r w:rsidRPr="00B84262">
        <w:rPr>
          <w:b/>
          <w:sz w:val="24"/>
          <w:szCs w:val="24"/>
          <w:lang w:val="bg-BG" w:eastAsia="bg-BG"/>
        </w:rPr>
        <w:t>взаимно обвързани</w:t>
      </w:r>
      <w:r w:rsidRPr="00B84262">
        <w:rPr>
          <w:sz w:val="24"/>
          <w:szCs w:val="24"/>
          <w:lang w:val="bg-BG" w:eastAsia="bg-BG"/>
        </w:rPr>
        <w:t xml:space="preserve"> във всяка една от частите на предмета на възлагането, като произтичат, но не само, от</w:t>
      </w:r>
      <w:r w:rsidR="00396B5A" w:rsidRPr="00B84262">
        <w:rPr>
          <w:sz w:val="24"/>
          <w:szCs w:val="24"/>
          <w:lang w:val="bg-BG" w:eastAsia="bg-BG"/>
        </w:rPr>
        <w:t>:</w:t>
      </w:r>
    </w:p>
    <w:p w14:paraId="5DE33274" w14:textId="77777777" w:rsidR="00E048BB" w:rsidRPr="00B84262" w:rsidRDefault="00396B5A" w:rsidP="00E048BB">
      <w:pPr>
        <w:tabs>
          <w:tab w:val="left" w:pos="720"/>
        </w:tabs>
        <w:suppressAutoHyphens w:val="0"/>
        <w:ind w:firstLine="720"/>
        <w:jc w:val="both"/>
        <w:rPr>
          <w:sz w:val="24"/>
          <w:szCs w:val="24"/>
          <w:lang w:val="bg-BG" w:eastAsia="bg-BG"/>
        </w:rPr>
      </w:pPr>
      <w:r w:rsidRPr="00B84262">
        <w:rPr>
          <w:b/>
          <w:sz w:val="24"/>
          <w:szCs w:val="24"/>
          <w:lang w:val="bg-BG" w:eastAsia="bg-BG"/>
        </w:rPr>
        <w:t>3.1.</w:t>
      </w:r>
      <w:r w:rsidR="00E048BB" w:rsidRPr="00B84262">
        <w:rPr>
          <w:sz w:val="24"/>
          <w:szCs w:val="24"/>
          <w:lang w:val="bg-BG" w:eastAsia="bg-BG"/>
        </w:rPr>
        <w:t xml:space="preserve"> приложимите нормативни актове, включително, но не само:</w:t>
      </w:r>
    </w:p>
    <w:p w14:paraId="70136A79" w14:textId="7D213623" w:rsidR="00E048BB" w:rsidRPr="00B84262" w:rsidRDefault="00E048BB" w:rsidP="00E048BB">
      <w:pPr>
        <w:tabs>
          <w:tab w:val="left" w:pos="720"/>
        </w:tabs>
        <w:suppressAutoHyphens w:val="0"/>
        <w:ind w:firstLine="720"/>
        <w:jc w:val="both"/>
        <w:rPr>
          <w:sz w:val="24"/>
          <w:szCs w:val="24"/>
          <w:lang w:val="bg-BG" w:eastAsia="bg-BG"/>
        </w:rPr>
      </w:pPr>
      <w:r w:rsidRPr="00B84262">
        <w:rPr>
          <w:sz w:val="24"/>
          <w:szCs w:val="24"/>
          <w:lang w:val="bg-BG" w:eastAsia="bg-BG"/>
        </w:rPr>
        <w:t>а) Закона за концесиите</w:t>
      </w:r>
      <w:r w:rsidRPr="00B84262">
        <w:rPr>
          <w:b/>
          <w:sz w:val="24"/>
          <w:szCs w:val="24"/>
          <w:lang w:val="bg-BG" w:eastAsia="bg-BG"/>
        </w:rPr>
        <w:t xml:space="preserve"> </w:t>
      </w:r>
      <w:r w:rsidRPr="00B84262">
        <w:rPr>
          <w:sz w:val="24"/>
          <w:szCs w:val="24"/>
          <w:lang w:val="bg-BG" w:eastAsia="bg-BG"/>
        </w:rPr>
        <w:t>и Правилника за прилагане на Закона за концесиите;</w:t>
      </w:r>
    </w:p>
    <w:p w14:paraId="33E8A390" w14:textId="77777777" w:rsidR="00E048BB" w:rsidRPr="00B84262" w:rsidRDefault="00E048BB" w:rsidP="00E048BB">
      <w:pPr>
        <w:tabs>
          <w:tab w:val="left" w:pos="720"/>
        </w:tabs>
        <w:suppressAutoHyphens w:val="0"/>
        <w:ind w:firstLine="720"/>
        <w:jc w:val="both"/>
        <w:rPr>
          <w:sz w:val="24"/>
          <w:szCs w:val="24"/>
          <w:lang w:val="bg-BG" w:eastAsia="bg-BG"/>
        </w:rPr>
      </w:pPr>
      <w:r w:rsidRPr="00B84262">
        <w:rPr>
          <w:sz w:val="24"/>
          <w:szCs w:val="24"/>
          <w:lang w:val="bg-BG" w:eastAsia="bg-BG"/>
        </w:rPr>
        <w:t xml:space="preserve">б) Закона за гражданското въздухоплаване и подзаконовите актове по прилагането му, както и другите нормативни актове, регламентиращи поддържането и експлоатацията на летищната инфраструктура; </w:t>
      </w:r>
    </w:p>
    <w:p w14:paraId="7ED78BAC" w14:textId="3B03EDD4" w:rsidR="00E048BB" w:rsidRPr="00B84262" w:rsidRDefault="00E048BB" w:rsidP="00E048BB">
      <w:pPr>
        <w:tabs>
          <w:tab w:val="left" w:pos="720"/>
        </w:tabs>
        <w:suppressAutoHyphens w:val="0"/>
        <w:ind w:firstLine="720"/>
        <w:jc w:val="both"/>
        <w:rPr>
          <w:sz w:val="24"/>
          <w:szCs w:val="24"/>
          <w:lang w:val="bg-BG" w:eastAsia="bg-BG"/>
        </w:rPr>
      </w:pPr>
      <w:r w:rsidRPr="00B84262">
        <w:rPr>
          <w:sz w:val="24"/>
          <w:szCs w:val="24"/>
          <w:lang w:val="bg-BG" w:eastAsia="bg-BG"/>
        </w:rPr>
        <w:t>в) Закона за защита на конкуренцията</w:t>
      </w:r>
    </w:p>
    <w:p w14:paraId="2E1646D0" w14:textId="1052F63C" w:rsidR="00E048BB" w:rsidRPr="00B84262" w:rsidRDefault="00E048BB" w:rsidP="00E048BB">
      <w:pPr>
        <w:suppressAutoHyphens w:val="0"/>
        <w:ind w:firstLine="709"/>
        <w:jc w:val="both"/>
        <w:rPr>
          <w:sz w:val="24"/>
          <w:szCs w:val="24"/>
          <w:lang w:val="bg-BG" w:eastAsia="bg-BG"/>
        </w:rPr>
      </w:pPr>
      <w:r w:rsidRPr="00B84262">
        <w:rPr>
          <w:b/>
          <w:sz w:val="24"/>
          <w:szCs w:val="24"/>
          <w:lang w:val="bg-BG" w:eastAsia="bg-BG"/>
        </w:rPr>
        <w:t>3.</w:t>
      </w:r>
      <w:r w:rsidR="00396B5A" w:rsidRPr="00B84262">
        <w:rPr>
          <w:b/>
          <w:sz w:val="24"/>
          <w:szCs w:val="24"/>
          <w:lang w:val="bg-BG" w:eastAsia="bg-BG"/>
        </w:rPr>
        <w:t>2</w:t>
      </w:r>
      <w:r w:rsidRPr="00B84262">
        <w:rPr>
          <w:b/>
          <w:sz w:val="24"/>
          <w:szCs w:val="24"/>
          <w:lang w:val="bg-BG" w:eastAsia="bg-BG"/>
        </w:rPr>
        <w:t>.</w:t>
      </w:r>
      <w:r w:rsidRPr="00B84262">
        <w:rPr>
          <w:sz w:val="24"/>
          <w:szCs w:val="24"/>
          <w:lang w:val="bg-BG" w:eastAsia="bg-BG"/>
        </w:rPr>
        <w:t xml:space="preserve"> </w:t>
      </w:r>
      <w:r w:rsidR="00396B5A" w:rsidRPr="00B84262">
        <w:rPr>
          <w:sz w:val="24"/>
          <w:szCs w:val="24"/>
          <w:lang w:val="bg-BG" w:eastAsia="bg-BG"/>
        </w:rPr>
        <w:t>с</w:t>
      </w:r>
      <w:r w:rsidRPr="00B84262">
        <w:rPr>
          <w:sz w:val="24"/>
          <w:szCs w:val="24"/>
          <w:lang w:val="bg-BG" w:eastAsia="bg-BG"/>
        </w:rPr>
        <w:t>пецификата на предоставяните чрез обекта на концесия</w:t>
      </w:r>
      <w:r w:rsidR="00396B5A" w:rsidRPr="00B84262">
        <w:rPr>
          <w:sz w:val="24"/>
          <w:szCs w:val="24"/>
          <w:lang w:val="bg-BG" w:eastAsia="bg-BG"/>
        </w:rPr>
        <w:t>та</w:t>
      </w:r>
      <w:r w:rsidRPr="00B84262">
        <w:rPr>
          <w:sz w:val="24"/>
          <w:szCs w:val="24"/>
          <w:lang w:val="bg-BG" w:eastAsia="bg-BG"/>
        </w:rPr>
        <w:t xml:space="preserve"> услуги</w:t>
      </w:r>
      <w:r w:rsidR="00515B4D" w:rsidRPr="00B84262">
        <w:rPr>
          <w:sz w:val="24"/>
          <w:szCs w:val="24"/>
          <w:lang w:val="bg-BG" w:eastAsia="bg-BG"/>
        </w:rPr>
        <w:t>;</w:t>
      </w:r>
    </w:p>
    <w:p w14:paraId="27A760D2" w14:textId="53E6F8D2" w:rsidR="00E048BB" w:rsidRPr="00B84262" w:rsidRDefault="00E048BB" w:rsidP="00E048BB">
      <w:pPr>
        <w:keepNext/>
        <w:suppressAutoHyphens w:val="0"/>
        <w:ind w:firstLine="708"/>
        <w:jc w:val="both"/>
        <w:outlineLvl w:val="2"/>
        <w:rPr>
          <w:bCs/>
          <w:sz w:val="24"/>
          <w:szCs w:val="24"/>
          <w:lang w:val="bg-BG" w:eastAsia="bg-BG"/>
        </w:rPr>
      </w:pPr>
      <w:r w:rsidRPr="00B84262">
        <w:rPr>
          <w:b/>
          <w:bCs/>
          <w:sz w:val="24"/>
          <w:szCs w:val="24"/>
          <w:lang w:val="bg-BG" w:eastAsia="bg-BG"/>
        </w:rPr>
        <w:t>3.</w:t>
      </w:r>
      <w:r w:rsidR="00515B4D" w:rsidRPr="00B84262">
        <w:rPr>
          <w:b/>
          <w:bCs/>
          <w:sz w:val="24"/>
          <w:szCs w:val="24"/>
          <w:lang w:val="bg-BG" w:eastAsia="bg-BG"/>
        </w:rPr>
        <w:t>3</w:t>
      </w:r>
      <w:r w:rsidRPr="00B84262">
        <w:rPr>
          <w:b/>
          <w:bCs/>
          <w:sz w:val="24"/>
          <w:szCs w:val="24"/>
          <w:lang w:val="bg-BG" w:eastAsia="bg-BG"/>
        </w:rPr>
        <w:t xml:space="preserve">. </w:t>
      </w:r>
      <w:r w:rsidR="00515B4D" w:rsidRPr="00B84262">
        <w:rPr>
          <w:bCs/>
          <w:sz w:val="24"/>
          <w:szCs w:val="24"/>
          <w:lang w:val="bg-BG" w:eastAsia="bg-BG"/>
        </w:rPr>
        <w:t>у</w:t>
      </w:r>
      <w:r w:rsidRPr="00B84262">
        <w:rPr>
          <w:bCs/>
          <w:sz w:val="24"/>
          <w:szCs w:val="24"/>
          <w:lang w:val="bg-BG" w:eastAsia="bg-BG"/>
        </w:rPr>
        <w:t>стройствените, технологичните и техническите характеристики на обекта на концесията</w:t>
      </w:r>
      <w:r w:rsidR="005F72DC" w:rsidRPr="00B84262">
        <w:rPr>
          <w:bCs/>
          <w:sz w:val="24"/>
          <w:szCs w:val="24"/>
          <w:lang w:val="bg-BG" w:eastAsia="bg-BG"/>
        </w:rPr>
        <w:t>.</w:t>
      </w:r>
    </w:p>
    <w:p w14:paraId="5B3A2829" w14:textId="77777777" w:rsidR="00E048BB" w:rsidRPr="00B84262" w:rsidRDefault="00E048BB" w:rsidP="00E048BB">
      <w:pPr>
        <w:tabs>
          <w:tab w:val="left" w:pos="0"/>
        </w:tabs>
        <w:suppressAutoHyphens w:val="0"/>
        <w:ind w:right="-33" w:firstLine="720"/>
        <w:jc w:val="both"/>
        <w:rPr>
          <w:b/>
          <w:sz w:val="24"/>
          <w:szCs w:val="24"/>
          <w:lang w:val="bg-BG" w:eastAsia="bg-BG"/>
        </w:rPr>
      </w:pPr>
    </w:p>
    <w:p w14:paraId="61239EDC" w14:textId="406298AA" w:rsidR="00E048BB" w:rsidRPr="00B84262" w:rsidRDefault="00E048BB" w:rsidP="00E048BB">
      <w:pPr>
        <w:tabs>
          <w:tab w:val="left" w:pos="0"/>
        </w:tabs>
        <w:suppressAutoHyphens w:val="0"/>
        <w:ind w:right="-33" w:firstLine="720"/>
        <w:jc w:val="both"/>
        <w:rPr>
          <w:sz w:val="24"/>
          <w:szCs w:val="24"/>
          <w:lang w:val="bg-BG" w:eastAsia="bg-BG"/>
        </w:rPr>
      </w:pPr>
      <w:r w:rsidRPr="00B84262">
        <w:rPr>
          <w:b/>
          <w:sz w:val="24"/>
          <w:szCs w:val="24"/>
          <w:lang w:val="bg-BG" w:eastAsia="bg-BG"/>
        </w:rPr>
        <w:t>4.</w:t>
      </w:r>
      <w:r w:rsidRPr="00B84262">
        <w:rPr>
          <w:sz w:val="24"/>
          <w:szCs w:val="24"/>
          <w:lang w:val="bg-BG" w:eastAsia="bg-BG"/>
        </w:rPr>
        <w:t xml:space="preserve"> Анализите следва да бъдат разработени при условията на финансиране и реализиране на необходимите инвестиции (съоръжения и технологично оборудване) изцяло от и със средства на концесионера, без предвиждане на заплащане на компенсации по чл. 6 от ЗК от страна </w:t>
      </w:r>
      <w:r w:rsidR="00680BE2">
        <w:rPr>
          <w:sz w:val="24"/>
          <w:szCs w:val="24"/>
          <w:lang w:val="bg-BG" w:eastAsia="bg-BG"/>
        </w:rPr>
        <w:t xml:space="preserve">на </w:t>
      </w:r>
      <w:r w:rsidRPr="00B84262">
        <w:rPr>
          <w:sz w:val="24"/>
          <w:szCs w:val="24"/>
          <w:lang w:val="bg-BG" w:eastAsia="bg-BG"/>
        </w:rPr>
        <w:t>концедента.</w:t>
      </w:r>
    </w:p>
    <w:p w14:paraId="2E924254" w14:textId="77777777" w:rsidR="005F72DC" w:rsidRPr="00B84262" w:rsidRDefault="005F72DC" w:rsidP="00E048BB">
      <w:pPr>
        <w:tabs>
          <w:tab w:val="left" w:pos="0"/>
        </w:tabs>
        <w:suppressAutoHyphens w:val="0"/>
        <w:ind w:right="-33" w:firstLine="720"/>
        <w:jc w:val="both"/>
        <w:rPr>
          <w:sz w:val="24"/>
          <w:szCs w:val="24"/>
          <w:lang w:val="bg-BG" w:eastAsia="bg-BG"/>
        </w:rPr>
      </w:pPr>
    </w:p>
    <w:p w14:paraId="3C075347" w14:textId="77777777" w:rsidR="00E048BB" w:rsidRPr="00B84262" w:rsidRDefault="00E048BB" w:rsidP="00E048BB">
      <w:pPr>
        <w:tabs>
          <w:tab w:val="left" w:pos="0"/>
        </w:tabs>
        <w:suppressAutoHyphens w:val="0"/>
        <w:ind w:right="-33" w:firstLine="720"/>
        <w:jc w:val="both"/>
        <w:rPr>
          <w:sz w:val="24"/>
          <w:szCs w:val="24"/>
          <w:lang w:val="bg-BG" w:eastAsia="bg-BG"/>
        </w:rPr>
      </w:pPr>
      <w:r w:rsidRPr="00B84262">
        <w:rPr>
          <w:b/>
          <w:bCs/>
          <w:sz w:val="24"/>
          <w:szCs w:val="24"/>
          <w:lang w:val="bg-BG"/>
        </w:rPr>
        <w:t>5</w:t>
      </w:r>
      <w:r w:rsidRPr="00B84262">
        <w:rPr>
          <w:b/>
          <w:sz w:val="24"/>
          <w:szCs w:val="24"/>
          <w:lang w:val="bg-BG" w:eastAsia="bg-BG"/>
        </w:rPr>
        <w:t>.</w:t>
      </w:r>
      <w:r w:rsidRPr="00B84262">
        <w:rPr>
          <w:sz w:val="24"/>
          <w:szCs w:val="24"/>
          <w:lang w:val="bg-BG" w:eastAsia="bg-BG"/>
        </w:rPr>
        <w:t xml:space="preserve"> Анализите следва да се основават на:</w:t>
      </w:r>
    </w:p>
    <w:p w14:paraId="00129E91" w14:textId="77777777" w:rsidR="00E048BB" w:rsidRPr="00B84262" w:rsidRDefault="00E048BB" w:rsidP="00E048BB">
      <w:pPr>
        <w:widowControl w:val="0"/>
        <w:tabs>
          <w:tab w:val="left" w:pos="0"/>
        </w:tabs>
        <w:suppressAutoHyphens w:val="0"/>
        <w:autoSpaceDE w:val="0"/>
        <w:autoSpaceDN w:val="0"/>
        <w:adjustRightInd w:val="0"/>
        <w:ind w:left="720"/>
        <w:jc w:val="both"/>
        <w:rPr>
          <w:sz w:val="24"/>
          <w:szCs w:val="24"/>
          <w:lang w:val="bg-BG" w:eastAsia="bg-BG"/>
        </w:rPr>
      </w:pPr>
      <w:r w:rsidRPr="00B84262">
        <w:rPr>
          <w:sz w:val="24"/>
          <w:szCs w:val="24"/>
          <w:lang w:val="bg-BG" w:eastAsia="bg-BG"/>
        </w:rPr>
        <w:t>- представените от Възложителя документи;</w:t>
      </w:r>
    </w:p>
    <w:p w14:paraId="6559D6FF" w14:textId="5EE4731E" w:rsidR="00E048BB" w:rsidRPr="00B84262" w:rsidRDefault="00E048BB" w:rsidP="00E048BB">
      <w:pPr>
        <w:tabs>
          <w:tab w:val="left" w:pos="0"/>
        </w:tabs>
        <w:suppressAutoHyphens w:val="0"/>
        <w:ind w:right="-33" w:firstLine="720"/>
        <w:jc w:val="both"/>
        <w:rPr>
          <w:sz w:val="24"/>
          <w:szCs w:val="24"/>
          <w:lang w:val="bg-BG" w:eastAsia="bg-BG"/>
        </w:rPr>
      </w:pPr>
      <w:r w:rsidRPr="00B84262">
        <w:rPr>
          <w:sz w:val="24"/>
          <w:szCs w:val="24"/>
          <w:lang w:val="bg-BG" w:eastAsia="bg-BG"/>
        </w:rPr>
        <w:t xml:space="preserve">- съдържащото се в настоящата </w:t>
      </w:r>
      <w:r w:rsidR="005F72DC" w:rsidRPr="00B84262">
        <w:rPr>
          <w:sz w:val="24"/>
          <w:szCs w:val="24"/>
          <w:lang w:val="bg-BG" w:eastAsia="bg-BG"/>
        </w:rPr>
        <w:t>Т</w:t>
      </w:r>
      <w:r w:rsidRPr="00B84262">
        <w:rPr>
          <w:sz w:val="24"/>
          <w:szCs w:val="24"/>
          <w:lang w:val="bg-BG" w:eastAsia="bg-BG"/>
        </w:rPr>
        <w:t xml:space="preserve">ехническа спецификация и обявата описание на обекта на концесията; </w:t>
      </w:r>
    </w:p>
    <w:p w14:paraId="4299E8ED" w14:textId="77777777" w:rsidR="00E048BB" w:rsidRPr="00B84262" w:rsidRDefault="00E048BB" w:rsidP="00E048BB">
      <w:pPr>
        <w:tabs>
          <w:tab w:val="left" w:pos="0"/>
        </w:tabs>
        <w:suppressAutoHyphens w:val="0"/>
        <w:ind w:right="-33" w:firstLine="720"/>
        <w:jc w:val="both"/>
        <w:rPr>
          <w:sz w:val="24"/>
          <w:szCs w:val="24"/>
          <w:lang w:val="bg-BG" w:eastAsia="bg-BG"/>
        </w:rPr>
      </w:pPr>
      <w:r w:rsidRPr="00B84262">
        <w:rPr>
          <w:sz w:val="24"/>
          <w:szCs w:val="24"/>
          <w:lang w:val="bg-BG" w:eastAsia="bg-BG"/>
        </w:rPr>
        <w:t xml:space="preserve">- всички документи, с които Изпълнителят се е снабдил в процеса на изпълнение на услугата; </w:t>
      </w:r>
    </w:p>
    <w:p w14:paraId="2589AFFB" w14:textId="77777777" w:rsidR="00E048BB" w:rsidRPr="00B84262" w:rsidRDefault="00E048BB" w:rsidP="00E048BB">
      <w:pPr>
        <w:tabs>
          <w:tab w:val="left" w:pos="0"/>
        </w:tabs>
        <w:suppressAutoHyphens w:val="0"/>
        <w:ind w:left="720" w:right="-33"/>
        <w:jc w:val="both"/>
        <w:rPr>
          <w:sz w:val="24"/>
          <w:szCs w:val="24"/>
          <w:lang w:val="bg-BG" w:eastAsia="bg-BG"/>
        </w:rPr>
      </w:pPr>
      <w:r w:rsidRPr="00B84262">
        <w:rPr>
          <w:sz w:val="24"/>
          <w:szCs w:val="24"/>
          <w:lang w:val="bg-BG" w:eastAsia="bg-BG"/>
        </w:rPr>
        <w:t>- направените от него проучвания и оглед на обекта на концесията.</w:t>
      </w:r>
    </w:p>
    <w:p w14:paraId="2E30E888" w14:textId="77777777" w:rsidR="00E048BB" w:rsidRPr="00B84262" w:rsidRDefault="00E048BB" w:rsidP="00285667">
      <w:pPr>
        <w:ind w:firstLine="708"/>
        <w:rPr>
          <w:b/>
          <w:bCs/>
          <w:sz w:val="24"/>
          <w:szCs w:val="24"/>
          <w:u w:val="single"/>
          <w:lang w:val="bg-BG"/>
        </w:rPr>
      </w:pPr>
    </w:p>
    <w:p w14:paraId="255573AA" w14:textId="2428670D" w:rsidR="00E048BB" w:rsidRPr="00B84262" w:rsidRDefault="00E048BB" w:rsidP="00E048BB">
      <w:pPr>
        <w:suppressAutoHyphens w:val="0"/>
        <w:ind w:right="-33" w:firstLine="709"/>
        <w:jc w:val="both"/>
        <w:rPr>
          <w:sz w:val="24"/>
          <w:szCs w:val="24"/>
          <w:lang w:val="bg-BG" w:eastAsia="bg-BG"/>
        </w:rPr>
      </w:pPr>
      <w:r w:rsidRPr="00B84262">
        <w:rPr>
          <w:b/>
          <w:sz w:val="24"/>
          <w:szCs w:val="24"/>
          <w:lang w:val="bg-BG" w:eastAsia="bg-BG"/>
        </w:rPr>
        <w:t>6.</w:t>
      </w:r>
      <w:r w:rsidRPr="00B84262">
        <w:rPr>
          <w:sz w:val="24"/>
          <w:szCs w:val="24"/>
          <w:lang w:val="bg-BG" w:eastAsia="bg-BG"/>
        </w:rPr>
        <w:t xml:space="preserve"> </w:t>
      </w:r>
      <w:r w:rsidR="00AE2E49" w:rsidRPr="00B84262">
        <w:rPr>
          <w:sz w:val="24"/>
          <w:szCs w:val="24"/>
          <w:lang w:val="bg-BG" w:eastAsia="bg-BG"/>
        </w:rPr>
        <w:t xml:space="preserve">В </w:t>
      </w:r>
      <w:r w:rsidRPr="00B84262">
        <w:rPr>
          <w:sz w:val="24"/>
          <w:szCs w:val="24"/>
          <w:lang w:val="bg-BG" w:eastAsia="bg-BG"/>
        </w:rPr>
        <w:t>разработ</w:t>
      </w:r>
      <w:r w:rsidR="00AE2E49" w:rsidRPr="00B84262">
        <w:rPr>
          <w:sz w:val="24"/>
          <w:szCs w:val="24"/>
          <w:lang w:val="bg-BG" w:eastAsia="bg-BG"/>
        </w:rPr>
        <w:t>ен</w:t>
      </w:r>
      <w:r w:rsidRPr="00B84262">
        <w:rPr>
          <w:sz w:val="24"/>
          <w:szCs w:val="24"/>
          <w:lang w:val="bg-BG" w:eastAsia="bg-BG"/>
        </w:rPr>
        <w:t>и</w:t>
      </w:r>
      <w:r w:rsidR="00AE2E49" w:rsidRPr="00B84262">
        <w:rPr>
          <w:sz w:val="24"/>
          <w:szCs w:val="24"/>
          <w:lang w:val="bg-BG" w:eastAsia="bg-BG"/>
        </w:rPr>
        <w:t>те</w:t>
      </w:r>
      <w:r w:rsidRPr="00B84262">
        <w:rPr>
          <w:sz w:val="24"/>
          <w:szCs w:val="24"/>
          <w:lang w:val="bg-BG" w:eastAsia="bg-BG"/>
        </w:rPr>
        <w:t xml:space="preserve"> и представ</w:t>
      </w:r>
      <w:r w:rsidR="00AE2E49" w:rsidRPr="00B84262">
        <w:rPr>
          <w:sz w:val="24"/>
          <w:szCs w:val="24"/>
          <w:lang w:val="bg-BG" w:eastAsia="bg-BG"/>
        </w:rPr>
        <w:t>ен</w:t>
      </w:r>
      <w:r w:rsidRPr="00B84262">
        <w:rPr>
          <w:sz w:val="24"/>
          <w:szCs w:val="24"/>
          <w:lang w:val="bg-BG" w:eastAsia="bg-BG"/>
        </w:rPr>
        <w:t>и на Възложителя технически и финансово-икономически анализи</w:t>
      </w:r>
      <w:r w:rsidR="00574274" w:rsidRPr="00B84262">
        <w:rPr>
          <w:sz w:val="24"/>
          <w:szCs w:val="24"/>
          <w:lang w:val="bg-BG" w:eastAsia="bg-BG"/>
        </w:rPr>
        <w:t>,</w:t>
      </w:r>
      <w:r w:rsidRPr="00B84262">
        <w:rPr>
          <w:sz w:val="24"/>
          <w:szCs w:val="24"/>
          <w:lang w:val="bg-BG" w:eastAsia="bg-BG"/>
        </w:rPr>
        <w:t xml:space="preserve"> </w:t>
      </w:r>
      <w:r w:rsidR="00AE2E49" w:rsidRPr="00B84262">
        <w:rPr>
          <w:sz w:val="24"/>
          <w:szCs w:val="24"/>
          <w:lang w:val="bg-BG" w:eastAsia="bg-BG"/>
        </w:rPr>
        <w:t>к</w:t>
      </w:r>
      <w:r w:rsidRPr="00B84262">
        <w:rPr>
          <w:sz w:val="24"/>
          <w:szCs w:val="24"/>
          <w:lang w:val="bg-BG" w:eastAsia="bg-BG"/>
        </w:rPr>
        <w:t xml:space="preserve">онсултантът следва да анализира и предложи и други варианти за инвестиции в обект </w:t>
      </w:r>
      <w:r w:rsidRPr="00B84262">
        <w:rPr>
          <w:sz w:val="24"/>
          <w:szCs w:val="24"/>
        </w:rPr>
        <w:t xml:space="preserve">„Летище Балчик </w:t>
      </w:r>
      <w:r w:rsidRPr="00B84262">
        <w:rPr>
          <w:sz w:val="24"/>
          <w:szCs w:val="24"/>
          <w:lang w:val="bg-BG"/>
        </w:rPr>
        <w:t>з</w:t>
      </w:r>
      <w:r w:rsidRPr="00B84262">
        <w:rPr>
          <w:sz w:val="24"/>
          <w:szCs w:val="24"/>
        </w:rPr>
        <w:t xml:space="preserve">а </w:t>
      </w:r>
      <w:r w:rsidRPr="00B84262">
        <w:rPr>
          <w:sz w:val="24"/>
          <w:szCs w:val="24"/>
          <w:lang w:val="bg-BG"/>
        </w:rPr>
        <w:t>о</w:t>
      </w:r>
      <w:r w:rsidRPr="00B84262">
        <w:rPr>
          <w:sz w:val="24"/>
          <w:szCs w:val="24"/>
        </w:rPr>
        <w:t xml:space="preserve">бслужване </w:t>
      </w:r>
      <w:r w:rsidRPr="00B84262">
        <w:rPr>
          <w:sz w:val="24"/>
          <w:szCs w:val="24"/>
          <w:lang w:val="bg-BG"/>
        </w:rPr>
        <w:t>н</w:t>
      </w:r>
      <w:r w:rsidRPr="00B84262">
        <w:rPr>
          <w:sz w:val="24"/>
          <w:szCs w:val="24"/>
        </w:rPr>
        <w:t xml:space="preserve">а </w:t>
      </w:r>
      <w:r w:rsidRPr="00B84262">
        <w:rPr>
          <w:sz w:val="24"/>
          <w:szCs w:val="24"/>
          <w:lang w:val="bg-BG"/>
        </w:rPr>
        <w:t>т</w:t>
      </w:r>
      <w:r w:rsidRPr="00B84262">
        <w:rPr>
          <w:sz w:val="24"/>
          <w:szCs w:val="24"/>
        </w:rPr>
        <w:t xml:space="preserve">ърговски </w:t>
      </w:r>
      <w:r w:rsidRPr="00B84262">
        <w:rPr>
          <w:sz w:val="24"/>
          <w:szCs w:val="24"/>
          <w:lang w:val="bg-BG"/>
        </w:rPr>
        <w:t>о</w:t>
      </w:r>
      <w:r w:rsidRPr="00B84262">
        <w:rPr>
          <w:sz w:val="24"/>
          <w:szCs w:val="24"/>
        </w:rPr>
        <w:t xml:space="preserve">перации </w:t>
      </w:r>
      <w:r w:rsidRPr="00B84262">
        <w:rPr>
          <w:sz w:val="24"/>
          <w:szCs w:val="24"/>
          <w:lang w:val="bg-BG"/>
        </w:rPr>
        <w:t>с</w:t>
      </w:r>
      <w:r w:rsidRPr="00B84262">
        <w:rPr>
          <w:sz w:val="24"/>
          <w:szCs w:val="24"/>
        </w:rPr>
        <w:t xml:space="preserve"> </w:t>
      </w:r>
      <w:r w:rsidRPr="00B84262">
        <w:rPr>
          <w:sz w:val="24"/>
          <w:szCs w:val="24"/>
          <w:lang w:val="bg-BG"/>
        </w:rPr>
        <w:t>в</w:t>
      </w:r>
      <w:r w:rsidRPr="00B84262">
        <w:rPr>
          <w:sz w:val="24"/>
          <w:szCs w:val="24"/>
        </w:rPr>
        <w:t xml:space="preserve">ъздухоплавателни </w:t>
      </w:r>
      <w:r w:rsidRPr="00B84262">
        <w:rPr>
          <w:sz w:val="24"/>
          <w:szCs w:val="24"/>
          <w:lang w:val="bg-BG"/>
        </w:rPr>
        <w:t>с</w:t>
      </w:r>
      <w:r w:rsidRPr="00B84262">
        <w:rPr>
          <w:sz w:val="24"/>
          <w:szCs w:val="24"/>
        </w:rPr>
        <w:t xml:space="preserve">редства </w:t>
      </w:r>
      <w:r w:rsidRPr="00B84262">
        <w:rPr>
          <w:sz w:val="24"/>
          <w:szCs w:val="24"/>
          <w:lang w:val="bg-BG"/>
        </w:rPr>
        <w:t>с</w:t>
      </w:r>
      <w:r w:rsidRPr="00B84262">
        <w:rPr>
          <w:sz w:val="24"/>
          <w:szCs w:val="24"/>
        </w:rPr>
        <w:t xml:space="preserve"> </w:t>
      </w:r>
      <w:r w:rsidRPr="00B84262">
        <w:rPr>
          <w:sz w:val="24"/>
          <w:szCs w:val="24"/>
          <w:lang w:val="bg-BG"/>
        </w:rPr>
        <w:t>м</w:t>
      </w:r>
      <w:r w:rsidRPr="00B84262">
        <w:rPr>
          <w:sz w:val="24"/>
          <w:szCs w:val="24"/>
        </w:rPr>
        <w:t xml:space="preserve">аксимална </w:t>
      </w:r>
      <w:r w:rsidRPr="00B84262">
        <w:rPr>
          <w:sz w:val="24"/>
          <w:szCs w:val="24"/>
          <w:lang w:val="bg-BG"/>
        </w:rPr>
        <w:t>и</w:t>
      </w:r>
      <w:r w:rsidRPr="00B84262">
        <w:rPr>
          <w:sz w:val="24"/>
          <w:szCs w:val="24"/>
        </w:rPr>
        <w:t xml:space="preserve">злетна </w:t>
      </w:r>
      <w:r w:rsidRPr="00B84262">
        <w:rPr>
          <w:sz w:val="24"/>
          <w:szCs w:val="24"/>
          <w:lang w:val="bg-BG"/>
        </w:rPr>
        <w:t>м</w:t>
      </w:r>
      <w:r w:rsidRPr="00B84262">
        <w:rPr>
          <w:sz w:val="24"/>
          <w:szCs w:val="24"/>
        </w:rPr>
        <w:t xml:space="preserve">аса </w:t>
      </w:r>
      <w:r w:rsidRPr="00B84262">
        <w:rPr>
          <w:sz w:val="24"/>
          <w:szCs w:val="24"/>
          <w:lang w:val="bg-BG"/>
        </w:rPr>
        <w:t>д</w:t>
      </w:r>
      <w:r w:rsidRPr="00B84262">
        <w:rPr>
          <w:sz w:val="24"/>
          <w:szCs w:val="24"/>
        </w:rPr>
        <w:t xml:space="preserve">о 5700 </w:t>
      </w:r>
      <w:r w:rsidRPr="00B84262">
        <w:rPr>
          <w:sz w:val="24"/>
          <w:szCs w:val="24"/>
          <w:lang w:val="bg-BG"/>
        </w:rPr>
        <w:t>к</w:t>
      </w:r>
      <w:r w:rsidRPr="00B84262">
        <w:rPr>
          <w:sz w:val="24"/>
          <w:szCs w:val="24"/>
        </w:rPr>
        <w:t>г</w:t>
      </w:r>
      <w:r w:rsidRPr="00B84262">
        <w:rPr>
          <w:sz w:val="24"/>
          <w:szCs w:val="24"/>
          <w:lang w:val="bg-BG"/>
        </w:rPr>
        <w:t>.</w:t>
      </w:r>
      <w:r w:rsidRPr="00B84262">
        <w:rPr>
          <w:sz w:val="24"/>
          <w:szCs w:val="24"/>
        </w:rPr>
        <w:t xml:space="preserve"> </w:t>
      </w:r>
      <w:r w:rsidRPr="00B84262">
        <w:rPr>
          <w:sz w:val="24"/>
          <w:szCs w:val="24"/>
          <w:lang w:val="bg-BG"/>
        </w:rPr>
        <w:t>и</w:t>
      </w:r>
      <w:r w:rsidRPr="00B84262">
        <w:rPr>
          <w:sz w:val="24"/>
          <w:szCs w:val="24"/>
        </w:rPr>
        <w:t xml:space="preserve">ли с </w:t>
      </w:r>
      <w:r w:rsidRPr="00B84262">
        <w:rPr>
          <w:sz w:val="24"/>
          <w:szCs w:val="24"/>
          <w:lang w:val="bg-BG"/>
        </w:rPr>
        <w:t>п</w:t>
      </w:r>
      <w:r w:rsidRPr="00B84262">
        <w:rPr>
          <w:sz w:val="24"/>
          <w:szCs w:val="24"/>
        </w:rPr>
        <w:t xml:space="preserve">ътниковместимост </w:t>
      </w:r>
      <w:r w:rsidRPr="00B84262">
        <w:rPr>
          <w:sz w:val="24"/>
          <w:szCs w:val="24"/>
          <w:lang w:val="bg-BG"/>
        </w:rPr>
        <w:t>д</w:t>
      </w:r>
      <w:r w:rsidRPr="00B84262">
        <w:rPr>
          <w:sz w:val="24"/>
          <w:szCs w:val="24"/>
        </w:rPr>
        <w:t xml:space="preserve">о 19 </w:t>
      </w:r>
      <w:r w:rsidRPr="00B84262">
        <w:rPr>
          <w:sz w:val="24"/>
          <w:szCs w:val="24"/>
          <w:lang w:val="bg-BG"/>
        </w:rPr>
        <w:t>с</w:t>
      </w:r>
      <w:r w:rsidRPr="00B84262">
        <w:rPr>
          <w:sz w:val="24"/>
          <w:szCs w:val="24"/>
        </w:rPr>
        <w:t>едалки“</w:t>
      </w:r>
      <w:r w:rsidRPr="00B84262">
        <w:rPr>
          <w:sz w:val="24"/>
          <w:szCs w:val="24"/>
          <w:lang w:val="bg-BG" w:eastAsia="bg-BG"/>
        </w:rPr>
        <w:t>, които счете за целесъобразни.</w:t>
      </w:r>
    </w:p>
    <w:p w14:paraId="5A42F475" w14:textId="77777777" w:rsidR="00E048BB" w:rsidRPr="00B84262" w:rsidRDefault="00E048BB" w:rsidP="00285667">
      <w:pPr>
        <w:ind w:firstLine="708"/>
        <w:rPr>
          <w:b/>
          <w:bCs/>
          <w:sz w:val="24"/>
          <w:szCs w:val="24"/>
          <w:u w:val="single"/>
          <w:lang w:val="bg-BG"/>
        </w:rPr>
      </w:pPr>
    </w:p>
    <w:p w14:paraId="55A91314" w14:textId="77777777" w:rsidR="00CC050F" w:rsidRPr="00B84262" w:rsidRDefault="00CC050F" w:rsidP="00CC050F">
      <w:pPr>
        <w:tabs>
          <w:tab w:val="left" w:pos="-4860"/>
        </w:tabs>
        <w:suppressAutoHyphens w:val="0"/>
        <w:ind w:firstLine="709"/>
        <w:jc w:val="both"/>
        <w:rPr>
          <w:sz w:val="24"/>
          <w:szCs w:val="24"/>
          <w:u w:val="single"/>
          <w:lang w:val="bg-BG" w:eastAsia="bg-BG"/>
        </w:rPr>
      </w:pPr>
      <w:r w:rsidRPr="00B84262">
        <w:rPr>
          <w:b/>
          <w:sz w:val="24"/>
          <w:szCs w:val="24"/>
          <w:lang w:val="bg-BG" w:eastAsia="bg-BG"/>
        </w:rPr>
        <w:t>7.</w:t>
      </w:r>
      <w:r w:rsidRPr="00B84262">
        <w:rPr>
          <w:sz w:val="24"/>
          <w:szCs w:val="24"/>
          <w:lang w:val="bg-BG" w:eastAsia="bg-BG"/>
        </w:rPr>
        <w:t xml:space="preserve"> </w:t>
      </w:r>
      <w:r w:rsidRPr="00B84262">
        <w:rPr>
          <w:b/>
          <w:sz w:val="24"/>
          <w:szCs w:val="24"/>
          <w:lang w:val="bg-BG" w:eastAsia="bg-BG"/>
        </w:rPr>
        <w:t xml:space="preserve">Изискване за етапност </w:t>
      </w:r>
      <w:r w:rsidRPr="00B84262">
        <w:rPr>
          <w:sz w:val="24"/>
          <w:szCs w:val="24"/>
          <w:lang w:val="bg-BG" w:eastAsia="bg-BG"/>
        </w:rPr>
        <w:t>при изпълнение предмета на услугата (срокове):</w:t>
      </w:r>
    </w:p>
    <w:p w14:paraId="524DD9A8" w14:textId="77777777" w:rsidR="00CC050F" w:rsidRPr="00B84262" w:rsidRDefault="00CC050F" w:rsidP="00CC050F">
      <w:pPr>
        <w:suppressAutoHyphens w:val="0"/>
        <w:ind w:firstLine="708"/>
        <w:jc w:val="both"/>
        <w:rPr>
          <w:b/>
          <w:sz w:val="24"/>
          <w:szCs w:val="24"/>
          <w:lang w:val="bg-BG" w:eastAsia="bg-BG"/>
        </w:rPr>
      </w:pPr>
      <w:r w:rsidRPr="00B84262">
        <w:rPr>
          <w:sz w:val="24"/>
          <w:szCs w:val="24"/>
          <w:lang w:val="bg-BG" w:eastAsia="bg-BG"/>
        </w:rPr>
        <w:t xml:space="preserve">Изпълнението на услугата следва да се извърши </w:t>
      </w:r>
      <w:r w:rsidRPr="00B84262">
        <w:rPr>
          <w:b/>
          <w:sz w:val="24"/>
          <w:szCs w:val="24"/>
          <w:lang w:val="bg-BG" w:eastAsia="bg-BG"/>
        </w:rPr>
        <w:t>на 2 етапа:</w:t>
      </w:r>
    </w:p>
    <w:p w14:paraId="0FA3D162" w14:textId="77777777" w:rsidR="00CC050F" w:rsidRPr="00B84262" w:rsidRDefault="00CC050F" w:rsidP="00CC050F">
      <w:pPr>
        <w:suppressAutoHyphens w:val="0"/>
        <w:ind w:firstLine="708"/>
        <w:jc w:val="both"/>
        <w:rPr>
          <w:sz w:val="24"/>
          <w:szCs w:val="24"/>
          <w:lang w:val="bg-BG" w:eastAsia="bg-BG"/>
        </w:rPr>
      </w:pPr>
      <w:r w:rsidRPr="00B84262">
        <w:rPr>
          <w:b/>
          <w:i/>
          <w:sz w:val="24"/>
          <w:szCs w:val="24"/>
          <w:u w:val="single"/>
          <w:lang w:val="bg-BG" w:eastAsia="bg-BG"/>
        </w:rPr>
        <w:t>І етап:</w:t>
      </w:r>
      <w:r w:rsidRPr="00B84262">
        <w:rPr>
          <w:sz w:val="24"/>
          <w:szCs w:val="24"/>
          <w:lang w:val="bg-BG" w:eastAsia="bg-BG"/>
        </w:rPr>
        <w:t xml:space="preserve"> Изготвяне и представяне на концесионните анализи (технически и финансово-икономически, правен и екологичен).</w:t>
      </w:r>
    </w:p>
    <w:p w14:paraId="1AA45DCB" w14:textId="76B483C1" w:rsidR="00CC050F" w:rsidRPr="00B84262" w:rsidRDefault="00CC050F" w:rsidP="00CC050F">
      <w:pPr>
        <w:suppressAutoHyphens w:val="0"/>
        <w:ind w:firstLine="708"/>
        <w:jc w:val="both"/>
        <w:rPr>
          <w:sz w:val="24"/>
          <w:szCs w:val="24"/>
          <w:lang w:val="bg-BG" w:eastAsia="bg-BG"/>
        </w:rPr>
      </w:pPr>
      <w:r w:rsidRPr="00B84262">
        <w:rPr>
          <w:sz w:val="24"/>
          <w:szCs w:val="24"/>
          <w:lang w:val="bg-BG" w:eastAsia="bg-BG"/>
        </w:rPr>
        <w:t xml:space="preserve">Изпълнителят следва да изготви и представи техническия, финансово-икономическия, правния и екологичния анализи в срок от </w:t>
      </w:r>
      <w:r w:rsidR="004B4B2F" w:rsidRPr="004B4B2F">
        <w:rPr>
          <w:b/>
          <w:sz w:val="24"/>
          <w:szCs w:val="24"/>
          <w:lang w:eastAsia="bg-BG"/>
        </w:rPr>
        <w:t>45</w:t>
      </w:r>
      <w:r w:rsidRPr="00B84262">
        <w:rPr>
          <w:b/>
          <w:sz w:val="24"/>
          <w:szCs w:val="24"/>
          <w:lang w:val="bg-BG" w:eastAsia="bg-BG"/>
        </w:rPr>
        <w:t xml:space="preserve"> (</w:t>
      </w:r>
      <w:r w:rsidR="004B4B2F">
        <w:rPr>
          <w:b/>
          <w:sz w:val="24"/>
          <w:szCs w:val="24"/>
          <w:lang w:val="bg-BG" w:eastAsia="bg-BG"/>
        </w:rPr>
        <w:t>четиридесет и пет</w:t>
      </w:r>
      <w:r w:rsidRPr="00B84262">
        <w:rPr>
          <w:b/>
          <w:sz w:val="24"/>
          <w:szCs w:val="24"/>
          <w:lang w:val="bg-BG" w:eastAsia="bg-BG"/>
        </w:rPr>
        <w:t>) дни</w:t>
      </w:r>
      <w:r w:rsidR="00110C28" w:rsidRPr="00B84262">
        <w:rPr>
          <w:sz w:val="24"/>
          <w:szCs w:val="24"/>
          <w:lang w:val="bg-BG" w:eastAsia="bg-BG"/>
        </w:rPr>
        <w:t>, считано</w:t>
      </w:r>
      <w:r w:rsidRPr="00B84262">
        <w:rPr>
          <w:sz w:val="24"/>
          <w:szCs w:val="24"/>
          <w:lang w:val="bg-BG" w:eastAsia="bg-BG"/>
        </w:rPr>
        <w:t xml:space="preserve"> от датата, следваща сключването на договора за възлагане на </w:t>
      </w:r>
      <w:r w:rsidR="00574274" w:rsidRPr="00B84262">
        <w:rPr>
          <w:sz w:val="24"/>
          <w:szCs w:val="24"/>
          <w:lang w:val="bg-BG" w:eastAsia="bg-BG"/>
        </w:rPr>
        <w:t>настоящата обществена поръчка</w:t>
      </w:r>
      <w:r w:rsidRPr="00B84262">
        <w:rPr>
          <w:sz w:val="24"/>
          <w:szCs w:val="24"/>
          <w:lang w:val="bg-BG" w:eastAsia="bg-BG"/>
        </w:rPr>
        <w:t>.</w:t>
      </w:r>
    </w:p>
    <w:p w14:paraId="2EAEE946" w14:textId="3FF73DEA" w:rsidR="00CC050F" w:rsidRPr="00B84262" w:rsidRDefault="00CC050F" w:rsidP="00CC050F">
      <w:pPr>
        <w:suppressAutoHyphens w:val="0"/>
        <w:ind w:firstLine="708"/>
        <w:jc w:val="both"/>
        <w:rPr>
          <w:b/>
          <w:sz w:val="24"/>
          <w:szCs w:val="24"/>
          <w:lang w:val="bg-BG" w:eastAsia="bg-BG"/>
        </w:rPr>
      </w:pPr>
      <w:r w:rsidRPr="00B84262">
        <w:rPr>
          <w:b/>
          <w:i/>
          <w:sz w:val="24"/>
          <w:szCs w:val="24"/>
          <w:u w:val="single"/>
          <w:lang w:val="bg-BG" w:eastAsia="bg-BG"/>
        </w:rPr>
        <w:t>ІІ етап:</w:t>
      </w:r>
      <w:r w:rsidRPr="00B84262">
        <w:rPr>
          <w:sz w:val="24"/>
          <w:szCs w:val="24"/>
          <w:lang w:val="bg-BG" w:eastAsia="bg-BG"/>
        </w:rPr>
        <w:t xml:space="preserve"> Изготвяне и представяне на проектите на обосновка на концесията, </w:t>
      </w:r>
      <w:r w:rsidR="00BA57A0" w:rsidRPr="00B84262">
        <w:rPr>
          <w:sz w:val="24"/>
          <w:szCs w:val="24"/>
          <w:lang w:val="bg-BG" w:eastAsia="bg-BG"/>
        </w:rPr>
        <w:t xml:space="preserve">решение за откриване на процедурата, </w:t>
      </w:r>
      <w:r w:rsidRPr="00B84262">
        <w:rPr>
          <w:sz w:val="24"/>
          <w:szCs w:val="24"/>
          <w:lang w:val="bg-BG" w:eastAsia="bg-BG"/>
        </w:rPr>
        <w:t xml:space="preserve">документация за участие и </w:t>
      </w:r>
      <w:r w:rsidR="00E8252F" w:rsidRPr="00B84262">
        <w:rPr>
          <w:sz w:val="24"/>
          <w:szCs w:val="24"/>
          <w:lang w:val="bg-BG" w:eastAsia="bg-BG"/>
        </w:rPr>
        <w:t>концесионен договор</w:t>
      </w:r>
      <w:r w:rsidRPr="00B84262">
        <w:rPr>
          <w:sz w:val="24"/>
          <w:szCs w:val="24"/>
          <w:lang w:val="bg-BG" w:eastAsia="bg-BG"/>
        </w:rPr>
        <w:t>.</w:t>
      </w:r>
    </w:p>
    <w:p w14:paraId="0737E292" w14:textId="6F54236F" w:rsidR="00CC050F" w:rsidRPr="00B84262" w:rsidRDefault="00CC050F" w:rsidP="00CC050F">
      <w:pPr>
        <w:suppressAutoHyphens w:val="0"/>
        <w:ind w:firstLine="708"/>
        <w:jc w:val="both"/>
        <w:rPr>
          <w:b/>
          <w:sz w:val="24"/>
          <w:szCs w:val="24"/>
          <w:lang w:val="bg-BG" w:eastAsia="bg-BG"/>
        </w:rPr>
      </w:pPr>
      <w:r w:rsidRPr="00B84262">
        <w:rPr>
          <w:sz w:val="24"/>
          <w:szCs w:val="24"/>
          <w:lang w:val="bg-BG" w:eastAsia="bg-BG"/>
        </w:rPr>
        <w:t xml:space="preserve">Изпълнителят следва да представи проектите на обосновка на концесията, </w:t>
      </w:r>
      <w:r w:rsidR="00E8252F" w:rsidRPr="00B84262">
        <w:rPr>
          <w:sz w:val="24"/>
          <w:szCs w:val="24"/>
          <w:lang w:val="bg-BG" w:eastAsia="bg-BG"/>
        </w:rPr>
        <w:t>решение за откриване на процедурата</w:t>
      </w:r>
      <w:r w:rsidRPr="00B84262">
        <w:rPr>
          <w:sz w:val="24"/>
          <w:szCs w:val="24"/>
          <w:lang w:val="bg-BG" w:eastAsia="bg-BG"/>
        </w:rPr>
        <w:t xml:space="preserve">, документация за участие и </w:t>
      </w:r>
      <w:r w:rsidR="00E8252F" w:rsidRPr="00B84262">
        <w:rPr>
          <w:sz w:val="24"/>
          <w:szCs w:val="24"/>
          <w:lang w:val="bg-BG" w:eastAsia="bg-BG"/>
        </w:rPr>
        <w:t>концесионен договор</w:t>
      </w:r>
      <w:r w:rsidR="004C180A" w:rsidRPr="00B84262">
        <w:rPr>
          <w:sz w:val="24"/>
          <w:szCs w:val="24"/>
          <w:lang w:val="bg-BG" w:eastAsia="bg-BG"/>
        </w:rPr>
        <w:t xml:space="preserve"> </w:t>
      </w:r>
      <w:r w:rsidRPr="00B84262">
        <w:rPr>
          <w:sz w:val="24"/>
          <w:szCs w:val="24"/>
          <w:lang w:val="bg-BG" w:eastAsia="bg-BG"/>
        </w:rPr>
        <w:t xml:space="preserve">в срок до </w:t>
      </w:r>
      <w:r w:rsidRPr="00B84262">
        <w:rPr>
          <w:b/>
          <w:sz w:val="24"/>
          <w:szCs w:val="24"/>
          <w:lang w:val="bg-BG" w:eastAsia="bg-BG"/>
        </w:rPr>
        <w:t xml:space="preserve">10 (десет) </w:t>
      </w:r>
      <w:bookmarkStart w:id="1" w:name="_GoBack"/>
      <w:bookmarkEnd w:id="1"/>
      <w:r w:rsidRPr="00B84262">
        <w:rPr>
          <w:b/>
          <w:sz w:val="24"/>
          <w:szCs w:val="24"/>
          <w:lang w:val="bg-BG" w:eastAsia="bg-BG"/>
        </w:rPr>
        <w:t>дни,</w:t>
      </w:r>
      <w:r w:rsidRPr="00B84262">
        <w:rPr>
          <w:sz w:val="24"/>
          <w:szCs w:val="24"/>
          <w:lang w:val="bg-BG" w:eastAsia="bg-BG"/>
        </w:rPr>
        <w:t xml:space="preserve"> считано от деня, следващ уведомяването му за приемане от Възложителя на разработките на концесионните анализи (по етап I).</w:t>
      </w:r>
    </w:p>
    <w:p w14:paraId="05FBC11A" w14:textId="62D3B841" w:rsidR="00CC050F" w:rsidRPr="00B84262" w:rsidRDefault="00CC050F" w:rsidP="00CC050F">
      <w:pPr>
        <w:suppressAutoHyphens w:val="0"/>
        <w:ind w:firstLine="720"/>
        <w:jc w:val="both"/>
        <w:rPr>
          <w:sz w:val="24"/>
          <w:szCs w:val="24"/>
          <w:lang w:val="bg-BG" w:eastAsia="bg-BG"/>
        </w:rPr>
      </w:pPr>
      <w:r w:rsidRPr="00B84262">
        <w:rPr>
          <w:sz w:val="24"/>
          <w:szCs w:val="24"/>
          <w:lang w:val="bg-BG" w:eastAsia="bg-BG"/>
        </w:rPr>
        <w:t xml:space="preserve">В общия срок за изпълнение на услугата, предмет на поръчката, </w:t>
      </w:r>
      <w:r w:rsidRPr="00B84262">
        <w:rPr>
          <w:b/>
          <w:i/>
          <w:sz w:val="24"/>
          <w:szCs w:val="24"/>
          <w:lang w:val="bg-BG" w:eastAsia="bg-BG"/>
        </w:rPr>
        <w:t>не се включва</w:t>
      </w:r>
      <w:r w:rsidRPr="00B84262">
        <w:rPr>
          <w:b/>
          <w:sz w:val="24"/>
          <w:szCs w:val="24"/>
          <w:lang w:val="bg-BG" w:eastAsia="bg-BG"/>
        </w:rPr>
        <w:t xml:space="preserve"> </w:t>
      </w:r>
      <w:r w:rsidRPr="00B84262">
        <w:rPr>
          <w:sz w:val="24"/>
          <w:szCs w:val="24"/>
          <w:lang w:val="bg-BG" w:eastAsia="bg-BG"/>
        </w:rPr>
        <w:t>времето за разглеждане и произнасяне по отделните разработки</w:t>
      </w:r>
      <w:r w:rsidR="00574274" w:rsidRPr="00B84262">
        <w:rPr>
          <w:sz w:val="24"/>
          <w:szCs w:val="24"/>
          <w:lang w:val="bg-BG" w:eastAsia="bg-BG"/>
        </w:rPr>
        <w:t xml:space="preserve"> от Възложителя</w:t>
      </w:r>
      <w:r w:rsidRPr="00B84262">
        <w:rPr>
          <w:sz w:val="24"/>
          <w:szCs w:val="24"/>
          <w:lang w:val="bg-BG" w:eastAsia="bg-BG"/>
        </w:rPr>
        <w:t>, както и времето за тяхното преработване и допълване от Изпълнителя с отразяване на направените от Възложителя бележки.</w:t>
      </w:r>
    </w:p>
    <w:p w14:paraId="262BAF8E" w14:textId="1E4577C4" w:rsidR="00CC050F" w:rsidRPr="00B84262" w:rsidRDefault="00574274" w:rsidP="00CC050F">
      <w:pPr>
        <w:suppressAutoHyphens w:val="0"/>
        <w:ind w:firstLine="720"/>
        <w:jc w:val="both"/>
        <w:rPr>
          <w:sz w:val="24"/>
          <w:szCs w:val="24"/>
          <w:lang w:val="bg-BG" w:eastAsia="bg-BG"/>
        </w:rPr>
      </w:pPr>
      <w:r w:rsidRPr="00B84262">
        <w:rPr>
          <w:sz w:val="24"/>
          <w:szCs w:val="24"/>
          <w:lang w:val="bg-BG" w:eastAsia="bg-BG"/>
        </w:rPr>
        <w:t>В случай, че Изпълнителят не приема някои от направените от Възложителя бележки</w:t>
      </w:r>
      <w:r w:rsidR="00CC050F" w:rsidRPr="00B84262">
        <w:rPr>
          <w:sz w:val="24"/>
          <w:szCs w:val="24"/>
          <w:lang w:val="bg-BG" w:eastAsia="bg-BG"/>
        </w:rPr>
        <w:t xml:space="preserve">, </w:t>
      </w:r>
      <w:r w:rsidRPr="00B84262">
        <w:rPr>
          <w:sz w:val="24"/>
          <w:szCs w:val="24"/>
          <w:lang w:val="bg-BG" w:eastAsia="bg-BG"/>
        </w:rPr>
        <w:t xml:space="preserve">той </w:t>
      </w:r>
      <w:r w:rsidR="00CC050F" w:rsidRPr="00B84262">
        <w:rPr>
          <w:sz w:val="24"/>
          <w:szCs w:val="24"/>
          <w:lang w:val="bg-BG" w:eastAsia="bg-BG"/>
        </w:rPr>
        <w:t xml:space="preserve">изготвя </w:t>
      </w:r>
      <w:r w:rsidR="00CC050F" w:rsidRPr="00B84262">
        <w:rPr>
          <w:b/>
          <w:sz w:val="24"/>
          <w:szCs w:val="24"/>
          <w:lang w:val="bg-BG" w:eastAsia="bg-BG"/>
        </w:rPr>
        <w:t xml:space="preserve">справка с мотивите си </w:t>
      </w:r>
      <w:r w:rsidR="00CC050F" w:rsidRPr="00B84262">
        <w:rPr>
          <w:sz w:val="24"/>
          <w:szCs w:val="24"/>
          <w:lang w:val="bg-BG" w:eastAsia="bg-BG"/>
        </w:rPr>
        <w:t>за неприемането на всяка бележка.</w:t>
      </w:r>
    </w:p>
    <w:p w14:paraId="74FA9B65" w14:textId="77777777" w:rsidR="00CC050F" w:rsidRPr="00B84262" w:rsidRDefault="00CC050F" w:rsidP="00CC050F">
      <w:pPr>
        <w:suppressAutoHyphens w:val="0"/>
        <w:ind w:firstLine="708"/>
        <w:jc w:val="both"/>
        <w:rPr>
          <w:sz w:val="24"/>
          <w:szCs w:val="24"/>
          <w:lang w:val="bg-BG" w:eastAsia="bg-BG"/>
        </w:rPr>
      </w:pPr>
      <w:r w:rsidRPr="00B84262">
        <w:rPr>
          <w:sz w:val="24"/>
          <w:szCs w:val="24"/>
          <w:lang w:val="bg-BG" w:eastAsia="bg-BG"/>
        </w:rPr>
        <w:t>В общия срок за изпълнение на услугата, съгласно сключения договор с Изпълнителя, в зависимост от получените резултати в хода на изпълнението на поръчката на съответния етап, Възложителят може да поставя към Изпълнителя и допълнителни задачи (изисквания).</w:t>
      </w:r>
    </w:p>
    <w:p w14:paraId="4D287677" w14:textId="77777777" w:rsidR="00CC050F" w:rsidRDefault="00CC050F" w:rsidP="00CC050F">
      <w:pPr>
        <w:suppressAutoHyphens w:val="0"/>
        <w:ind w:firstLine="720"/>
        <w:jc w:val="both"/>
        <w:rPr>
          <w:b/>
          <w:sz w:val="24"/>
          <w:szCs w:val="24"/>
          <w:lang w:val="bg-BG" w:eastAsia="bg-BG"/>
        </w:rPr>
      </w:pPr>
    </w:p>
    <w:p w14:paraId="5E7DD205" w14:textId="1344F981" w:rsidR="002B585C" w:rsidRDefault="002B585C" w:rsidP="00CC050F">
      <w:pPr>
        <w:suppressAutoHyphens w:val="0"/>
        <w:ind w:firstLine="720"/>
        <w:jc w:val="both"/>
        <w:rPr>
          <w:b/>
          <w:sz w:val="24"/>
          <w:szCs w:val="24"/>
          <w:lang w:val="bg-BG" w:eastAsia="bg-BG"/>
        </w:rPr>
      </w:pPr>
      <w:r>
        <w:rPr>
          <w:b/>
          <w:sz w:val="24"/>
          <w:szCs w:val="24"/>
          <w:lang w:eastAsia="bg-BG"/>
        </w:rPr>
        <w:t xml:space="preserve">8. </w:t>
      </w:r>
      <w:r>
        <w:rPr>
          <w:b/>
          <w:sz w:val="24"/>
          <w:szCs w:val="24"/>
          <w:lang w:val="bg-BG" w:eastAsia="bg-BG"/>
        </w:rPr>
        <w:t>Изискване за организация и професионална компетентност на персонала</w:t>
      </w:r>
      <w:r w:rsidR="00C8761D">
        <w:rPr>
          <w:b/>
          <w:sz w:val="24"/>
          <w:szCs w:val="24"/>
          <w:lang w:val="bg-BG" w:eastAsia="bg-BG"/>
        </w:rPr>
        <w:t xml:space="preserve"> за изпълнение на </w:t>
      </w:r>
      <w:r>
        <w:rPr>
          <w:b/>
          <w:sz w:val="24"/>
          <w:szCs w:val="24"/>
          <w:lang w:val="bg-BG" w:eastAsia="bg-BG"/>
        </w:rPr>
        <w:t>основните дейности от предмета на поръчката.</w:t>
      </w:r>
    </w:p>
    <w:p w14:paraId="4CA04237" w14:textId="3B096284" w:rsidR="002B585C" w:rsidRPr="002B585C" w:rsidRDefault="002B585C" w:rsidP="002B585C">
      <w:pPr>
        <w:spacing w:line="240" w:lineRule="atLeast"/>
        <w:jc w:val="both"/>
        <w:rPr>
          <w:sz w:val="24"/>
          <w:szCs w:val="24"/>
          <w:lang w:val="bg-BG"/>
        </w:rPr>
      </w:pPr>
      <w:r w:rsidRPr="002B585C">
        <w:rPr>
          <w:b/>
          <w:sz w:val="24"/>
          <w:szCs w:val="24"/>
          <w:lang w:val="bg-BG"/>
        </w:rPr>
        <w:t xml:space="preserve">            </w:t>
      </w:r>
      <w:r w:rsidRPr="002B585C">
        <w:rPr>
          <w:sz w:val="24"/>
          <w:szCs w:val="24"/>
          <w:lang w:val="bg-BG"/>
        </w:rPr>
        <w:t xml:space="preserve">За </w:t>
      </w:r>
      <w:r>
        <w:rPr>
          <w:sz w:val="24"/>
          <w:szCs w:val="24"/>
          <w:lang w:val="bg-BG" w:eastAsia="bg-BG"/>
        </w:rPr>
        <w:t xml:space="preserve">изпълнението на </w:t>
      </w:r>
      <w:r w:rsidRPr="002B585C">
        <w:rPr>
          <w:sz w:val="24"/>
          <w:szCs w:val="24"/>
          <w:lang w:val="bg-BG" w:eastAsia="bg-BG"/>
        </w:rPr>
        <w:t xml:space="preserve"> основните дейности от предмета на поръчката</w:t>
      </w:r>
      <w:r w:rsidRPr="002B585C">
        <w:rPr>
          <w:sz w:val="24"/>
          <w:szCs w:val="24"/>
          <w:lang w:val="bg-BG"/>
        </w:rPr>
        <w:t xml:space="preserve"> </w:t>
      </w:r>
      <w:r>
        <w:rPr>
          <w:sz w:val="24"/>
          <w:szCs w:val="24"/>
          <w:lang w:val="bg-BG"/>
        </w:rPr>
        <w:t>у</w:t>
      </w:r>
      <w:r w:rsidRPr="002B585C">
        <w:rPr>
          <w:sz w:val="24"/>
          <w:szCs w:val="24"/>
          <w:lang w:val="bg-BG"/>
        </w:rPr>
        <w:t>частниците трябва д</w:t>
      </w:r>
      <w:r>
        <w:rPr>
          <w:sz w:val="24"/>
          <w:szCs w:val="24"/>
          <w:lang w:val="bg-BG"/>
        </w:rPr>
        <w:t xml:space="preserve">а разполагат с екип от експерти, ангажирани за </w:t>
      </w:r>
      <w:r w:rsidRPr="002B585C">
        <w:rPr>
          <w:sz w:val="24"/>
          <w:szCs w:val="24"/>
          <w:lang w:val="bg-BG"/>
        </w:rPr>
        <w:t>предложения срок за изпълнение, притежаващи квалификация и професионален опит, свързан с предмета на поръчката – минимум по един експерт, както следва:</w:t>
      </w:r>
    </w:p>
    <w:p w14:paraId="3B19223B" w14:textId="77777777" w:rsidR="002B585C" w:rsidRPr="002B585C" w:rsidRDefault="002B585C" w:rsidP="002B585C">
      <w:pPr>
        <w:ind w:firstLine="709"/>
        <w:jc w:val="both"/>
        <w:rPr>
          <w:snapToGrid w:val="0"/>
          <w:sz w:val="24"/>
          <w:szCs w:val="24"/>
          <w:lang w:val="bg-BG"/>
        </w:rPr>
      </w:pPr>
      <w:r w:rsidRPr="002B585C">
        <w:rPr>
          <w:snapToGrid w:val="0"/>
          <w:sz w:val="24"/>
          <w:szCs w:val="24"/>
          <w:lang w:val="bg-BG"/>
        </w:rPr>
        <w:t>а)  експерт за изготвяне на техническия анализ - специалист с опит в експлоатацията на летищна инфраструктура;</w:t>
      </w:r>
    </w:p>
    <w:p w14:paraId="4E42FAA3" w14:textId="77777777" w:rsidR="002B585C" w:rsidRPr="002B585C" w:rsidRDefault="002B585C" w:rsidP="002B585C">
      <w:pPr>
        <w:ind w:firstLine="709"/>
        <w:jc w:val="both"/>
        <w:rPr>
          <w:snapToGrid w:val="0"/>
          <w:sz w:val="24"/>
          <w:szCs w:val="24"/>
          <w:lang w:val="bg-BG"/>
        </w:rPr>
      </w:pPr>
      <w:r w:rsidRPr="002B585C">
        <w:rPr>
          <w:snapToGrid w:val="0"/>
          <w:sz w:val="24"/>
          <w:szCs w:val="24"/>
          <w:lang w:val="bg-BG"/>
        </w:rPr>
        <w:t>б) експерт за изготвяне на финансово-икономическия анализ - икономист</w:t>
      </w:r>
      <w:r w:rsidRPr="002B585C">
        <w:rPr>
          <w:sz w:val="24"/>
          <w:szCs w:val="24"/>
          <w:lang w:val="bg-BG"/>
        </w:rPr>
        <w:t xml:space="preserve"> с </w:t>
      </w:r>
      <w:r w:rsidRPr="002B585C">
        <w:rPr>
          <w:snapToGrid w:val="0"/>
          <w:sz w:val="24"/>
          <w:szCs w:val="24"/>
          <w:lang w:val="bg-BG"/>
        </w:rPr>
        <w:t xml:space="preserve">придобита образователна степен „магистър“, притежаващ опит в изготвянето на финансово-икономически анализи и/или финансови модели и оценка на риска и/или икономически баланс и оценка на ефективността на проекти и/или </w:t>
      </w:r>
      <w:r w:rsidRPr="002B585C">
        <w:rPr>
          <w:rFonts w:eastAsia="Calibri"/>
          <w:sz w:val="24"/>
          <w:lang w:val="bg-BG" w:eastAsia="bg-BG"/>
        </w:rPr>
        <w:t>експертни оценки на инвестиции</w:t>
      </w:r>
      <w:r w:rsidRPr="002B585C">
        <w:rPr>
          <w:snapToGrid w:val="0"/>
          <w:sz w:val="24"/>
          <w:szCs w:val="24"/>
          <w:lang w:val="bg-BG"/>
        </w:rPr>
        <w:t>;</w:t>
      </w:r>
    </w:p>
    <w:p w14:paraId="7A962ACF" w14:textId="77777777" w:rsidR="002B585C" w:rsidRPr="002B585C" w:rsidRDefault="002B585C" w:rsidP="002B585C">
      <w:pPr>
        <w:ind w:firstLine="709"/>
        <w:jc w:val="both"/>
        <w:rPr>
          <w:snapToGrid w:val="0"/>
          <w:sz w:val="24"/>
          <w:szCs w:val="24"/>
          <w:lang w:val="bg-BG"/>
        </w:rPr>
      </w:pPr>
      <w:r w:rsidRPr="002B585C">
        <w:rPr>
          <w:snapToGrid w:val="0"/>
          <w:sz w:val="24"/>
          <w:szCs w:val="24"/>
          <w:lang w:val="bg-BG"/>
        </w:rPr>
        <w:t xml:space="preserve">в) експерт за изготвяне на правния анализ - правоспособен юрист, притежаващ опит в областта на концесиите; </w:t>
      </w:r>
    </w:p>
    <w:p w14:paraId="6DF5411B" w14:textId="77777777" w:rsidR="002B585C" w:rsidRDefault="002B585C" w:rsidP="002B585C">
      <w:pPr>
        <w:ind w:firstLine="709"/>
        <w:jc w:val="both"/>
        <w:rPr>
          <w:sz w:val="24"/>
          <w:szCs w:val="24"/>
          <w:lang w:val="bg-BG" w:eastAsia="en-US"/>
        </w:rPr>
      </w:pPr>
      <w:r w:rsidRPr="002B585C">
        <w:rPr>
          <w:snapToGrid w:val="0"/>
          <w:sz w:val="24"/>
          <w:szCs w:val="24"/>
          <w:lang w:val="bg-BG"/>
        </w:rPr>
        <w:t>г) експерт за изготвянето на екологичния анализ, притежаващ опит в изготвянето на екологични анализи и оценки</w:t>
      </w:r>
      <w:r w:rsidRPr="002B585C">
        <w:rPr>
          <w:szCs w:val="24"/>
          <w:lang w:val="bg-BG" w:eastAsia="en-US"/>
        </w:rPr>
        <w:t xml:space="preserve"> </w:t>
      </w:r>
      <w:r w:rsidRPr="002B585C">
        <w:rPr>
          <w:rFonts w:eastAsia="Calibri"/>
          <w:color w:val="000000"/>
          <w:sz w:val="24"/>
          <w:szCs w:val="24"/>
          <w:lang w:val="bg-BG" w:eastAsia="bg-BG"/>
        </w:rPr>
        <w:t xml:space="preserve">и/или </w:t>
      </w:r>
      <w:r w:rsidRPr="002B585C">
        <w:rPr>
          <w:color w:val="000000"/>
          <w:sz w:val="24"/>
          <w:szCs w:val="24"/>
          <w:lang w:val="bg-BG"/>
        </w:rPr>
        <w:t>оценки на въздействието върху околната среда</w:t>
      </w:r>
      <w:r w:rsidRPr="002B585C">
        <w:rPr>
          <w:snapToGrid w:val="0"/>
          <w:sz w:val="24"/>
          <w:szCs w:val="24"/>
          <w:lang w:val="bg-BG"/>
        </w:rPr>
        <w:t>.</w:t>
      </w:r>
      <w:r w:rsidRPr="002B585C">
        <w:rPr>
          <w:sz w:val="24"/>
          <w:szCs w:val="24"/>
          <w:lang w:val="bg-BG" w:eastAsia="en-US"/>
        </w:rPr>
        <w:t xml:space="preserve"> </w:t>
      </w:r>
    </w:p>
    <w:p w14:paraId="58247DB6" w14:textId="77777777" w:rsidR="00BE4840" w:rsidRDefault="00BE4840" w:rsidP="002B585C">
      <w:pPr>
        <w:ind w:firstLine="709"/>
        <w:jc w:val="both"/>
        <w:rPr>
          <w:sz w:val="24"/>
          <w:szCs w:val="24"/>
          <w:lang w:val="bg-BG" w:eastAsia="en-US"/>
        </w:rPr>
      </w:pPr>
    </w:p>
    <w:p w14:paraId="6410D891" w14:textId="0FE99F88" w:rsidR="00BE4840" w:rsidRPr="005961A6" w:rsidRDefault="006F3090" w:rsidP="00BE4840">
      <w:pPr>
        <w:suppressAutoHyphens w:val="0"/>
        <w:spacing w:after="200" w:line="276" w:lineRule="auto"/>
        <w:jc w:val="both"/>
        <w:rPr>
          <w:i/>
          <w:sz w:val="24"/>
          <w:szCs w:val="24"/>
          <w:lang w:val="bg-BG" w:eastAsia="bg-BG"/>
        </w:rPr>
      </w:pPr>
      <w:r>
        <w:rPr>
          <w:i/>
          <w:sz w:val="24"/>
          <w:szCs w:val="24"/>
          <w:lang w:val="bg-BG" w:eastAsia="bg-BG"/>
        </w:rPr>
        <w:t xml:space="preserve">             </w:t>
      </w:r>
      <w:r w:rsidR="00BE4840" w:rsidRPr="005961A6">
        <w:rPr>
          <w:i/>
          <w:sz w:val="24"/>
          <w:szCs w:val="24"/>
          <w:lang w:val="bg-BG" w:eastAsia="bg-BG"/>
        </w:rPr>
        <w:t xml:space="preserve">Участниците </w:t>
      </w:r>
      <w:r w:rsidR="00C81A93">
        <w:rPr>
          <w:i/>
          <w:sz w:val="24"/>
          <w:szCs w:val="24"/>
          <w:lang w:val="bg-BG" w:eastAsia="bg-BG"/>
        </w:rPr>
        <w:t xml:space="preserve">декларират </w:t>
      </w:r>
      <w:r w:rsidR="00BE4840" w:rsidRPr="005961A6">
        <w:rPr>
          <w:i/>
          <w:sz w:val="24"/>
          <w:szCs w:val="24"/>
          <w:lang w:val="bg-BG" w:eastAsia="bg-BG"/>
        </w:rPr>
        <w:t>изпълнението на посочените изисквания с представяне към офертата си на списък на екипа от експерти по образец (</w:t>
      </w:r>
      <w:r w:rsidR="00BE4840" w:rsidRPr="005961A6">
        <w:rPr>
          <w:b/>
          <w:i/>
          <w:sz w:val="24"/>
          <w:szCs w:val="24"/>
          <w:lang w:val="bg-BG" w:eastAsia="bg-BG"/>
        </w:rPr>
        <w:t>Приложение № 7</w:t>
      </w:r>
      <w:r w:rsidR="00BE4840" w:rsidRPr="005961A6">
        <w:rPr>
          <w:i/>
          <w:sz w:val="24"/>
          <w:szCs w:val="24"/>
          <w:lang w:val="bg-BG" w:eastAsia="bg-BG"/>
        </w:rPr>
        <w:t>) с посочване на образованието, професионалния опит и квалификацията на лицата, които отговарят за извършването на услугата (екипа от експерти); проектите, в които е участвал всеки експерт, доказващи наличието на специфичния професионален опит (с посочени най-малко: период и продължителност, позиция и задължения на експерта по проекта, възложител и данни за контакт с него, дата на приемане на проекта от възложителя).</w:t>
      </w:r>
    </w:p>
    <w:p w14:paraId="75513114" w14:textId="77777777" w:rsidR="00BE4840" w:rsidRPr="009C536D" w:rsidRDefault="00BE4840" w:rsidP="00BE4840">
      <w:pPr>
        <w:tabs>
          <w:tab w:val="left" w:pos="709"/>
          <w:tab w:val="left" w:pos="8820"/>
        </w:tabs>
        <w:suppressAutoHyphens w:val="0"/>
        <w:ind w:right="22"/>
        <w:jc w:val="both"/>
        <w:rPr>
          <w:rFonts w:eastAsia="Calibri"/>
          <w:i/>
          <w:sz w:val="24"/>
          <w:szCs w:val="24"/>
          <w:lang w:val="bg-BG" w:eastAsia="bg-BG"/>
        </w:rPr>
      </w:pPr>
      <w:r w:rsidRPr="009C536D">
        <w:rPr>
          <w:i/>
          <w:sz w:val="24"/>
          <w:szCs w:val="24"/>
          <w:lang w:val="bg-BG" w:eastAsia="bg-BG"/>
        </w:rPr>
        <w:t xml:space="preserve">            </w:t>
      </w:r>
      <w:r w:rsidRPr="009C536D">
        <w:rPr>
          <w:rFonts w:eastAsia="Calibri"/>
          <w:i/>
          <w:sz w:val="24"/>
          <w:szCs w:val="24"/>
          <w:lang w:val="bg-BG" w:eastAsia="bg-BG"/>
        </w:rPr>
        <w:t xml:space="preserve">Всеки експерт от предложения екип е необходимо да подпише декларация </w:t>
      </w:r>
      <w:r w:rsidRPr="009C536D">
        <w:rPr>
          <w:i/>
          <w:sz w:val="24"/>
          <w:szCs w:val="24"/>
          <w:lang w:val="bg-BG" w:eastAsia="bg-BG"/>
        </w:rPr>
        <w:t>по образец (</w:t>
      </w:r>
      <w:r w:rsidRPr="009C536D">
        <w:rPr>
          <w:b/>
          <w:i/>
          <w:sz w:val="24"/>
          <w:szCs w:val="24"/>
          <w:lang w:val="bg-BG" w:eastAsia="bg-BG"/>
        </w:rPr>
        <w:t>Приложение № 7а</w:t>
      </w:r>
      <w:r w:rsidRPr="009C536D">
        <w:rPr>
          <w:i/>
          <w:sz w:val="24"/>
          <w:szCs w:val="24"/>
          <w:lang w:val="bg-BG" w:eastAsia="bg-BG"/>
        </w:rPr>
        <w:t>)</w:t>
      </w:r>
      <w:r w:rsidRPr="009C536D">
        <w:rPr>
          <w:rFonts w:eastAsia="Calibri"/>
          <w:i/>
          <w:sz w:val="24"/>
          <w:szCs w:val="24"/>
          <w:lang w:val="bg-BG" w:eastAsia="bg-BG"/>
        </w:rPr>
        <w:t xml:space="preserve"> за ангажираност, в която експертът декларира следните обстоятелства:</w:t>
      </w:r>
    </w:p>
    <w:p w14:paraId="46D4B684" w14:textId="77777777" w:rsidR="00BE4840" w:rsidRPr="00B84262" w:rsidRDefault="00BE4840" w:rsidP="00BE4840">
      <w:pPr>
        <w:tabs>
          <w:tab w:val="left" w:pos="709"/>
          <w:tab w:val="left" w:pos="8820"/>
        </w:tabs>
        <w:suppressAutoHyphens w:val="0"/>
        <w:ind w:right="22" w:firstLine="709"/>
        <w:jc w:val="both"/>
        <w:rPr>
          <w:sz w:val="24"/>
          <w:szCs w:val="24"/>
          <w:lang w:val="bg-BG" w:eastAsia="bg-BG"/>
        </w:rPr>
      </w:pPr>
      <w:r w:rsidRPr="00B84262">
        <w:rPr>
          <w:rFonts w:eastAsia="Calibri"/>
          <w:sz w:val="24"/>
          <w:szCs w:val="24"/>
          <w:lang w:val="bg-BG" w:eastAsia="bg-BG"/>
        </w:rPr>
        <w:t xml:space="preserve">а) </w:t>
      </w:r>
      <w:r>
        <w:rPr>
          <w:rFonts w:eastAsia="Calibri"/>
          <w:sz w:val="24"/>
          <w:szCs w:val="24"/>
          <w:lang w:val="bg-BG" w:eastAsia="bg-BG"/>
        </w:rPr>
        <w:t xml:space="preserve">че </w:t>
      </w:r>
      <w:r w:rsidRPr="00B84262">
        <w:rPr>
          <w:sz w:val="24"/>
          <w:szCs w:val="24"/>
          <w:lang w:val="bg-BG" w:eastAsia="bg-BG"/>
        </w:rPr>
        <w:t>ще е на разположение да участва в работата на екипа за целия срок на изпълнението на настоящата обществена поръчка, както изискват отговорностите му.</w:t>
      </w:r>
    </w:p>
    <w:p w14:paraId="696AAF4E" w14:textId="77777777" w:rsidR="00BE4840" w:rsidRPr="00B84262" w:rsidRDefault="00BE4840" w:rsidP="00BE4840">
      <w:pPr>
        <w:tabs>
          <w:tab w:val="left" w:pos="709"/>
          <w:tab w:val="left" w:pos="8820"/>
        </w:tabs>
        <w:suppressAutoHyphens w:val="0"/>
        <w:ind w:right="22" w:firstLine="709"/>
        <w:jc w:val="both"/>
        <w:rPr>
          <w:sz w:val="24"/>
          <w:szCs w:val="24"/>
          <w:lang w:val="bg-BG" w:eastAsia="bg-BG"/>
        </w:rPr>
      </w:pPr>
      <w:r w:rsidRPr="00B84262">
        <w:rPr>
          <w:sz w:val="24"/>
          <w:szCs w:val="24"/>
          <w:lang w:val="bg-BG"/>
        </w:rPr>
        <w:t>б) че се задължава да работи в съответствие с предложението на участника за качественото изпълнение на обществената поръчка;</w:t>
      </w:r>
    </w:p>
    <w:p w14:paraId="3CD43CDF" w14:textId="77777777" w:rsidR="00BE4840" w:rsidRPr="00B84262" w:rsidRDefault="00BE4840" w:rsidP="00BE4840">
      <w:pPr>
        <w:tabs>
          <w:tab w:val="left" w:pos="709"/>
          <w:tab w:val="left" w:pos="8820"/>
        </w:tabs>
        <w:suppressAutoHyphens w:val="0"/>
        <w:ind w:right="22" w:firstLine="709"/>
        <w:jc w:val="both"/>
        <w:rPr>
          <w:rFonts w:eastAsia="Calibri"/>
          <w:sz w:val="24"/>
          <w:szCs w:val="24"/>
          <w:lang w:val="bg-BG" w:eastAsia="bg-BG"/>
        </w:rPr>
      </w:pPr>
      <w:r>
        <w:rPr>
          <w:rFonts w:eastAsia="Calibri"/>
          <w:sz w:val="24"/>
          <w:szCs w:val="24"/>
          <w:lang w:val="bg-BG" w:eastAsia="bg-BG"/>
        </w:rPr>
        <w:t>в</w:t>
      </w:r>
      <w:r w:rsidRPr="00B84262">
        <w:rPr>
          <w:rFonts w:eastAsia="Calibri"/>
          <w:sz w:val="24"/>
          <w:szCs w:val="24"/>
          <w:lang w:val="bg-BG" w:eastAsia="bg-BG"/>
        </w:rPr>
        <w:t xml:space="preserve">) че се задължава да участва в изпълнението на поръчката с приоритет, пред други настоящи и бъдещи проекти и ангажименти. </w:t>
      </w:r>
    </w:p>
    <w:p w14:paraId="35300251" w14:textId="77777777" w:rsidR="00BE4840" w:rsidRPr="00B84262" w:rsidRDefault="00BE4840" w:rsidP="00BE4840">
      <w:pPr>
        <w:suppressAutoHyphens w:val="0"/>
        <w:ind w:firstLine="709"/>
        <w:jc w:val="both"/>
        <w:rPr>
          <w:sz w:val="24"/>
          <w:szCs w:val="24"/>
          <w:lang w:val="bg-BG" w:eastAsia="bg-BG"/>
        </w:rPr>
      </w:pPr>
    </w:p>
    <w:p w14:paraId="0DD5A5F6" w14:textId="77777777" w:rsidR="00BE4840" w:rsidRPr="00B84262" w:rsidRDefault="00BE4840" w:rsidP="00BE4840">
      <w:pPr>
        <w:suppressAutoHyphens w:val="0"/>
        <w:ind w:right="22"/>
        <w:jc w:val="both"/>
        <w:rPr>
          <w:rFonts w:eastAsia="Calibri"/>
          <w:sz w:val="24"/>
          <w:szCs w:val="24"/>
          <w:lang w:val="bg-BG" w:eastAsia="bg-BG"/>
        </w:rPr>
      </w:pPr>
      <w:r w:rsidRPr="00B84262">
        <w:rPr>
          <w:rFonts w:eastAsia="Calibri"/>
          <w:sz w:val="24"/>
          <w:szCs w:val="24"/>
          <w:lang w:val="bg-BG" w:eastAsia="bg-BG"/>
        </w:rPr>
        <w:t xml:space="preserve">            Замяната на експерти, изброени в списъка, представен с офертата на участника, е допустима само след писмено съгласие на Възложителя. </w:t>
      </w:r>
    </w:p>
    <w:p w14:paraId="584C7B40" w14:textId="77777777" w:rsidR="00BE4840" w:rsidRPr="00B84262" w:rsidRDefault="00BE4840" w:rsidP="00BE4840">
      <w:pPr>
        <w:ind w:firstLine="708"/>
        <w:jc w:val="both"/>
        <w:rPr>
          <w:rFonts w:eastAsia="Calibri"/>
          <w:sz w:val="24"/>
          <w:szCs w:val="24"/>
          <w:lang w:val="bg-BG"/>
        </w:rPr>
      </w:pPr>
      <w:r w:rsidRPr="00B84262">
        <w:rPr>
          <w:rFonts w:eastAsia="Calibri"/>
          <w:sz w:val="24"/>
          <w:szCs w:val="24"/>
          <w:lang w:val="bg-BG"/>
        </w:rPr>
        <w:t>В случай на замяна на експерти, участникът трябва да предложи лица с равностойни или по-високи квалификация, професионален опит и умения.</w:t>
      </w:r>
    </w:p>
    <w:p w14:paraId="09211886" w14:textId="77777777" w:rsidR="00BE4840" w:rsidRDefault="00BE4840" w:rsidP="00BE4840">
      <w:pPr>
        <w:suppressAutoHyphens w:val="0"/>
        <w:jc w:val="both"/>
        <w:rPr>
          <w:sz w:val="24"/>
          <w:szCs w:val="24"/>
          <w:lang w:val="bg-BG" w:eastAsia="en-US"/>
        </w:rPr>
      </w:pPr>
    </w:p>
    <w:p w14:paraId="55B69117" w14:textId="0CB3FA9F" w:rsidR="00BE4840" w:rsidRPr="00B84262" w:rsidRDefault="00BE4840" w:rsidP="00BE4840">
      <w:pPr>
        <w:suppressAutoHyphens w:val="0"/>
        <w:ind w:firstLine="709"/>
        <w:jc w:val="both"/>
        <w:rPr>
          <w:b/>
          <w:sz w:val="24"/>
          <w:szCs w:val="24"/>
          <w:lang w:val="bg-BG" w:eastAsia="bg-BG"/>
        </w:rPr>
      </w:pPr>
      <w:r>
        <w:rPr>
          <w:b/>
          <w:sz w:val="24"/>
          <w:szCs w:val="24"/>
          <w:lang w:val="bg-BG" w:eastAsia="bg-BG"/>
        </w:rPr>
        <w:t>8</w:t>
      </w:r>
      <w:r w:rsidRPr="00B84262">
        <w:rPr>
          <w:b/>
          <w:sz w:val="24"/>
          <w:szCs w:val="24"/>
          <w:lang w:val="bg-BG" w:eastAsia="bg-BG"/>
        </w:rPr>
        <w:t>.</w:t>
      </w:r>
      <w:r>
        <w:rPr>
          <w:b/>
          <w:sz w:val="24"/>
          <w:szCs w:val="24"/>
          <w:lang w:val="bg-BG" w:eastAsia="bg-BG"/>
        </w:rPr>
        <w:t>1</w:t>
      </w:r>
      <w:r w:rsidRPr="00B84262">
        <w:rPr>
          <w:sz w:val="24"/>
          <w:szCs w:val="24"/>
          <w:lang w:val="bg-BG" w:eastAsia="bg-BG"/>
        </w:rPr>
        <w:t xml:space="preserve">. </w:t>
      </w:r>
      <w:r w:rsidRPr="00B84262">
        <w:rPr>
          <w:b/>
          <w:sz w:val="24"/>
          <w:szCs w:val="24"/>
          <w:lang w:val="bg-BG" w:eastAsia="bg-BG"/>
        </w:rPr>
        <w:t>Изисквания към експертите изготвящи концесионните анализи:</w:t>
      </w:r>
    </w:p>
    <w:p w14:paraId="57E8F2F9" w14:textId="77777777" w:rsidR="00BE4840" w:rsidRPr="00B84262" w:rsidRDefault="00BE4840" w:rsidP="00BE4840">
      <w:pPr>
        <w:suppressAutoHyphens w:val="0"/>
        <w:ind w:firstLine="709"/>
        <w:jc w:val="both"/>
        <w:rPr>
          <w:sz w:val="24"/>
          <w:szCs w:val="24"/>
          <w:lang w:val="bg-BG" w:eastAsia="bg-BG"/>
        </w:rPr>
      </w:pPr>
    </w:p>
    <w:p w14:paraId="1EBE2F93" w14:textId="1D544F86" w:rsidR="00BE4840" w:rsidRPr="00B84262" w:rsidRDefault="00BE4840" w:rsidP="00BE4840">
      <w:pPr>
        <w:suppressAutoHyphens w:val="0"/>
        <w:ind w:firstLine="709"/>
        <w:jc w:val="both"/>
        <w:rPr>
          <w:sz w:val="24"/>
          <w:szCs w:val="24"/>
          <w:lang w:val="bg-BG" w:eastAsia="bg-BG"/>
        </w:rPr>
      </w:pPr>
      <w:r>
        <w:rPr>
          <w:sz w:val="24"/>
          <w:szCs w:val="24"/>
          <w:lang w:val="bg-BG" w:eastAsia="bg-BG"/>
        </w:rPr>
        <w:t>8.1</w:t>
      </w:r>
      <w:r w:rsidRPr="00B84262">
        <w:rPr>
          <w:sz w:val="24"/>
          <w:szCs w:val="24"/>
          <w:lang w:val="bg-BG" w:eastAsia="bg-BG"/>
        </w:rPr>
        <w:t xml:space="preserve">.1. Не могат да бъдат лица, които имат пряк интерес от изпълнението на концесията за строителство на обект </w:t>
      </w:r>
      <w:r w:rsidRPr="00B84262">
        <w:rPr>
          <w:sz w:val="24"/>
          <w:szCs w:val="24"/>
        </w:rPr>
        <w:t xml:space="preserve">„Летище Балчик </w:t>
      </w:r>
      <w:r w:rsidRPr="00B84262">
        <w:rPr>
          <w:sz w:val="24"/>
          <w:szCs w:val="24"/>
          <w:lang w:val="bg-BG"/>
        </w:rPr>
        <w:t>з</w:t>
      </w:r>
      <w:r w:rsidRPr="00B84262">
        <w:rPr>
          <w:sz w:val="24"/>
          <w:szCs w:val="24"/>
        </w:rPr>
        <w:t xml:space="preserve">а </w:t>
      </w:r>
      <w:r w:rsidRPr="00B84262">
        <w:rPr>
          <w:sz w:val="24"/>
          <w:szCs w:val="24"/>
          <w:lang w:val="bg-BG"/>
        </w:rPr>
        <w:t>о</w:t>
      </w:r>
      <w:r w:rsidRPr="00B84262">
        <w:rPr>
          <w:sz w:val="24"/>
          <w:szCs w:val="24"/>
        </w:rPr>
        <w:t xml:space="preserve">бслужване </w:t>
      </w:r>
      <w:r w:rsidRPr="00B84262">
        <w:rPr>
          <w:sz w:val="24"/>
          <w:szCs w:val="24"/>
          <w:lang w:val="bg-BG"/>
        </w:rPr>
        <w:t>н</w:t>
      </w:r>
      <w:r w:rsidRPr="00B84262">
        <w:rPr>
          <w:sz w:val="24"/>
          <w:szCs w:val="24"/>
        </w:rPr>
        <w:t xml:space="preserve">а </w:t>
      </w:r>
      <w:r w:rsidRPr="00B84262">
        <w:rPr>
          <w:sz w:val="24"/>
          <w:szCs w:val="24"/>
          <w:lang w:val="bg-BG"/>
        </w:rPr>
        <w:t>т</w:t>
      </w:r>
      <w:r w:rsidRPr="00B84262">
        <w:rPr>
          <w:sz w:val="24"/>
          <w:szCs w:val="24"/>
        </w:rPr>
        <w:t xml:space="preserve">ърговски </w:t>
      </w:r>
      <w:r w:rsidRPr="00B84262">
        <w:rPr>
          <w:sz w:val="24"/>
          <w:szCs w:val="24"/>
          <w:lang w:val="bg-BG"/>
        </w:rPr>
        <w:t>о</w:t>
      </w:r>
      <w:r w:rsidRPr="00B84262">
        <w:rPr>
          <w:sz w:val="24"/>
          <w:szCs w:val="24"/>
        </w:rPr>
        <w:t xml:space="preserve">перации </w:t>
      </w:r>
      <w:r w:rsidRPr="00B84262">
        <w:rPr>
          <w:sz w:val="24"/>
          <w:szCs w:val="24"/>
          <w:lang w:val="bg-BG"/>
        </w:rPr>
        <w:t>с</w:t>
      </w:r>
      <w:r w:rsidRPr="00B84262">
        <w:rPr>
          <w:sz w:val="24"/>
          <w:szCs w:val="24"/>
        </w:rPr>
        <w:t xml:space="preserve"> </w:t>
      </w:r>
      <w:r w:rsidRPr="00B84262">
        <w:rPr>
          <w:sz w:val="24"/>
          <w:szCs w:val="24"/>
          <w:lang w:val="bg-BG"/>
        </w:rPr>
        <w:t>в</w:t>
      </w:r>
      <w:r w:rsidRPr="00B84262">
        <w:rPr>
          <w:sz w:val="24"/>
          <w:szCs w:val="24"/>
        </w:rPr>
        <w:t xml:space="preserve">ъздухоплавателни </w:t>
      </w:r>
      <w:r w:rsidRPr="00B84262">
        <w:rPr>
          <w:sz w:val="24"/>
          <w:szCs w:val="24"/>
          <w:lang w:val="bg-BG"/>
        </w:rPr>
        <w:t>с</w:t>
      </w:r>
      <w:r w:rsidRPr="00B84262">
        <w:rPr>
          <w:sz w:val="24"/>
          <w:szCs w:val="24"/>
        </w:rPr>
        <w:t xml:space="preserve">редства </w:t>
      </w:r>
      <w:r w:rsidRPr="00B84262">
        <w:rPr>
          <w:sz w:val="24"/>
          <w:szCs w:val="24"/>
          <w:lang w:val="bg-BG"/>
        </w:rPr>
        <w:t>с</w:t>
      </w:r>
      <w:r w:rsidRPr="00B84262">
        <w:rPr>
          <w:sz w:val="24"/>
          <w:szCs w:val="24"/>
        </w:rPr>
        <w:t xml:space="preserve"> </w:t>
      </w:r>
      <w:r w:rsidRPr="00B84262">
        <w:rPr>
          <w:sz w:val="24"/>
          <w:szCs w:val="24"/>
          <w:lang w:val="bg-BG"/>
        </w:rPr>
        <w:t>м</w:t>
      </w:r>
      <w:r w:rsidRPr="00B84262">
        <w:rPr>
          <w:sz w:val="24"/>
          <w:szCs w:val="24"/>
        </w:rPr>
        <w:t xml:space="preserve">аксимална </w:t>
      </w:r>
      <w:r w:rsidRPr="00B84262">
        <w:rPr>
          <w:sz w:val="24"/>
          <w:szCs w:val="24"/>
          <w:lang w:val="bg-BG"/>
        </w:rPr>
        <w:t>и</w:t>
      </w:r>
      <w:r w:rsidRPr="00B84262">
        <w:rPr>
          <w:sz w:val="24"/>
          <w:szCs w:val="24"/>
        </w:rPr>
        <w:t xml:space="preserve">злетна </w:t>
      </w:r>
      <w:r w:rsidRPr="00B84262">
        <w:rPr>
          <w:sz w:val="24"/>
          <w:szCs w:val="24"/>
          <w:lang w:val="bg-BG"/>
        </w:rPr>
        <w:t>м</w:t>
      </w:r>
      <w:r w:rsidRPr="00B84262">
        <w:rPr>
          <w:sz w:val="24"/>
          <w:szCs w:val="24"/>
        </w:rPr>
        <w:t xml:space="preserve">аса </w:t>
      </w:r>
      <w:r w:rsidRPr="00B84262">
        <w:rPr>
          <w:sz w:val="24"/>
          <w:szCs w:val="24"/>
          <w:lang w:val="bg-BG"/>
        </w:rPr>
        <w:t>д</w:t>
      </w:r>
      <w:r w:rsidRPr="00B84262">
        <w:rPr>
          <w:sz w:val="24"/>
          <w:szCs w:val="24"/>
        </w:rPr>
        <w:t xml:space="preserve">о 5700 </w:t>
      </w:r>
      <w:r w:rsidRPr="00B84262">
        <w:rPr>
          <w:sz w:val="24"/>
          <w:szCs w:val="24"/>
          <w:lang w:val="bg-BG"/>
        </w:rPr>
        <w:t>к</w:t>
      </w:r>
      <w:r w:rsidRPr="00B84262">
        <w:rPr>
          <w:sz w:val="24"/>
          <w:szCs w:val="24"/>
        </w:rPr>
        <w:t>г</w:t>
      </w:r>
      <w:r w:rsidRPr="00B84262">
        <w:rPr>
          <w:sz w:val="24"/>
          <w:szCs w:val="24"/>
          <w:lang w:val="bg-BG"/>
        </w:rPr>
        <w:t>.</w:t>
      </w:r>
      <w:r w:rsidRPr="00B84262">
        <w:rPr>
          <w:sz w:val="24"/>
          <w:szCs w:val="24"/>
        </w:rPr>
        <w:t xml:space="preserve"> </w:t>
      </w:r>
      <w:r w:rsidRPr="00B84262">
        <w:rPr>
          <w:sz w:val="24"/>
          <w:szCs w:val="24"/>
          <w:lang w:val="bg-BG"/>
        </w:rPr>
        <w:t>и</w:t>
      </w:r>
      <w:r w:rsidRPr="00B84262">
        <w:rPr>
          <w:sz w:val="24"/>
          <w:szCs w:val="24"/>
        </w:rPr>
        <w:t xml:space="preserve">ли с </w:t>
      </w:r>
      <w:r w:rsidRPr="00B84262">
        <w:rPr>
          <w:sz w:val="24"/>
          <w:szCs w:val="24"/>
          <w:lang w:val="bg-BG"/>
        </w:rPr>
        <w:t>п</w:t>
      </w:r>
      <w:r w:rsidRPr="00B84262">
        <w:rPr>
          <w:sz w:val="24"/>
          <w:szCs w:val="24"/>
        </w:rPr>
        <w:t xml:space="preserve">ътниковместимост </w:t>
      </w:r>
      <w:r w:rsidRPr="00B84262">
        <w:rPr>
          <w:sz w:val="24"/>
          <w:szCs w:val="24"/>
          <w:lang w:val="bg-BG"/>
        </w:rPr>
        <w:t>д</w:t>
      </w:r>
      <w:r w:rsidRPr="00B84262">
        <w:rPr>
          <w:sz w:val="24"/>
          <w:szCs w:val="24"/>
        </w:rPr>
        <w:t xml:space="preserve">о 19 </w:t>
      </w:r>
      <w:r w:rsidRPr="00B84262">
        <w:rPr>
          <w:sz w:val="24"/>
          <w:szCs w:val="24"/>
          <w:lang w:val="bg-BG"/>
        </w:rPr>
        <w:t>с</w:t>
      </w:r>
      <w:r w:rsidRPr="00B84262">
        <w:rPr>
          <w:sz w:val="24"/>
          <w:szCs w:val="24"/>
        </w:rPr>
        <w:t>едалки“</w:t>
      </w:r>
      <w:r w:rsidRPr="00B84262">
        <w:rPr>
          <w:sz w:val="24"/>
          <w:szCs w:val="24"/>
          <w:lang w:val="bg-BG" w:eastAsia="bg-BG"/>
        </w:rPr>
        <w:t>;</w:t>
      </w:r>
    </w:p>
    <w:p w14:paraId="0133CA36" w14:textId="3DD8A570" w:rsidR="00BE4840" w:rsidRPr="00B84262" w:rsidRDefault="00BE4840" w:rsidP="00BE4840">
      <w:pPr>
        <w:suppressAutoHyphens w:val="0"/>
        <w:ind w:firstLine="709"/>
        <w:jc w:val="both"/>
        <w:rPr>
          <w:sz w:val="24"/>
          <w:szCs w:val="24"/>
          <w:lang w:val="bg-BG" w:eastAsia="bg-BG"/>
        </w:rPr>
      </w:pPr>
      <w:r>
        <w:rPr>
          <w:sz w:val="24"/>
          <w:szCs w:val="24"/>
          <w:lang w:val="bg-BG" w:eastAsia="bg-BG"/>
        </w:rPr>
        <w:t>8.1</w:t>
      </w:r>
      <w:r w:rsidRPr="00B84262">
        <w:rPr>
          <w:sz w:val="24"/>
          <w:szCs w:val="24"/>
          <w:lang w:val="bg-BG" w:eastAsia="bg-BG"/>
        </w:rPr>
        <w:t xml:space="preserve">.2. Нямат право да разгласяват информацията, която им е предоставена или която са узнали при извършване на дейността си по възложената обществена поръчка във връзка с концесията за строителство на обект </w:t>
      </w:r>
      <w:r w:rsidRPr="00B84262">
        <w:rPr>
          <w:sz w:val="24"/>
          <w:szCs w:val="24"/>
        </w:rPr>
        <w:t xml:space="preserve">„Летище Балчик </w:t>
      </w:r>
      <w:r w:rsidRPr="00B84262">
        <w:rPr>
          <w:sz w:val="24"/>
          <w:szCs w:val="24"/>
          <w:lang w:val="bg-BG"/>
        </w:rPr>
        <w:t>з</w:t>
      </w:r>
      <w:r w:rsidRPr="00B84262">
        <w:rPr>
          <w:sz w:val="24"/>
          <w:szCs w:val="24"/>
        </w:rPr>
        <w:t xml:space="preserve">а </w:t>
      </w:r>
      <w:r w:rsidRPr="00B84262">
        <w:rPr>
          <w:sz w:val="24"/>
          <w:szCs w:val="24"/>
          <w:lang w:val="bg-BG"/>
        </w:rPr>
        <w:t>о</w:t>
      </w:r>
      <w:r w:rsidRPr="00B84262">
        <w:rPr>
          <w:sz w:val="24"/>
          <w:szCs w:val="24"/>
        </w:rPr>
        <w:t xml:space="preserve">бслужване </w:t>
      </w:r>
      <w:r w:rsidRPr="00B84262">
        <w:rPr>
          <w:sz w:val="24"/>
          <w:szCs w:val="24"/>
          <w:lang w:val="bg-BG"/>
        </w:rPr>
        <w:t>н</w:t>
      </w:r>
      <w:r w:rsidRPr="00B84262">
        <w:rPr>
          <w:sz w:val="24"/>
          <w:szCs w:val="24"/>
        </w:rPr>
        <w:t xml:space="preserve">а </w:t>
      </w:r>
      <w:r w:rsidRPr="00B84262">
        <w:rPr>
          <w:sz w:val="24"/>
          <w:szCs w:val="24"/>
          <w:lang w:val="bg-BG"/>
        </w:rPr>
        <w:t>т</w:t>
      </w:r>
      <w:r w:rsidRPr="00B84262">
        <w:rPr>
          <w:sz w:val="24"/>
          <w:szCs w:val="24"/>
        </w:rPr>
        <w:t xml:space="preserve">ърговски </w:t>
      </w:r>
      <w:r w:rsidRPr="00B84262">
        <w:rPr>
          <w:sz w:val="24"/>
          <w:szCs w:val="24"/>
          <w:lang w:val="bg-BG"/>
        </w:rPr>
        <w:t>о</w:t>
      </w:r>
      <w:r w:rsidRPr="00B84262">
        <w:rPr>
          <w:sz w:val="24"/>
          <w:szCs w:val="24"/>
        </w:rPr>
        <w:t xml:space="preserve">перации </w:t>
      </w:r>
      <w:r w:rsidRPr="00B84262">
        <w:rPr>
          <w:sz w:val="24"/>
          <w:szCs w:val="24"/>
          <w:lang w:val="bg-BG"/>
        </w:rPr>
        <w:t>с</w:t>
      </w:r>
      <w:r w:rsidRPr="00B84262">
        <w:rPr>
          <w:sz w:val="24"/>
          <w:szCs w:val="24"/>
        </w:rPr>
        <w:t xml:space="preserve"> </w:t>
      </w:r>
      <w:r w:rsidRPr="00B84262">
        <w:rPr>
          <w:sz w:val="24"/>
          <w:szCs w:val="24"/>
          <w:lang w:val="bg-BG"/>
        </w:rPr>
        <w:t>в</w:t>
      </w:r>
      <w:r w:rsidRPr="00B84262">
        <w:rPr>
          <w:sz w:val="24"/>
          <w:szCs w:val="24"/>
        </w:rPr>
        <w:t xml:space="preserve">ъздухоплавателни </w:t>
      </w:r>
      <w:r w:rsidRPr="00B84262">
        <w:rPr>
          <w:sz w:val="24"/>
          <w:szCs w:val="24"/>
          <w:lang w:val="bg-BG"/>
        </w:rPr>
        <w:t>с</w:t>
      </w:r>
      <w:r w:rsidRPr="00B84262">
        <w:rPr>
          <w:sz w:val="24"/>
          <w:szCs w:val="24"/>
        </w:rPr>
        <w:t xml:space="preserve">редства </w:t>
      </w:r>
      <w:r w:rsidRPr="00B84262">
        <w:rPr>
          <w:sz w:val="24"/>
          <w:szCs w:val="24"/>
          <w:lang w:val="bg-BG"/>
        </w:rPr>
        <w:t>с</w:t>
      </w:r>
      <w:r w:rsidRPr="00B84262">
        <w:rPr>
          <w:sz w:val="24"/>
          <w:szCs w:val="24"/>
        </w:rPr>
        <w:t xml:space="preserve"> </w:t>
      </w:r>
      <w:r w:rsidRPr="00B84262">
        <w:rPr>
          <w:sz w:val="24"/>
          <w:szCs w:val="24"/>
          <w:lang w:val="bg-BG"/>
        </w:rPr>
        <w:t>м</w:t>
      </w:r>
      <w:r w:rsidRPr="00B84262">
        <w:rPr>
          <w:sz w:val="24"/>
          <w:szCs w:val="24"/>
        </w:rPr>
        <w:t xml:space="preserve">аксимална </w:t>
      </w:r>
      <w:r w:rsidRPr="00B84262">
        <w:rPr>
          <w:sz w:val="24"/>
          <w:szCs w:val="24"/>
          <w:lang w:val="bg-BG"/>
        </w:rPr>
        <w:t>и</w:t>
      </w:r>
      <w:r w:rsidRPr="00B84262">
        <w:rPr>
          <w:sz w:val="24"/>
          <w:szCs w:val="24"/>
        </w:rPr>
        <w:t xml:space="preserve">злетна </w:t>
      </w:r>
      <w:r w:rsidRPr="00B84262">
        <w:rPr>
          <w:sz w:val="24"/>
          <w:szCs w:val="24"/>
          <w:lang w:val="bg-BG"/>
        </w:rPr>
        <w:t>м</w:t>
      </w:r>
      <w:r w:rsidRPr="00B84262">
        <w:rPr>
          <w:sz w:val="24"/>
          <w:szCs w:val="24"/>
        </w:rPr>
        <w:t xml:space="preserve">аса </w:t>
      </w:r>
      <w:r w:rsidRPr="00B84262">
        <w:rPr>
          <w:sz w:val="24"/>
          <w:szCs w:val="24"/>
          <w:lang w:val="bg-BG"/>
        </w:rPr>
        <w:t>д</w:t>
      </w:r>
      <w:r w:rsidRPr="00B84262">
        <w:rPr>
          <w:sz w:val="24"/>
          <w:szCs w:val="24"/>
        </w:rPr>
        <w:t xml:space="preserve">о 5700 </w:t>
      </w:r>
      <w:r w:rsidRPr="00B84262">
        <w:rPr>
          <w:sz w:val="24"/>
          <w:szCs w:val="24"/>
          <w:lang w:val="bg-BG"/>
        </w:rPr>
        <w:t>к</w:t>
      </w:r>
      <w:r w:rsidRPr="00B84262">
        <w:rPr>
          <w:sz w:val="24"/>
          <w:szCs w:val="24"/>
        </w:rPr>
        <w:t>г</w:t>
      </w:r>
      <w:r w:rsidRPr="00B84262">
        <w:rPr>
          <w:sz w:val="24"/>
          <w:szCs w:val="24"/>
          <w:lang w:val="bg-BG"/>
        </w:rPr>
        <w:t>.</w:t>
      </w:r>
      <w:r w:rsidRPr="00B84262">
        <w:rPr>
          <w:sz w:val="24"/>
          <w:szCs w:val="24"/>
        </w:rPr>
        <w:t xml:space="preserve"> </w:t>
      </w:r>
      <w:r w:rsidRPr="00B84262">
        <w:rPr>
          <w:sz w:val="24"/>
          <w:szCs w:val="24"/>
          <w:lang w:val="bg-BG"/>
        </w:rPr>
        <w:t>и</w:t>
      </w:r>
      <w:r w:rsidRPr="00B84262">
        <w:rPr>
          <w:sz w:val="24"/>
          <w:szCs w:val="24"/>
        </w:rPr>
        <w:t xml:space="preserve">ли с </w:t>
      </w:r>
      <w:r w:rsidRPr="00B84262">
        <w:rPr>
          <w:sz w:val="24"/>
          <w:szCs w:val="24"/>
          <w:lang w:val="bg-BG"/>
        </w:rPr>
        <w:t>п</w:t>
      </w:r>
      <w:r w:rsidRPr="00B84262">
        <w:rPr>
          <w:sz w:val="24"/>
          <w:szCs w:val="24"/>
        </w:rPr>
        <w:t xml:space="preserve">ътниковместимост </w:t>
      </w:r>
      <w:r w:rsidRPr="00B84262">
        <w:rPr>
          <w:sz w:val="24"/>
          <w:szCs w:val="24"/>
          <w:lang w:val="bg-BG"/>
        </w:rPr>
        <w:t>д</w:t>
      </w:r>
      <w:r w:rsidRPr="00B84262">
        <w:rPr>
          <w:sz w:val="24"/>
          <w:szCs w:val="24"/>
        </w:rPr>
        <w:t xml:space="preserve">о 19 </w:t>
      </w:r>
      <w:r w:rsidRPr="00B84262">
        <w:rPr>
          <w:sz w:val="24"/>
          <w:szCs w:val="24"/>
          <w:lang w:val="bg-BG"/>
        </w:rPr>
        <w:t>с</w:t>
      </w:r>
      <w:r w:rsidRPr="00B84262">
        <w:rPr>
          <w:sz w:val="24"/>
          <w:szCs w:val="24"/>
        </w:rPr>
        <w:t>едалки“</w:t>
      </w:r>
      <w:r w:rsidRPr="00B84262">
        <w:rPr>
          <w:sz w:val="24"/>
          <w:szCs w:val="24"/>
          <w:lang w:val="bg-BG" w:eastAsia="bg-BG"/>
        </w:rPr>
        <w:t>;</w:t>
      </w:r>
    </w:p>
    <w:p w14:paraId="3AE128BF" w14:textId="117D2686" w:rsidR="00BE4840" w:rsidRDefault="00BE4840" w:rsidP="00BE4840">
      <w:pPr>
        <w:suppressAutoHyphens w:val="0"/>
        <w:ind w:firstLine="709"/>
        <w:jc w:val="both"/>
        <w:rPr>
          <w:sz w:val="24"/>
          <w:szCs w:val="24"/>
          <w:lang w:val="bg-BG" w:eastAsia="en-US"/>
        </w:rPr>
      </w:pPr>
      <w:r>
        <w:rPr>
          <w:sz w:val="24"/>
          <w:szCs w:val="24"/>
          <w:lang w:val="bg-BG" w:eastAsia="bg-BG"/>
        </w:rPr>
        <w:t>8.1</w:t>
      </w:r>
      <w:r w:rsidRPr="00B84262">
        <w:rPr>
          <w:sz w:val="24"/>
          <w:szCs w:val="24"/>
          <w:lang w:val="bg-BG" w:eastAsia="bg-BG"/>
        </w:rPr>
        <w:t xml:space="preserve">.3. Нямат право да консултират други лица извън концедента и министъра на транспорта, информационните технологии и съобщенията във връзка с концесията за строителство на обект </w:t>
      </w:r>
      <w:r w:rsidRPr="00B84262">
        <w:rPr>
          <w:sz w:val="24"/>
          <w:szCs w:val="24"/>
        </w:rPr>
        <w:t xml:space="preserve">„Летище Балчик </w:t>
      </w:r>
      <w:r w:rsidRPr="00B84262">
        <w:rPr>
          <w:sz w:val="24"/>
          <w:szCs w:val="24"/>
          <w:lang w:val="bg-BG"/>
        </w:rPr>
        <w:t>з</w:t>
      </w:r>
      <w:r w:rsidRPr="00B84262">
        <w:rPr>
          <w:sz w:val="24"/>
          <w:szCs w:val="24"/>
        </w:rPr>
        <w:t xml:space="preserve">а </w:t>
      </w:r>
      <w:r w:rsidRPr="00B84262">
        <w:rPr>
          <w:sz w:val="24"/>
          <w:szCs w:val="24"/>
          <w:lang w:val="bg-BG"/>
        </w:rPr>
        <w:t>о</w:t>
      </w:r>
      <w:r w:rsidRPr="00B84262">
        <w:rPr>
          <w:sz w:val="24"/>
          <w:szCs w:val="24"/>
        </w:rPr>
        <w:t xml:space="preserve">бслужване </w:t>
      </w:r>
      <w:r w:rsidRPr="00B84262">
        <w:rPr>
          <w:sz w:val="24"/>
          <w:szCs w:val="24"/>
          <w:lang w:val="bg-BG"/>
        </w:rPr>
        <w:t>н</w:t>
      </w:r>
      <w:r w:rsidRPr="00B84262">
        <w:rPr>
          <w:sz w:val="24"/>
          <w:szCs w:val="24"/>
        </w:rPr>
        <w:t xml:space="preserve">а </w:t>
      </w:r>
      <w:r w:rsidRPr="00B84262">
        <w:rPr>
          <w:sz w:val="24"/>
          <w:szCs w:val="24"/>
          <w:lang w:val="bg-BG"/>
        </w:rPr>
        <w:t>т</w:t>
      </w:r>
      <w:r w:rsidRPr="00B84262">
        <w:rPr>
          <w:sz w:val="24"/>
          <w:szCs w:val="24"/>
        </w:rPr>
        <w:t xml:space="preserve">ърговски </w:t>
      </w:r>
      <w:r w:rsidRPr="00B84262">
        <w:rPr>
          <w:sz w:val="24"/>
          <w:szCs w:val="24"/>
          <w:lang w:val="bg-BG"/>
        </w:rPr>
        <w:t>о</w:t>
      </w:r>
      <w:r w:rsidRPr="00B84262">
        <w:rPr>
          <w:sz w:val="24"/>
          <w:szCs w:val="24"/>
        </w:rPr>
        <w:t xml:space="preserve">перации </w:t>
      </w:r>
      <w:r w:rsidRPr="00B84262">
        <w:rPr>
          <w:sz w:val="24"/>
          <w:szCs w:val="24"/>
          <w:lang w:val="bg-BG"/>
        </w:rPr>
        <w:t>с</w:t>
      </w:r>
      <w:r w:rsidRPr="00B84262">
        <w:rPr>
          <w:sz w:val="24"/>
          <w:szCs w:val="24"/>
        </w:rPr>
        <w:t xml:space="preserve"> </w:t>
      </w:r>
      <w:r w:rsidRPr="00B84262">
        <w:rPr>
          <w:sz w:val="24"/>
          <w:szCs w:val="24"/>
          <w:lang w:val="bg-BG"/>
        </w:rPr>
        <w:t>в</w:t>
      </w:r>
      <w:r w:rsidRPr="00B84262">
        <w:rPr>
          <w:sz w:val="24"/>
          <w:szCs w:val="24"/>
        </w:rPr>
        <w:t xml:space="preserve">ъздухоплавателни </w:t>
      </w:r>
      <w:r w:rsidRPr="00B84262">
        <w:rPr>
          <w:sz w:val="24"/>
          <w:szCs w:val="24"/>
          <w:lang w:val="bg-BG"/>
        </w:rPr>
        <w:t>с</w:t>
      </w:r>
      <w:r w:rsidRPr="00B84262">
        <w:rPr>
          <w:sz w:val="24"/>
          <w:szCs w:val="24"/>
        </w:rPr>
        <w:t xml:space="preserve">редства </w:t>
      </w:r>
      <w:r w:rsidRPr="00B84262">
        <w:rPr>
          <w:sz w:val="24"/>
          <w:szCs w:val="24"/>
          <w:lang w:val="bg-BG"/>
        </w:rPr>
        <w:t>с</w:t>
      </w:r>
      <w:r w:rsidRPr="00B84262">
        <w:rPr>
          <w:sz w:val="24"/>
          <w:szCs w:val="24"/>
        </w:rPr>
        <w:t xml:space="preserve"> </w:t>
      </w:r>
      <w:r w:rsidRPr="00B84262">
        <w:rPr>
          <w:sz w:val="24"/>
          <w:szCs w:val="24"/>
          <w:lang w:val="bg-BG"/>
        </w:rPr>
        <w:t>м</w:t>
      </w:r>
      <w:r w:rsidRPr="00B84262">
        <w:rPr>
          <w:sz w:val="24"/>
          <w:szCs w:val="24"/>
        </w:rPr>
        <w:t xml:space="preserve">аксимална </w:t>
      </w:r>
      <w:r w:rsidRPr="00B84262">
        <w:rPr>
          <w:sz w:val="24"/>
          <w:szCs w:val="24"/>
          <w:lang w:val="bg-BG"/>
        </w:rPr>
        <w:t>и</w:t>
      </w:r>
      <w:r w:rsidRPr="00B84262">
        <w:rPr>
          <w:sz w:val="24"/>
          <w:szCs w:val="24"/>
        </w:rPr>
        <w:t xml:space="preserve">злетна </w:t>
      </w:r>
      <w:r w:rsidRPr="00B84262">
        <w:rPr>
          <w:sz w:val="24"/>
          <w:szCs w:val="24"/>
          <w:lang w:val="bg-BG"/>
        </w:rPr>
        <w:t>м</w:t>
      </w:r>
      <w:r w:rsidRPr="00B84262">
        <w:rPr>
          <w:sz w:val="24"/>
          <w:szCs w:val="24"/>
        </w:rPr>
        <w:t xml:space="preserve">аса </w:t>
      </w:r>
      <w:r w:rsidRPr="00B84262">
        <w:rPr>
          <w:sz w:val="24"/>
          <w:szCs w:val="24"/>
          <w:lang w:val="bg-BG"/>
        </w:rPr>
        <w:t>д</w:t>
      </w:r>
      <w:r w:rsidRPr="00B84262">
        <w:rPr>
          <w:sz w:val="24"/>
          <w:szCs w:val="24"/>
        </w:rPr>
        <w:t xml:space="preserve">о 5700 </w:t>
      </w:r>
      <w:r w:rsidRPr="00B84262">
        <w:rPr>
          <w:sz w:val="24"/>
          <w:szCs w:val="24"/>
          <w:lang w:val="bg-BG"/>
        </w:rPr>
        <w:t>к</w:t>
      </w:r>
      <w:r w:rsidRPr="00B84262">
        <w:rPr>
          <w:sz w:val="24"/>
          <w:szCs w:val="24"/>
        </w:rPr>
        <w:t>г</w:t>
      </w:r>
      <w:r w:rsidRPr="00B84262">
        <w:rPr>
          <w:sz w:val="24"/>
          <w:szCs w:val="24"/>
          <w:lang w:val="bg-BG"/>
        </w:rPr>
        <w:t>.</w:t>
      </w:r>
      <w:r w:rsidRPr="00B84262">
        <w:rPr>
          <w:sz w:val="24"/>
          <w:szCs w:val="24"/>
        </w:rPr>
        <w:t xml:space="preserve"> </w:t>
      </w:r>
      <w:r w:rsidRPr="00B84262">
        <w:rPr>
          <w:sz w:val="24"/>
          <w:szCs w:val="24"/>
          <w:lang w:val="bg-BG"/>
        </w:rPr>
        <w:t>и</w:t>
      </w:r>
      <w:r w:rsidRPr="00B84262">
        <w:rPr>
          <w:sz w:val="24"/>
          <w:szCs w:val="24"/>
        </w:rPr>
        <w:t xml:space="preserve">ли с </w:t>
      </w:r>
      <w:r w:rsidRPr="00B84262">
        <w:rPr>
          <w:sz w:val="24"/>
          <w:szCs w:val="24"/>
          <w:lang w:val="bg-BG"/>
        </w:rPr>
        <w:t>п</w:t>
      </w:r>
      <w:r w:rsidRPr="00B84262">
        <w:rPr>
          <w:sz w:val="24"/>
          <w:szCs w:val="24"/>
        </w:rPr>
        <w:t xml:space="preserve">ътниковместимост </w:t>
      </w:r>
      <w:r w:rsidRPr="00B84262">
        <w:rPr>
          <w:sz w:val="24"/>
          <w:szCs w:val="24"/>
          <w:lang w:val="bg-BG"/>
        </w:rPr>
        <w:t>д</w:t>
      </w:r>
      <w:r w:rsidRPr="00B84262">
        <w:rPr>
          <w:sz w:val="24"/>
          <w:szCs w:val="24"/>
        </w:rPr>
        <w:t xml:space="preserve">о 19 </w:t>
      </w:r>
      <w:r w:rsidRPr="00B84262">
        <w:rPr>
          <w:sz w:val="24"/>
          <w:szCs w:val="24"/>
          <w:lang w:val="bg-BG"/>
        </w:rPr>
        <w:t>с</w:t>
      </w:r>
      <w:r w:rsidRPr="00B84262">
        <w:rPr>
          <w:sz w:val="24"/>
          <w:szCs w:val="24"/>
        </w:rPr>
        <w:t>едалки“</w:t>
      </w:r>
      <w:r w:rsidRPr="00B84262">
        <w:rPr>
          <w:sz w:val="24"/>
          <w:szCs w:val="24"/>
          <w:lang w:val="bg-BG" w:eastAsia="en-US"/>
        </w:rPr>
        <w:t>.</w:t>
      </w:r>
    </w:p>
    <w:p w14:paraId="6DDDF982" w14:textId="77777777" w:rsidR="006F3090" w:rsidRPr="00B84262" w:rsidRDefault="006F3090" w:rsidP="00BE4840">
      <w:pPr>
        <w:suppressAutoHyphens w:val="0"/>
        <w:ind w:firstLine="709"/>
        <w:jc w:val="both"/>
        <w:rPr>
          <w:sz w:val="24"/>
          <w:szCs w:val="24"/>
          <w:lang w:val="bg-BG" w:eastAsia="en-US"/>
        </w:rPr>
      </w:pPr>
    </w:p>
    <w:p w14:paraId="6AE50AE4" w14:textId="73B1F798" w:rsidR="00BE4840" w:rsidRPr="00B84262" w:rsidRDefault="00BE4840" w:rsidP="00BE4840">
      <w:pPr>
        <w:suppressAutoHyphens w:val="0"/>
        <w:ind w:firstLine="709"/>
        <w:jc w:val="both"/>
        <w:rPr>
          <w:i/>
          <w:sz w:val="24"/>
          <w:szCs w:val="24"/>
          <w:lang w:val="bg-BG" w:eastAsia="bg-BG"/>
        </w:rPr>
      </w:pPr>
      <w:r w:rsidRPr="00B84262">
        <w:rPr>
          <w:i/>
          <w:sz w:val="24"/>
          <w:szCs w:val="24"/>
          <w:lang w:val="bg-BG" w:eastAsia="bg-BG"/>
        </w:rPr>
        <w:t>За горните обстоятелства участникът и всеки един от неговите експерти представя Декларация за липсата на обстоятелството по т.</w:t>
      </w:r>
      <w:r w:rsidRPr="00BE4840">
        <w:rPr>
          <w:sz w:val="24"/>
          <w:szCs w:val="24"/>
          <w:lang w:val="bg-BG" w:eastAsia="bg-BG"/>
        </w:rPr>
        <w:t xml:space="preserve"> </w:t>
      </w:r>
      <w:r w:rsidRPr="00BE4840">
        <w:rPr>
          <w:i/>
          <w:sz w:val="24"/>
          <w:szCs w:val="24"/>
          <w:lang w:val="bg-BG" w:eastAsia="bg-BG"/>
        </w:rPr>
        <w:t>8.1.1.</w:t>
      </w:r>
      <w:r w:rsidRPr="00B84262">
        <w:rPr>
          <w:sz w:val="24"/>
          <w:szCs w:val="24"/>
          <w:lang w:val="bg-BG" w:eastAsia="bg-BG"/>
        </w:rPr>
        <w:t xml:space="preserve"> </w:t>
      </w:r>
      <w:r w:rsidRPr="00B84262">
        <w:rPr>
          <w:i/>
          <w:sz w:val="24"/>
          <w:szCs w:val="24"/>
          <w:lang w:val="bg-BG" w:eastAsia="bg-BG"/>
        </w:rPr>
        <w:t xml:space="preserve"> и за инф</w:t>
      </w:r>
      <w:r>
        <w:rPr>
          <w:i/>
          <w:sz w:val="24"/>
          <w:szCs w:val="24"/>
          <w:lang w:val="bg-BG" w:eastAsia="bg-BG"/>
        </w:rPr>
        <w:t>ормираността за забраните по т.</w:t>
      </w:r>
      <w:r w:rsidRPr="00BE4840">
        <w:rPr>
          <w:i/>
          <w:sz w:val="24"/>
          <w:szCs w:val="24"/>
          <w:lang w:val="bg-BG" w:eastAsia="bg-BG"/>
        </w:rPr>
        <w:t xml:space="preserve"> 8.1.2.</w:t>
      </w:r>
      <w:r w:rsidRPr="00B84262">
        <w:rPr>
          <w:sz w:val="24"/>
          <w:szCs w:val="24"/>
          <w:lang w:val="bg-BG" w:eastAsia="bg-BG"/>
        </w:rPr>
        <w:t xml:space="preserve"> </w:t>
      </w:r>
      <w:r w:rsidRPr="00B84262">
        <w:rPr>
          <w:i/>
          <w:sz w:val="24"/>
          <w:szCs w:val="24"/>
          <w:lang w:val="bg-BG" w:eastAsia="bg-BG"/>
        </w:rPr>
        <w:t>и</w:t>
      </w:r>
      <w:r>
        <w:rPr>
          <w:i/>
          <w:sz w:val="24"/>
          <w:szCs w:val="24"/>
          <w:lang w:val="bg-BG" w:eastAsia="bg-BG"/>
        </w:rPr>
        <w:t xml:space="preserve"> т. </w:t>
      </w:r>
      <w:r w:rsidRPr="00BE4840">
        <w:rPr>
          <w:i/>
          <w:sz w:val="24"/>
          <w:szCs w:val="24"/>
          <w:lang w:val="bg-BG" w:eastAsia="bg-BG"/>
        </w:rPr>
        <w:t>8.1.3.</w:t>
      </w:r>
      <w:r w:rsidRPr="00B84262">
        <w:rPr>
          <w:sz w:val="24"/>
          <w:szCs w:val="24"/>
          <w:lang w:val="bg-BG" w:eastAsia="bg-BG"/>
        </w:rPr>
        <w:t xml:space="preserve"> </w:t>
      </w:r>
      <w:r w:rsidRPr="00B84262">
        <w:rPr>
          <w:i/>
          <w:sz w:val="24"/>
          <w:szCs w:val="24"/>
          <w:lang w:val="bg-BG" w:eastAsia="bg-BG"/>
        </w:rPr>
        <w:t xml:space="preserve">– </w:t>
      </w:r>
      <w:r w:rsidRPr="00B84262">
        <w:rPr>
          <w:rFonts w:eastAsia="Calibri"/>
          <w:b/>
          <w:i/>
          <w:sz w:val="24"/>
          <w:szCs w:val="24"/>
          <w:lang w:val="bg-BG" w:eastAsia="bg-BG"/>
        </w:rPr>
        <w:t>Приложение № 8</w:t>
      </w:r>
      <w:r w:rsidRPr="00B84262">
        <w:rPr>
          <w:i/>
          <w:sz w:val="24"/>
          <w:szCs w:val="24"/>
          <w:lang w:val="bg-BG" w:eastAsia="bg-BG"/>
        </w:rPr>
        <w:t>.</w:t>
      </w:r>
    </w:p>
    <w:p w14:paraId="0AF7A3A2" w14:textId="77777777" w:rsidR="00BE4840" w:rsidRPr="002B585C" w:rsidRDefault="00BE4840" w:rsidP="002B585C">
      <w:pPr>
        <w:ind w:firstLine="709"/>
        <w:jc w:val="both"/>
        <w:rPr>
          <w:snapToGrid w:val="0"/>
          <w:sz w:val="24"/>
          <w:szCs w:val="24"/>
          <w:lang w:val="bg-BG"/>
        </w:rPr>
      </w:pPr>
    </w:p>
    <w:p w14:paraId="1EBB94DC" w14:textId="77777777" w:rsidR="002B585C" w:rsidRPr="002B585C" w:rsidRDefault="002B585C" w:rsidP="00CC050F">
      <w:pPr>
        <w:suppressAutoHyphens w:val="0"/>
        <w:ind w:firstLine="720"/>
        <w:jc w:val="both"/>
        <w:rPr>
          <w:b/>
          <w:sz w:val="24"/>
          <w:szCs w:val="24"/>
          <w:lang w:val="bg-BG" w:eastAsia="bg-BG"/>
        </w:rPr>
      </w:pPr>
    </w:p>
    <w:p w14:paraId="245587FA" w14:textId="0A8AB9EC" w:rsidR="00F5410B" w:rsidRPr="00B84262" w:rsidRDefault="00F5410B" w:rsidP="00F5410B">
      <w:pPr>
        <w:suppressAutoHyphens w:val="0"/>
        <w:ind w:firstLine="720"/>
        <w:jc w:val="both"/>
        <w:rPr>
          <w:b/>
          <w:sz w:val="24"/>
          <w:szCs w:val="24"/>
          <w:u w:val="single"/>
          <w:lang w:val="bg-BG" w:eastAsia="bg-BG"/>
        </w:rPr>
      </w:pPr>
      <w:r w:rsidRPr="00B84262">
        <w:rPr>
          <w:b/>
          <w:sz w:val="24"/>
          <w:szCs w:val="24"/>
          <w:u w:val="single"/>
          <w:lang w:val="bg-BG" w:eastAsia="bg-BG"/>
        </w:rPr>
        <w:t>Б. Допълнителни изисквания на възложителя относно елементите, структурата и съдържанието на концесионните анализи и проектите на обосновка на концесията,</w:t>
      </w:r>
      <w:r w:rsidR="000858F2" w:rsidRPr="00B84262">
        <w:rPr>
          <w:sz w:val="24"/>
          <w:szCs w:val="24"/>
        </w:rPr>
        <w:t xml:space="preserve"> </w:t>
      </w:r>
      <w:r w:rsidR="000858F2" w:rsidRPr="00B84262">
        <w:rPr>
          <w:b/>
          <w:sz w:val="24"/>
          <w:szCs w:val="24"/>
          <w:u w:val="single"/>
          <w:lang w:val="bg-BG" w:eastAsia="bg-BG"/>
        </w:rPr>
        <w:t>решение за откриване на процедурата,</w:t>
      </w:r>
      <w:r w:rsidRPr="00B84262">
        <w:rPr>
          <w:b/>
          <w:sz w:val="24"/>
          <w:szCs w:val="24"/>
          <w:u w:val="single"/>
          <w:lang w:val="bg-BG" w:eastAsia="bg-BG"/>
        </w:rPr>
        <w:t xml:space="preserve"> документация за участие и </w:t>
      </w:r>
      <w:r w:rsidR="00992F59" w:rsidRPr="00B84262">
        <w:rPr>
          <w:b/>
          <w:sz w:val="24"/>
          <w:szCs w:val="24"/>
          <w:u w:val="single"/>
          <w:lang w:val="bg-BG" w:eastAsia="bg-BG"/>
        </w:rPr>
        <w:t>концесионен договор</w:t>
      </w:r>
      <w:r w:rsidRPr="00B84262">
        <w:rPr>
          <w:b/>
          <w:sz w:val="24"/>
          <w:szCs w:val="24"/>
          <w:u w:val="single"/>
          <w:lang w:val="bg-BG" w:eastAsia="bg-BG"/>
        </w:rPr>
        <w:t>:</w:t>
      </w:r>
    </w:p>
    <w:p w14:paraId="004E4602" w14:textId="77777777" w:rsidR="00F5410B" w:rsidRPr="00B84262" w:rsidRDefault="00F5410B" w:rsidP="00F5410B">
      <w:pPr>
        <w:suppressAutoHyphens w:val="0"/>
        <w:ind w:firstLine="720"/>
        <w:jc w:val="both"/>
        <w:rPr>
          <w:sz w:val="24"/>
          <w:szCs w:val="24"/>
          <w:lang w:val="bg-BG" w:eastAsia="bg-BG"/>
        </w:rPr>
      </w:pPr>
    </w:p>
    <w:p w14:paraId="55E07971" w14:textId="070B4670" w:rsidR="00F5410B" w:rsidRPr="00B84262" w:rsidRDefault="00F5410B" w:rsidP="00F5410B">
      <w:pPr>
        <w:suppressAutoHyphens w:val="0"/>
        <w:ind w:firstLine="709"/>
        <w:jc w:val="both"/>
        <w:rPr>
          <w:b/>
          <w:bCs/>
          <w:sz w:val="24"/>
          <w:szCs w:val="24"/>
          <w:u w:val="single"/>
          <w:lang w:val="bg-BG" w:eastAsia="bg-BG"/>
        </w:rPr>
      </w:pPr>
      <w:r w:rsidRPr="00B84262">
        <w:rPr>
          <w:b/>
          <w:bCs/>
          <w:sz w:val="24"/>
          <w:szCs w:val="24"/>
          <w:u w:val="single"/>
          <w:lang w:val="bg-BG" w:eastAsia="bg-BG"/>
        </w:rPr>
        <w:t xml:space="preserve">Б.1. Специални изисквания към </w:t>
      </w:r>
      <w:r w:rsidR="007E1210" w:rsidRPr="00B84262">
        <w:rPr>
          <w:b/>
          <w:bCs/>
          <w:sz w:val="24"/>
          <w:szCs w:val="24"/>
          <w:u w:val="single"/>
          <w:lang w:val="bg-BG" w:eastAsia="bg-BG"/>
        </w:rPr>
        <w:t>Т</w:t>
      </w:r>
      <w:r w:rsidRPr="00B84262">
        <w:rPr>
          <w:b/>
          <w:bCs/>
          <w:sz w:val="24"/>
          <w:szCs w:val="24"/>
          <w:u w:val="single"/>
          <w:lang w:val="bg-BG" w:eastAsia="bg-BG"/>
        </w:rPr>
        <w:t>ехническия анализ:</w:t>
      </w:r>
    </w:p>
    <w:p w14:paraId="4E7591B0" w14:textId="0E08B0A1" w:rsidR="00285667" w:rsidRPr="00B84262" w:rsidRDefault="00285667" w:rsidP="00285667">
      <w:pPr>
        <w:widowControl w:val="0"/>
        <w:suppressAutoHyphens w:val="0"/>
        <w:spacing w:line="274" w:lineRule="exact"/>
        <w:ind w:left="20" w:right="40" w:firstLine="700"/>
        <w:jc w:val="both"/>
        <w:rPr>
          <w:sz w:val="24"/>
          <w:szCs w:val="24"/>
          <w:lang w:val="bg-BG" w:eastAsia="en-US"/>
        </w:rPr>
      </w:pPr>
      <w:r w:rsidRPr="00B84262">
        <w:rPr>
          <w:sz w:val="24"/>
          <w:szCs w:val="24"/>
          <w:lang w:val="bg-BG" w:eastAsia="en-US"/>
        </w:rPr>
        <w:t>Техническият анализ се основава на документите, предоставени от Възложителя, както и на такива, с които Изпълнителят следва да се снабди в хода на изпълнение</w:t>
      </w:r>
      <w:r w:rsidR="00992F59" w:rsidRPr="00B84262">
        <w:rPr>
          <w:sz w:val="24"/>
          <w:szCs w:val="24"/>
          <w:lang w:val="bg-BG" w:eastAsia="en-US"/>
        </w:rPr>
        <w:t>то</w:t>
      </w:r>
      <w:r w:rsidRPr="00B84262">
        <w:rPr>
          <w:sz w:val="24"/>
          <w:szCs w:val="24"/>
          <w:lang w:val="bg-BG" w:eastAsia="en-US"/>
        </w:rPr>
        <w:t xml:space="preserve"> на услугата. В тази връзка Изпълнителят следва да извърши самостоятелна преценка кои и/или какви други документи са необходими за качественото изпълнение на услугата и за изготвянето на съответните анализи, които да съдържат препоръки и предложения за Възложителя</w:t>
      </w:r>
      <w:r w:rsidR="00094F5E" w:rsidRPr="00B84262">
        <w:rPr>
          <w:sz w:val="24"/>
          <w:szCs w:val="24"/>
          <w:lang w:val="bg-BG" w:eastAsia="en-US"/>
        </w:rPr>
        <w:t>.</w:t>
      </w:r>
      <w:r w:rsidRPr="00B84262">
        <w:rPr>
          <w:sz w:val="24"/>
          <w:szCs w:val="24"/>
          <w:lang w:val="bg-BG" w:eastAsia="en-US"/>
        </w:rPr>
        <w:t xml:space="preserve"> </w:t>
      </w:r>
      <w:r w:rsidR="00094F5E" w:rsidRPr="00B84262">
        <w:rPr>
          <w:sz w:val="24"/>
          <w:szCs w:val="24"/>
          <w:lang w:val="bg-BG" w:eastAsia="en-US"/>
        </w:rPr>
        <w:t xml:space="preserve"> </w:t>
      </w:r>
    </w:p>
    <w:p w14:paraId="0F62E834" w14:textId="25A7C1D9" w:rsidR="00285667" w:rsidRPr="00B84262" w:rsidRDefault="00285667" w:rsidP="00285667">
      <w:pPr>
        <w:widowControl w:val="0"/>
        <w:suppressAutoHyphens w:val="0"/>
        <w:spacing w:line="274" w:lineRule="exact"/>
        <w:ind w:left="20" w:right="20" w:firstLine="800"/>
        <w:jc w:val="both"/>
        <w:rPr>
          <w:sz w:val="24"/>
          <w:szCs w:val="24"/>
          <w:lang w:val="bg-BG" w:eastAsia="en-US"/>
        </w:rPr>
      </w:pPr>
      <w:r w:rsidRPr="00B84262">
        <w:rPr>
          <w:sz w:val="24"/>
          <w:szCs w:val="24"/>
          <w:lang w:val="bg-BG" w:eastAsia="en-US"/>
        </w:rPr>
        <w:t xml:space="preserve">Изпълнителят следва да изготви и представи на Възложителя </w:t>
      </w:r>
      <w:r w:rsidRPr="00B84262">
        <w:rPr>
          <w:b/>
          <w:sz w:val="24"/>
          <w:szCs w:val="24"/>
          <w:lang w:val="bg-BG" w:eastAsia="en-US"/>
        </w:rPr>
        <w:t>варианти на</w:t>
      </w:r>
      <w:r w:rsidRPr="00B84262">
        <w:rPr>
          <w:sz w:val="24"/>
          <w:szCs w:val="24"/>
          <w:lang w:val="bg-BG" w:eastAsia="en-US"/>
        </w:rPr>
        <w:t xml:space="preserve"> </w:t>
      </w:r>
      <w:r w:rsidR="00C509B0" w:rsidRPr="00B84262">
        <w:rPr>
          <w:b/>
          <w:bCs/>
          <w:sz w:val="24"/>
          <w:szCs w:val="24"/>
          <w:shd w:val="clear" w:color="auto" w:fill="FFFFFF"/>
          <w:lang w:val="bg-BG" w:eastAsia="en-US"/>
        </w:rPr>
        <w:t>Т</w:t>
      </w:r>
      <w:r w:rsidRPr="00B84262">
        <w:rPr>
          <w:b/>
          <w:bCs/>
          <w:sz w:val="24"/>
          <w:szCs w:val="24"/>
          <w:shd w:val="clear" w:color="auto" w:fill="FFFFFF"/>
          <w:lang w:val="bg-BG" w:eastAsia="en-US"/>
        </w:rPr>
        <w:t xml:space="preserve">ехническия </w:t>
      </w:r>
      <w:r w:rsidRPr="003E422D">
        <w:rPr>
          <w:b/>
          <w:bCs/>
          <w:sz w:val="24"/>
          <w:szCs w:val="24"/>
          <w:shd w:val="clear" w:color="auto" w:fill="FFFFFF"/>
          <w:lang w:val="bg-BG" w:eastAsia="en-US"/>
        </w:rPr>
        <w:t>анализ</w:t>
      </w:r>
      <w:r w:rsidRPr="003E422D">
        <w:rPr>
          <w:bCs/>
          <w:sz w:val="24"/>
          <w:szCs w:val="24"/>
          <w:shd w:val="clear" w:color="auto" w:fill="FFFFFF"/>
          <w:lang w:val="bg-BG" w:eastAsia="en-US"/>
        </w:rPr>
        <w:t>,</w:t>
      </w:r>
      <w:r w:rsidR="003E422D" w:rsidRPr="003E422D">
        <w:rPr>
          <w:bCs/>
          <w:sz w:val="24"/>
          <w:szCs w:val="24"/>
          <w:shd w:val="clear" w:color="auto" w:fill="FFFFFF"/>
          <w:lang w:val="bg-BG" w:eastAsia="en-US"/>
        </w:rPr>
        <w:t xml:space="preserve"> </w:t>
      </w:r>
      <w:r w:rsidRPr="003E422D">
        <w:rPr>
          <w:sz w:val="24"/>
          <w:szCs w:val="24"/>
          <w:lang w:val="bg-BG" w:eastAsia="en-US"/>
        </w:rPr>
        <w:t xml:space="preserve">предвиждащи </w:t>
      </w:r>
      <w:r w:rsidRPr="00B84262">
        <w:rPr>
          <w:sz w:val="24"/>
          <w:szCs w:val="24"/>
          <w:lang w:val="bg-BG" w:eastAsia="en-US"/>
        </w:rPr>
        <w:t>инвестиции по вид и размер за реализиране</w:t>
      </w:r>
      <w:r w:rsidR="00AD0BB2" w:rsidRPr="00B84262">
        <w:rPr>
          <w:sz w:val="24"/>
          <w:szCs w:val="24"/>
          <w:lang w:val="bg-BG" w:eastAsia="en-US"/>
        </w:rPr>
        <w:t>то им</w:t>
      </w:r>
      <w:r w:rsidRPr="00B84262">
        <w:rPr>
          <w:sz w:val="24"/>
          <w:szCs w:val="24"/>
          <w:lang w:val="bg-BG" w:eastAsia="en-US"/>
        </w:rPr>
        <w:t xml:space="preserve"> в обекта на концесията, каквито счете за целесъобразни и обосновани.</w:t>
      </w:r>
    </w:p>
    <w:p w14:paraId="6072CF82" w14:textId="77777777" w:rsidR="00285667" w:rsidRPr="00B84262" w:rsidRDefault="00285667" w:rsidP="0002157E">
      <w:pPr>
        <w:widowControl w:val="0"/>
        <w:suppressAutoHyphens w:val="0"/>
        <w:spacing w:line="274" w:lineRule="exact"/>
        <w:ind w:left="20" w:right="81" w:firstLine="689"/>
        <w:jc w:val="both"/>
        <w:rPr>
          <w:sz w:val="24"/>
          <w:szCs w:val="24"/>
          <w:lang w:val="bg-BG" w:eastAsia="en-US"/>
        </w:rPr>
      </w:pPr>
      <w:r w:rsidRPr="00B84262">
        <w:rPr>
          <w:sz w:val="24"/>
          <w:szCs w:val="24"/>
          <w:lang w:val="bg-BG" w:eastAsia="en-US"/>
        </w:rPr>
        <w:t>Техническият анализ следва да съдържа:</w:t>
      </w:r>
    </w:p>
    <w:p w14:paraId="2F8F860B" w14:textId="77777777" w:rsidR="00285667" w:rsidRPr="00B84262" w:rsidRDefault="00285667" w:rsidP="0002157E">
      <w:pPr>
        <w:widowControl w:val="0"/>
        <w:numPr>
          <w:ilvl w:val="0"/>
          <w:numId w:val="31"/>
        </w:numPr>
        <w:tabs>
          <w:tab w:val="left" w:pos="1294"/>
        </w:tabs>
        <w:suppressAutoHyphens w:val="0"/>
        <w:spacing w:line="274" w:lineRule="exact"/>
        <w:ind w:right="20" w:firstLine="709"/>
        <w:jc w:val="both"/>
        <w:rPr>
          <w:sz w:val="24"/>
          <w:szCs w:val="24"/>
          <w:lang w:val="bg-BG" w:eastAsia="en-US"/>
        </w:rPr>
      </w:pPr>
      <w:r w:rsidRPr="00B84262">
        <w:rPr>
          <w:sz w:val="24"/>
          <w:szCs w:val="24"/>
          <w:lang w:val="bg-BG" w:eastAsia="en-US"/>
        </w:rPr>
        <w:t>Индивидуализация на обекта на концесията и на прилежащата инфраструктура и принадлежности и/или на дейностите по предоставяне на услугата от обществен интерес и на другите стопански дейности.</w:t>
      </w:r>
    </w:p>
    <w:p w14:paraId="30162957" w14:textId="77777777" w:rsidR="00285667" w:rsidRPr="00B84262" w:rsidRDefault="00285667" w:rsidP="0002157E">
      <w:pPr>
        <w:widowControl w:val="0"/>
        <w:numPr>
          <w:ilvl w:val="0"/>
          <w:numId w:val="31"/>
        </w:numPr>
        <w:tabs>
          <w:tab w:val="left" w:pos="1183"/>
        </w:tabs>
        <w:suppressAutoHyphens w:val="0"/>
        <w:spacing w:line="274" w:lineRule="exact"/>
        <w:ind w:right="20" w:firstLine="709"/>
        <w:jc w:val="both"/>
        <w:rPr>
          <w:sz w:val="24"/>
          <w:szCs w:val="24"/>
          <w:lang w:val="bg-BG" w:eastAsia="en-US"/>
        </w:rPr>
      </w:pPr>
      <w:r w:rsidRPr="00B84262">
        <w:rPr>
          <w:sz w:val="24"/>
          <w:szCs w:val="24"/>
          <w:lang w:val="bg-BG" w:eastAsia="en-US"/>
        </w:rPr>
        <w:t xml:space="preserve">Да се изследва </w:t>
      </w:r>
      <w:r w:rsidR="006C4DDC" w:rsidRPr="00B84262">
        <w:rPr>
          <w:sz w:val="24"/>
          <w:szCs w:val="24"/>
          <w:lang w:val="bg-BG" w:eastAsia="en-US"/>
        </w:rPr>
        <w:t>необходимостта от</w:t>
      </w:r>
      <w:r w:rsidRPr="00B84262">
        <w:rPr>
          <w:sz w:val="24"/>
          <w:szCs w:val="24"/>
          <w:lang w:val="bg-BG" w:eastAsia="en-US"/>
        </w:rPr>
        <w:t xml:space="preserve"> </w:t>
      </w:r>
      <w:r w:rsidR="00F5410B" w:rsidRPr="00B84262">
        <w:rPr>
          <w:sz w:val="24"/>
          <w:szCs w:val="24"/>
          <w:lang w:val="bg-BG" w:eastAsia="en-US"/>
        </w:rPr>
        <w:t xml:space="preserve">изработване на Генерален план за развитието на летище Балчик и </w:t>
      </w:r>
      <w:r w:rsidR="006C4DDC" w:rsidRPr="00B84262">
        <w:rPr>
          <w:sz w:val="24"/>
          <w:szCs w:val="24"/>
          <w:lang w:val="bg-BG" w:eastAsia="en-US"/>
        </w:rPr>
        <w:t xml:space="preserve">дейностите по </w:t>
      </w:r>
      <w:r w:rsidR="00F5410B" w:rsidRPr="00B84262">
        <w:rPr>
          <w:sz w:val="24"/>
          <w:szCs w:val="24"/>
          <w:lang w:val="bg-BG" w:eastAsia="en-US"/>
        </w:rPr>
        <w:t>неговото изпълнение</w:t>
      </w:r>
      <w:r w:rsidRPr="00B84262">
        <w:rPr>
          <w:sz w:val="24"/>
          <w:szCs w:val="24"/>
          <w:lang w:val="bg-BG" w:eastAsia="en-US"/>
        </w:rPr>
        <w:t>.</w:t>
      </w:r>
    </w:p>
    <w:p w14:paraId="5D3CC42C" w14:textId="77777777" w:rsidR="00285667" w:rsidRPr="00B84262" w:rsidRDefault="00285667" w:rsidP="0002157E">
      <w:pPr>
        <w:widowControl w:val="0"/>
        <w:numPr>
          <w:ilvl w:val="0"/>
          <w:numId w:val="31"/>
        </w:numPr>
        <w:tabs>
          <w:tab w:val="left" w:pos="1168"/>
        </w:tabs>
        <w:suppressAutoHyphens w:val="0"/>
        <w:spacing w:line="274" w:lineRule="exact"/>
        <w:ind w:right="20" w:firstLine="709"/>
        <w:jc w:val="both"/>
        <w:rPr>
          <w:sz w:val="24"/>
          <w:szCs w:val="24"/>
          <w:lang w:val="bg-BG" w:eastAsia="en-US"/>
        </w:rPr>
      </w:pPr>
      <w:r w:rsidRPr="00B84262">
        <w:rPr>
          <w:sz w:val="24"/>
          <w:szCs w:val="24"/>
          <w:lang w:val="bg-BG" w:eastAsia="en-US"/>
        </w:rPr>
        <w:t xml:space="preserve">Определяне на устройствените характеристики на обекта на концесията, включително обосноваване на необходимостта от </w:t>
      </w:r>
      <w:r w:rsidR="00F5410B" w:rsidRPr="00B84262">
        <w:rPr>
          <w:sz w:val="24"/>
          <w:szCs w:val="24"/>
          <w:lang w:val="bg-BG" w:eastAsia="en-US"/>
        </w:rPr>
        <w:t>изграждане/</w:t>
      </w:r>
      <w:r w:rsidRPr="00B84262">
        <w:rPr>
          <w:sz w:val="24"/>
          <w:szCs w:val="24"/>
          <w:lang w:val="bg-BG" w:eastAsia="en-US"/>
        </w:rPr>
        <w:t>включване към обекта на концесията на прилежаща</w:t>
      </w:r>
      <w:r w:rsidR="00F5410B" w:rsidRPr="00B84262">
        <w:rPr>
          <w:sz w:val="24"/>
          <w:szCs w:val="24"/>
          <w:lang w:val="bg-BG" w:eastAsia="en-US"/>
        </w:rPr>
        <w:t>та</w:t>
      </w:r>
      <w:r w:rsidRPr="00B84262">
        <w:rPr>
          <w:sz w:val="24"/>
          <w:szCs w:val="24"/>
          <w:lang w:val="bg-BG" w:eastAsia="en-US"/>
        </w:rPr>
        <w:t xml:space="preserve"> инфраструктура и принадлежности и присъединяването им към общите мрежи на техническата инфраструктура.</w:t>
      </w:r>
    </w:p>
    <w:p w14:paraId="7F3EB674" w14:textId="77777777" w:rsidR="00285667" w:rsidRPr="00B84262" w:rsidRDefault="00285667" w:rsidP="0002157E">
      <w:pPr>
        <w:widowControl w:val="0"/>
        <w:numPr>
          <w:ilvl w:val="0"/>
          <w:numId w:val="31"/>
        </w:numPr>
        <w:tabs>
          <w:tab w:val="left" w:pos="1161"/>
        </w:tabs>
        <w:suppressAutoHyphens w:val="0"/>
        <w:spacing w:line="274" w:lineRule="exact"/>
        <w:ind w:right="20" w:firstLine="709"/>
        <w:jc w:val="both"/>
        <w:rPr>
          <w:sz w:val="24"/>
          <w:szCs w:val="24"/>
          <w:lang w:val="bg-BG" w:eastAsia="en-US"/>
        </w:rPr>
      </w:pPr>
      <w:r w:rsidRPr="00B84262">
        <w:rPr>
          <w:sz w:val="24"/>
          <w:szCs w:val="24"/>
          <w:lang w:val="bg-BG" w:eastAsia="en-US"/>
        </w:rPr>
        <w:t>Определяне на основните технически и технологични характеристики на обекта на концесията на основата на документите, посочени в Общи изисквания към концесионните анализи, както и:</w:t>
      </w:r>
    </w:p>
    <w:p w14:paraId="23EA849E" w14:textId="77777777" w:rsidR="00285667" w:rsidRPr="00B84262" w:rsidRDefault="00285667" w:rsidP="008218B0">
      <w:pPr>
        <w:widowControl w:val="0"/>
        <w:tabs>
          <w:tab w:val="left" w:pos="1065"/>
        </w:tabs>
        <w:suppressAutoHyphens w:val="0"/>
        <w:spacing w:line="274" w:lineRule="exact"/>
        <w:ind w:left="20" w:firstLine="709"/>
        <w:jc w:val="both"/>
        <w:rPr>
          <w:sz w:val="24"/>
          <w:szCs w:val="24"/>
          <w:lang w:val="bg-BG" w:eastAsia="en-US"/>
        </w:rPr>
      </w:pPr>
      <w:r w:rsidRPr="00B84262">
        <w:rPr>
          <w:sz w:val="24"/>
          <w:szCs w:val="24"/>
          <w:lang w:val="bg-BG" w:eastAsia="en-US"/>
        </w:rPr>
        <w:t>а)</w:t>
      </w:r>
      <w:r w:rsidRPr="00B84262">
        <w:rPr>
          <w:sz w:val="24"/>
          <w:szCs w:val="24"/>
          <w:lang w:val="bg-BG" w:eastAsia="en-US"/>
        </w:rPr>
        <w:tab/>
        <w:t>определяне и анализ на потребностите на концедента;</w:t>
      </w:r>
    </w:p>
    <w:p w14:paraId="76EE5A44" w14:textId="6A8DBB97" w:rsidR="00285667" w:rsidRPr="00B84262" w:rsidRDefault="00285667" w:rsidP="008218B0">
      <w:pPr>
        <w:tabs>
          <w:tab w:val="left" w:pos="993"/>
        </w:tabs>
        <w:suppressAutoHyphens w:val="0"/>
        <w:ind w:firstLine="709"/>
        <w:jc w:val="both"/>
        <w:rPr>
          <w:b/>
          <w:sz w:val="24"/>
          <w:szCs w:val="24"/>
          <w:lang w:val="bg-BG" w:eastAsia="en-US"/>
        </w:rPr>
      </w:pPr>
      <w:r w:rsidRPr="00B84262">
        <w:rPr>
          <w:sz w:val="24"/>
          <w:szCs w:val="24"/>
          <w:lang w:val="bg-BG" w:eastAsia="en-US"/>
        </w:rPr>
        <w:t>б)</w:t>
      </w:r>
      <w:r w:rsidRPr="00B84262">
        <w:rPr>
          <w:sz w:val="24"/>
          <w:szCs w:val="24"/>
          <w:lang w:val="bg-BG" w:eastAsia="en-US"/>
        </w:rPr>
        <w:tab/>
        <w:t>определяне на обществения интерес</w:t>
      </w:r>
      <w:r w:rsidR="006C4DDC" w:rsidRPr="00B84262">
        <w:rPr>
          <w:sz w:val="24"/>
          <w:szCs w:val="24"/>
          <w:lang w:val="bg-BG" w:eastAsia="en-US"/>
        </w:rPr>
        <w:t xml:space="preserve"> как да се развива летището </w:t>
      </w:r>
      <w:r w:rsidR="00323074" w:rsidRPr="00B84262">
        <w:rPr>
          <w:sz w:val="24"/>
          <w:szCs w:val="24"/>
          <w:lang w:val="bg-BG" w:eastAsia="en-US"/>
        </w:rPr>
        <w:t xml:space="preserve"> </w:t>
      </w:r>
      <w:r w:rsidR="006C4DDC" w:rsidRPr="00B84262">
        <w:rPr>
          <w:sz w:val="24"/>
          <w:szCs w:val="24"/>
          <w:lang w:val="bg-BG" w:eastAsia="en-US"/>
        </w:rPr>
        <w:t xml:space="preserve"> като летище за </w:t>
      </w:r>
      <w:r w:rsidR="006C4DDC" w:rsidRPr="00B84262">
        <w:rPr>
          <w:sz w:val="24"/>
          <w:szCs w:val="24"/>
          <w:lang w:val="bg-BG"/>
        </w:rPr>
        <w:t>о</w:t>
      </w:r>
      <w:r w:rsidR="006C4DDC" w:rsidRPr="00B84262">
        <w:rPr>
          <w:sz w:val="24"/>
          <w:szCs w:val="24"/>
        </w:rPr>
        <w:t xml:space="preserve">бслужване </w:t>
      </w:r>
      <w:r w:rsidR="006C4DDC" w:rsidRPr="00B84262">
        <w:rPr>
          <w:sz w:val="24"/>
          <w:szCs w:val="24"/>
          <w:lang w:val="bg-BG"/>
        </w:rPr>
        <w:t>н</w:t>
      </w:r>
      <w:r w:rsidR="006C4DDC" w:rsidRPr="00B84262">
        <w:rPr>
          <w:sz w:val="24"/>
          <w:szCs w:val="24"/>
        </w:rPr>
        <w:t xml:space="preserve">а </w:t>
      </w:r>
      <w:r w:rsidR="006C4DDC" w:rsidRPr="00B84262">
        <w:rPr>
          <w:sz w:val="24"/>
          <w:szCs w:val="24"/>
          <w:lang w:val="bg-BG"/>
        </w:rPr>
        <w:t>т</w:t>
      </w:r>
      <w:r w:rsidR="006C4DDC" w:rsidRPr="00B84262">
        <w:rPr>
          <w:sz w:val="24"/>
          <w:szCs w:val="24"/>
        </w:rPr>
        <w:t xml:space="preserve">ърговски </w:t>
      </w:r>
      <w:r w:rsidR="006C4DDC" w:rsidRPr="00B84262">
        <w:rPr>
          <w:sz w:val="24"/>
          <w:szCs w:val="24"/>
          <w:lang w:val="bg-BG"/>
        </w:rPr>
        <w:t>о</w:t>
      </w:r>
      <w:r w:rsidR="006C4DDC" w:rsidRPr="00B84262">
        <w:rPr>
          <w:sz w:val="24"/>
          <w:szCs w:val="24"/>
        </w:rPr>
        <w:t xml:space="preserve">перации </w:t>
      </w:r>
      <w:r w:rsidR="006C4DDC" w:rsidRPr="00B84262">
        <w:rPr>
          <w:sz w:val="24"/>
          <w:szCs w:val="24"/>
          <w:lang w:val="bg-BG"/>
        </w:rPr>
        <w:t>с</w:t>
      </w:r>
      <w:r w:rsidR="006C4DDC" w:rsidRPr="00B84262">
        <w:rPr>
          <w:sz w:val="24"/>
          <w:szCs w:val="24"/>
        </w:rPr>
        <w:t xml:space="preserve"> </w:t>
      </w:r>
      <w:r w:rsidR="006C4DDC" w:rsidRPr="00B84262">
        <w:rPr>
          <w:sz w:val="24"/>
          <w:szCs w:val="24"/>
          <w:lang w:val="bg-BG"/>
        </w:rPr>
        <w:t>в</w:t>
      </w:r>
      <w:r w:rsidR="006C4DDC" w:rsidRPr="00B84262">
        <w:rPr>
          <w:sz w:val="24"/>
          <w:szCs w:val="24"/>
        </w:rPr>
        <w:t xml:space="preserve">ъздухоплавателни </w:t>
      </w:r>
      <w:r w:rsidR="006C4DDC" w:rsidRPr="00B84262">
        <w:rPr>
          <w:sz w:val="24"/>
          <w:szCs w:val="24"/>
          <w:lang w:val="bg-BG"/>
        </w:rPr>
        <w:t>с</w:t>
      </w:r>
      <w:r w:rsidR="006C4DDC" w:rsidRPr="00B84262">
        <w:rPr>
          <w:sz w:val="24"/>
          <w:szCs w:val="24"/>
        </w:rPr>
        <w:t xml:space="preserve">редства </w:t>
      </w:r>
      <w:r w:rsidR="006C4DDC" w:rsidRPr="00B84262">
        <w:rPr>
          <w:sz w:val="24"/>
          <w:szCs w:val="24"/>
          <w:lang w:val="bg-BG"/>
        </w:rPr>
        <w:t>с</w:t>
      </w:r>
      <w:r w:rsidR="006C4DDC" w:rsidRPr="00B84262">
        <w:rPr>
          <w:sz w:val="24"/>
          <w:szCs w:val="24"/>
        </w:rPr>
        <w:t xml:space="preserve"> </w:t>
      </w:r>
      <w:r w:rsidR="006C4DDC" w:rsidRPr="00B84262">
        <w:rPr>
          <w:sz w:val="24"/>
          <w:szCs w:val="24"/>
          <w:lang w:val="bg-BG"/>
        </w:rPr>
        <w:t>м</w:t>
      </w:r>
      <w:r w:rsidR="006C4DDC" w:rsidRPr="00B84262">
        <w:rPr>
          <w:sz w:val="24"/>
          <w:szCs w:val="24"/>
        </w:rPr>
        <w:t xml:space="preserve">аксимална </w:t>
      </w:r>
      <w:r w:rsidR="006C4DDC" w:rsidRPr="00B84262">
        <w:rPr>
          <w:sz w:val="24"/>
          <w:szCs w:val="24"/>
          <w:lang w:val="bg-BG"/>
        </w:rPr>
        <w:t>и</w:t>
      </w:r>
      <w:r w:rsidR="006C4DDC" w:rsidRPr="00B84262">
        <w:rPr>
          <w:sz w:val="24"/>
          <w:szCs w:val="24"/>
        </w:rPr>
        <w:t xml:space="preserve">злетна </w:t>
      </w:r>
      <w:r w:rsidR="006C4DDC" w:rsidRPr="00B84262">
        <w:rPr>
          <w:sz w:val="24"/>
          <w:szCs w:val="24"/>
          <w:lang w:val="bg-BG"/>
        </w:rPr>
        <w:t>м</w:t>
      </w:r>
      <w:r w:rsidR="006C4DDC" w:rsidRPr="00B84262">
        <w:rPr>
          <w:sz w:val="24"/>
          <w:szCs w:val="24"/>
        </w:rPr>
        <w:t xml:space="preserve">аса </w:t>
      </w:r>
      <w:r w:rsidR="006C4DDC" w:rsidRPr="00B84262">
        <w:rPr>
          <w:sz w:val="24"/>
          <w:szCs w:val="24"/>
          <w:lang w:val="bg-BG"/>
        </w:rPr>
        <w:t>д</w:t>
      </w:r>
      <w:r w:rsidR="006C4DDC" w:rsidRPr="00B84262">
        <w:rPr>
          <w:sz w:val="24"/>
          <w:szCs w:val="24"/>
        </w:rPr>
        <w:t xml:space="preserve">о 5700 </w:t>
      </w:r>
      <w:r w:rsidR="006C4DDC" w:rsidRPr="00B84262">
        <w:rPr>
          <w:sz w:val="24"/>
          <w:szCs w:val="24"/>
          <w:lang w:val="bg-BG"/>
        </w:rPr>
        <w:t>к</w:t>
      </w:r>
      <w:r w:rsidR="006C4DDC" w:rsidRPr="00B84262">
        <w:rPr>
          <w:sz w:val="24"/>
          <w:szCs w:val="24"/>
        </w:rPr>
        <w:t>г</w:t>
      </w:r>
      <w:r w:rsidR="006C4DDC" w:rsidRPr="00B84262">
        <w:rPr>
          <w:sz w:val="24"/>
          <w:szCs w:val="24"/>
          <w:lang w:val="bg-BG"/>
        </w:rPr>
        <w:t>.</w:t>
      </w:r>
      <w:r w:rsidR="006C4DDC" w:rsidRPr="00B84262">
        <w:rPr>
          <w:sz w:val="24"/>
          <w:szCs w:val="24"/>
        </w:rPr>
        <w:t xml:space="preserve"> </w:t>
      </w:r>
      <w:r w:rsidR="006C4DDC" w:rsidRPr="00B84262">
        <w:rPr>
          <w:sz w:val="24"/>
          <w:szCs w:val="24"/>
          <w:lang w:val="bg-BG"/>
        </w:rPr>
        <w:t>и</w:t>
      </w:r>
      <w:r w:rsidR="006C4DDC" w:rsidRPr="00B84262">
        <w:rPr>
          <w:sz w:val="24"/>
          <w:szCs w:val="24"/>
        </w:rPr>
        <w:t xml:space="preserve">ли с </w:t>
      </w:r>
      <w:r w:rsidR="006C4DDC" w:rsidRPr="00B84262">
        <w:rPr>
          <w:sz w:val="24"/>
          <w:szCs w:val="24"/>
          <w:lang w:val="bg-BG"/>
        </w:rPr>
        <w:t>п</w:t>
      </w:r>
      <w:r w:rsidR="006C4DDC" w:rsidRPr="00B84262">
        <w:rPr>
          <w:sz w:val="24"/>
          <w:szCs w:val="24"/>
        </w:rPr>
        <w:t xml:space="preserve">ътниковместимост </w:t>
      </w:r>
      <w:r w:rsidR="006C4DDC" w:rsidRPr="00B84262">
        <w:rPr>
          <w:sz w:val="24"/>
          <w:szCs w:val="24"/>
          <w:lang w:val="bg-BG"/>
        </w:rPr>
        <w:t>д</w:t>
      </w:r>
      <w:r w:rsidR="006C4DDC" w:rsidRPr="00B84262">
        <w:rPr>
          <w:sz w:val="24"/>
          <w:szCs w:val="24"/>
        </w:rPr>
        <w:t xml:space="preserve">о 19 </w:t>
      </w:r>
      <w:r w:rsidR="006C4DDC" w:rsidRPr="00B84262">
        <w:rPr>
          <w:sz w:val="24"/>
          <w:szCs w:val="24"/>
          <w:lang w:val="bg-BG"/>
        </w:rPr>
        <w:t>с</w:t>
      </w:r>
      <w:r w:rsidR="006C4DDC" w:rsidRPr="00B84262">
        <w:rPr>
          <w:sz w:val="24"/>
          <w:szCs w:val="24"/>
        </w:rPr>
        <w:t>едалки</w:t>
      </w:r>
      <w:r w:rsidRPr="00B84262">
        <w:rPr>
          <w:b/>
          <w:sz w:val="24"/>
          <w:szCs w:val="24"/>
          <w:lang w:val="bg-BG" w:eastAsia="en-US"/>
        </w:rPr>
        <w:t>;</w:t>
      </w:r>
      <w:r w:rsidR="002A308E" w:rsidRPr="00B84262">
        <w:rPr>
          <w:b/>
          <w:sz w:val="24"/>
          <w:szCs w:val="24"/>
          <w:lang w:val="bg-BG" w:eastAsia="en-US"/>
        </w:rPr>
        <w:t xml:space="preserve"> </w:t>
      </w:r>
      <w:r w:rsidR="00323074" w:rsidRPr="00B84262">
        <w:rPr>
          <w:b/>
          <w:sz w:val="24"/>
          <w:szCs w:val="24"/>
          <w:lang w:val="bg-BG" w:eastAsia="en-US"/>
        </w:rPr>
        <w:t xml:space="preserve"> </w:t>
      </w:r>
    </w:p>
    <w:p w14:paraId="3109DDBD" w14:textId="77777777" w:rsidR="00285667" w:rsidRPr="00B84262" w:rsidRDefault="00285667" w:rsidP="0002157E">
      <w:pPr>
        <w:widowControl w:val="0"/>
        <w:tabs>
          <w:tab w:val="left" w:pos="1072"/>
        </w:tabs>
        <w:suppressAutoHyphens w:val="0"/>
        <w:spacing w:line="274" w:lineRule="exact"/>
        <w:ind w:left="20" w:firstLine="709"/>
        <w:jc w:val="both"/>
        <w:rPr>
          <w:sz w:val="24"/>
          <w:szCs w:val="24"/>
          <w:lang w:val="bg-BG" w:eastAsia="en-US"/>
        </w:rPr>
      </w:pPr>
      <w:r w:rsidRPr="00B84262">
        <w:rPr>
          <w:sz w:val="24"/>
          <w:szCs w:val="24"/>
          <w:lang w:val="bg-BG" w:eastAsia="en-US"/>
        </w:rPr>
        <w:t>в)</w:t>
      </w:r>
      <w:r w:rsidRPr="00B84262">
        <w:rPr>
          <w:sz w:val="24"/>
          <w:szCs w:val="24"/>
          <w:lang w:val="bg-BG" w:eastAsia="en-US"/>
        </w:rPr>
        <w:tab/>
        <w:t>определяне на параметрите на застрояването;</w:t>
      </w:r>
    </w:p>
    <w:p w14:paraId="628C5906" w14:textId="77777777" w:rsidR="00285667" w:rsidRPr="00B84262" w:rsidRDefault="00285667" w:rsidP="0002157E">
      <w:pPr>
        <w:widowControl w:val="0"/>
        <w:tabs>
          <w:tab w:val="left" w:pos="978"/>
          <w:tab w:val="left" w:pos="1134"/>
        </w:tabs>
        <w:suppressAutoHyphens w:val="0"/>
        <w:spacing w:line="274" w:lineRule="exact"/>
        <w:ind w:left="20" w:right="20" w:firstLine="709"/>
        <w:jc w:val="both"/>
        <w:rPr>
          <w:sz w:val="24"/>
          <w:szCs w:val="24"/>
          <w:lang w:val="bg-BG" w:eastAsia="en-US"/>
        </w:rPr>
      </w:pPr>
      <w:r w:rsidRPr="00B84262">
        <w:rPr>
          <w:sz w:val="24"/>
          <w:szCs w:val="24"/>
          <w:lang w:val="bg-BG" w:eastAsia="en-US"/>
        </w:rPr>
        <w:t>г)</w:t>
      </w:r>
      <w:r w:rsidRPr="00B84262">
        <w:rPr>
          <w:sz w:val="24"/>
          <w:szCs w:val="24"/>
          <w:lang w:val="bg-BG" w:eastAsia="en-US"/>
        </w:rPr>
        <w:tab/>
        <w:t>резултатите от геоложките, хидроложките, хидрогеоложките, геодезическите и другите инженерни проучвания - когато това е необходимо. Геоложките, хидроложките, хидрогеоложките проучвания се извършват при необходимост и преди започване на проект по конкретен подобект.</w:t>
      </w:r>
    </w:p>
    <w:p w14:paraId="3D403251" w14:textId="77777777" w:rsidR="00285667" w:rsidRPr="00B84262" w:rsidRDefault="00285667" w:rsidP="008218B0">
      <w:pPr>
        <w:widowControl w:val="0"/>
        <w:tabs>
          <w:tab w:val="left" w:pos="993"/>
          <w:tab w:val="left" w:pos="1219"/>
        </w:tabs>
        <w:suppressAutoHyphens w:val="0"/>
        <w:spacing w:line="274" w:lineRule="exact"/>
        <w:ind w:left="20" w:right="20" w:firstLine="709"/>
        <w:jc w:val="both"/>
        <w:rPr>
          <w:sz w:val="24"/>
          <w:szCs w:val="24"/>
          <w:lang w:val="bg-BG" w:eastAsia="en-US"/>
        </w:rPr>
      </w:pPr>
      <w:r w:rsidRPr="00B84262">
        <w:rPr>
          <w:sz w:val="24"/>
          <w:szCs w:val="24"/>
          <w:lang w:val="bg-BG" w:eastAsia="en-US"/>
        </w:rPr>
        <w:t>д)</w:t>
      </w:r>
      <w:r w:rsidRPr="00B84262">
        <w:rPr>
          <w:sz w:val="24"/>
          <w:szCs w:val="24"/>
          <w:lang w:val="bg-BG" w:eastAsia="en-US"/>
        </w:rPr>
        <w:tab/>
        <w:t>посочване на изискванията за националната сигурност и отбраната на страната, за опазване на околната среда, за човешкото здраве, за защитените територии, зони и обекти и за обществения ред;</w:t>
      </w:r>
    </w:p>
    <w:p w14:paraId="62D71FEC" w14:textId="5A6280EC" w:rsidR="00285667" w:rsidRPr="00B84262" w:rsidRDefault="00285667" w:rsidP="008218B0">
      <w:pPr>
        <w:widowControl w:val="0"/>
        <w:tabs>
          <w:tab w:val="left" w:pos="851"/>
          <w:tab w:val="left" w:pos="1111"/>
          <w:tab w:val="left" w:pos="1276"/>
        </w:tabs>
        <w:suppressAutoHyphens w:val="0"/>
        <w:spacing w:line="252" w:lineRule="exact"/>
        <w:ind w:left="20" w:right="20" w:firstLine="709"/>
        <w:jc w:val="both"/>
        <w:rPr>
          <w:sz w:val="24"/>
          <w:szCs w:val="24"/>
          <w:lang w:val="bg-BG" w:eastAsia="en-US"/>
        </w:rPr>
      </w:pPr>
      <w:r w:rsidRPr="00B84262">
        <w:rPr>
          <w:sz w:val="24"/>
          <w:szCs w:val="24"/>
          <w:lang w:val="bg-BG" w:eastAsia="en-US"/>
        </w:rPr>
        <w:t>е)</w:t>
      </w:r>
      <w:r w:rsidRPr="00B84262">
        <w:rPr>
          <w:sz w:val="24"/>
          <w:szCs w:val="24"/>
          <w:lang w:val="bg-BG" w:eastAsia="en-US"/>
        </w:rPr>
        <w:tab/>
        <w:t>прогнози за трафика (</w:t>
      </w:r>
      <w:r w:rsidR="008A1189" w:rsidRPr="00B84262">
        <w:rPr>
          <w:sz w:val="24"/>
          <w:szCs w:val="24"/>
          <w:lang w:val="bg-BG" w:eastAsia="en-US"/>
        </w:rPr>
        <w:t>видове полети – вътрешни/</w:t>
      </w:r>
      <w:r w:rsidR="00F52450" w:rsidRPr="00B84262">
        <w:rPr>
          <w:sz w:val="24"/>
          <w:szCs w:val="24"/>
          <w:lang w:val="bg-BG" w:eastAsia="en-US"/>
        </w:rPr>
        <w:t>международн</w:t>
      </w:r>
      <w:r w:rsidR="007703EC" w:rsidRPr="00B84262">
        <w:rPr>
          <w:sz w:val="24"/>
          <w:szCs w:val="24"/>
          <w:lang w:val="bg-BG" w:eastAsia="en-US"/>
        </w:rPr>
        <w:t>и</w:t>
      </w:r>
      <w:r w:rsidR="004F5911" w:rsidRPr="00B84262">
        <w:rPr>
          <w:sz w:val="24"/>
          <w:szCs w:val="24"/>
          <w:lang w:val="bg-BG" w:eastAsia="en-US"/>
        </w:rPr>
        <w:t>, брой</w:t>
      </w:r>
      <w:r w:rsidR="008A1189" w:rsidRPr="00B84262">
        <w:rPr>
          <w:sz w:val="24"/>
          <w:szCs w:val="24"/>
          <w:lang w:val="bg-BG" w:eastAsia="en-US"/>
        </w:rPr>
        <w:t xml:space="preserve"> </w:t>
      </w:r>
      <w:r w:rsidRPr="00B84262">
        <w:rPr>
          <w:sz w:val="24"/>
          <w:szCs w:val="24"/>
          <w:lang w:val="bg-BG" w:eastAsia="en-US"/>
        </w:rPr>
        <w:t xml:space="preserve">пътници, </w:t>
      </w:r>
      <w:r w:rsidR="006C4DDC" w:rsidRPr="00B84262">
        <w:rPr>
          <w:sz w:val="24"/>
          <w:szCs w:val="24"/>
          <w:lang w:val="bg-BG" w:eastAsia="en-US"/>
        </w:rPr>
        <w:t xml:space="preserve">евентуално </w:t>
      </w:r>
      <w:r w:rsidRPr="00B84262">
        <w:rPr>
          <w:sz w:val="24"/>
          <w:szCs w:val="24"/>
          <w:lang w:val="bg-BG" w:eastAsia="en-US"/>
        </w:rPr>
        <w:t xml:space="preserve">товари, поща и </w:t>
      </w:r>
      <w:r w:rsidR="006C4DDC" w:rsidRPr="00B84262">
        <w:rPr>
          <w:sz w:val="24"/>
          <w:szCs w:val="24"/>
          <w:lang w:val="bg-BG" w:eastAsia="en-US"/>
        </w:rPr>
        <w:t>типове въздухоплавателни средства</w:t>
      </w:r>
      <w:r w:rsidRPr="00B84262">
        <w:rPr>
          <w:sz w:val="24"/>
          <w:szCs w:val="24"/>
          <w:lang w:val="bg-BG" w:eastAsia="en-US"/>
        </w:rPr>
        <w:t>) за периода на концесията, включително методика</w:t>
      </w:r>
      <w:r w:rsidR="006C4DDC" w:rsidRPr="00B84262">
        <w:rPr>
          <w:sz w:val="24"/>
          <w:szCs w:val="24"/>
          <w:lang w:val="bg-BG" w:eastAsia="en-US"/>
        </w:rPr>
        <w:t>та по която са</w:t>
      </w:r>
      <w:r w:rsidRPr="00B84262">
        <w:rPr>
          <w:sz w:val="24"/>
          <w:szCs w:val="24"/>
          <w:lang w:val="bg-BG" w:eastAsia="en-US"/>
        </w:rPr>
        <w:t xml:space="preserve"> </w:t>
      </w:r>
      <w:r w:rsidR="006C4DDC" w:rsidRPr="00B84262">
        <w:rPr>
          <w:sz w:val="24"/>
          <w:szCs w:val="24"/>
          <w:lang w:val="bg-BG" w:eastAsia="en-US"/>
        </w:rPr>
        <w:t>извършени прогнозата и</w:t>
      </w:r>
      <w:r w:rsidRPr="00B84262">
        <w:rPr>
          <w:sz w:val="24"/>
          <w:szCs w:val="24"/>
          <w:lang w:val="bg-BG" w:eastAsia="en-US"/>
        </w:rPr>
        <w:t xml:space="preserve"> анализа</w:t>
      </w:r>
      <w:r w:rsidR="00E22756" w:rsidRPr="00B84262">
        <w:rPr>
          <w:sz w:val="24"/>
          <w:szCs w:val="24"/>
          <w:lang w:val="bg-BG" w:eastAsia="en-US"/>
        </w:rPr>
        <w:t xml:space="preserve">. Прогнозата за трафика да </w:t>
      </w:r>
      <w:r w:rsidR="00F52450" w:rsidRPr="00B84262">
        <w:rPr>
          <w:sz w:val="24"/>
          <w:szCs w:val="24"/>
          <w:lang w:val="bg-BG" w:eastAsia="en-US"/>
        </w:rPr>
        <w:t xml:space="preserve">се разработи </w:t>
      </w:r>
      <w:r w:rsidR="00E22756" w:rsidRPr="00B84262">
        <w:rPr>
          <w:sz w:val="24"/>
          <w:szCs w:val="24"/>
          <w:lang w:val="bg-BG" w:eastAsia="en-US"/>
        </w:rPr>
        <w:t xml:space="preserve">за годишен, сезонен и </w:t>
      </w:r>
      <w:r w:rsidR="00F52450" w:rsidRPr="00B84262">
        <w:rPr>
          <w:sz w:val="24"/>
          <w:szCs w:val="24"/>
          <w:lang w:val="bg-BG" w:eastAsia="en-US"/>
        </w:rPr>
        <w:t xml:space="preserve">типичен </w:t>
      </w:r>
      <w:r w:rsidR="00E22756" w:rsidRPr="00B84262">
        <w:rPr>
          <w:sz w:val="24"/>
          <w:szCs w:val="24"/>
          <w:lang w:val="bg-BG" w:eastAsia="en-US"/>
        </w:rPr>
        <w:t>час пик трафик.</w:t>
      </w:r>
    </w:p>
    <w:p w14:paraId="71F07A0C" w14:textId="3D061745" w:rsidR="00285667" w:rsidRPr="00B84262" w:rsidRDefault="00285667" w:rsidP="008218B0">
      <w:pPr>
        <w:widowControl w:val="0"/>
        <w:tabs>
          <w:tab w:val="left" w:pos="993"/>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ж)</w:t>
      </w:r>
      <w:r w:rsidRPr="00B84262">
        <w:rPr>
          <w:sz w:val="24"/>
          <w:szCs w:val="24"/>
          <w:lang w:val="bg-BG" w:eastAsia="en-US"/>
        </w:rPr>
        <w:tab/>
      </w:r>
      <w:r w:rsidR="00B2330C">
        <w:rPr>
          <w:sz w:val="24"/>
          <w:szCs w:val="24"/>
          <w:lang w:val="bg-BG" w:eastAsia="en-US"/>
        </w:rPr>
        <w:tab/>
      </w:r>
      <w:r w:rsidRPr="00B84262">
        <w:rPr>
          <w:sz w:val="24"/>
          <w:szCs w:val="24"/>
          <w:lang w:val="bg-BG" w:eastAsia="en-US"/>
        </w:rPr>
        <w:t xml:space="preserve">въз основа на прогнозите за трафика да се обследва необходимостта от реконструкция, модернизация или разширение на </w:t>
      </w:r>
      <w:r w:rsidR="00FB7D5E" w:rsidRPr="00B84262">
        <w:rPr>
          <w:sz w:val="24"/>
          <w:szCs w:val="24"/>
          <w:lang w:val="bg-BG" w:eastAsia="en-US"/>
        </w:rPr>
        <w:t xml:space="preserve"> летищната инфраструктура</w:t>
      </w:r>
      <w:r w:rsidRPr="00B84262">
        <w:rPr>
          <w:sz w:val="24"/>
          <w:szCs w:val="24"/>
          <w:lang w:val="bg-BG" w:eastAsia="en-US"/>
        </w:rPr>
        <w:t xml:space="preserve">, в съответствие с </w:t>
      </w:r>
      <w:r w:rsidR="00F5410B" w:rsidRPr="00B84262">
        <w:rPr>
          <w:sz w:val="24"/>
          <w:szCs w:val="24"/>
          <w:lang w:val="bg-BG" w:eastAsia="en-US"/>
        </w:rPr>
        <w:t xml:space="preserve">изготвен и </w:t>
      </w:r>
      <w:r w:rsidRPr="00B84262">
        <w:rPr>
          <w:sz w:val="24"/>
          <w:szCs w:val="24"/>
          <w:lang w:val="bg-BG" w:eastAsia="en-US"/>
        </w:rPr>
        <w:t>приет Генерален план</w:t>
      </w:r>
      <w:r w:rsidR="004F6523" w:rsidRPr="00B84262">
        <w:rPr>
          <w:sz w:val="24"/>
          <w:szCs w:val="24"/>
          <w:lang w:val="bg-BG" w:eastAsia="en-US"/>
        </w:rPr>
        <w:t>, включително</w:t>
      </w:r>
    </w:p>
    <w:p w14:paraId="31870BFB" w14:textId="77777777" w:rsidR="004F6523" w:rsidRPr="00B84262" w:rsidRDefault="004F6523" w:rsidP="005D5A09">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писта за излитане и кацане /ПИК/;</w:t>
      </w:r>
    </w:p>
    <w:p w14:paraId="24E36C22" w14:textId="77777777" w:rsidR="004F6523" w:rsidRPr="00B84262" w:rsidRDefault="004F6523">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пътеки за рулиране /ПР/;</w:t>
      </w:r>
    </w:p>
    <w:p w14:paraId="43B826EC" w14:textId="77777777" w:rsidR="004F6523" w:rsidRPr="00B84262" w:rsidRDefault="004F6523">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перон;</w:t>
      </w:r>
    </w:p>
    <w:p w14:paraId="0ABA0C05" w14:textId="77777777" w:rsidR="005D5A09" w:rsidRPr="00B84262" w:rsidRDefault="005D5A09">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приемна сграда и съоръжения за обслужване на пътници</w:t>
      </w:r>
      <w:r w:rsidR="008A1189" w:rsidRPr="00B84262">
        <w:rPr>
          <w:sz w:val="24"/>
          <w:szCs w:val="24"/>
          <w:lang w:val="bg-BG" w:eastAsia="en-US"/>
        </w:rPr>
        <w:t xml:space="preserve"> и багажи</w:t>
      </w:r>
      <w:r w:rsidRPr="00B84262">
        <w:rPr>
          <w:sz w:val="24"/>
          <w:szCs w:val="24"/>
          <w:lang w:val="bg-BG" w:eastAsia="en-US"/>
        </w:rPr>
        <w:t>;</w:t>
      </w:r>
    </w:p>
    <w:p w14:paraId="1E6BDEF4" w14:textId="09172985" w:rsidR="00E40181" w:rsidRPr="00B84262" w:rsidRDefault="004F5911" w:rsidP="003E422D">
      <w:pPr>
        <w:widowControl w:val="0"/>
        <w:tabs>
          <w:tab w:val="left" w:pos="1233"/>
        </w:tabs>
        <w:suppressAutoHyphens w:val="0"/>
        <w:spacing w:line="274" w:lineRule="exact"/>
        <w:ind w:left="851" w:right="20" w:hanging="131"/>
        <w:jc w:val="both"/>
        <w:rPr>
          <w:sz w:val="24"/>
          <w:szCs w:val="24"/>
          <w:lang w:val="bg-BG" w:eastAsia="en-US"/>
        </w:rPr>
      </w:pPr>
      <w:r w:rsidRPr="00B84262">
        <w:rPr>
          <w:sz w:val="24"/>
          <w:szCs w:val="24"/>
          <w:lang w:val="bg-BG" w:eastAsia="en-US"/>
        </w:rPr>
        <w:t>- сграда</w:t>
      </w:r>
      <w:r w:rsidR="00E40181" w:rsidRPr="00B84262">
        <w:rPr>
          <w:sz w:val="24"/>
          <w:szCs w:val="24"/>
          <w:lang w:val="bg-BG" w:eastAsia="en-US"/>
        </w:rPr>
        <w:t xml:space="preserve"> и съоръжения за ръководство на въздушното движение</w:t>
      </w:r>
      <w:r w:rsidRPr="00B84262">
        <w:rPr>
          <w:sz w:val="24"/>
          <w:szCs w:val="24"/>
          <w:lang w:val="bg-BG" w:eastAsia="en-US"/>
        </w:rPr>
        <w:t xml:space="preserve"> и аеронавигационно обслужване</w:t>
      </w:r>
      <w:r w:rsidR="00E40181" w:rsidRPr="00B84262">
        <w:rPr>
          <w:sz w:val="24"/>
          <w:szCs w:val="24"/>
          <w:lang w:val="bg-BG" w:eastAsia="en-US"/>
        </w:rPr>
        <w:t>;</w:t>
      </w:r>
    </w:p>
    <w:p w14:paraId="2B5506E4" w14:textId="77777777" w:rsidR="005D5A09" w:rsidRPr="00B84262" w:rsidRDefault="005D5A09" w:rsidP="004F5911">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административна сграда;</w:t>
      </w:r>
    </w:p>
    <w:p w14:paraId="77F620E8" w14:textId="77777777" w:rsidR="001C50D2" w:rsidRPr="00B84262" w:rsidRDefault="001C50D2">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вътрешни пътища;</w:t>
      </w:r>
    </w:p>
    <w:p w14:paraId="38595A72" w14:textId="77777777" w:rsidR="005D5A09" w:rsidRPr="00B84262" w:rsidRDefault="005D5A09">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периметрова ограда;</w:t>
      </w:r>
    </w:p>
    <w:p w14:paraId="56EF8C1F" w14:textId="77777777" w:rsidR="00FB7D5E" w:rsidRPr="00B84262" w:rsidRDefault="00FB7D5E" w:rsidP="003E422D">
      <w:pPr>
        <w:widowControl w:val="0"/>
        <w:tabs>
          <w:tab w:val="left" w:pos="1233"/>
        </w:tabs>
        <w:suppressAutoHyphens w:val="0"/>
        <w:spacing w:line="274" w:lineRule="exact"/>
        <w:ind w:left="851" w:right="20" w:hanging="131"/>
        <w:jc w:val="both"/>
        <w:rPr>
          <w:sz w:val="24"/>
          <w:szCs w:val="24"/>
          <w:lang w:val="bg-BG" w:eastAsia="en-US"/>
        </w:rPr>
      </w:pPr>
      <w:r w:rsidRPr="00B84262">
        <w:rPr>
          <w:sz w:val="24"/>
          <w:szCs w:val="24"/>
          <w:lang w:val="bg-BG" w:eastAsia="en-US"/>
        </w:rPr>
        <w:t>- светлинни системи на подхода за кацане и визуална индикация на глисадата</w:t>
      </w:r>
      <w:r w:rsidR="005D5A09" w:rsidRPr="00B84262">
        <w:rPr>
          <w:sz w:val="24"/>
          <w:szCs w:val="24"/>
          <w:lang w:val="bg-BG" w:eastAsia="en-US"/>
        </w:rPr>
        <w:t>, система за кацане по прибори</w:t>
      </w:r>
      <w:r w:rsidRPr="00B84262">
        <w:rPr>
          <w:sz w:val="24"/>
          <w:szCs w:val="24"/>
          <w:lang w:val="bg-BG" w:eastAsia="en-US"/>
        </w:rPr>
        <w:t>;</w:t>
      </w:r>
    </w:p>
    <w:p w14:paraId="3EDF70C1" w14:textId="77777777" w:rsidR="00FB7D5E" w:rsidRPr="00B84262" w:rsidRDefault="00FB7D5E" w:rsidP="005D5A09">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xml:space="preserve">- </w:t>
      </w:r>
      <w:r w:rsidR="00265C0A" w:rsidRPr="00B84262">
        <w:rPr>
          <w:sz w:val="24"/>
          <w:szCs w:val="24"/>
          <w:lang w:val="bg-BG" w:eastAsia="en-US"/>
        </w:rPr>
        <w:t xml:space="preserve">индикаторни </w:t>
      </w:r>
      <w:r w:rsidRPr="00B84262">
        <w:rPr>
          <w:sz w:val="24"/>
          <w:szCs w:val="24"/>
          <w:lang w:val="bg-BG" w:eastAsia="en-US"/>
        </w:rPr>
        <w:t xml:space="preserve">светлини </w:t>
      </w:r>
      <w:r w:rsidR="00265C0A" w:rsidRPr="00B84262">
        <w:rPr>
          <w:sz w:val="24"/>
          <w:szCs w:val="24"/>
          <w:lang w:val="bg-BG" w:eastAsia="en-US"/>
        </w:rPr>
        <w:t>на ПИК и ПР;</w:t>
      </w:r>
    </w:p>
    <w:p w14:paraId="1CF580BF" w14:textId="77777777" w:rsidR="00265C0A" w:rsidRPr="00B84262" w:rsidRDefault="00265C0A" w:rsidP="008A1189">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 осветление на перона;</w:t>
      </w:r>
      <w:r w:rsidR="001C50D2" w:rsidRPr="00B84262">
        <w:rPr>
          <w:sz w:val="24"/>
          <w:szCs w:val="24"/>
          <w:lang w:val="bg-BG" w:eastAsia="en-US"/>
        </w:rPr>
        <w:t xml:space="preserve"> </w:t>
      </w:r>
    </w:p>
    <w:p w14:paraId="1158D0B1" w14:textId="107AF7E4" w:rsidR="00FB7D5E" w:rsidRPr="00B84262" w:rsidRDefault="000D6563" w:rsidP="003E422D">
      <w:pPr>
        <w:widowControl w:val="0"/>
        <w:autoSpaceDE w:val="0"/>
        <w:autoSpaceDN w:val="0"/>
        <w:adjustRightInd w:val="0"/>
        <w:ind w:left="851" w:hanging="143"/>
        <w:jc w:val="both"/>
        <w:rPr>
          <w:bCs/>
          <w:sz w:val="24"/>
          <w:szCs w:val="24"/>
          <w:lang w:val="bg-BG"/>
        </w:rPr>
      </w:pPr>
      <w:r w:rsidRPr="00B84262">
        <w:rPr>
          <w:sz w:val="24"/>
          <w:szCs w:val="24"/>
          <w:lang w:val="bg-BG" w:eastAsia="en-US"/>
        </w:rPr>
        <w:t xml:space="preserve">- категорията на </w:t>
      </w:r>
      <w:r w:rsidR="00FB7D5E" w:rsidRPr="00B84262">
        <w:rPr>
          <w:sz w:val="24"/>
          <w:szCs w:val="24"/>
          <w:lang w:val="bg-BG" w:eastAsia="en-US"/>
        </w:rPr>
        <w:t>аварийно-</w:t>
      </w:r>
      <w:r w:rsidRPr="00B84262">
        <w:rPr>
          <w:sz w:val="24"/>
          <w:szCs w:val="24"/>
          <w:lang w:val="bg-BG" w:eastAsia="en-US"/>
        </w:rPr>
        <w:t>спасителна защита на летището</w:t>
      </w:r>
      <w:r w:rsidR="00FB7D5E" w:rsidRPr="00B84262">
        <w:rPr>
          <w:sz w:val="24"/>
          <w:szCs w:val="24"/>
          <w:lang w:val="bg-BG" w:eastAsia="en-US"/>
        </w:rPr>
        <w:t xml:space="preserve"> и необходимото </w:t>
      </w:r>
      <w:r w:rsidRPr="00B84262">
        <w:rPr>
          <w:sz w:val="24"/>
          <w:szCs w:val="24"/>
          <w:lang w:val="bg-BG" w:eastAsia="en-US"/>
        </w:rPr>
        <w:t xml:space="preserve"> аварийно</w:t>
      </w:r>
      <w:r w:rsidR="00FB7D5E" w:rsidRPr="00B84262">
        <w:rPr>
          <w:sz w:val="24"/>
          <w:szCs w:val="24"/>
          <w:lang w:val="bg-BG" w:eastAsia="en-US"/>
        </w:rPr>
        <w:t xml:space="preserve">  </w:t>
      </w:r>
      <w:r w:rsidRPr="00B84262">
        <w:rPr>
          <w:sz w:val="24"/>
          <w:szCs w:val="24"/>
          <w:lang w:val="bg-BG" w:eastAsia="en-US"/>
        </w:rPr>
        <w:t xml:space="preserve">противопожарно и медицинско </w:t>
      </w:r>
      <w:r w:rsidR="00FB7D5E" w:rsidRPr="00B84262">
        <w:rPr>
          <w:sz w:val="24"/>
          <w:szCs w:val="24"/>
          <w:lang w:val="bg-BG" w:eastAsia="en-US"/>
        </w:rPr>
        <w:t xml:space="preserve">оборудване, съгласно изискванията на </w:t>
      </w:r>
      <w:r w:rsidR="00FB7D5E" w:rsidRPr="00B84262">
        <w:rPr>
          <w:bCs/>
          <w:sz w:val="24"/>
          <w:szCs w:val="24"/>
          <w:lang w:val="x-none"/>
        </w:rPr>
        <w:t>НАРЕДБА № 3 от 25.05.2009 г. за аварийно-спасителното осигуряване на гражданските летища</w:t>
      </w:r>
      <w:r w:rsidR="00FB7D5E" w:rsidRPr="00B84262">
        <w:rPr>
          <w:bCs/>
          <w:sz w:val="24"/>
          <w:szCs w:val="24"/>
          <w:lang w:val="bg-BG"/>
        </w:rPr>
        <w:t>;</w:t>
      </w:r>
    </w:p>
    <w:p w14:paraId="2F81B191" w14:textId="77777777" w:rsidR="003E422D" w:rsidRDefault="00265C0A" w:rsidP="003E422D">
      <w:pPr>
        <w:widowControl w:val="0"/>
        <w:autoSpaceDE w:val="0"/>
        <w:autoSpaceDN w:val="0"/>
        <w:adjustRightInd w:val="0"/>
        <w:ind w:left="993" w:hanging="285"/>
        <w:jc w:val="both"/>
        <w:rPr>
          <w:bCs/>
          <w:sz w:val="24"/>
          <w:szCs w:val="24"/>
          <w:lang w:val="bg-BG"/>
        </w:rPr>
      </w:pPr>
      <w:r w:rsidRPr="00B84262">
        <w:rPr>
          <w:bCs/>
          <w:sz w:val="24"/>
          <w:szCs w:val="24"/>
          <w:lang w:val="bg-BG"/>
        </w:rPr>
        <w:t>- системи за електрозахранване, телекомуникаци</w:t>
      </w:r>
      <w:r w:rsidR="003E422D">
        <w:rPr>
          <w:bCs/>
          <w:sz w:val="24"/>
          <w:szCs w:val="24"/>
          <w:lang w:val="bg-BG"/>
        </w:rPr>
        <w:t>и, водоснабдяване, отводняване,</w:t>
      </w:r>
    </w:p>
    <w:p w14:paraId="174ADDB6" w14:textId="32E7651C" w:rsidR="007D4647" w:rsidRPr="00B84262" w:rsidRDefault="003E422D" w:rsidP="003E422D">
      <w:pPr>
        <w:widowControl w:val="0"/>
        <w:autoSpaceDE w:val="0"/>
        <w:autoSpaceDN w:val="0"/>
        <w:adjustRightInd w:val="0"/>
        <w:ind w:left="993" w:hanging="285"/>
        <w:jc w:val="both"/>
        <w:rPr>
          <w:sz w:val="24"/>
          <w:szCs w:val="24"/>
          <w:lang w:val="bg-BG" w:eastAsia="en-US"/>
        </w:rPr>
      </w:pPr>
      <w:r>
        <w:rPr>
          <w:bCs/>
          <w:sz w:val="24"/>
          <w:szCs w:val="24"/>
          <w:lang w:val="bg-BG"/>
        </w:rPr>
        <w:t xml:space="preserve">   </w:t>
      </w:r>
      <w:r w:rsidR="00265C0A" w:rsidRPr="00B84262">
        <w:rPr>
          <w:bCs/>
          <w:sz w:val="24"/>
          <w:szCs w:val="24"/>
          <w:lang w:val="bg-BG"/>
        </w:rPr>
        <w:t>канализация</w:t>
      </w:r>
      <w:r w:rsidR="007D4647" w:rsidRPr="00B84262">
        <w:rPr>
          <w:bCs/>
          <w:sz w:val="24"/>
          <w:szCs w:val="24"/>
          <w:lang w:val="bg-BG"/>
        </w:rPr>
        <w:t xml:space="preserve">, </w:t>
      </w:r>
      <w:r w:rsidR="00265C0A" w:rsidRPr="00B84262">
        <w:rPr>
          <w:bCs/>
          <w:sz w:val="24"/>
          <w:szCs w:val="24"/>
          <w:lang w:val="bg-BG"/>
        </w:rPr>
        <w:t>газификация и др. инженерни мрежи;</w:t>
      </w:r>
      <w:r w:rsidR="000D6563" w:rsidRPr="00B84262">
        <w:rPr>
          <w:sz w:val="24"/>
          <w:szCs w:val="24"/>
          <w:lang w:val="bg-BG" w:eastAsia="en-US"/>
        </w:rPr>
        <w:t xml:space="preserve">  </w:t>
      </w:r>
    </w:p>
    <w:p w14:paraId="2E284691" w14:textId="77777777" w:rsidR="004F6523" w:rsidRPr="00B84262" w:rsidRDefault="007D4647" w:rsidP="00305D2A">
      <w:pPr>
        <w:widowControl w:val="0"/>
        <w:autoSpaceDE w:val="0"/>
        <w:autoSpaceDN w:val="0"/>
        <w:adjustRightInd w:val="0"/>
        <w:ind w:left="708"/>
        <w:jc w:val="both"/>
        <w:rPr>
          <w:sz w:val="24"/>
          <w:szCs w:val="24"/>
          <w:lang w:val="bg-BG" w:eastAsia="en-US"/>
        </w:rPr>
      </w:pPr>
      <w:r w:rsidRPr="00B84262">
        <w:rPr>
          <w:sz w:val="24"/>
          <w:szCs w:val="24"/>
          <w:lang w:val="bg-BG" w:eastAsia="en-US"/>
        </w:rPr>
        <w:t>- системи, техника и оборудване за сигурност;</w:t>
      </w:r>
      <w:r w:rsidR="000D6563" w:rsidRPr="00B84262">
        <w:rPr>
          <w:sz w:val="24"/>
          <w:szCs w:val="24"/>
          <w:lang w:val="bg-BG" w:eastAsia="en-US"/>
        </w:rPr>
        <w:t xml:space="preserve"> </w:t>
      </w:r>
    </w:p>
    <w:p w14:paraId="5A27EC09" w14:textId="721EBDC2" w:rsidR="00323074" w:rsidRPr="00B84262" w:rsidRDefault="001C50D2" w:rsidP="00305D2A">
      <w:pPr>
        <w:widowControl w:val="0"/>
        <w:autoSpaceDE w:val="0"/>
        <w:autoSpaceDN w:val="0"/>
        <w:adjustRightInd w:val="0"/>
        <w:ind w:left="90" w:firstLine="618"/>
        <w:jc w:val="both"/>
        <w:rPr>
          <w:sz w:val="24"/>
          <w:szCs w:val="24"/>
          <w:lang w:val="bg-BG" w:eastAsia="en-US"/>
        </w:rPr>
      </w:pPr>
      <w:r w:rsidRPr="00B84262">
        <w:rPr>
          <w:sz w:val="24"/>
          <w:szCs w:val="24"/>
          <w:lang w:val="bg-BG" w:eastAsia="en-US"/>
        </w:rPr>
        <w:t>з</w:t>
      </w:r>
      <w:r w:rsidR="00265C0A" w:rsidRPr="00B84262">
        <w:rPr>
          <w:sz w:val="24"/>
          <w:szCs w:val="24"/>
          <w:lang w:val="bg-BG" w:eastAsia="en-US"/>
        </w:rPr>
        <w:t>) въз основа на прогнозите за трафика и предвижданите летищни услуги да се обследва и анализира необходимостта от техника и съоръжения за наземно обслужване с цел покриване на</w:t>
      </w:r>
      <w:r w:rsidRPr="00B84262">
        <w:rPr>
          <w:sz w:val="24"/>
          <w:szCs w:val="24"/>
          <w:lang w:val="bg-BG" w:eastAsia="en-US"/>
        </w:rPr>
        <w:t xml:space="preserve"> изискванията на </w:t>
      </w:r>
      <w:r w:rsidRPr="00B84262">
        <w:rPr>
          <w:bCs/>
          <w:sz w:val="24"/>
          <w:szCs w:val="24"/>
          <w:lang w:val="x-none"/>
        </w:rPr>
        <w:t>НАРЕДБА № 20 от 24.11.2006 г. за удостоверяване експлоатационната годност на граждански летища, летателни площадки, системи и съоръжения за наземно обслужване, за лицензиране на летищни оператори и оператори по наземно обслужване и за достъпа до пазара по наземно обслужване в летищата</w:t>
      </w:r>
      <w:r w:rsidR="00E40181" w:rsidRPr="00B84262">
        <w:rPr>
          <w:bCs/>
          <w:sz w:val="24"/>
          <w:szCs w:val="24"/>
          <w:lang w:val="bg-BG"/>
        </w:rPr>
        <w:t>;</w:t>
      </w:r>
      <w:r w:rsidR="00265C0A" w:rsidRPr="00B84262">
        <w:rPr>
          <w:sz w:val="24"/>
          <w:szCs w:val="24"/>
          <w:lang w:val="bg-BG" w:eastAsia="en-US"/>
        </w:rPr>
        <w:t xml:space="preserve"> </w:t>
      </w:r>
    </w:p>
    <w:p w14:paraId="4896FA6C" w14:textId="047F4E24" w:rsidR="00F5410B" w:rsidRDefault="00F52450" w:rsidP="0002157E">
      <w:pPr>
        <w:widowControl w:val="0"/>
        <w:tabs>
          <w:tab w:val="left" w:pos="1233"/>
        </w:tabs>
        <w:suppressAutoHyphens w:val="0"/>
        <w:spacing w:line="274" w:lineRule="exact"/>
        <w:ind w:left="20" w:right="20" w:firstLine="709"/>
        <w:jc w:val="both"/>
        <w:rPr>
          <w:sz w:val="24"/>
          <w:szCs w:val="24"/>
          <w:lang w:val="bg-BG" w:eastAsia="en-US"/>
        </w:rPr>
      </w:pPr>
      <w:r w:rsidRPr="00B84262">
        <w:rPr>
          <w:sz w:val="24"/>
          <w:szCs w:val="24"/>
          <w:lang w:val="bg-BG" w:eastAsia="en-US"/>
        </w:rPr>
        <w:t>и</w:t>
      </w:r>
      <w:r w:rsidR="00F5410B" w:rsidRPr="00B84262">
        <w:rPr>
          <w:sz w:val="24"/>
          <w:szCs w:val="24"/>
          <w:lang w:val="bg-BG" w:eastAsia="en-US"/>
        </w:rPr>
        <w:t>) визия за съвместяване на дейностите</w:t>
      </w:r>
      <w:r w:rsidR="00323074" w:rsidRPr="00B84262">
        <w:rPr>
          <w:sz w:val="24"/>
          <w:szCs w:val="24"/>
          <w:lang w:val="bg-BG" w:eastAsia="en-US"/>
        </w:rPr>
        <w:t>, включително проект на Процедура за взаимодействие между</w:t>
      </w:r>
      <w:r w:rsidR="00F5410B" w:rsidRPr="00B84262">
        <w:rPr>
          <w:sz w:val="24"/>
          <w:szCs w:val="24"/>
          <w:lang w:val="bg-BG" w:eastAsia="en-US"/>
        </w:rPr>
        <w:t xml:space="preserve"> концесионера и военното формирование на Военновъздушните сили</w:t>
      </w:r>
      <w:r w:rsidR="003E422D">
        <w:rPr>
          <w:sz w:val="24"/>
          <w:szCs w:val="24"/>
          <w:lang w:val="bg-BG" w:eastAsia="en-US"/>
        </w:rPr>
        <w:t>.</w:t>
      </w:r>
      <w:r w:rsidR="00323074" w:rsidRPr="00B84262">
        <w:rPr>
          <w:sz w:val="24"/>
          <w:szCs w:val="24"/>
          <w:lang w:val="bg-BG" w:eastAsia="en-US"/>
        </w:rPr>
        <w:t xml:space="preserve"> </w:t>
      </w:r>
    </w:p>
    <w:p w14:paraId="6311E350" w14:textId="77777777" w:rsidR="00285667" w:rsidRPr="00B84262" w:rsidRDefault="00285667" w:rsidP="00E869EC">
      <w:pPr>
        <w:widowControl w:val="0"/>
        <w:numPr>
          <w:ilvl w:val="0"/>
          <w:numId w:val="31"/>
        </w:numPr>
        <w:tabs>
          <w:tab w:val="left" w:pos="709"/>
          <w:tab w:val="left" w:pos="851"/>
          <w:tab w:val="left" w:pos="1111"/>
        </w:tabs>
        <w:suppressAutoHyphens w:val="0"/>
        <w:spacing w:line="274" w:lineRule="exact"/>
        <w:ind w:right="20" w:firstLine="709"/>
        <w:jc w:val="both"/>
        <w:rPr>
          <w:sz w:val="24"/>
          <w:szCs w:val="24"/>
          <w:lang w:val="bg-BG" w:eastAsia="en-US"/>
        </w:rPr>
      </w:pPr>
      <w:r w:rsidRPr="00B84262">
        <w:rPr>
          <w:sz w:val="24"/>
          <w:szCs w:val="24"/>
          <w:lang w:val="bg-BG" w:eastAsia="en-US"/>
        </w:rPr>
        <w:t>Определяне на техническите характеристики и технологичните параметри на основата на проучени аналози - в случаите, когато не са налични прединвестиционни проучвания и инвестиционни проекти за обекта на концесията.</w:t>
      </w:r>
    </w:p>
    <w:p w14:paraId="404A6B59" w14:textId="77777777" w:rsidR="00285667" w:rsidRPr="00B84262" w:rsidRDefault="00285667" w:rsidP="00E869EC">
      <w:pPr>
        <w:widowControl w:val="0"/>
        <w:numPr>
          <w:ilvl w:val="0"/>
          <w:numId w:val="31"/>
        </w:numPr>
        <w:tabs>
          <w:tab w:val="left" w:pos="709"/>
          <w:tab w:val="left" w:pos="851"/>
          <w:tab w:val="left" w:pos="1111"/>
          <w:tab w:val="left" w:pos="1140"/>
        </w:tabs>
        <w:suppressAutoHyphens w:val="0"/>
        <w:spacing w:line="274" w:lineRule="exact"/>
        <w:ind w:right="20" w:firstLine="709"/>
        <w:jc w:val="both"/>
        <w:rPr>
          <w:sz w:val="24"/>
          <w:szCs w:val="24"/>
          <w:lang w:val="bg-BG" w:eastAsia="en-US"/>
        </w:rPr>
      </w:pPr>
      <w:r w:rsidRPr="00B84262">
        <w:rPr>
          <w:sz w:val="24"/>
          <w:szCs w:val="24"/>
          <w:lang w:val="bg-BG" w:eastAsia="en-US"/>
        </w:rPr>
        <w:t>Определяне на технико-икономически показатели на обекта на концесията, необходими за изработване на финансово-икономическия анализ.</w:t>
      </w:r>
    </w:p>
    <w:p w14:paraId="020515C5" w14:textId="77777777" w:rsidR="00285667" w:rsidRPr="00B84262" w:rsidRDefault="00285667" w:rsidP="00E869EC">
      <w:pPr>
        <w:widowControl w:val="0"/>
        <w:numPr>
          <w:ilvl w:val="0"/>
          <w:numId w:val="31"/>
        </w:numPr>
        <w:tabs>
          <w:tab w:val="left" w:pos="709"/>
          <w:tab w:val="left" w:pos="851"/>
          <w:tab w:val="left" w:pos="1111"/>
          <w:tab w:val="left" w:pos="1150"/>
        </w:tabs>
        <w:suppressAutoHyphens w:val="0"/>
        <w:spacing w:line="274" w:lineRule="exact"/>
        <w:ind w:right="20" w:firstLine="709"/>
        <w:jc w:val="both"/>
        <w:rPr>
          <w:sz w:val="24"/>
          <w:szCs w:val="24"/>
          <w:lang w:val="bg-BG" w:eastAsia="en-US"/>
        </w:rPr>
      </w:pPr>
      <w:r w:rsidRPr="00B84262">
        <w:rPr>
          <w:sz w:val="24"/>
          <w:szCs w:val="24"/>
          <w:lang w:val="bg-BG" w:eastAsia="en-US"/>
        </w:rPr>
        <w:t>Предложение за инвестиционна програма по видове подобекти и основни групи строителни и монтажни работи</w:t>
      </w:r>
      <w:r w:rsidR="008A1189" w:rsidRPr="00B84262">
        <w:rPr>
          <w:sz w:val="24"/>
          <w:szCs w:val="24"/>
          <w:lang w:val="bg-BG" w:eastAsia="en-US"/>
        </w:rPr>
        <w:t xml:space="preserve">, машини, наземна техника, </w:t>
      </w:r>
      <w:r w:rsidR="00F52450" w:rsidRPr="00B84262">
        <w:rPr>
          <w:sz w:val="24"/>
          <w:szCs w:val="24"/>
          <w:lang w:val="bg-BG" w:eastAsia="en-US"/>
        </w:rPr>
        <w:t xml:space="preserve">системи и </w:t>
      </w:r>
      <w:r w:rsidR="008A1189" w:rsidRPr="00B84262">
        <w:rPr>
          <w:sz w:val="24"/>
          <w:szCs w:val="24"/>
          <w:lang w:val="bg-BG" w:eastAsia="en-US"/>
        </w:rPr>
        <w:t>оборудване</w:t>
      </w:r>
      <w:r w:rsidRPr="00B84262">
        <w:rPr>
          <w:sz w:val="24"/>
          <w:szCs w:val="24"/>
          <w:lang w:val="bg-BG" w:eastAsia="en-US"/>
        </w:rPr>
        <w:t xml:space="preserve"> и по стойност на инвестициите</w:t>
      </w:r>
      <w:r w:rsidR="008A1189" w:rsidRPr="00B84262">
        <w:rPr>
          <w:sz w:val="24"/>
          <w:szCs w:val="24"/>
          <w:lang w:val="bg-BG" w:eastAsia="en-US"/>
        </w:rPr>
        <w:t>,</w:t>
      </w:r>
      <w:r w:rsidRPr="00B84262">
        <w:rPr>
          <w:sz w:val="24"/>
          <w:szCs w:val="24"/>
          <w:lang w:val="bg-BG" w:eastAsia="en-US"/>
        </w:rPr>
        <w:t xml:space="preserve"> </w:t>
      </w:r>
      <w:r w:rsidR="006C4DDC" w:rsidRPr="00B84262">
        <w:rPr>
          <w:sz w:val="24"/>
          <w:szCs w:val="24"/>
          <w:lang w:val="bg-BG" w:eastAsia="en-US"/>
        </w:rPr>
        <w:t xml:space="preserve">по години </w:t>
      </w:r>
      <w:r w:rsidRPr="00B84262">
        <w:rPr>
          <w:sz w:val="24"/>
          <w:szCs w:val="24"/>
          <w:lang w:val="bg-BG" w:eastAsia="en-US"/>
        </w:rPr>
        <w:t>за целия срок на концесията, включително с времеви график за изпълнение на строителството</w:t>
      </w:r>
      <w:r w:rsidR="00F5410B" w:rsidRPr="00B84262">
        <w:rPr>
          <w:sz w:val="24"/>
          <w:szCs w:val="24"/>
          <w:lang w:val="bg-BG" w:eastAsia="en-US"/>
        </w:rPr>
        <w:t>.</w:t>
      </w:r>
    </w:p>
    <w:p w14:paraId="1820D147" w14:textId="77777777" w:rsidR="00285667" w:rsidRPr="00B84262" w:rsidRDefault="00285667" w:rsidP="0002157E">
      <w:pPr>
        <w:widowControl w:val="0"/>
        <w:suppressAutoHyphens w:val="0"/>
        <w:spacing w:line="274" w:lineRule="exact"/>
        <w:ind w:left="20" w:right="20" w:firstLine="709"/>
        <w:jc w:val="both"/>
        <w:rPr>
          <w:sz w:val="24"/>
          <w:szCs w:val="24"/>
          <w:lang w:val="bg-BG" w:eastAsia="en-US"/>
        </w:rPr>
      </w:pPr>
      <w:r w:rsidRPr="00B84262">
        <w:rPr>
          <w:sz w:val="24"/>
          <w:szCs w:val="24"/>
          <w:lang w:val="bg-BG" w:eastAsia="en-US"/>
        </w:rPr>
        <w:t>8. Да се изследва необходимостта от повишаване носимоспособността на ПИК, както и нейното удължаване</w:t>
      </w:r>
      <w:r w:rsidR="00F5410B" w:rsidRPr="00B84262">
        <w:rPr>
          <w:sz w:val="24"/>
          <w:szCs w:val="24"/>
          <w:lang w:val="bg-BG" w:eastAsia="en-US"/>
        </w:rPr>
        <w:t xml:space="preserve"> и рехабилитация</w:t>
      </w:r>
      <w:r w:rsidRPr="00B84262">
        <w:rPr>
          <w:sz w:val="24"/>
          <w:szCs w:val="24"/>
          <w:lang w:val="bg-BG" w:eastAsia="en-US"/>
        </w:rPr>
        <w:t>, във връзка с типа самолети, които ще бъдат обслужвани</w:t>
      </w:r>
      <w:r w:rsidR="00F5410B" w:rsidRPr="00B84262">
        <w:rPr>
          <w:sz w:val="24"/>
          <w:szCs w:val="24"/>
          <w:lang w:val="bg-BG" w:eastAsia="en-US"/>
        </w:rPr>
        <w:t xml:space="preserve"> </w:t>
      </w:r>
      <w:r w:rsidRPr="00B84262">
        <w:rPr>
          <w:sz w:val="24"/>
          <w:szCs w:val="24"/>
          <w:lang w:val="bg-BG" w:eastAsia="en-US"/>
        </w:rPr>
        <w:t>в съответствие с прогнозата за трафика.</w:t>
      </w:r>
    </w:p>
    <w:p w14:paraId="3E0958CD" w14:textId="50E2970F" w:rsidR="00285667" w:rsidRPr="00B84262" w:rsidRDefault="008218B0" w:rsidP="0002157E">
      <w:pPr>
        <w:widowControl w:val="0"/>
        <w:suppressAutoHyphens w:val="0"/>
        <w:spacing w:line="256" w:lineRule="exact"/>
        <w:ind w:left="20" w:right="20" w:firstLine="709"/>
        <w:jc w:val="both"/>
        <w:rPr>
          <w:sz w:val="24"/>
          <w:szCs w:val="24"/>
          <w:lang w:val="bg-BG" w:eastAsia="en-US"/>
        </w:rPr>
      </w:pPr>
      <w:r w:rsidRPr="00B84262">
        <w:rPr>
          <w:sz w:val="24"/>
          <w:szCs w:val="24"/>
          <w:lang w:val="bg-BG" w:eastAsia="en-US"/>
        </w:rPr>
        <w:t xml:space="preserve">Въз основа на </w:t>
      </w:r>
      <w:r w:rsidR="00E869EC" w:rsidRPr="00B84262">
        <w:rPr>
          <w:sz w:val="24"/>
          <w:szCs w:val="24"/>
          <w:lang w:val="bg-BG" w:eastAsia="en-US"/>
        </w:rPr>
        <w:t xml:space="preserve">горепосоченото минимално съдържание на Техническия анализ, в </w:t>
      </w:r>
      <w:r w:rsidR="00285667" w:rsidRPr="00B84262">
        <w:rPr>
          <w:sz w:val="24"/>
          <w:szCs w:val="24"/>
          <w:lang w:val="bg-BG" w:eastAsia="en-US"/>
        </w:rPr>
        <w:t xml:space="preserve">Правния анализ </w:t>
      </w:r>
      <w:r w:rsidR="00FD337C" w:rsidRPr="00B84262">
        <w:rPr>
          <w:sz w:val="24"/>
          <w:szCs w:val="24"/>
          <w:lang w:val="bg-BG" w:eastAsia="en-US"/>
        </w:rPr>
        <w:t xml:space="preserve">трябва </w:t>
      </w:r>
      <w:r w:rsidR="00285667" w:rsidRPr="00B84262">
        <w:rPr>
          <w:sz w:val="24"/>
          <w:szCs w:val="24"/>
          <w:lang w:val="bg-BG" w:eastAsia="en-US"/>
        </w:rPr>
        <w:t xml:space="preserve">да </w:t>
      </w:r>
      <w:r w:rsidR="00FD337C" w:rsidRPr="00B84262">
        <w:rPr>
          <w:sz w:val="24"/>
          <w:szCs w:val="24"/>
          <w:lang w:val="bg-BG" w:eastAsia="en-US"/>
        </w:rPr>
        <w:t xml:space="preserve">се </w:t>
      </w:r>
      <w:r w:rsidR="00285667" w:rsidRPr="00B84262">
        <w:rPr>
          <w:sz w:val="24"/>
          <w:szCs w:val="24"/>
          <w:lang w:val="bg-BG" w:eastAsia="en-US"/>
        </w:rPr>
        <w:t xml:space="preserve">обследва необходимостта от </w:t>
      </w:r>
      <w:r w:rsidR="00FD337C" w:rsidRPr="00B84262">
        <w:rPr>
          <w:sz w:val="24"/>
          <w:szCs w:val="24"/>
          <w:lang w:val="bg-BG" w:eastAsia="en-US"/>
        </w:rPr>
        <w:t xml:space="preserve">извършване на </w:t>
      </w:r>
      <w:r w:rsidR="00285667" w:rsidRPr="00B84262">
        <w:rPr>
          <w:sz w:val="24"/>
          <w:szCs w:val="24"/>
          <w:lang w:val="bg-BG" w:eastAsia="en-US"/>
        </w:rPr>
        <w:t>отчуждителни процедури</w:t>
      </w:r>
      <w:r w:rsidR="00C510E4" w:rsidRPr="00B84262">
        <w:rPr>
          <w:sz w:val="24"/>
          <w:szCs w:val="24"/>
          <w:lang w:val="bg-BG" w:eastAsia="en-US"/>
        </w:rPr>
        <w:t xml:space="preserve"> за извършване на адекватна преценка от страна на Изпълнителя и формиране на предложението му към Възложителя относно обособяването на </w:t>
      </w:r>
      <w:r w:rsidR="007E13BC" w:rsidRPr="00B84262">
        <w:rPr>
          <w:sz w:val="24"/>
          <w:szCs w:val="24"/>
          <w:lang w:val="bg-BG" w:eastAsia="en-US"/>
        </w:rPr>
        <w:t>бъдещия обект</w:t>
      </w:r>
      <w:r w:rsidR="00C510E4" w:rsidRPr="00B84262">
        <w:rPr>
          <w:sz w:val="24"/>
          <w:szCs w:val="24"/>
          <w:lang w:val="bg-BG" w:eastAsia="en-US"/>
        </w:rPr>
        <w:t xml:space="preserve"> на</w:t>
      </w:r>
      <w:r w:rsidR="007E13BC" w:rsidRPr="00B84262">
        <w:rPr>
          <w:sz w:val="24"/>
          <w:szCs w:val="24"/>
          <w:lang w:val="bg-BG" w:eastAsia="en-US"/>
        </w:rPr>
        <w:t xml:space="preserve"> концесията</w:t>
      </w:r>
      <w:r w:rsidR="00285667" w:rsidRPr="00B84262">
        <w:rPr>
          <w:sz w:val="24"/>
          <w:szCs w:val="24"/>
          <w:lang w:val="bg-BG" w:eastAsia="en-US"/>
        </w:rPr>
        <w:t xml:space="preserve">, а във </w:t>
      </w:r>
      <w:r w:rsidR="007E13BC" w:rsidRPr="00B84262">
        <w:rPr>
          <w:sz w:val="24"/>
          <w:szCs w:val="24"/>
          <w:lang w:val="bg-BG" w:eastAsia="en-US"/>
        </w:rPr>
        <w:t>Ф</w:t>
      </w:r>
      <w:r w:rsidR="00285667" w:rsidRPr="00B84262">
        <w:rPr>
          <w:sz w:val="24"/>
          <w:szCs w:val="24"/>
          <w:lang w:val="bg-BG" w:eastAsia="en-US"/>
        </w:rPr>
        <w:t xml:space="preserve">инансово-икономическия анализ </w:t>
      </w:r>
      <w:r w:rsidR="007820C3" w:rsidRPr="00B84262">
        <w:rPr>
          <w:sz w:val="24"/>
          <w:szCs w:val="24"/>
          <w:lang w:val="bg-BG" w:eastAsia="en-US"/>
        </w:rPr>
        <w:t xml:space="preserve">следва </w:t>
      </w:r>
      <w:r w:rsidR="00285667" w:rsidRPr="00B84262">
        <w:rPr>
          <w:sz w:val="24"/>
          <w:szCs w:val="24"/>
          <w:lang w:val="bg-BG" w:eastAsia="en-US"/>
        </w:rPr>
        <w:t xml:space="preserve">да се предвидят </w:t>
      </w:r>
      <w:r w:rsidR="007820C3" w:rsidRPr="00B84262">
        <w:rPr>
          <w:sz w:val="24"/>
          <w:szCs w:val="24"/>
          <w:lang w:val="bg-BG" w:eastAsia="en-US"/>
        </w:rPr>
        <w:t xml:space="preserve">и необходимите </w:t>
      </w:r>
      <w:r w:rsidR="00285667" w:rsidRPr="00B84262">
        <w:rPr>
          <w:sz w:val="24"/>
          <w:szCs w:val="24"/>
          <w:lang w:val="bg-BG" w:eastAsia="en-US"/>
        </w:rPr>
        <w:t>разходи за тях</w:t>
      </w:r>
      <w:r w:rsidR="007820C3" w:rsidRPr="00B84262">
        <w:rPr>
          <w:sz w:val="24"/>
          <w:szCs w:val="24"/>
          <w:lang w:val="bg-BG" w:eastAsia="en-US"/>
        </w:rPr>
        <w:t>ното извършване</w:t>
      </w:r>
      <w:r w:rsidR="00285667" w:rsidRPr="00B84262">
        <w:rPr>
          <w:sz w:val="24"/>
          <w:szCs w:val="24"/>
          <w:lang w:val="bg-BG" w:eastAsia="en-US"/>
        </w:rPr>
        <w:t>.</w:t>
      </w:r>
    </w:p>
    <w:p w14:paraId="07A0904F" w14:textId="77777777" w:rsidR="00FC48E2" w:rsidRDefault="00FC48E2" w:rsidP="00285667">
      <w:pPr>
        <w:ind w:firstLine="708"/>
        <w:rPr>
          <w:b/>
          <w:bCs/>
          <w:sz w:val="24"/>
          <w:szCs w:val="24"/>
          <w:u w:val="single"/>
          <w:lang w:val="bg-BG"/>
        </w:rPr>
      </w:pPr>
    </w:p>
    <w:p w14:paraId="1CE3EB96" w14:textId="77777777" w:rsidR="00F240F1" w:rsidRPr="00B84262" w:rsidRDefault="00F240F1" w:rsidP="00285667">
      <w:pPr>
        <w:ind w:firstLine="708"/>
        <w:rPr>
          <w:b/>
          <w:bCs/>
          <w:sz w:val="24"/>
          <w:szCs w:val="24"/>
          <w:u w:val="single"/>
          <w:lang w:val="bg-BG"/>
        </w:rPr>
      </w:pPr>
    </w:p>
    <w:p w14:paraId="35CCE664" w14:textId="1FCA02E7" w:rsidR="00285667" w:rsidRPr="00B84262" w:rsidRDefault="00020AC2" w:rsidP="00285667">
      <w:pPr>
        <w:ind w:firstLine="708"/>
        <w:rPr>
          <w:b/>
          <w:bCs/>
          <w:sz w:val="24"/>
          <w:szCs w:val="24"/>
          <w:u w:val="single"/>
          <w:lang w:val="bg-BG"/>
        </w:rPr>
      </w:pPr>
      <w:r w:rsidRPr="00B84262">
        <w:rPr>
          <w:b/>
          <w:bCs/>
          <w:sz w:val="24"/>
          <w:szCs w:val="24"/>
          <w:u w:val="single"/>
          <w:lang w:val="bg-BG"/>
        </w:rPr>
        <w:t xml:space="preserve">Б.2. </w:t>
      </w:r>
      <w:r w:rsidR="00285667" w:rsidRPr="00B84262">
        <w:rPr>
          <w:b/>
          <w:bCs/>
          <w:sz w:val="24"/>
          <w:szCs w:val="24"/>
          <w:u w:val="single"/>
          <w:lang w:val="bg-BG"/>
        </w:rPr>
        <w:t xml:space="preserve">Специални изисквания към </w:t>
      </w:r>
      <w:r w:rsidR="007820C3" w:rsidRPr="00B84262">
        <w:rPr>
          <w:b/>
          <w:bCs/>
          <w:sz w:val="24"/>
          <w:szCs w:val="24"/>
          <w:u w:val="single"/>
          <w:lang w:val="bg-BG"/>
        </w:rPr>
        <w:t>Ф</w:t>
      </w:r>
      <w:r w:rsidR="00285667" w:rsidRPr="00B84262">
        <w:rPr>
          <w:b/>
          <w:bCs/>
          <w:sz w:val="24"/>
          <w:szCs w:val="24"/>
          <w:u w:val="single"/>
          <w:lang w:val="bg-BG"/>
        </w:rPr>
        <w:t>инансово-икономическия анализ:</w:t>
      </w:r>
    </w:p>
    <w:p w14:paraId="30277F63" w14:textId="1998A5A8" w:rsidR="00285667" w:rsidRPr="00B84262" w:rsidRDefault="00285667" w:rsidP="00020AC2">
      <w:pPr>
        <w:widowControl w:val="0"/>
        <w:autoSpaceDE w:val="0"/>
        <w:autoSpaceDN w:val="0"/>
        <w:adjustRightInd w:val="0"/>
        <w:ind w:firstLine="708"/>
        <w:jc w:val="both"/>
        <w:rPr>
          <w:b/>
          <w:i/>
          <w:sz w:val="24"/>
          <w:szCs w:val="24"/>
          <w:u w:val="single"/>
          <w:lang w:val="bg-BG"/>
        </w:rPr>
      </w:pPr>
      <w:r w:rsidRPr="00B84262">
        <w:rPr>
          <w:sz w:val="24"/>
          <w:szCs w:val="24"/>
          <w:lang w:val="bg-BG"/>
        </w:rPr>
        <w:t>Финансово-икономическият анализ се основава на наличните документи по раздел IІІ от Приложението към чл. 8, ал. 4 и чл. 14 от ППЗК и на индивидуализацията на обекта на концесията,</w:t>
      </w:r>
      <w:r w:rsidR="00F17FC7" w:rsidRPr="00B84262">
        <w:rPr>
          <w:sz w:val="24"/>
          <w:szCs w:val="24"/>
          <w:lang w:val="bg-BG"/>
        </w:rPr>
        <w:t xml:space="preserve"> извършена в</w:t>
      </w:r>
      <w:r w:rsidR="0022628C" w:rsidRPr="00B84262">
        <w:rPr>
          <w:sz w:val="24"/>
          <w:szCs w:val="24"/>
          <w:lang w:val="bg-BG"/>
        </w:rPr>
        <w:t xml:space="preserve"> Техническия анализ,</w:t>
      </w:r>
      <w:r w:rsidRPr="00B84262">
        <w:rPr>
          <w:sz w:val="24"/>
          <w:szCs w:val="24"/>
          <w:lang w:val="bg-BG"/>
        </w:rPr>
        <w:t xml:space="preserve"> включително на прилежащата инфраструктура, на концесионната площ и на другите принадлежности, и/или на дейностите по частично или цялостно изграждане на обекта на концесията и неговото управление и поддържане след въвеждането му в експлоатация на риск на концесионера</w:t>
      </w:r>
      <w:r w:rsidR="00B13030" w:rsidRPr="00B84262">
        <w:rPr>
          <w:sz w:val="24"/>
          <w:szCs w:val="24"/>
          <w:lang w:val="bg-BG"/>
        </w:rPr>
        <w:t>, необходими</w:t>
      </w:r>
      <w:r w:rsidRPr="00B84262">
        <w:rPr>
          <w:sz w:val="24"/>
          <w:szCs w:val="24"/>
          <w:lang w:val="bg-BG"/>
        </w:rPr>
        <w:t xml:space="preserve"> </w:t>
      </w:r>
      <w:r w:rsidR="00F17FC7" w:rsidRPr="00B84262">
        <w:rPr>
          <w:sz w:val="24"/>
          <w:szCs w:val="24"/>
          <w:lang w:val="bg-BG"/>
        </w:rPr>
        <w:t>за</w:t>
      </w:r>
      <w:r w:rsidRPr="00B84262">
        <w:rPr>
          <w:sz w:val="24"/>
          <w:szCs w:val="24"/>
          <w:lang w:val="bg-BG"/>
        </w:rPr>
        <w:t xml:space="preserve"> предоставяне на услугата от обществен интерес</w:t>
      </w:r>
      <w:r w:rsidR="00F17FC7" w:rsidRPr="00B84262">
        <w:rPr>
          <w:sz w:val="24"/>
          <w:szCs w:val="24"/>
          <w:lang w:val="bg-BG"/>
        </w:rPr>
        <w:t>,</w:t>
      </w:r>
      <w:r w:rsidRPr="00B84262">
        <w:rPr>
          <w:sz w:val="24"/>
          <w:szCs w:val="24"/>
          <w:lang w:val="bg-BG"/>
        </w:rPr>
        <w:t xml:space="preserve"> </w:t>
      </w:r>
      <w:r w:rsidR="00F17FC7" w:rsidRPr="00B84262">
        <w:rPr>
          <w:sz w:val="24"/>
          <w:szCs w:val="24"/>
          <w:lang w:val="bg-BG"/>
        </w:rPr>
        <w:t xml:space="preserve">както </w:t>
      </w:r>
      <w:r w:rsidRPr="00B84262">
        <w:rPr>
          <w:sz w:val="24"/>
          <w:szCs w:val="24"/>
          <w:lang w:val="bg-BG"/>
        </w:rPr>
        <w:t xml:space="preserve">и на другите стопански дейности, </w:t>
      </w:r>
      <w:r w:rsidR="00F17FC7" w:rsidRPr="00B84262">
        <w:rPr>
          <w:sz w:val="24"/>
          <w:szCs w:val="24"/>
          <w:lang w:val="bg-BG"/>
        </w:rPr>
        <w:t xml:space="preserve">чиято целесъобразност е </w:t>
      </w:r>
      <w:r w:rsidRPr="00B84262">
        <w:rPr>
          <w:sz w:val="24"/>
          <w:szCs w:val="24"/>
          <w:lang w:val="bg-BG"/>
        </w:rPr>
        <w:t>установен</w:t>
      </w:r>
      <w:r w:rsidR="00F17FC7" w:rsidRPr="00B84262">
        <w:rPr>
          <w:sz w:val="24"/>
          <w:szCs w:val="24"/>
          <w:lang w:val="bg-BG"/>
        </w:rPr>
        <w:t>а</w:t>
      </w:r>
      <w:r w:rsidRPr="00B84262">
        <w:rPr>
          <w:sz w:val="24"/>
          <w:szCs w:val="24"/>
          <w:lang w:val="bg-BG"/>
        </w:rPr>
        <w:t xml:space="preserve"> в Т</w:t>
      </w:r>
      <w:r w:rsidR="00020AC2" w:rsidRPr="00B84262">
        <w:rPr>
          <w:sz w:val="24"/>
          <w:szCs w:val="24"/>
          <w:lang w:val="bg-BG"/>
        </w:rPr>
        <w:t>ехническия анализ.</w:t>
      </w:r>
    </w:p>
    <w:p w14:paraId="71B5FF8E" w14:textId="4387A682" w:rsidR="00EC2AEE" w:rsidRDefault="00285667" w:rsidP="00285667">
      <w:pPr>
        <w:suppressAutoHyphens w:val="0"/>
        <w:ind w:firstLine="709"/>
        <w:jc w:val="both"/>
        <w:rPr>
          <w:sz w:val="24"/>
          <w:szCs w:val="24"/>
          <w:lang w:eastAsia="bg-BG"/>
        </w:rPr>
      </w:pPr>
      <w:r w:rsidRPr="00B84262">
        <w:rPr>
          <w:rFonts w:eastAsia="Calibri"/>
          <w:b/>
          <w:sz w:val="24"/>
          <w:szCs w:val="24"/>
          <w:lang w:val="bg-BG" w:eastAsia="bg-BG"/>
        </w:rPr>
        <w:t>1.</w:t>
      </w:r>
      <w:r w:rsidRPr="00B84262">
        <w:rPr>
          <w:rFonts w:eastAsia="Calibri"/>
          <w:sz w:val="24"/>
          <w:szCs w:val="24"/>
          <w:lang w:val="bg-BG" w:eastAsia="bg-BG"/>
        </w:rPr>
        <w:t xml:space="preserve"> Финансово-икономическият анализ следва да бъде разработен  в съответствие с разработения и приет от Възложителя технически анализ</w:t>
      </w:r>
      <w:r w:rsidR="007517C5" w:rsidRPr="00B84262">
        <w:rPr>
          <w:rFonts w:eastAsia="Calibri"/>
          <w:sz w:val="24"/>
          <w:szCs w:val="24"/>
          <w:lang w:val="bg-BG" w:eastAsia="bg-BG"/>
        </w:rPr>
        <w:t xml:space="preserve">, с аналогичност </w:t>
      </w:r>
      <w:r w:rsidR="0044128C" w:rsidRPr="00B84262">
        <w:rPr>
          <w:rFonts w:eastAsia="Calibri"/>
          <w:sz w:val="24"/>
          <w:szCs w:val="24"/>
          <w:lang w:val="bg-BG" w:eastAsia="bg-BG"/>
        </w:rPr>
        <w:t xml:space="preserve">и </w:t>
      </w:r>
      <w:r w:rsidR="00414502" w:rsidRPr="00B84262">
        <w:rPr>
          <w:rFonts w:eastAsia="Calibri"/>
          <w:sz w:val="24"/>
          <w:szCs w:val="24"/>
          <w:lang w:val="bg-BG" w:eastAsia="bg-BG"/>
        </w:rPr>
        <w:t>взаимна обвързаност</w:t>
      </w:r>
      <w:r w:rsidR="0044128C" w:rsidRPr="00B84262">
        <w:rPr>
          <w:rFonts w:eastAsia="Calibri"/>
          <w:sz w:val="24"/>
          <w:szCs w:val="24"/>
          <w:lang w:val="bg-BG" w:eastAsia="bg-BG"/>
        </w:rPr>
        <w:t xml:space="preserve"> на мотивите, с които следва да бъдат придружени предложенията на Изпълнителя към Възложителя по двата концесионни анализа</w:t>
      </w:r>
      <w:r w:rsidR="00CF12DD" w:rsidRPr="00B84262">
        <w:rPr>
          <w:rFonts w:eastAsia="Calibri"/>
          <w:sz w:val="24"/>
          <w:szCs w:val="24"/>
          <w:lang w:val="bg-BG" w:eastAsia="bg-BG"/>
        </w:rPr>
        <w:t xml:space="preserve">. </w:t>
      </w:r>
      <w:r w:rsidR="00A70B04" w:rsidRPr="00B84262">
        <w:rPr>
          <w:sz w:val="24"/>
          <w:szCs w:val="24"/>
          <w:lang w:val="bg-BG" w:eastAsia="en-US"/>
        </w:rPr>
        <w:t xml:space="preserve">Изпълнителят следва да изготви и представи на Възложителя </w:t>
      </w:r>
      <w:r w:rsidR="00A70B04" w:rsidRPr="00B84262">
        <w:rPr>
          <w:b/>
          <w:sz w:val="24"/>
          <w:szCs w:val="24"/>
          <w:lang w:val="bg-BG" w:eastAsia="en-US"/>
        </w:rPr>
        <w:t>варианти на</w:t>
      </w:r>
      <w:r w:rsidR="00A70B04" w:rsidRPr="00B84262">
        <w:rPr>
          <w:sz w:val="24"/>
          <w:szCs w:val="24"/>
          <w:lang w:val="bg-BG" w:eastAsia="en-US"/>
        </w:rPr>
        <w:t xml:space="preserve"> </w:t>
      </w:r>
      <w:r w:rsidR="00A70B04" w:rsidRPr="00B84262">
        <w:rPr>
          <w:rFonts w:eastAsia="Calibri"/>
          <w:sz w:val="24"/>
          <w:szCs w:val="24"/>
          <w:lang w:val="bg-BG" w:eastAsia="bg-BG"/>
        </w:rPr>
        <w:t>Финансово-икономическият анализ в съответствие с разработените  варианти на технически анализ</w:t>
      </w:r>
      <w:r w:rsidR="00171136" w:rsidRPr="00B84262">
        <w:rPr>
          <w:rFonts w:eastAsia="Calibri"/>
          <w:sz w:val="24"/>
          <w:szCs w:val="24"/>
          <w:lang w:val="bg-BG" w:eastAsia="bg-BG"/>
        </w:rPr>
        <w:t xml:space="preserve">, </w:t>
      </w:r>
      <w:r w:rsidR="00171136" w:rsidRPr="00B84262">
        <w:rPr>
          <w:sz w:val="24"/>
          <w:szCs w:val="24"/>
          <w:lang w:eastAsia="bg-BG"/>
        </w:rPr>
        <w:t>при условията на финансиране и реализиране на необходимите инвестиции изцяло от и със средства на концесионера, без предвиждане за заплащане на компенсация по чл. 6 от ЗК от страна на концедента, като в анализа се определи и посочи прогнозната стойност на концесията.</w:t>
      </w:r>
    </w:p>
    <w:p w14:paraId="6ED1A159" w14:textId="77777777" w:rsidR="00F240F1" w:rsidRPr="00B84262" w:rsidRDefault="00F240F1" w:rsidP="00285667">
      <w:pPr>
        <w:suppressAutoHyphens w:val="0"/>
        <w:ind w:firstLine="709"/>
        <w:jc w:val="both"/>
        <w:rPr>
          <w:rFonts w:eastAsia="Calibri"/>
          <w:sz w:val="24"/>
          <w:szCs w:val="24"/>
          <w:lang w:val="bg-BG" w:eastAsia="bg-BG"/>
        </w:rPr>
      </w:pPr>
    </w:p>
    <w:p w14:paraId="6E19E47E" w14:textId="2FE235F6" w:rsidR="00285667" w:rsidRPr="00B84262" w:rsidRDefault="00285667" w:rsidP="00285667">
      <w:pPr>
        <w:tabs>
          <w:tab w:val="left" w:pos="0"/>
        </w:tabs>
        <w:spacing w:after="120"/>
        <w:ind w:right="-33" w:firstLine="720"/>
        <w:jc w:val="both"/>
        <w:rPr>
          <w:b/>
          <w:sz w:val="24"/>
          <w:szCs w:val="24"/>
          <w:lang w:val="bg-BG"/>
        </w:rPr>
      </w:pPr>
      <w:r w:rsidRPr="00B84262">
        <w:rPr>
          <w:b/>
          <w:sz w:val="24"/>
          <w:szCs w:val="24"/>
          <w:lang w:val="bg-BG"/>
        </w:rPr>
        <w:t xml:space="preserve">Изисквания към </w:t>
      </w:r>
      <w:r w:rsidR="00414502" w:rsidRPr="00B84262">
        <w:rPr>
          <w:b/>
          <w:sz w:val="24"/>
          <w:szCs w:val="24"/>
          <w:lang w:val="bg-BG"/>
        </w:rPr>
        <w:t xml:space="preserve">представяните </w:t>
      </w:r>
      <w:r w:rsidRPr="00B84262">
        <w:rPr>
          <w:b/>
          <w:sz w:val="24"/>
          <w:szCs w:val="24"/>
          <w:lang w:val="bg-BG"/>
        </w:rPr>
        <w:t xml:space="preserve">данни: </w:t>
      </w:r>
      <w:r w:rsidR="00457497" w:rsidRPr="00B84262">
        <w:rPr>
          <w:b/>
          <w:sz w:val="24"/>
          <w:szCs w:val="24"/>
          <w:lang w:val="bg-BG"/>
        </w:rPr>
        <w:t xml:space="preserve">Изпълнителят следва </w:t>
      </w:r>
      <w:r w:rsidRPr="00B84262">
        <w:rPr>
          <w:b/>
          <w:sz w:val="24"/>
          <w:szCs w:val="24"/>
          <w:lang w:val="bg-BG"/>
        </w:rPr>
        <w:t>да използва достатъчно дълги статистически редове, които да позволяват обосноваване на анализите и особено на прогнозите за натуралните показатели и приходите</w:t>
      </w:r>
      <w:r w:rsidR="00F37E0F" w:rsidRPr="00B84262">
        <w:rPr>
          <w:b/>
          <w:sz w:val="24"/>
          <w:szCs w:val="24"/>
          <w:lang w:val="bg-BG"/>
        </w:rPr>
        <w:t xml:space="preserve"> на концесионера</w:t>
      </w:r>
      <w:r w:rsidRPr="00B84262">
        <w:rPr>
          <w:b/>
          <w:sz w:val="24"/>
          <w:szCs w:val="24"/>
          <w:lang w:val="bg-BG"/>
        </w:rPr>
        <w:t xml:space="preserve">. На тази база следва да се направи опит за извеждане на тенденции, както и за обосноваване на отклоненията от тези тенденции (напр. поради финансова криза, привличане или отлив на чуждестранни инвестиции, и пр.).  </w:t>
      </w:r>
    </w:p>
    <w:p w14:paraId="725FA3FD" w14:textId="6F44A32C" w:rsidR="00285667" w:rsidRPr="00B84262" w:rsidRDefault="00285667" w:rsidP="00285667">
      <w:pPr>
        <w:suppressAutoHyphens w:val="0"/>
        <w:ind w:firstLine="709"/>
        <w:jc w:val="both"/>
        <w:rPr>
          <w:rFonts w:eastAsia="Calibri"/>
          <w:sz w:val="24"/>
          <w:szCs w:val="24"/>
          <w:lang w:val="bg-BG" w:eastAsia="bg-BG"/>
        </w:rPr>
      </w:pPr>
      <w:r w:rsidRPr="00B84262">
        <w:rPr>
          <w:rFonts w:eastAsia="Calibri"/>
          <w:sz w:val="24"/>
          <w:szCs w:val="24"/>
          <w:lang w:val="bg-BG" w:eastAsia="bg-BG"/>
        </w:rPr>
        <w:t xml:space="preserve">Финансовият модел следва да се представи </w:t>
      </w:r>
      <w:r w:rsidRPr="00B84262">
        <w:rPr>
          <w:rFonts w:eastAsia="Calibri"/>
          <w:b/>
          <w:sz w:val="24"/>
          <w:szCs w:val="24"/>
          <w:lang w:val="bg-BG" w:eastAsia="bg-BG"/>
        </w:rPr>
        <w:t>в Excel формат</w:t>
      </w:r>
      <w:r w:rsidRPr="00B84262">
        <w:rPr>
          <w:rFonts w:eastAsia="Calibri"/>
          <w:sz w:val="24"/>
          <w:szCs w:val="24"/>
          <w:lang w:val="bg-BG" w:eastAsia="bg-BG"/>
        </w:rPr>
        <w:t xml:space="preserve">, с възможност </w:t>
      </w:r>
      <w:r w:rsidR="00F37E0F" w:rsidRPr="00B84262">
        <w:rPr>
          <w:rFonts w:eastAsia="Calibri"/>
          <w:sz w:val="24"/>
          <w:szCs w:val="24"/>
          <w:lang w:val="bg-BG" w:eastAsia="bg-BG"/>
        </w:rPr>
        <w:t>В</w:t>
      </w:r>
      <w:r w:rsidRPr="00B84262">
        <w:rPr>
          <w:rFonts w:eastAsia="Calibri"/>
          <w:sz w:val="24"/>
          <w:szCs w:val="24"/>
          <w:lang w:val="bg-BG" w:eastAsia="bg-BG"/>
        </w:rPr>
        <w:t xml:space="preserve">ъзложителят да променя ключови параметри в него, като: инвестиции, приходни ставки, </w:t>
      </w:r>
      <w:r w:rsidR="00874E01" w:rsidRPr="00B84262">
        <w:rPr>
          <w:rFonts w:eastAsia="Calibri"/>
          <w:sz w:val="24"/>
          <w:szCs w:val="24"/>
          <w:lang w:val="bg-BG" w:eastAsia="bg-BG"/>
        </w:rPr>
        <w:t xml:space="preserve">евентуални </w:t>
      </w:r>
      <w:r w:rsidRPr="00B84262">
        <w:rPr>
          <w:rFonts w:eastAsia="Calibri"/>
          <w:sz w:val="24"/>
          <w:szCs w:val="24"/>
          <w:lang w:val="bg-BG" w:eastAsia="bg-BG"/>
        </w:rPr>
        <w:t>товаропотоци, размер на концесионни</w:t>
      </w:r>
      <w:r w:rsidR="00874E01" w:rsidRPr="00B84262">
        <w:rPr>
          <w:rFonts w:eastAsia="Calibri"/>
          <w:sz w:val="24"/>
          <w:szCs w:val="24"/>
          <w:lang w:val="bg-BG" w:eastAsia="bg-BG"/>
        </w:rPr>
        <w:t>те</w:t>
      </w:r>
      <w:r w:rsidRPr="00B84262">
        <w:rPr>
          <w:rFonts w:eastAsia="Calibri"/>
          <w:sz w:val="24"/>
          <w:szCs w:val="24"/>
          <w:lang w:val="bg-BG" w:eastAsia="bg-BG"/>
        </w:rPr>
        <w:t xml:space="preserve"> плащания, продължителност на проекта, норма на </w:t>
      </w:r>
      <w:r w:rsidR="00874E01" w:rsidRPr="00B84262">
        <w:rPr>
          <w:rFonts w:eastAsia="Calibri"/>
          <w:sz w:val="24"/>
          <w:szCs w:val="24"/>
          <w:lang w:val="bg-BG" w:eastAsia="bg-BG"/>
        </w:rPr>
        <w:t xml:space="preserve">възвращаемост и </w:t>
      </w:r>
      <w:r w:rsidRPr="00B84262">
        <w:rPr>
          <w:rFonts w:eastAsia="Calibri"/>
          <w:sz w:val="24"/>
          <w:szCs w:val="24"/>
          <w:lang w:val="bg-BG" w:eastAsia="bg-BG"/>
        </w:rPr>
        <w:t>дисконтиране и други.</w:t>
      </w:r>
    </w:p>
    <w:p w14:paraId="5A23289B" w14:textId="77777777" w:rsidR="008920F6" w:rsidRPr="00B84262" w:rsidRDefault="008920F6" w:rsidP="00285667">
      <w:pPr>
        <w:suppressAutoHyphens w:val="0"/>
        <w:ind w:firstLine="709"/>
        <w:jc w:val="both"/>
        <w:rPr>
          <w:rFonts w:eastAsia="Calibri"/>
          <w:sz w:val="24"/>
          <w:szCs w:val="24"/>
          <w:lang w:val="bg-BG" w:eastAsia="bg-BG"/>
        </w:rPr>
      </w:pPr>
    </w:p>
    <w:p w14:paraId="11D99A5A"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b/>
          <w:sz w:val="24"/>
          <w:szCs w:val="24"/>
          <w:lang w:val="bg-BG" w:eastAsia="bg-BG"/>
        </w:rPr>
        <w:t>2.</w:t>
      </w:r>
      <w:r w:rsidRPr="00B84262">
        <w:rPr>
          <w:rFonts w:eastAsia="Calibri"/>
          <w:sz w:val="24"/>
          <w:szCs w:val="24"/>
          <w:lang w:val="bg-BG" w:eastAsia="bg-BG"/>
        </w:rPr>
        <w:t xml:space="preserve"> Финансово-икономическият анализ следва да съдържа най-малко следните елементи:</w:t>
      </w:r>
    </w:p>
    <w:p w14:paraId="64033294"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2.1. Анализ на пазара, включващ анализ на основни конкуренти, анализ на цените и търсенето на определените видове услуги и др.</w:t>
      </w:r>
    </w:p>
    <w:p w14:paraId="69B84755"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2.2. Анализ на разходите и на приходите по години, в т.ч.:</w:t>
      </w:r>
    </w:p>
    <w:p w14:paraId="5D957379"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а) обоснована прогноза за разходите - за инвестиции, за управление и поддържане на обекта на концесията и за управление на услугата, свързани с ползването на обекта на концесията или с извършването на други стопански дейности с обекта на концесията;</w:t>
      </w:r>
    </w:p>
    <w:p w14:paraId="497BE2DD"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б) обоснована прогноза за очакваните приходи по години от експлоатацията на обекта, както и от извършването на други стопански дейности с обекта на концесията.</w:t>
      </w:r>
    </w:p>
    <w:p w14:paraId="30BB266E"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2.3. Анализ на рисковете при осъществяване на концесията, анализ на чувствителността на основните рискове по концесията и изготвяне на матрица за тяхното разпределение.</w:t>
      </w:r>
    </w:p>
    <w:p w14:paraId="16BE2441"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2.4. Анализ и изводи за ефективността на концесията с цел справедливо разпределение на ползите от концесията в зависимост от степента на поемане на риска, извършени въз основа на показателите финансова вътрешна норма на възвръщаемост на инвестицията и собствения капитал, финансова нетна настояща стойност, срок на откупуване на инвестициите и др.</w:t>
      </w:r>
    </w:p>
    <w:p w14:paraId="1781805F"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2.5. Предложение за вида, размера и начина на плащане на концесионно плащане.</w:t>
      </w:r>
    </w:p>
    <w:p w14:paraId="5E267D2C" w14:textId="3734B1D1"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2.6. Обосноваване на предложение за срок на концесията, включително като се отчита необходимия период за възстановяване на вложените инвестиции.</w:t>
      </w:r>
    </w:p>
    <w:p w14:paraId="059CF7D3"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2.7. Предложения за вида, размера и начина на плащане на гаранциите и другите обезпечения за изпълнение на задълженията по концесионния договор.</w:t>
      </w:r>
    </w:p>
    <w:p w14:paraId="71DC1046" w14:textId="77777777" w:rsidR="00285667" w:rsidRPr="00B84262"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2.8. Предложение за избор на най-ефективен вариант от разгледаните алтернативни варианти.</w:t>
      </w:r>
    </w:p>
    <w:p w14:paraId="2269373B" w14:textId="77777777" w:rsidR="00285667" w:rsidRPr="00B84262" w:rsidRDefault="00285667" w:rsidP="00285667">
      <w:pPr>
        <w:widowControl w:val="0"/>
        <w:tabs>
          <w:tab w:val="left" w:pos="993"/>
        </w:tabs>
        <w:autoSpaceDE w:val="0"/>
        <w:autoSpaceDN w:val="0"/>
        <w:adjustRightInd w:val="0"/>
        <w:ind w:firstLine="709"/>
        <w:jc w:val="both"/>
        <w:rPr>
          <w:bCs/>
          <w:iCs/>
          <w:sz w:val="24"/>
          <w:szCs w:val="24"/>
          <w:lang w:val="bg-BG"/>
        </w:rPr>
      </w:pPr>
      <w:r w:rsidRPr="00B84262">
        <w:rPr>
          <w:sz w:val="24"/>
          <w:szCs w:val="24"/>
          <w:lang w:val="bg-BG"/>
        </w:rPr>
        <w:t xml:space="preserve">2.9. </w:t>
      </w:r>
      <w:r w:rsidRPr="00B84262">
        <w:rPr>
          <w:b/>
          <w:bCs/>
          <w:iCs/>
          <w:sz w:val="24"/>
          <w:szCs w:val="24"/>
          <w:u w:val="single"/>
          <w:lang w:val="bg-BG"/>
        </w:rPr>
        <w:t>модел на поддържане на икономическия баланс на концесията</w:t>
      </w:r>
      <w:r w:rsidRPr="00B84262">
        <w:rPr>
          <w:bCs/>
          <w:iCs/>
          <w:sz w:val="24"/>
          <w:szCs w:val="24"/>
          <w:lang w:val="bg-BG"/>
        </w:rPr>
        <w:t xml:space="preserve"> (представляващ равновесието между ползите и рисковете при условията на сключения концесионен договор), включващ:</w:t>
      </w:r>
    </w:p>
    <w:p w14:paraId="39789831" w14:textId="77777777" w:rsidR="00285667" w:rsidRPr="00B84262"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bCs/>
          <w:iCs/>
          <w:sz w:val="24"/>
          <w:szCs w:val="24"/>
          <w:lang w:val="bg-BG"/>
        </w:rPr>
      </w:pPr>
      <w:r w:rsidRPr="00B84262">
        <w:rPr>
          <w:sz w:val="24"/>
          <w:szCs w:val="24"/>
          <w:lang w:val="bg-BG"/>
        </w:rPr>
        <w:t xml:space="preserve">анализ на </w:t>
      </w:r>
      <w:r w:rsidRPr="00B84262">
        <w:rPr>
          <w:b/>
          <w:sz w:val="24"/>
          <w:szCs w:val="24"/>
          <w:lang w:val="bg-BG"/>
        </w:rPr>
        <w:t>рисковете</w:t>
      </w:r>
      <w:r w:rsidRPr="00B84262">
        <w:rPr>
          <w:sz w:val="24"/>
          <w:szCs w:val="24"/>
          <w:lang w:val="bg-BG"/>
        </w:rPr>
        <w:t xml:space="preserve"> при осъществяване на концесията и изготвяне на</w:t>
      </w:r>
      <w:r w:rsidRPr="00B84262">
        <w:rPr>
          <w:b/>
          <w:sz w:val="24"/>
          <w:szCs w:val="24"/>
          <w:lang w:val="bg-BG"/>
        </w:rPr>
        <w:t xml:space="preserve"> матрица за тяхното разпределение</w:t>
      </w:r>
      <w:r w:rsidRPr="00B84262">
        <w:rPr>
          <w:sz w:val="24"/>
          <w:szCs w:val="24"/>
          <w:lang w:val="bg-BG"/>
        </w:rPr>
        <w:t>;</w:t>
      </w:r>
    </w:p>
    <w:p w14:paraId="62736DC2" w14:textId="7B9668E0" w:rsidR="00285667" w:rsidRPr="00B84262"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sz w:val="24"/>
          <w:szCs w:val="24"/>
          <w:lang w:val="bg-BG"/>
        </w:rPr>
      </w:pPr>
      <w:r w:rsidRPr="00B84262">
        <w:rPr>
          <w:sz w:val="24"/>
          <w:szCs w:val="24"/>
          <w:lang w:val="bg-BG"/>
        </w:rPr>
        <w:t xml:space="preserve">анализ и изводи за </w:t>
      </w:r>
      <w:r w:rsidRPr="00B84262">
        <w:rPr>
          <w:b/>
          <w:sz w:val="24"/>
          <w:szCs w:val="24"/>
          <w:lang w:val="bg-BG"/>
        </w:rPr>
        <w:t xml:space="preserve">ефективността на концесията </w:t>
      </w:r>
      <w:r w:rsidRPr="00B84262">
        <w:rPr>
          <w:sz w:val="24"/>
          <w:szCs w:val="24"/>
          <w:lang w:val="bg-BG"/>
        </w:rPr>
        <w:t>с цел справедливо разпределение на</w:t>
      </w:r>
      <w:r w:rsidRPr="00B84262">
        <w:rPr>
          <w:b/>
          <w:sz w:val="24"/>
          <w:szCs w:val="24"/>
          <w:lang w:val="bg-BG"/>
        </w:rPr>
        <w:t xml:space="preserve"> ползите </w:t>
      </w:r>
      <w:r w:rsidRPr="00B84262">
        <w:rPr>
          <w:sz w:val="24"/>
          <w:szCs w:val="24"/>
          <w:lang w:val="bg-BG"/>
        </w:rPr>
        <w:t xml:space="preserve">от концесията, в зависимост от степента на поемане на </w:t>
      </w:r>
      <w:r w:rsidR="00D0464D" w:rsidRPr="00B84262">
        <w:rPr>
          <w:sz w:val="24"/>
          <w:szCs w:val="24"/>
          <w:lang w:val="bg-BG"/>
        </w:rPr>
        <w:t xml:space="preserve">анализираните </w:t>
      </w:r>
      <w:r w:rsidRPr="00B84262">
        <w:rPr>
          <w:sz w:val="24"/>
          <w:szCs w:val="24"/>
          <w:lang w:val="bg-BG"/>
        </w:rPr>
        <w:t>риск</w:t>
      </w:r>
      <w:r w:rsidR="00D0464D" w:rsidRPr="00B84262">
        <w:rPr>
          <w:sz w:val="24"/>
          <w:szCs w:val="24"/>
          <w:lang w:val="bg-BG"/>
        </w:rPr>
        <w:t>ове</w:t>
      </w:r>
      <w:r w:rsidRPr="00B84262">
        <w:rPr>
          <w:sz w:val="24"/>
          <w:szCs w:val="24"/>
          <w:lang w:val="bg-BG"/>
        </w:rPr>
        <w:t>;</w:t>
      </w:r>
    </w:p>
    <w:p w14:paraId="0146A324" w14:textId="77777777" w:rsidR="00285667" w:rsidRPr="00B84262"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sz w:val="24"/>
          <w:szCs w:val="24"/>
          <w:lang w:val="bg-BG"/>
        </w:rPr>
      </w:pPr>
      <w:r w:rsidRPr="00B84262">
        <w:rPr>
          <w:sz w:val="24"/>
          <w:szCs w:val="24"/>
          <w:lang w:val="bg-BG"/>
        </w:rPr>
        <w:t>определяне и мотивиране на обстоятелствата, настъпването или изменението на които може да доведе до нарушаване на икономическия баланс на концесията;</w:t>
      </w:r>
    </w:p>
    <w:p w14:paraId="0DED52A1" w14:textId="77777777" w:rsidR="00285667" w:rsidRPr="00B84262"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sz w:val="24"/>
          <w:szCs w:val="24"/>
          <w:lang w:val="bg-BG"/>
        </w:rPr>
      </w:pPr>
      <w:r w:rsidRPr="00B84262">
        <w:rPr>
          <w:sz w:val="24"/>
          <w:szCs w:val="24"/>
          <w:lang w:val="bg-BG"/>
        </w:rPr>
        <w:t>обосноваване на подходящ механизъм за възстановяване на нарушения икономически баланс на концесията;</w:t>
      </w:r>
    </w:p>
    <w:p w14:paraId="6487A6F4" w14:textId="77777777" w:rsidR="00285667" w:rsidRPr="00B84262"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sz w:val="24"/>
          <w:szCs w:val="24"/>
          <w:lang w:val="bg-BG"/>
        </w:rPr>
      </w:pPr>
      <w:r w:rsidRPr="00B84262">
        <w:rPr>
          <w:sz w:val="24"/>
          <w:szCs w:val="24"/>
          <w:lang w:val="bg-BG"/>
        </w:rPr>
        <w:t>обосновка на размера на финансовата и социалната норма на дисконтиране.</w:t>
      </w:r>
    </w:p>
    <w:p w14:paraId="44F2CDCC" w14:textId="5442644B" w:rsidR="00285667" w:rsidRPr="00B84262" w:rsidRDefault="00285667" w:rsidP="0002157E">
      <w:pPr>
        <w:widowControl w:val="0"/>
        <w:autoSpaceDE w:val="0"/>
        <w:autoSpaceDN w:val="0"/>
        <w:adjustRightInd w:val="0"/>
        <w:ind w:firstLine="709"/>
        <w:jc w:val="both"/>
        <w:rPr>
          <w:i/>
          <w:sz w:val="24"/>
          <w:szCs w:val="24"/>
          <w:lang w:val="bg-BG"/>
        </w:rPr>
      </w:pPr>
      <w:r w:rsidRPr="00B84262">
        <w:rPr>
          <w:sz w:val="24"/>
          <w:szCs w:val="24"/>
          <w:lang w:val="bg-BG"/>
        </w:rPr>
        <w:t xml:space="preserve">2.10. определяне на </w:t>
      </w:r>
      <w:r w:rsidRPr="00B84262">
        <w:rPr>
          <w:b/>
          <w:sz w:val="24"/>
          <w:szCs w:val="24"/>
          <w:lang w:val="bg-BG"/>
        </w:rPr>
        <w:t xml:space="preserve">показателите: </w:t>
      </w:r>
      <w:r w:rsidRPr="00B84262">
        <w:rPr>
          <w:i/>
          <w:sz w:val="24"/>
          <w:szCs w:val="24"/>
          <w:lang w:val="bg-BG"/>
        </w:rPr>
        <w:t>1)</w:t>
      </w:r>
      <w:r w:rsidRPr="00B84262">
        <w:rPr>
          <w:b/>
          <w:sz w:val="24"/>
          <w:szCs w:val="24"/>
          <w:lang w:val="bg-BG"/>
        </w:rPr>
        <w:t xml:space="preserve"> </w:t>
      </w:r>
      <w:r w:rsidRPr="00B84262">
        <w:rPr>
          <w:i/>
          <w:sz w:val="24"/>
          <w:szCs w:val="24"/>
          <w:lang w:val="bg-BG"/>
        </w:rPr>
        <w:t>вътрешна норма на възвръщаемост на инвестицията и собствения капитал, 2) нетна настояща стойност</w:t>
      </w:r>
      <w:r w:rsidR="00294C47" w:rsidRPr="00B84262">
        <w:rPr>
          <w:i/>
          <w:sz w:val="24"/>
          <w:szCs w:val="24"/>
          <w:lang w:val="bg-BG"/>
        </w:rPr>
        <w:t>,</w:t>
      </w:r>
      <w:r w:rsidRPr="00B84262">
        <w:rPr>
          <w:i/>
          <w:sz w:val="24"/>
          <w:szCs w:val="24"/>
          <w:lang w:val="bg-BG"/>
        </w:rPr>
        <w:t xml:space="preserve"> 3) срок на откупуване на</w:t>
      </w:r>
      <w:r w:rsidR="00FC48E2" w:rsidRPr="00B84262">
        <w:rPr>
          <w:i/>
          <w:sz w:val="24"/>
          <w:szCs w:val="24"/>
          <w:lang w:val="bg-BG"/>
        </w:rPr>
        <w:t xml:space="preserve"> инвестициите и др.</w:t>
      </w:r>
      <w:r w:rsidR="00874E01" w:rsidRPr="00B84262">
        <w:rPr>
          <w:i/>
          <w:sz w:val="24"/>
          <w:szCs w:val="24"/>
          <w:lang w:val="bg-BG"/>
        </w:rPr>
        <w:t>;</w:t>
      </w:r>
    </w:p>
    <w:p w14:paraId="31CDF00A" w14:textId="77777777" w:rsidR="00FC48E2" w:rsidRPr="00B84262" w:rsidRDefault="00874E01" w:rsidP="00874E01">
      <w:pPr>
        <w:widowControl w:val="0"/>
        <w:autoSpaceDE w:val="0"/>
        <w:autoSpaceDN w:val="0"/>
        <w:adjustRightInd w:val="0"/>
        <w:ind w:firstLine="709"/>
        <w:jc w:val="both"/>
        <w:rPr>
          <w:sz w:val="24"/>
          <w:szCs w:val="24"/>
          <w:lang w:val="bg-BG"/>
        </w:rPr>
      </w:pPr>
      <w:r w:rsidRPr="00B84262">
        <w:rPr>
          <w:sz w:val="24"/>
          <w:szCs w:val="24"/>
          <w:lang w:val="bg-BG"/>
        </w:rPr>
        <w:t>2.11. определяне на стойността на концесията</w:t>
      </w:r>
      <w:r w:rsidR="003E792A" w:rsidRPr="00B84262">
        <w:rPr>
          <w:sz w:val="24"/>
          <w:szCs w:val="24"/>
          <w:lang w:val="bg-BG"/>
        </w:rPr>
        <w:t>, съгласно чл. 42, ал. 4. от ЗК</w:t>
      </w:r>
      <w:r w:rsidRPr="00B84262">
        <w:rPr>
          <w:sz w:val="24"/>
          <w:szCs w:val="24"/>
          <w:lang w:val="bg-BG"/>
        </w:rPr>
        <w:t xml:space="preserve">. </w:t>
      </w:r>
    </w:p>
    <w:p w14:paraId="447E7CCF" w14:textId="77777777" w:rsidR="00874E01" w:rsidRPr="00B84262" w:rsidRDefault="00874E01" w:rsidP="00FC48E2">
      <w:pPr>
        <w:widowControl w:val="0"/>
        <w:autoSpaceDE w:val="0"/>
        <w:autoSpaceDN w:val="0"/>
        <w:adjustRightInd w:val="0"/>
        <w:ind w:firstLine="851"/>
        <w:jc w:val="both"/>
        <w:rPr>
          <w:sz w:val="24"/>
          <w:szCs w:val="24"/>
          <w:lang w:val="bg-BG"/>
        </w:rPr>
      </w:pPr>
    </w:p>
    <w:p w14:paraId="2A77EA5B" w14:textId="77777777" w:rsidR="00FC48E2" w:rsidRPr="00B84262" w:rsidRDefault="00874E01" w:rsidP="00FC48E2">
      <w:pPr>
        <w:ind w:firstLine="851"/>
        <w:rPr>
          <w:b/>
          <w:bCs/>
          <w:sz w:val="24"/>
          <w:szCs w:val="24"/>
          <w:u w:val="single"/>
          <w:lang w:val="bg-BG"/>
        </w:rPr>
      </w:pPr>
      <w:r w:rsidRPr="00B84262">
        <w:rPr>
          <w:b/>
          <w:sz w:val="24"/>
          <w:szCs w:val="24"/>
          <w:u w:val="single"/>
          <w:lang w:val="bg-BG"/>
        </w:rPr>
        <w:t xml:space="preserve">Б.3. </w:t>
      </w:r>
      <w:bookmarkStart w:id="2" w:name="to_paragraph_id5566809"/>
      <w:bookmarkStart w:id="3" w:name="to_paragraph_id5566810"/>
      <w:bookmarkStart w:id="4" w:name="to_paragraph_id5566811"/>
      <w:bookmarkStart w:id="5" w:name="to_paragraph_id5566812"/>
      <w:bookmarkEnd w:id="2"/>
      <w:bookmarkEnd w:id="3"/>
      <w:bookmarkEnd w:id="4"/>
      <w:bookmarkEnd w:id="5"/>
      <w:r w:rsidR="00FC48E2" w:rsidRPr="00B84262">
        <w:rPr>
          <w:b/>
          <w:bCs/>
          <w:sz w:val="24"/>
          <w:szCs w:val="24"/>
          <w:u w:val="single"/>
          <w:lang w:val="bg-BG"/>
        </w:rPr>
        <w:t>Специални изисквания към правния анализ:</w:t>
      </w:r>
    </w:p>
    <w:p w14:paraId="58640C1F" w14:textId="5F10D182" w:rsidR="00FC48E2" w:rsidRPr="00B84262" w:rsidRDefault="00FC48E2" w:rsidP="00F240F1">
      <w:pPr>
        <w:suppressAutoHyphens w:val="0"/>
        <w:ind w:firstLine="851"/>
        <w:jc w:val="both"/>
        <w:rPr>
          <w:rFonts w:eastAsia="Calibri"/>
          <w:sz w:val="24"/>
          <w:szCs w:val="24"/>
          <w:lang w:val="bg-BG" w:eastAsia="bg-BG"/>
        </w:rPr>
      </w:pPr>
      <w:r w:rsidRPr="00B84262">
        <w:rPr>
          <w:rFonts w:eastAsia="Calibri"/>
          <w:sz w:val="24"/>
          <w:szCs w:val="24"/>
          <w:lang w:val="bg-BG" w:eastAsia="bg-BG"/>
        </w:rPr>
        <w:t xml:space="preserve">Правният анализ се основава на документите, предоставени от Възложителя, както и на такива, с които Изпълнителят следва да се снабди в хода на изпълнение на услугата. В тази връзка Изпълнителят следва да </w:t>
      </w:r>
      <w:r w:rsidRPr="00B84262">
        <w:rPr>
          <w:rFonts w:eastAsia="Calibri"/>
          <w:bCs/>
          <w:color w:val="000000"/>
          <w:spacing w:val="-10"/>
          <w:sz w:val="24"/>
          <w:szCs w:val="24"/>
          <w:lang w:val="bg-BG" w:eastAsia="bg-BG"/>
        </w:rPr>
        <w:t xml:space="preserve">извърши </w:t>
      </w:r>
      <w:r w:rsidRPr="00B84262">
        <w:rPr>
          <w:rFonts w:eastAsia="Calibri"/>
          <w:sz w:val="24"/>
          <w:szCs w:val="24"/>
          <w:lang w:val="bg-BG" w:eastAsia="bg-BG"/>
        </w:rPr>
        <w:t xml:space="preserve">самостоятелна преценка кои и/или други документи са необходими за качественото изпълнение на услугата и за изготвянето на </w:t>
      </w:r>
      <w:r w:rsidR="006124A7" w:rsidRPr="00B84262">
        <w:rPr>
          <w:rFonts w:eastAsia="Calibri"/>
          <w:sz w:val="24"/>
          <w:szCs w:val="24"/>
          <w:lang w:val="bg-BG" w:eastAsia="bg-BG"/>
        </w:rPr>
        <w:t>цялостен</w:t>
      </w:r>
      <w:r w:rsidR="0050150C" w:rsidRPr="00B84262">
        <w:rPr>
          <w:rFonts w:eastAsia="Calibri"/>
          <w:sz w:val="24"/>
          <w:szCs w:val="24"/>
          <w:lang w:val="bg-BG" w:eastAsia="bg-BG"/>
        </w:rPr>
        <w:t xml:space="preserve"> и обоснован </w:t>
      </w:r>
      <w:r w:rsidRPr="00B84262">
        <w:rPr>
          <w:rFonts w:eastAsia="Calibri"/>
          <w:sz w:val="24"/>
          <w:szCs w:val="24"/>
          <w:lang w:val="bg-BG" w:eastAsia="bg-BG"/>
        </w:rPr>
        <w:t>правен анализ</w:t>
      </w:r>
      <w:r w:rsidR="006124A7" w:rsidRPr="00B84262">
        <w:rPr>
          <w:rFonts w:eastAsia="Calibri"/>
          <w:sz w:val="24"/>
          <w:szCs w:val="24"/>
          <w:lang w:val="bg-BG" w:eastAsia="bg-BG"/>
        </w:rPr>
        <w:t xml:space="preserve"> в съответствие с </w:t>
      </w:r>
      <w:r w:rsidR="00124E05" w:rsidRPr="00B84262">
        <w:rPr>
          <w:sz w:val="24"/>
          <w:szCs w:val="24"/>
          <w:lang w:val="bg-BG"/>
        </w:rPr>
        <w:t>Приложението към чл. 8, ал. 4 от ППЗК</w:t>
      </w:r>
      <w:r w:rsidRPr="00B84262">
        <w:rPr>
          <w:rFonts w:eastAsia="Calibri"/>
          <w:sz w:val="24"/>
          <w:szCs w:val="24"/>
          <w:lang w:val="bg-BG" w:eastAsia="bg-BG"/>
        </w:rPr>
        <w:t xml:space="preserve">, който да съдържа препоръки и предложения </w:t>
      </w:r>
      <w:r w:rsidR="00124E05" w:rsidRPr="00B84262">
        <w:rPr>
          <w:rFonts w:eastAsia="Calibri"/>
          <w:sz w:val="24"/>
          <w:szCs w:val="24"/>
          <w:lang w:val="bg-BG" w:eastAsia="bg-BG"/>
        </w:rPr>
        <w:t>към</w:t>
      </w:r>
      <w:r w:rsidR="003B1303" w:rsidRPr="00B84262">
        <w:rPr>
          <w:rFonts w:eastAsia="Calibri"/>
          <w:sz w:val="24"/>
          <w:szCs w:val="24"/>
          <w:lang w:val="bg-BG" w:eastAsia="bg-BG"/>
        </w:rPr>
        <w:t xml:space="preserve"> </w:t>
      </w:r>
      <w:r w:rsidRPr="00B84262">
        <w:rPr>
          <w:rFonts w:eastAsia="Calibri"/>
          <w:sz w:val="24"/>
          <w:szCs w:val="24"/>
          <w:lang w:val="bg-BG" w:eastAsia="bg-BG"/>
        </w:rPr>
        <w:t xml:space="preserve">Възложителя, включително с </w:t>
      </w:r>
      <w:r w:rsidR="0050150C" w:rsidRPr="00B84262">
        <w:rPr>
          <w:rFonts w:eastAsia="Calibri"/>
          <w:sz w:val="24"/>
          <w:szCs w:val="24"/>
          <w:lang w:val="bg-BG" w:eastAsia="bg-BG"/>
        </w:rPr>
        <w:t xml:space="preserve">разработване на </w:t>
      </w:r>
      <w:r w:rsidRPr="00B84262">
        <w:rPr>
          <w:rFonts w:eastAsia="Calibri"/>
          <w:sz w:val="24"/>
          <w:szCs w:val="24"/>
          <w:lang w:val="bg-BG" w:eastAsia="bg-BG"/>
        </w:rPr>
        <w:t>варианти и посочване на положителните и отрицателните страни на всеки от предложените варианти.</w:t>
      </w:r>
    </w:p>
    <w:p w14:paraId="24736636" w14:textId="2F26E5F5" w:rsidR="000E1705" w:rsidRPr="00B84262" w:rsidRDefault="000E1705" w:rsidP="000E1705">
      <w:pPr>
        <w:widowControl w:val="0"/>
        <w:suppressAutoHyphens w:val="0"/>
        <w:ind w:firstLine="720"/>
        <w:jc w:val="both"/>
        <w:rPr>
          <w:sz w:val="24"/>
          <w:szCs w:val="24"/>
          <w:lang w:val="bg-BG" w:eastAsia="en-US"/>
        </w:rPr>
      </w:pPr>
      <w:r w:rsidRPr="00B84262">
        <w:rPr>
          <w:sz w:val="24"/>
          <w:szCs w:val="24"/>
          <w:lang w:val="bg-BG" w:eastAsia="en-US"/>
        </w:rPr>
        <w:t xml:space="preserve">Изпълнителят е необходимо да изследва статута на собственост на имота и сградите, включени в обекта на концесията, както и наличието или липсата на имоти - собственост на трети лица (физически или юридически лица). Въз основата на това Изпълнителят следва да предложи определянето на точните граници на концесионната площ, представляваща обект на концесията и неговата индивидуализация, включително определяне на прилежащата инфраструктура и на другите принадлежности към обекта на концесията,  както и на дейностите по предоставяне на услугата от обществен интерес и на другите стопански дейности. </w:t>
      </w:r>
    </w:p>
    <w:p w14:paraId="430AEAF5" w14:textId="69C68D33" w:rsidR="00FC48E2" w:rsidRPr="00B84262" w:rsidRDefault="00FC48E2" w:rsidP="00FC48E2">
      <w:pPr>
        <w:widowControl w:val="0"/>
        <w:suppressAutoHyphens w:val="0"/>
        <w:ind w:firstLine="720"/>
        <w:jc w:val="both"/>
        <w:rPr>
          <w:sz w:val="24"/>
          <w:szCs w:val="24"/>
          <w:lang w:val="bg-BG" w:eastAsia="en-US"/>
        </w:rPr>
      </w:pPr>
      <w:r w:rsidRPr="00B84262">
        <w:rPr>
          <w:sz w:val="24"/>
          <w:szCs w:val="24"/>
          <w:lang w:val="bg-BG" w:eastAsia="en-US"/>
        </w:rPr>
        <w:t xml:space="preserve">Правният анализ следва </w:t>
      </w:r>
      <w:r w:rsidRPr="00B84262">
        <w:rPr>
          <w:b/>
          <w:sz w:val="24"/>
          <w:szCs w:val="24"/>
          <w:lang w:val="bg-BG" w:eastAsia="en-US"/>
        </w:rPr>
        <w:t>да бъде обвързан с констатациите, изводите и препоръките</w:t>
      </w:r>
      <w:r w:rsidR="00E86301" w:rsidRPr="00B84262">
        <w:rPr>
          <w:sz w:val="24"/>
          <w:szCs w:val="24"/>
          <w:lang w:val="bg-BG" w:eastAsia="en-US"/>
        </w:rPr>
        <w:t>, съдържащи се в или произтичащи</w:t>
      </w:r>
      <w:r w:rsidRPr="00B84262">
        <w:rPr>
          <w:sz w:val="24"/>
          <w:szCs w:val="24"/>
          <w:lang w:val="bg-BG" w:eastAsia="en-US"/>
        </w:rPr>
        <w:t xml:space="preserve"> от останалите концесионни анализи. Където е приложимо, отделни препоръки от останалите концесионни анализи следва да бъдат обосновани с </w:t>
      </w:r>
      <w:r w:rsidR="007C0209" w:rsidRPr="00B84262">
        <w:rPr>
          <w:sz w:val="24"/>
          <w:szCs w:val="24"/>
          <w:lang w:val="bg-BG" w:eastAsia="en-US"/>
        </w:rPr>
        <w:t>изводите на П</w:t>
      </w:r>
      <w:r w:rsidRPr="00B84262">
        <w:rPr>
          <w:sz w:val="24"/>
          <w:szCs w:val="24"/>
          <w:lang w:val="bg-BG" w:eastAsia="en-US"/>
        </w:rPr>
        <w:t>равн</w:t>
      </w:r>
      <w:r w:rsidR="007C0209" w:rsidRPr="00B84262">
        <w:rPr>
          <w:sz w:val="24"/>
          <w:szCs w:val="24"/>
          <w:lang w:val="bg-BG" w:eastAsia="en-US"/>
        </w:rPr>
        <w:t>ия</w:t>
      </w:r>
      <w:r w:rsidRPr="00B84262">
        <w:rPr>
          <w:sz w:val="24"/>
          <w:szCs w:val="24"/>
          <w:lang w:val="bg-BG" w:eastAsia="en-US"/>
        </w:rPr>
        <w:t xml:space="preserve"> анализ.</w:t>
      </w:r>
    </w:p>
    <w:p w14:paraId="14E4A355" w14:textId="0123C95A" w:rsidR="00FC48E2" w:rsidRPr="00B84262" w:rsidRDefault="00FC48E2" w:rsidP="00FC48E2">
      <w:pPr>
        <w:widowControl w:val="0"/>
        <w:suppressAutoHyphens w:val="0"/>
        <w:ind w:firstLine="720"/>
        <w:jc w:val="both"/>
        <w:rPr>
          <w:sz w:val="24"/>
          <w:szCs w:val="24"/>
          <w:lang w:val="bg-BG" w:eastAsia="en-US"/>
        </w:rPr>
      </w:pPr>
      <w:r w:rsidRPr="00B84262">
        <w:rPr>
          <w:sz w:val="24"/>
          <w:szCs w:val="24"/>
          <w:lang w:val="bg-BG" w:eastAsia="en-US"/>
        </w:rPr>
        <w:t xml:space="preserve">В </w:t>
      </w:r>
      <w:r w:rsidR="007C0209" w:rsidRPr="00B84262">
        <w:rPr>
          <w:sz w:val="24"/>
          <w:szCs w:val="24"/>
          <w:lang w:val="bg-BG" w:eastAsia="en-US"/>
        </w:rPr>
        <w:t>П</w:t>
      </w:r>
      <w:r w:rsidRPr="00B84262">
        <w:rPr>
          <w:sz w:val="24"/>
          <w:szCs w:val="24"/>
          <w:lang w:val="bg-BG" w:eastAsia="en-US"/>
        </w:rPr>
        <w:t xml:space="preserve">равния анализ </w:t>
      </w:r>
      <w:r w:rsidR="007C0209" w:rsidRPr="00B84262">
        <w:rPr>
          <w:sz w:val="24"/>
          <w:szCs w:val="24"/>
          <w:lang w:val="bg-BG" w:eastAsia="en-US"/>
        </w:rPr>
        <w:t xml:space="preserve">следва </w:t>
      </w:r>
      <w:r w:rsidRPr="00B84262">
        <w:rPr>
          <w:sz w:val="24"/>
          <w:szCs w:val="24"/>
          <w:lang w:val="bg-BG" w:eastAsia="en-US"/>
        </w:rPr>
        <w:t xml:space="preserve">да се разработят </w:t>
      </w:r>
      <w:r w:rsidR="007C0209" w:rsidRPr="00B84262">
        <w:rPr>
          <w:sz w:val="24"/>
          <w:szCs w:val="24"/>
          <w:lang w:val="bg-BG" w:eastAsia="en-US"/>
        </w:rPr>
        <w:t xml:space="preserve">и </w:t>
      </w:r>
      <w:r w:rsidRPr="00B84262">
        <w:rPr>
          <w:sz w:val="24"/>
          <w:szCs w:val="24"/>
          <w:lang w:val="bg-BG" w:eastAsia="en-US"/>
        </w:rPr>
        <w:t xml:space="preserve">варианти за ползване </w:t>
      </w:r>
      <w:r w:rsidR="00AD7231" w:rsidRPr="00B84262">
        <w:rPr>
          <w:sz w:val="24"/>
          <w:szCs w:val="24"/>
          <w:lang w:val="bg-BG" w:eastAsia="en-US"/>
        </w:rPr>
        <w:t xml:space="preserve">на летището </w:t>
      </w:r>
      <w:r w:rsidRPr="00B84262">
        <w:rPr>
          <w:sz w:val="24"/>
          <w:szCs w:val="24"/>
          <w:lang w:val="bg-BG" w:eastAsia="en-US"/>
        </w:rPr>
        <w:t xml:space="preserve">от концесионера </w:t>
      </w:r>
      <w:r w:rsidR="00AD7231" w:rsidRPr="00B84262">
        <w:rPr>
          <w:sz w:val="24"/>
          <w:szCs w:val="24"/>
          <w:lang w:val="bg-BG" w:eastAsia="en-US"/>
        </w:rPr>
        <w:t>и военното формирование на Военновъздушните сили.</w:t>
      </w:r>
    </w:p>
    <w:p w14:paraId="225A9DB1" w14:textId="77777777"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Правният анализ трябва да съдържа</w:t>
      </w:r>
      <w:r w:rsidR="00815379" w:rsidRPr="00B84262">
        <w:rPr>
          <w:sz w:val="24"/>
          <w:szCs w:val="24"/>
          <w:lang w:val="bg-BG" w:eastAsia="en-US"/>
        </w:rPr>
        <w:t xml:space="preserve"> най-малко</w:t>
      </w:r>
      <w:r w:rsidRPr="00B84262">
        <w:rPr>
          <w:sz w:val="24"/>
          <w:szCs w:val="24"/>
          <w:lang w:val="bg-BG" w:eastAsia="en-US"/>
        </w:rPr>
        <w:t>:</w:t>
      </w:r>
    </w:p>
    <w:p w14:paraId="0960506B" w14:textId="23425493" w:rsidR="00FC48E2" w:rsidRPr="00B84262" w:rsidRDefault="00FC48E2" w:rsidP="0002157E">
      <w:pPr>
        <w:widowControl w:val="0"/>
        <w:suppressAutoHyphens w:val="0"/>
        <w:ind w:firstLine="709"/>
        <w:jc w:val="both"/>
        <w:rPr>
          <w:sz w:val="24"/>
          <w:szCs w:val="24"/>
          <w:lang w:val="bg-BG" w:eastAsia="en-US"/>
        </w:rPr>
      </w:pPr>
      <w:r w:rsidRPr="00B84262">
        <w:rPr>
          <w:b/>
          <w:sz w:val="24"/>
          <w:szCs w:val="24"/>
          <w:lang w:val="bg-BG" w:eastAsia="en-US"/>
        </w:rPr>
        <w:t>1.</w:t>
      </w:r>
      <w:r w:rsidRPr="00B84262">
        <w:rPr>
          <w:sz w:val="24"/>
          <w:szCs w:val="24"/>
          <w:lang w:val="bg-BG" w:eastAsia="en-US"/>
        </w:rPr>
        <w:t xml:space="preserve"> </w:t>
      </w:r>
      <w:r w:rsidRPr="00B84262">
        <w:rPr>
          <w:b/>
          <w:sz w:val="24"/>
          <w:szCs w:val="24"/>
          <w:lang w:val="bg-BG" w:eastAsia="en-US"/>
        </w:rPr>
        <w:t>Определяне на предмета на концесията</w:t>
      </w:r>
      <w:r w:rsidRPr="00B84262">
        <w:rPr>
          <w:sz w:val="24"/>
          <w:szCs w:val="24"/>
          <w:lang w:val="bg-BG" w:eastAsia="en-US"/>
        </w:rPr>
        <w:t xml:space="preserve">. Анализът следва да се основава на конкретната фактическа обстановка относно </w:t>
      </w:r>
      <w:r w:rsidR="005C6275" w:rsidRPr="00B84262">
        <w:rPr>
          <w:sz w:val="24"/>
          <w:szCs w:val="24"/>
          <w:lang w:val="bg-BG" w:eastAsia="en-US"/>
        </w:rPr>
        <w:t xml:space="preserve">състоянието на </w:t>
      </w:r>
      <w:r w:rsidRPr="00B84262">
        <w:rPr>
          <w:sz w:val="24"/>
          <w:szCs w:val="24"/>
          <w:lang w:val="bg-BG" w:eastAsia="en-US"/>
        </w:rPr>
        <w:t>обекта на концесията и на приложимата нормативна уредба.</w:t>
      </w:r>
    </w:p>
    <w:p w14:paraId="4EF9C66D" w14:textId="20653171" w:rsidR="00FC48E2" w:rsidRPr="00B84262" w:rsidRDefault="00FC48E2" w:rsidP="0002157E">
      <w:pPr>
        <w:widowControl w:val="0"/>
        <w:tabs>
          <w:tab w:val="left" w:pos="709"/>
        </w:tabs>
        <w:suppressAutoHyphens w:val="0"/>
        <w:ind w:firstLine="709"/>
        <w:jc w:val="both"/>
        <w:rPr>
          <w:sz w:val="24"/>
          <w:szCs w:val="24"/>
          <w:lang w:val="bg-BG" w:eastAsia="en-US"/>
        </w:rPr>
      </w:pPr>
      <w:r w:rsidRPr="00B84262">
        <w:rPr>
          <w:b/>
          <w:sz w:val="24"/>
          <w:szCs w:val="24"/>
          <w:lang w:val="bg-BG" w:eastAsia="en-US"/>
        </w:rPr>
        <w:t>2.</w:t>
      </w:r>
      <w:r w:rsidRPr="00B84262">
        <w:rPr>
          <w:sz w:val="24"/>
          <w:szCs w:val="24"/>
          <w:lang w:val="bg-BG" w:eastAsia="en-US"/>
        </w:rPr>
        <w:t xml:space="preserve"> Правен анализ и </w:t>
      </w:r>
      <w:r w:rsidRPr="00B84262">
        <w:rPr>
          <w:b/>
          <w:sz w:val="24"/>
          <w:szCs w:val="24"/>
          <w:lang w:val="bg-BG" w:eastAsia="en-US"/>
        </w:rPr>
        <w:t>мотивиране на индивидуализацията на обекта на концесията</w:t>
      </w:r>
      <w:r w:rsidRPr="00B84262">
        <w:rPr>
          <w:sz w:val="24"/>
          <w:szCs w:val="24"/>
          <w:lang w:val="bg-BG" w:eastAsia="en-US"/>
        </w:rPr>
        <w:t xml:space="preserve"> - </w:t>
      </w:r>
      <w:r w:rsidR="00475E36" w:rsidRPr="00B84262">
        <w:rPr>
          <w:sz w:val="24"/>
          <w:szCs w:val="24"/>
        </w:rPr>
        <w:t xml:space="preserve">„Летище Балчик </w:t>
      </w:r>
      <w:r w:rsidR="00475E36" w:rsidRPr="00B84262">
        <w:rPr>
          <w:sz w:val="24"/>
          <w:szCs w:val="24"/>
          <w:lang w:val="bg-BG"/>
        </w:rPr>
        <w:t>з</w:t>
      </w:r>
      <w:r w:rsidR="00475E36" w:rsidRPr="00B84262">
        <w:rPr>
          <w:sz w:val="24"/>
          <w:szCs w:val="24"/>
        </w:rPr>
        <w:t xml:space="preserve">а </w:t>
      </w:r>
      <w:r w:rsidR="00475E36" w:rsidRPr="00B84262">
        <w:rPr>
          <w:sz w:val="24"/>
          <w:szCs w:val="24"/>
          <w:lang w:val="bg-BG"/>
        </w:rPr>
        <w:t>о</w:t>
      </w:r>
      <w:r w:rsidR="00475E36" w:rsidRPr="00B84262">
        <w:rPr>
          <w:sz w:val="24"/>
          <w:szCs w:val="24"/>
        </w:rPr>
        <w:t xml:space="preserve">бслужване </w:t>
      </w:r>
      <w:r w:rsidR="00475E36" w:rsidRPr="00B84262">
        <w:rPr>
          <w:sz w:val="24"/>
          <w:szCs w:val="24"/>
          <w:lang w:val="bg-BG"/>
        </w:rPr>
        <w:t>н</w:t>
      </w:r>
      <w:r w:rsidR="00475E36" w:rsidRPr="00B84262">
        <w:rPr>
          <w:sz w:val="24"/>
          <w:szCs w:val="24"/>
        </w:rPr>
        <w:t xml:space="preserve">а </w:t>
      </w:r>
      <w:r w:rsidR="00475E36" w:rsidRPr="00B84262">
        <w:rPr>
          <w:sz w:val="24"/>
          <w:szCs w:val="24"/>
          <w:lang w:val="bg-BG"/>
        </w:rPr>
        <w:t>т</w:t>
      </w:r>
      <w:r w:rsidR="00475E36" w:rsidRPr="00B84262">
        <w:rPr>
          <w:sz w:val="24"/>
          <w:szCs w:val="24"/>
        </w:rPr>
        <w:t xml:space="preserve">ърговски </w:t>
      </w:r>
      <w:r w:rsidR="00475E36" w:rsidRPr="00B84262">
        <w:rPr>
          <w:sz w:val="24"/>
          <w:szCs w:val="24"/>
          <w:lang w:val="bg-BG"/>
        </w:rPr>
        <w:t>о</w:t>
      </w:r>
      <w:r w:rsidR="00475E36" w:rsidRPr="00B84262">
        <w:rPr>
          <w:sz w:val="24"/>
          <w:szCs w:val="24"/>
        </w:rPr>
        <w:t xml:space="preserve">перации </w:t>
      </w:r>
      <w:r w:rsidR="00475E36" w:rsidRPr="00B84262">
        <w:rPr>
          <w:sz w:val="24"/>
          <w:szCs w:val="24"/>
          <w:lang w:val="bg-BG"/>
        </w:rPr>
        <w:t>с</w:t>
      </w:r>
      <w:r w:rsidR="00475E36" w:rsidRPr="00B84262">
        <w:rPr>
          <w:sz w:val="24"/>
          <w:szCs w:val="24"/>
        </w:rPr>
        <w:t xml:space="preserve"> </w:t>
      </w:r>
      <w:r w:rsidR="00475E36" w:rsidRPr="00B84262">
        <w:rPr>
          <w:sz w:val="24"/>
          <w:szCs w:val="24"/>
          <w:lang w:val="bg-BG"/>
        </w:rPr>
        <w:t>в</w:t>
      </w:r>
      <w:r w:rsidR="00475E36" w:rsidRPr="00B84262">
        <w:rPr>
          <w:sz w:val="24"/>
          <w:szCs w:val="24"/>
        </w:rPr>
        <w:t xml:space="preserve">ъздухоплавателни </w:t>
      </w:r>
      <w:r w:rsidR="00475E36" w:rsidRPr="00B84262">
        <w:rPr>
          <w:sz w:val="24"/>
          <w:szCs w:val="24"/>
          <w:lang w:val="bg-BG"/>
        </w:rPr>
        <w:t>с</w:t>
      </w:r>
      <w:r w:rsidR="00475E36" w:rsidRPr="00B84262">
        <w:rPr>
          <w:sz w:val="24"/>
          <w:szCs w:val="24"/>
        </w:rPr>
        <w:t xml:space="preserve">редства </w:t>
      </w:r>
      <w:r w:rsidR="00475E36" w:rsidRPr="00B84262">
        <w:rPr>
          <w:sz w:val="24"/>
          <w:szCs w:val="24"/>
          <w:lang w:val="bg-BG"/>
        </w:rPr>
        <w:t>с</w:t>
      </w:r>
      <w:r w:rsidR="00475E36" w:rsidRPr="00B84262">
        <w:rPr>
          <w:sz w:val="24"/>
          <w:szCs w:val="24"/>
        </w:rPr>
        <w:t xml:space="preserve"> </w:t>
      </w:r>
      <w:r w:rsidR="00475E36" w:rsidRPr="00B84262">
        <w:rPr>
          <w:sz w:val="24"/>
          <w:szCs w:val="24"/>
          <w:lang w:val="bg-BG"/>
        </w:rPr>
        <w:t>м</w:t>
      </w:r>
      <w:r w:rsidR="00475E36" w:rsidRPr="00B84262">
        <w:rPr>
          <w:sz w:val="24"/>
          <w:szCs w:val="24"/>
        </w:rPr>
        <w:t xml:space="preserve">аксимална </w:t>
      </w:r>
      <w:r w:rsidR="00475E36" w:rsidRPr="00B84262">
        <w:rPr>
          <w:sz w:val="24"/>
          <w:szCs w:val="24"/>
          <w:lang w:val="bg-BG"/>
        </w:rPr>
        <w:t>и</w:t>
      </w:r>
      <w:r w:rsidR="00475E36" w:rsidRPr="00B84262">
        <w:rPr>
          <w:sz w:val="24"/>
          <w:szCs w:val="24"/>
        </w:rPr>
        <w:t xml:space="preserve">злетна </w:t>
      </w:r>
      <w:r w:rsidR="00475E36" w:rsidRPr="00B84262">
        <w:rPr>
          <w:sz w:val="24"/>
          <w:szCs w:val="24"/>
          <w:lang w:val="bg-BG"/>
        </w:rPr>
        <w:t>м</w:t>
      </w:r>
      <w:r w:rsidR="00475E36" w:rsidRPr="00B84262">
        <w:rPr>
          <w:sz w:val="24"/>
          <w:szCs w:val="24"/>
        </w:rPr>
        <w:t xml:space="preserve">аса </w:t>
      </w:r>
      <w:r w:rsidR="00475E36" w:rsidRPr="00B84262">
        <w:rPr>
          <w:sz w:val="24"/>
          <w:szCs w:val="24"/>
          <w:lang w:val="bg-BG"/>
        </w:rPr>
        <w:t>д</w:t>
      </w:r>
      <w:r w:rsidR="00475E36" w:rsidRPr="00B84262">
        <w:rPr>
          <w:sz w:val="24"/>
          <w:szCs w:val="24"/>
        </w:rPr>
        <w:t xml:space="preserve">о 5700 </w:t>
      </w:r>
      <w:r w:rsidR="00475E36" w:rsidRPr="00B84262">
        <w:rPr>
          <w:sz w:val="24"/>
          <w:szCs w:val="24"/>
          <w:lang w:val="bg-BG"/>
        </w:rPr>
        <w:t>к</w:t>
      </w:r>
      <w:r w:rsidR="00475E36" w:rsidRPr="00B84262">
        <w:rPr>
          <w:sz w:val="24"/>
          <w:szCs w:val="24"/>
        </w:rPr>
        <w:t>г</w:t>
      </w:r>
      <w:r w:rsidR="00475E36" w:rsidRPr="00B84262">
        <w:rPr>
          <w:sz w:val="24"/>
          <w:szCs w:val="24"/>
          <w:lang w:val="bg-BG"/>
        </w:rPr>
        <w:t>.</w:t>
      </w:r>
      <w:r w:rsidR="00475E36" w:rsidRPr="00B84262">
        <w:rPr>
          <w:sz w:val="24"/>
          <w:szCs w:val="24"/>
        </w:rPr>
        <w:t xml:space="preserve"> </w:t>
      </w:r>
      <w:r w:rsidR="00475E36" w:rsidRPr="00B84262">
        <w:rPr>
          <w:sz w:val="24"/>
          <w:szCs w:val="24"/>
          <w:lang w:val="bg-BG"/>
        </w:rPr>
        <w:t>и</w:t>
      </w:r>
      <w:r w:rsidR="00475E36" w:rsidRPr="00B84262">
        <w:rPr>
          <w:sz w:val="24"/>
          <w:szCs w:val="24"/>
        </w:rPr>
        <w:t xml:space="preserve">ли с </w:t>
      </w:r>
      <w:r w:rsidR="00475E36" w:rsidRPr="00B84262">
        <w:rPr>
          <w:sz w:val="24"/>
          <w:szCs w:val="24"/>
          <w:lang w:val="bg-BG"/>
        </w:rPr>
        <w:t>п</w:t>
      </w:r>
      <w:r w:rsidR="00475E36" w:rsidRPr="00B84262">
        <w:rPr>
          <w:sz w:val="24"/>
          <w:szCs w:val="24"/>
        </w:rPr>
        <w:t xml:space="preserve">ътниковместимост </w:t>
      </w:r>
      <w:r w:rsidR="00475E36" w:rsidRPr="00B84262">
        <w:rPr>
          <w:sz w:val="24"/>
          <w:szCs w:val="24"/>
          <w:lang w:val="bg-BG"/>
        </w:rPr>
        <w:t>д</w:t>
      </w:r>
      <w:r w:rsidR="00475E36" w:rsidRPr="00B84262">
        <w:rPr>
          <w:sz w:val="24"/>
          <w:szCs w:val="24"/>
        </w:rPr>
        <w:t xml:space="preserve">о 19 </w:t>
      </w:r>
      <w:r w:rsidR="00475E36" w:rsidRPr="00B84262">
        <w:rPr>
          <w:sz w:val="24"/>
          <w:szCs w:val="24"/>
          <w:lang w:val="bg-BG"/>
        </w:rPr>
        <w:t>с</w:t>
      </w:r>
      <w:r w:rsidR="00475E36" w:rsidRPr="00B84262">
        <w:rPr>
          <w:sz w:val="24"/>
          <w:szCs w:val="24"/>
        </w:rPr>
        <w:t>едалки“</w:t>
      </w:r>
      <w:r w:rsidRPr="00B84262">
        <w:rPr>
          <w:sz w:val="24"/>
          <w:szCs w:val="24"/>
          <w:lang w:val="bg-BG" w:eastAsia="en-US"/>
        </w:rPr>
        <w:t xml:space="preserve"> в съответствие с посоченото в РАЗДЕЛ III на настоящата </w:t>
      </w:r>
      <w:r w:rsidR="00364E2D" w:rsidRPr="00B84262">
        <w:rPr>
          <w:sz w:val="24"/>
          <w:szCs w:val="24"/>
          <w:lang w:val="bg-BG" w:eastAsia="en-US"/>
        </w:rPr>
        <w:t>Т</w:t>
      </w:r>
      <w:r w:rsidRPr="00B84262">
        <w:rPr>
          <w:sz w:val="24"/>
          <w:szCs w:val="24"/>
          <w:lang w:val="bg-BG" w:eastAsia="en-US"/>
        </w:rPr>
        <w:t>ехническа спецификация, включително</w:t>
      </w:r>
      <w:r w:rsidR="00364E2D" w:rsidRPr="00B84262">
        <w:rPr>
          <w:sz w:val="24"/>
          <w:szCs w:val="24"/>
          <w:lang w:val="bg-BG" w:eastAsia="en-US"/>
        </w:rPr>
        <w:t>, но не само</w:t>
      </w:r>
      <w:r w:rsidRPr="00B84262">
        <w:rPr>
          <w:sz w:val="24"/>
          <w:szCs w:val="24"/>
          <w:lang w:val="bg-BG" w:eastAsia="en-US"/>
        </w:rPr>
        <w:t xml:space="preserve"> на:</w:t>
      </w:r>
    </w:p>
    <w:p w14:paraId="5F3E2E38" w14:textId="10858937" w:rsidR="00FC48E2" w:rsidRPr="00B84262" w:rsidRDefault="00364E2D" w:rsidP="00364E2D">
      <w:pPr>
        <w:widowControl w:val="0"/>
        <w:numPr>
          <w:ilvl w:val="0"/>
          <w:numId w:val="29"/>
        </w:numPr>
        <w:tabs>
          <w:tab w:val="left" w:pos="993"/>
          <w:tab w:val="left" w:pos="1504"/>
        </w:tabs>
        <w:suppressAutoHyphens w:val="0"/>
        <w:ind w:firstLine="709"/>
        <w:jc w:val="both"/>
        <w:rPr>
          <w:sz w:val="24"/>
          <w:szCs w:val="24"/>
          <w:lang w:val="bg-BG" w:eastAsia="en-US"/>
        </w:rPr>
      </w:pPr>
      <w:r w:rsidRPr="00B84262">
        <w:rPr>
          <w:sz w:val="24"/>
          <w:szCs w:val="24"/>
          <w:lang w:val="bg-BG" w:eastAsia="en-US"/>
        </w:rPr>
        <w:t>к</w:t>
      </w:r>
      <w:r w:rsidR="00FC48E2" w:rsidRPr="00B84262">
        <w:rPr>
          <w:sz w:val="24"/>
          <w:szCs w:val="24"/>
          <w:lang w:val="bg-BG" w:eastAsia="en-US"/>
        </w:rPr>
        <w:t xml:space="preserve">онцесионната </w:t>
      </w:r>
      <w:r w:rsidRPr="00B84262">
        <w:rPr>
          <w:sz w:val="24"/>
          <w:szCs w:val="24"/>
          <w:lang w:val="bg-BG" w:eastAsia="en-US"/>
        </w:rPr>
        <w:t>площ</w:t>
      </w:r>
      <w:r w:rsidR="00FC48E2" w:rsidRPr="00B84262">
        <w:rPr>
          <w:sz w:val="24"/>
          <w:szCs w:val="24"/>
          <w:lang w:val="bg-BG" w:eastAsia="en-US"/>
        </w:rPr>
        <w:t xml:space="preserve"> на летище </w:t>
      </w:r>
      <w:r w:rsidR="00475E36" w:rsidRPr="00B84262">
        <w:rPr>
          <w:sz w:val="24"/>
          <w:szCs w:val="24"/>
          <w:lang w:val="bg-BG" w:eastAsia="en-US"/>
        </w:rPr>
        <w:t>Балчик</w:t>
      </w:r>
      <w:r w:rsidR="00FC48E2" w:rsidRPr="00B84262">
        <w:rPr>
          <w:sz w:val="24"/>
          <w:szCs w:val="24"/>
          <w:lang w:val="bg-BG" w:eastAsia="en-US"/>
        </w:rPr>
        <w:t>;</w:t>
      </w:r>
    </w:p>
    <w:p w14:paraId="6F800663" w14:textId="55326484" w:rsidR="00FC48E2" w:rsidRPr="00B84262" w:rsidRDefault="00364E2D" w:rsidP="00364E2D">
      <w:pPr>
        <w:widowControl w:val="0"/>
        <w:numPr>
          <w:ilvl w:val="0"/>
          <w:numId w:val="29"/>
        </w:numPr>
        <w:tabs>
          <w:tab w:val="left" w:pos="993"/>
          <w:tab w:val="left" w:pos="1491"/>
        </w:tabs>
        <w:suppressAutoHyphens w:val="0"/>
        <w:ind w:firstLine="709"/>
        <w:jc w:val="both"/>
        <w:rPr>
          <w:sz w:val="24"/>
          <w:szCs w:val="24"/>
          <w:lang w:val="bg-BG" w:eastAsia="en-US"/>
        </w:rPr>
      </w:pPr>
      <w:r w:rsidRPr="00B84262">
        <w:rPr>
          <w:sz w:val="24"/>
          <w:szCs w:val="24"/>
          <w:lang w:val="bg-BG" w:eastAsia="en-US"/>
        </w:rPr>
        <w:t>с</w:t>
      </w:r>
      <w:r w:rsidR="00FC48E2" w:rsidRPr="00B84262">
        <w:rPr>
          <w:sz w:val="24"/>
          <w:szCs w:val="24"/>
          <w:lang w:val="bg-BG" w:eastAsia="en-US"/>
        </w:rPr>
        <w:t xml:space="preserve">градите и съоръженията, които са изградени или следва да се изградят от концесионера върху съответната концесионна </w:t>
      </w:r>
      <w:r w:rsidRPr="00B84262">
        <w:rPr>
          <w:sz w:val="24"/>
          <w:szCs w:val="24"/>
          <w:lang w:val="bg-BG" w:eastAsia="en-US"/>
        </w:rPr>
        <w:t>площ</w:t>
      </w:r>
      <w:r w:rsidR="00FC48E2" w:rsidRPr="00B84262">
        <w:rPr>
          <w:sz w:val="24"/>
          <w:szCs w:val="24"/>
          <w:lang w:val="bg-BG" w:eastAsia="en-US"/>
        </w:rPr>
        <w:t>;</w:t>
      </w:r>
    </w:p>
    <w:p w14:paraId="1D820153" w14:textId="09470F45" w:rsidR="00FC48E2" w:rsidRPr="00B84262" w:rsidRDefault="0047400B" w:rsidP="00364E2D">
      <w:pPr>
        <w:widowControl w:val="0"/>
        <w:numPr>
          <w:ilvl w:val="0"/>
          <w:numId w:val="29"/>
        </w:numPr>
        <w:tabs>
          <w:tab w:val="left" w:pos="993"/>
          <w:tab w:val="left" w:pos="1491"/>
        </w:tabs>
        <w:suppressAutoHyphens w:val="0"/>
        <w:ind w:firstLine="709"/>
        <w:jc w:val="both"/>
        <w:rPr>
          <w:sz w:val="24"/>
          <w:szCs w:val="24"/>
          <w:lang w:val="bg-BG" w:eastAsia="en-US"/>
        </w:rPr>
      </w:pPr>
      <w:r w:rsidRPr="00B84262">
        <w:rPr>
          <w:sz w:val="24"/>
          <w:szCs w:val="24"/>
          <w:lang w:val="bg-BG" w:eastAsia="en-US"/>
        </w:rPr>
        <w:t>п</w:t>
      </w:r>
      <w:r w:rsidR="00FC48E2" w:rsidRPr="00B84262">
        <w:rPr>
          <w:sz w:val="24"/>
          <w:szCs w:val="24"/>
          <w:lang w:val="bg-BG" w:eastAsia="en-US"/>
        </w:rPr>
        <w:t>рилежащата инфраструктура и принадлежности, ако такива е предложено да се включат към обект</w:t>
      </w:r>
      <w:r w:rsidR="00475E36" w:rsidRPr="00B84262">
        <w:rPr>
          <w:sz w:val="24"/>
          <w:szCs w:val="24"/>
          <w:lang w:val="bg-BG" w:eastAsia="en-US"/>
        </w:rPr>
        <w:t>а</w:t>
      </w:r>
      <w:r w:rsidR="00FC48E2" w:rsidRPr="00B84262">
        <w:rPr>
          <w:sz w:val="24"/>
          <w:szCs w:val="24"/>
          <w:lang w:val="bg-BG" w:eastAsia="en-US"/>
        </w:rPr>
        <w:t xml:space="preserve"> на концесията;</w:t>
      </w:r>
    </w:p>
    <w:p w14:paraId="1F797C49" w14:textId="70422581" w:rsidR="00FC48E2" w:rsidRPr="00B84262" w:rsidRDefault="0047400B" w:rsidP="00364E2D">
      <w:pPr>
        <w:widowControl w:val="0"/>
        <w:numPr>
          <w:ilvl w:val="0"/>
          <w:numId w:val="29"/>
        </w:numPr>
        <w:tabs>
          <w:tab w:val="left" w:pos="993"/>
          <w:tab w:val="left" w:pos="1491"/>
        </w:tabs>
        <w:suppressAutoHyphens w:val="0"/>
        <w:ind w:firstLine="709"/>
        <w:jc w:val="both"/>
        <w:rPr>
          <w:sz w:val="24"/>
          <w:szCs w:val="24"/>
          <w:lang w:val="bg-BG" w:eastAsia="en-US"/>
        </w:rPr>
      </w:pPr>
      <w:r w:rsidRPr="00B84262">
        <w:rPr>
          <w:sz w:val="24"/>
          <w:szCs w:val="24"/>
          <w:lang w:val="bg-BG" w:eastAsia="en-US"/>
        </w:rPr>
        <w:t>о</w:t>
      </w:r>
      <w:r w:rsidR="00FC48E2" w:rsidRPr="00B84262">
        <w:rPr>
          <w:sz w:val="24"/>
          <w:szCs w:val="24"/>
          <w:lang w:val="bg-BG" w:eastAsia="en-US"/>
        </w:rPr>
        <w:t>писание на обекта, върху който ще се предостави концесията</w:t>
      </w:r>
      <w:r w:rsidRPr="00B84262">
        <w:rPr>
          <w:sz w:val="24"/>
          <w:szCs w:val="24"/>
          <w:lang w:val="bg-BG" w:eastAsia="en-US"/>
        </w:rPr>
        <w:t xml:space="preserve"> – площ</w:t>
      </w:r>
      <w:r w:rsidR="00FC48E2" w:rsidRPr="00B84262">
        <w:rPr>
          <w:sz w:val="24"/>
          <w:szCs w:val="24"/>
          <w:lang w:val="bg-BG" w:eastAsia="en-US"/>
        </w:rPr>
        <w:t>, граници, достъп, статут, собственост, функции, регулация, съществуващи сгради, съоръжения и елементи на инфраструктурата;</w:t>
      </w:r>
    </w:p>
    <w:p w14:paraId="12A1B9AA" w14:textId="77777777" w:rsidR="0037584A" w:rsidRPr="00B84262" w:rsidRDefault="0037584A" w:rsidP="00364E2D">
      <w:pPr>
        <w:widowControl w:val="0"/>
        <w:numPr>
          <w:ilvl w:val="0"/>
          <w:numId w:val="29"/>
        </w:numPr>
        <w:tabs>
          <w:tab w:val="left" w:pos="993"/>
          <w:tab w:val="left" w:pos="1491"/>
        </w:tabs>
        <w:suppressAutoHyphens w:val="0"/>
        <w:ind w:firstLine="709"/>
        <w:jc w:val="both"/>
        <w:rPr>
          <w:sz w:val="24"/>
          <w:szCs w:val="24"/>
          <w:lang w:val="bg-BG" w:eastAsia="en-US"/>
        </w:rPr>
      </w:pPr>
      <w:r w:rsidRPr="00B84262">
        <w:rPr>
          <w:sz w:val="24"/>
          <w:szCs w:val="24"/>
          <w:lang w:val="bg-BG" w:eastAsia="en-US"/>
        </w:rPr>
        <w:t>актове за собственост и кадастрални скици, които го индивидуализират;</w:t>
      </w:r>
    </w:p>
    <w:p w14:paraId="615C6AA0" w14:textId="53597234" w:rsidR="00FC48E2" w:rsidRPr="00B84262" w:rsidRDefault="0037584A" w:rsidP="00364E2D">
      <w:pPr>
        <w:widowControl w:val="0"/>
        <w:numPr>
          <w:ilvl w:val="0"/>
          <w:numId w:val="29"/>
        </w:numPr>
        <w:tabs>
          <w:tab w:val="left" w:pos="993"/>
          <w:tab w:val="left" w:pos="1491"/>
        </w:tabs>
        <w:suppressAutoHyphens w:val="0"/>
        <w:ind w:firstLine="709"/>
        <w:jc w:val="both"/>
        <w:rPr>
          <w:sz w:val="24"/>
          <w:szCs w:val="24"/>
          <w:lang w:val="bg-BG" w:eastAsia="en-US"/>
        </w:rPr>
      </w:pPr>
      <w:r w:rsidRPr="00B84262">
        <w:rPr>
          <w:sz w:val="24"/>
          <w:szCs w:val="24"/>
          <w:lang w:val="bg-BG" w:eastAsia="en-US"/>
        </w:rPr>
        <w:t>ю</w:t>
      </w:r>
      <w:r w:rsidR="00FC48E2" w:rsidRPr="00B84262">
        <w:rPr>
          <w:sz w:val="24"/>
          <w:szCs w:val="24"/>
          <w:lang w:val="bg-BG" w:eastAsia="en-US"/>
        </w:rPr>
        <w:t xml:space="preserve">ридически лица, </w:t>
      </w:r>
      <w:r w:rsidR="005151FF" w:rsidRPr="00B84262">
        <w:rPr>
          <w:sz w:val="24"/>
          <w:szCs w:val="24"/>
          <w:lang w:val="bg-BG" w:eastAsia="en-US"/>
        </w:rPr>
        <w:t xml:space="preserve">развиващи </w:t>
      </w:r>
      <w:r w:rsidR="00FC48E2" w:rsidRPr="00B84262">
        <w:rPr>
          <w:sz w:val="24"/>
          <w:szCs w:val="24"/>
          <w:lang w:val="bg-BG" w:eastAsia="en-US"/>
        </w:rPr>
        <w:t xml:space="preserve">дейност върху тази територия </w:t>
      </w:r>
      <w:r w:rsidR="005151FF" w:rsidRPr="00B84262">
        <w:rPr>
          <w:sz w:val="24"/>
          <w:szCs w:val="24"/>
          <w:lang w:val="bg-BG" w:eastAsia="en-US"/>
        </w:rPr>
        <w:t xml:space="preserve">към момента на предоставяне на концесията </w:t>
      </w:r>
      <w:r w:rsidR="00FC48E2" w:rsidRPr="00B84262">
        <w:rPr>
          <w:sz w:val="24"/>
          <w:szCs w:val="24"/>
          <w:lang w:val="bg-BG" w:eastAsia="en-US"/>
        </w:rPr>
        <w:t>- статут, правна регламентация</w:t>
      </w:r>
      <w:r w:rsidR="003B618E" w:rsidRPr="00B84262">
        <w:rPr>
          <w:sz w:val="24"/>
          <w:szCs w:val="24"/>
          <w:lang w:val="bg-BG" w:eastAsia="en-US"/>
        </w:rPr>
        <w:t>, други относими данни</w:t>
      </w:r>
      <w:r w:rsidR="00FC48E2" w:rsidRPr="00B84262">
        <w:rPr>
          <w:sz w:val="24"/>
          <w:szCs w:val="24"/>
          <w:lang w:val="bg-BG" w:eastAsia="en-US"/>
        </w:rPr>
        <w:t>;</w:t>
      </w:r>
    </w:p>
    <w:p w14:paraId="31735AFC" w14:textId="297F0D75" w:rsidR="00FC48E2" w:rsidRPr="00B84262" w:rsidRDefault="00FC48E2" w:rsidP="0002157E">
      <w:pPr>
        <w:widowControl w:val="0"/>
        <w:tabs>
          <w:tab w:val="left" w:pos="1491"/>
        </w:tabs>
        <w:suppressAutoHyphens w:val="0"/>
        <w:ind w:firstLine="709"/>
        <w:jc w:val="both"/>
        <w:rPr>
          <w:sz w:val="24"/>
          <w:szCs w:val="24"/>
          <w:lang w:val="bg-BG" w:eastAsia="en-US"/>
        </w:rPr>
      </w:pPr>
      <w:r w:rsidRPr="00B84262">
        <w:rPr>
          <w:b/>
          <w:sz w:val="24"/>
          <w:szCs w:val="24"/>
          <w:lang w:val="bg-BG" w:eastAsia="en-US"/>
        </w:rPr>
        <w:t>3.</w:t>
      </w:r>
      <w:r w:rsidRPr="00B84262">
        <w:rPr>
          <w:sz w:val="24"/>
          <w:szCs w:val="24"/>
          <w:lang w:val="bg-BG" w:eastAsia="en-US"/>
        </w:rPr>
        <w:t xml:space="preserve"> Определяне на фактическото и правното основание за предоставяне на концесията, включително установяване на наличието или необходимостта от предотвратяване на обстоятелства, които създават опасност за националната сигурност и отбраната на страната, за околната среда, за човешкото здраве, за защитените територии, зони и обекти и за обществения ред или на други обстоятелства, определени със закон. Наличието, съответно необходимостта от предотвратяване на изброените обстоятелства следва да се основава на анализ на приложимата нормативна уредба. При установяване на наличие на едно или повече от изброените обстоятелства </w:t>
      </w:r>
      <w:r w:rsidR="00995D93" w:rsidRPr="00B84262">
        <w:rPr>
          <w:sz w:val="24"/>
          <w:szCs w:val="24"/>
          <w:lang w:val="bg-BG" w:eastAsia="en-US"/>
        </w:rPr>
        <w:t xml:space="preserve">(респ. законови забрани или несъвместимост с предмета на концесията) </w:t>
      </w:r>
      <w:r w:rsidRPr="00B84262">
        <w:rPr>
          <w:sz w:val="24"/>
          <w:szCs w:val="24"/>
          <w:lang w:val="bg-BG" w:eastAsia="en-US"/>
        </w:rPr>
        <w:t xml:space="preserve">следва да се извърши </w:t>
      </w:r>
      <w:r w:rsidR="00085502" w:rsidRPr="00B84262">
        <w:rPr>
          <w:sz w:val="24"/>
          <w:szCs w:val="24"/>
          <w:lang w:val="bg-BG" w:eastAsia="en-US"/>
        </w:rPr>
        <w:t xml:space="preserve">обоснован </w:t>
      </w:r>
      <w:r w:rsidRPr="00B84262">
        <w:rPr>
          <w:sz w:val="24"/>
          <w:szCs w:val="24"/>
          <w:lang w:val="bg-BG" w:eastAsia="en-US"/>
        </w:rPr>
        <w:t xml:space="preserve">анализ дали </w:t>
      </w:r>
      <w:r w:rsidR="00085502" w:rsidRPr="00B84262">
        <w:rPr>
          <w:sz w:val="24"/>
          <w:szCs w:val="24"/>
          <w:lang w:val="bg-BG" w:eastAsia="en-US"/>
        </w:rPr>
        <w:t xml:space="preserve">или доколко </w:t>
      </w:r>
      <w:r w:rsidRPr="00B84262">
        <w:rPr>
          <w:sz w:val="24"/>
          <w:szCs w:val="24"/>
          <w:lang w:val="bg-BG" w:eastAsia="en-US"/>
        </w:rPr>
        <w:t xml:space="preserve">същите не </w:t>
      </w:r>
      <w:r w:rsidR="00085502" w:rsidRPr="00B84262">
        <w:rPr>
          <w:sz w:val="24"/>
          <w:szCs w:val="24"/>
          <w:lang w:val="bg-BG" w:eastAsia="en-US"/>
        </w:rPr>
        <w:t xml:space="preserve">представляват </w:t>
      </w:r>
      <w:r w:rsidR="006A4DA1" w:rsidRPr="00B84262">
        <w:rPr>
          <w:sz w:val="24"/>
          <w:szCs w:val="24"/>
          <w:lang w:val="bg-BG" w:eastAsia="en-US"/>
        </w:rPr>
        <w:t xml:space="preserve">правна </w:t>
      </w:r>
      <w:r w:rsidRPr="00B84262">
        <w:rPr>
          <w:sz w:val="24"/>
          <w:szCs w:val="24"/>
          <w:lang w:val="bg-BG" w:eastAsia="en-US"/>
        </w:rPr>
        <w:t>пречка за предоставяне</w:t>
      </w:r>
      <w:r w:rsidR="006A4DA1" w:rsidRPr="00B84262">
        <w:rPr>
          <w:sz w:val="24"/>
          <w:szCs w:val="24"/>
          <w:lang w:val="bg-BG" w:eastAsia="en-US"/>
        </w:rPr>
        <w:t>то</w:t>
      </w:r>
      <w:r w:rsidRPr="00B84262">
        <w:rPr>
          <w:sz w:val="24"/>
          <w:szCs w:val="24"/>
          <w:lang w:val="bg-BG" w:eastAsia="en-US"/>
        </w:rPr>
        <w:t xml:space="preserve"> на концесията.</w:t>
      </w:r>
    </w:p>
    <w:p w14:paraId="31764DBD" w14:textId="0A340FCF" w:rsidR="00FC48E2" w:rsidRPr="00B84262" w:rsidRDefault="00FC48E2" w:rsidP="0002157E">
      <w:pPr>
        <w:widowControl w:val="0"/>
        <w:tabs>
          <w:tab w:val="left" w:pos="1219"/>
        </w:tabs>
        <w:suppressAutoHyphens w:val="0"/>
        <w:ind w:firstLine="709"/>
        <w:jc w:val="both"/>
        <w:rPr>
          <w:sz w:val="24"/>
          <w:szCs w:val="24"/>
          <w:lang w:val="bg-BG" w:eastAsia="en-US"/>
        </w:rPr>
      </w:pPr>
      <w:r w:rsidRPr="00B84262">
        <w:rPr>
          <w:b/>
          <w:sz w:val="24"/>
          <w:szCs w:val="24"/>
          <w:lang w:val="bg-BG" w:eastAsia="en-US"/>
        </w:rPr>
        <w:t>4.</w:t>
      </w:r>
      <w:r w:rsidRPr="00B84262">
        <w:rPr>
          <w:sz w:val="24"/>
          <w:szCs w:val="24"/>
          <w:lang w:val="bg-BG" w:eastAsia="en-US"/>
        </w:rPr>
        <w:t xml:space="preserve"> Установяване и анализ на собствеността върху обект</w:t>
      </w:r>
      <w:r w:rsidR="00475E36" w:rsidRPr="00B84262">
        <w:rPr>
          <w:sz w:val="24"/>
          <w:szCs w:val="24"/>
          <w:lang w:val="bg-BG" w:eastAsia="en-US"/>
        </w:rPr>
        <w:t>а</w:t>
      </w:r>
      <w:r w:rsidRPr="00B84262">
        <w:rPr>
          <w:sz w:val="24"/>
          <w:szCs w:val="24"/>
          <w:lang w:val="bg-BG" w:eastAsia="en-US"/>
        </w:rPr>
        <w:t xml:space="preserve"> на концесията и на прилежащата инфраструктура</w:t>
      </w:r>
      <w:r w:rsidR="006A4DA1" w:rsidRPr="00B84262">
        <w:rPr>
          <w:sz w:val="24"/>
          <w:szCs w:val="24"/>
          <w:lang w:val="bg-BG" w:eastAsia="en-US"/>
        </w:rPr>
        <w:t xml:space="preserve">, </w:t>
      </w:r>
      <w:r w:rsidRPr="00B84262">
        <w:rPr>
          <w:sz w:val="24"/>
          <w:szCs w:val="24"/>
          <w:lang w:val="bg-BG" w:eastAsia="en-US"/>
        </w:rPr>
        <w:t xml:space="preserve">на </w:t>
      </w:r>
      <w:r w:rsidR="002A6D1F" w:rsidRPr="00B84262">
        <w:rPr>
          <w:sz w:val="24"/>
          <w:szCs w:val="24"/>
          <w:lang w:val="bg-BG" w:eastAsia="en-US"/>
        </w:rPr>
        <w:t xml:space="preserve">правния статут на имотите, включени в </w:t>
      </w:r>
      <w:r w:rsidRPr="00B84262">
        <w:rPr>
          <w:sz w:val="24"/>
          <w:szCs w:val="24"/>
          <w:lang w:val="bg-BG" w:eastAsia="en-US"/>
        </w:rPr>
        <w:t>концесионната площ и на другите принадлежности, включително наличието на ограничени вещни права и други тежести.</w:t>
      </w:r>
    </w:p>
    <w:p w14:paraId="22911D7C" w14:textId="77777777" w:rsidR="00FC48E2" w:rsidRPr="00B84262" w:rsidRDefault="00FC48E2" w:rsidP="0002157E">
      <w:pPr>
        <w:widowControl w:val="0"/>
        <w:tabs>
          <w:tab w:val="left" w:pos="1212"/>
        </w:tabs>
        <w:suppressAutoHyphens w:val="0"/>
        <w:ind w:firstLine="709"/>
        <w:jc w:val="both"/>
        <w:rPr>
          <w:sz w:val="24"/>
          <w:szCs w:val="24"/>
          <w:lang w:val="bg-BG" w:eastAsia="en-US"/>
        </w:rPr>
      </w:pPr>
      <w:r w:rsidRPr="00B84262">
        <w:rPr>
          <w:b/>
          <w:sz w:val="24"/>
          <w:szCs w:val="24"/>
          <w:lang w:val="bg-BG" w:eastAsia="en-US"/>
        </w:rPr>
        <w:t>5.</w:t>
      </w:r>
      <w:r w:rsidRPr="00B84262">
        <w:rPr>
          <w:sz w:val="24"/>
          <w:szCs w:val="24"/>
          <w:lang w:val="bg-BG" w:eastAsia="en-US"/>
        </w:rPr>
        <w:t xml:space="preserve"> Установяване и квалифициране на придобити или осъществявани права върху обекта на концесията, включително тяхното отражение върху реализирането на проекта по предоставяне на концесия</w:t>
      </w:r>
      <w:r w:rsidR="00571ED0" w:rsidRPr="00B84262">
        <w:rPr>
          <w:sz w:val="24"/>
          <w:szCs w:val="24"/>
          <w:lang w:val="bg-BG" w:eastAsia="en-US"/>
        </w:rPr>
        <w:t>та</w:t>
      </w:r>
      <w:r w:rsidRPr="00B84262">
        <w:rPr>
          <w:sz w:val="24"/>
          <w:szCs w:val="24"/>
          <w:lang w:val="bg-BG" w:eastAsia="en-US"/>
        </w:rPr>
        <w:t>, с предложения и препоръки.</w:t>
      </w:r>
    </w:p>
    <w:p w14:paraId="3424DF03" w14:textId="6C2E4517" w:rsidR="00FC48E2" w:rsidRPr="00B84262" w:rsidRDefault="00FC48E2" w:rsidP="0002157E">
      <w:pPr>
        <w:widowControl w:val="0"/>
        <w:tabs>
          <w:tab w:val="left" w:pos="1309"/>
        </w:tabs>
        <w:suppressAutoHyphens w:val="0"/>
        <w:ind w:firstLine="709"/>
        <w:jc w:val="both"/>
        <w:rPr>
          <w:sz w:val="24"/>
          <w:szCs w:val="24"/>
          <w:lang w:val="bg-BG" w:eastAsia="en-US"/>
        </w:rPr>
      </w:pPr>
      <w:r w:rsidRPr="00B84262">
        <w:rPr>
          <w:b/>
          <w:sz w:val="24"/>
          <w:szCs w:val="24"/>
          <w:lang w:val="bg-BG" w:eastAsia="en-US"/>
        </w:rPr>
        <w:t>6.</w:t>
      </w:r>
      <w:r w:rsidRPr="00B84262">
        <w:rPr>
          <w:sz w:val="24"/>
          <w:szCs w:val="24"/>
          <w:lang w:val="bg-BG" w:eastAsia="en-US"/>
        </w:rPr>
        <w:t xml:space="preserve"> Установяване на необходимостта от извършване на отчуждителни процедури. Ако такава необходимост се установи, </w:t>
      </w:r>
      <w:r w:rsidR="002A6D1F" w:rsidRPr="00B84262">
        <w:rPr>
          <w:sz w:val="24"/>
          <w:szCs w:val="24"/>
          <w:lang w:val="bg-BG" w:eastAsia="en-US"/>
        </w:rPr>
        <w:t>П</w:t>
      </w:r>
      <w:r w:rsidRPr="00B84262">
        <w:rPr>
          <w:sz w:val="24"/>
          <w:szCs w:val="24"/>
          <w:lang w:val="bg-BG" w:eastAsia="en-US"/>
        </w:rPr>
        <w:t xml:space="preserve">равният анализ следва да мотивира приложимата нормативна уредба и сроковете за провеждане на процедурите, както и правните възможности за възлагане разходите по отчуждаването на концесионера. Изводите и препоръките от </w:t>
      </w:r>
      <w:r w:rsidR="002A6D1F" w:rsidRPr="00B84262">
        <w:rPr>
          <w:sz w:val="24"/>
          <w:szCs w:val="24"/>
          <w:lang w:val="bg-BG" w:eastAsia="en-US"/>
        </w:rPr>
        <w:t>П</w:t>
      </w:r>
      <w:r w:rsidRPr="00B84262">
        <w:rPr>
          <w:sz w:val="24"/>
          <w:szCs w:val="24"/>
          <w:lang w:val="bg-BG" w:eastAsia="en-US"/>
        </w:rPr>
        <w:t xml:space="preserve">равния анализ следва да се вземат предвид </w:t>
      </w:r>
      <w:r w:rsidR="00106E2A" w:rsidRPr="00B84262">
        <w:rPr>
          <w:sz w:val="24"/>
          <w:szCs w:val="24"/>
          <w:lang w:val="bg-BG" w:eastAsia="en-US"/>
        </w:rPr>
        <w:t xml:space="preserve">и обвържат с изводите и препоръките </w:t>
      </w:r>
      <w:r w:rsidRPr="00B84262">
        <w:rPr>
          <w:sz w:val="24"/>
          <w:szCs w:val="24"/>
          <w:lang w:val="bg-BG" w:eastAsia="en-US"/>
        </w:rPr>
        <w:t xml:space="preserve">при изработване на </w:t>
      </w:r>
      <w:r w:rsidR="00106E2A" w:rsidRPr="00B84262">
        <w:rPr>
          <w:sz w:val="24"/>
          <w:szCs w:val="24"/>
          <w:lang w:val="bg-BG" w:eastAsia="en-US"/>
        </w:rPr>
        <w:t>Ф</w:t>
      </w:r>
      <w:r w:rsidRPr="00B84262">
        <w:rPr>
          <w:sz w:val="24"/>
          <w:szCs w:val="24"/>
          <w:lang w:val="bg-BG" w:eastAsia="en-US"/>
        </w:rPr>
        <w:t>инансово-икономическия анализ, който да определи евентуалния размер на дължимото обезщетение и евентуалното му включване във финансовия модел на концесията.</w:t>
      </w:r>
    </w:p>
    <w:p w14:paraId="058C3C14" w14:textId="4B607BEC" w:rsidR="00FC48E2" w:rsidRPr="00B84262" w:rsidRDefault="00FC48E2" w:rsidP="0002157E">
      <w:pPr>
        <w:widowControl w:val="0"/>
        <w:tabs>
          <w:tab w:val="left" w:pos="1309"/>
        </w:tabs>
        <w:suppressAutoHyphens w:val="0"/>
        <w:ind w:firstLine="709"/>
        <w:jc w:val="both"/>
        <w:rPr>
          <w:sz w:val="24"/>
          <w:szCs w:val="24"/>
          <w:lang w:val="bg-BG" w:eastAsia="en-US"/>
        </w:rPr>
      </w:pPr>
      <w:r w:rsidRPr="00B84262">
        <w:rPr>
          <w:b/>
          <w:sz w:val="24"/>
          <w:szCs w:val="24"/>
          <w:lang w:val="bg-BG" w:eastAsia="en-US"/>
        </w:rPr>
        <w:t>7.</w:t>
      </w:r>
      <w:r w:rsidRPr="00B84262">
        <w:rPr>
          <w:sz w:val="24"/>
          <w:szCs w:val="24"/>
          <w:lang w:val="bg-BG" w:eastAsia="en-US"/>
        </w:rPr>
        <w:t xml:space="preserve"> Установяване и анализ (обосноваване) на приложимата правната уредба, уреждаща изискванията към обект</w:t>
      </w:r>
      <w:r w:rsidR="00475E36" w:rsidRPr="00B84262">
        <w:rPr>
          <w:sz w:val="24"/>
          <w:szCs w:val="24"/>
          <w:lang w:val="bg-BG" w:eastAsia="en-US"/>
        </w:rPr>
        <w:t>а</w:t>
      </w:r>
      <w:r w:rsidRPr="00B84262">
        <w:rPr>
          <w:sz w:val="24"/>
          <w:szCs w:val="24"/>
          <w:lang w:val="bg-BG" w:eastAsia="en-US"/>
        </w:rPr>
        <w:t xml:space="preserve"> на концесията, </w:t>
      </w:r>
      <w:r w:rsidR="00DC6C53" w:rsidRPr="00B84262">
        <w:rPr>
          <w:sz w:val="24"/>
          <w:szCs w:val="24"/>
          <w:lang w:val="bg-BG" w:eastAsia="en-US"/>
        </w:rPr>
        <w:t xml:space="preserve">свързани с неговата специфика, </w:t>
      </w:r>
      <w:r w:rsidRPr="00B84262">
        <w:rPr>
          <w:sz w:val="24"/>
          <w:szCs w:val="24"/>
          <w:lang w:val="bg-BG" w:eastAsia="en-US"/>
        </w:rPr>
        <w:t xml:space="preserve">включително строителството на отделни елементи от </w:t>
      </w:r>
      <w:r w:rsidR="00475E36" w:rsidRPr="00B84262">
        <w:rPr>
          <w:sz w:val="24"/>
          <w:szCs w:val="24"/>
          <w:lang w:val="bg-BG" w:eastAsia="en-US"/>
        </w:rPr>
        <w:t>него</w:t>
      </w:r>
      <w:r w:rsidRPr="00B84262">
        <w:rPr>
          <w:sz w:val="24"/>
          <w:szCs w:val="24"/>
          <w:lang w:val="bg-BG" w:eastAsia="en-US"/>
        </w:rPr>
        <w:t xml:space="preserve">, както и на уредбата, която установява условията и реда за извършване на дейностите, свързани с предоставянето и изпълнението на концесията. Под </w:t>
      </w:r>
      <w:r w:rsidR="00DC6C53" w:rsidRPr="00B84262">
        <w:rPr>
          <w:sz w:val="24"/>
          <w:szCs w:val="24"/>
          <w:lang w:val="bg-BG" w:eastAsia="en-US"/>
        </w:rPr>
        <w:t>„</w:t>
      </w:r>
      <w:r w:rsidRPr="00B84262">
        <w:rPr>
          <w:sz w:val="24"/>
          <w:szCs w:val="24"/>
          <w:lang w:val="bg-BG" w:eastAsia="en-US"/>
        </w:rPr>
        <w:t>приложима правна уредба</w:t>
      </w:r>
      <w:r w:rsidR="00DC6C53" w:rsidRPr="00B84262">
        <w:rPr>
          <w:sz w:val="24"/>
          <w:szCs w:val="24"/>
          <w:lang w:val="bg-BG" w:eastAsia="en-US"/>
        </w:rPr>
        <w:t>“</w:t>
      </w:r>
      <w:r w:rsidRPr="00B84262">
        <w:rPr>
          <w:sz w:val="24"/>
          <w:szCs w:val="24"/>
          <w:lang w:val="bg-BG" w:eastAsia="en-US"/>
        </w:rPr>
        <w:t xml:space="preserve"> да се има предвид правната уредба в националното законодателство, </w:t>
      </w:r>
      <w:r w:rsidR="00516646" w:rsidRPr="00B84262">
        <w:rPr>
          <w:sz w:val="24"/>
          <w:szCs w:val="24"/>
          <w:lang w:val="bg-BG" w:eastAsia="en-US"/>
        </w:rPr>
        <w:t xml:space="preserve">както и тази </w:t>
      </w:r>
      <w:r w:rsidRPr="00B84262">
        <w:rPr>
          <w:sz w:val="24"/>
          <w:szCs w:val="24"/>
          <w:lang w:val="bg-BG" w:eastAsia="en-US"/>
        </w:rPr>
        <w:t xml:space="preserve">в правото на Европейския съюз, стратегиите и другите относими документи </w:t>
      </w:r>
      <w:r w:rsidR="00516646" w:rsidRPr="00B84262">
        <w:rPr>
          <w:sz w:val="24"/>
          <w:szCs w:val="24"/>
          <w:lang w:val="bg-BG" w:eastAsia="en-US"/>
        </w:rPr>
        <w:t xml:space="preserve">на ЕС </w:t>
      </w:r>
      <w:r w:rsidRPr="00B84262">
        <w:rPr>
          <w:sz w:val="24"/>
          <w:szCs w:val="24"/>
          <w:lang w:val="bg-BG" w:eastAsia="en-US"/>
        </w:rPr>
        <w:t>(независимо дали имат нормативен характер), свързани с реализация на проекта;</w:t>
      </w:r>
    </w:p>
    <w:p w14:paraId="6FE97167" w14:textId="77777777" w:rsidR="00FC48E2" w:rsidRPr="00B84262" w:rsidRDefault="00FC48E2" w:rsidP="0002157E">
      <w:pPr>
        <w:widowControl w:val="0"/>
        <w:tabs>
          <w:tab w:val="left" w:pos="1309"/>
        </w:tabs>
        <w:suppressAutoHyphens w:val="0"/>
        <w:spacing w:line="274" w:lineRule="exact"/>
        <w:ind w:right="40" w:firstLine="709"/>
        <w:jc w:val="both"/>
        <w:rPr>
          <w:sz w:val="24"/>
          <w:szCs w:val="24"/>
          <w:lang w:val="bg-BG" w:eastAsia="en-US"/>
        </w:rPr>
      </w:pPr>
      <w:r w:rsidRPr="00B84262">
        <w:rPr>
          <w:b/>
          <w:sz w:val="24"/>
          <w:szCs w:val="24"/>
          <w:lang w:val="bg-BG" w:eastAsia="en-US"/>
        </w:rPr>
        <w:t>8.</w:t>
      </w:r>
      <w:r w:rsidRPr="00B84262">
        <w:rPr>
          <w:sz w:val="24"/>
          <w:szCs w:val="24"/>
          <w:lang w:val="bg-BG" w:eastAsia="en-US"/>
        </w:rPr>
        <w:t xml:space="preserve"> Анализ на приключилите и висящите правни спорове, както и поетите ангажименти по договори, пълномощни</w:t>
      </w:r>
      <w:r w:rsidR="00955FB4" w:rsidRPr="00B84262">
        <w:rPr>
          <w:sz w:val="24"/>
          <w:szCs w:val="24"/>
          <w:lang w:val="bg-BG" w:eastAsia="en-US"/>
        </w:rPr>
        <w:t>, обезщетения</w:t>
      </w:r>
      <w:r w:rsidRPr="00B84262">
        <w:rPr>
          <w:sz w:val="24"/>
          <w:szCs w:val="24"/>
          <w:lang w:val="bg-BG" w:eastAsia="en-US"/>
        </w:rPr>
        <w:t xml:space="preserve"> и др.</w:t>
      </w:r>
      <w:r w:rsidR="00475E36" w:rsidRPr="00B84262">
        <w:rPr>
          <w:sz w:val="24"/>
          <w:szCs w:val="24"/>
          <w:lang w:val="bg-BG" w:eastAsia="en-US"/>
        </w:rPr>
        <w:t>, в случай, че се установят такива;</w:t>
      </w:r>
    </w:p>
    <w:p w14:paraId="69B067B7" w14:textId="77777777" w:rsidR="00FC48E2" w:rsidRPr="00B84262" w:rsidRDefault="00FC48E2" w:rsidP="0002157E">
      <w:pPr>
        <w:widowControl w:val="0"/>
        <w:tabs>
          <w:tab w:val="left" w:pos="1186"/>
        </w:tabs>
        <w:suppressAutoHyphens w:val="0"/>
        <w:spacing w:line="274" w:lineRule="exact"/>
        <w:ind w:right="40" w:firstLine="709"/>
        <w:jc w:val="both"/>
        <w:rPr>
          <w:sz w:val="24"/>
          <w:szCs w:val="24"/>
          <w:lang w:val="bg-BG" w:eastAsia="en-US"/>
        </w:rPr>
      </w:pPr>
      <w:r w:rsidRPr="00B84262">
        <w:rPr>
          <w:b/>
          <w:sz w:val="24"/>
          <w:szCs w:val="24"/>
          <w:lang w:val="bg-BG" w:eastAsia="en-US"/>
        </w:rPr>
        <w:t>9.</w:t>
      </w:r>
      <w:r w:rsidRPr="00B84262">
        <w:rPr>
          <w:sz w:val="24"/>
          <w:szCs w:val="24"/>
          <w:lang w:val="bg-BG" w:eastAsia="en-US"/>
        </w:rPr>
        <w:t xml:space="preserve"> Анализ на сключените и действащи договори, срокове, задълженията по тези договори, включително правните възможности за предсрочното им прекратяване. Анализ на сключените и действащи трудови договори. Анализ на Колективния трудов договор;</w:t>
      </w:r>
    </w:p>
    <w:p w14:paraId="2F87B584" w14:textId="4F7EF75B" w:rsidR="00FC48E2" w:rsidRPr="00B84262" w:rsidRDefault="00FC48E2" w:rsidP="0002157E">
      <w:pPr>
        <w:widowControl w:val="0"/>
        <w:suppressAutoHyphens w:val="0"/>
        <w:ind w:firstLine="709"/>
        <w:jc w:val="both"/>
        <w:rPr>
          <w:sz w:val="24"/>
          <w:szCs w:val="24"/>
          <w:lang w:val="bg-BG" w:eastAsia="en-US"/>
        </w:rPr>
      </w:pPr>
      <w:r w:rsidRPr="00B84262">
        <w:rPr>
          <w:b/>
          <w:sz w:val="24"/>
          <w:szCs w:val="24"/>
          <w:lang w:val="bg-BG" w:eastAsia="en-US"/>
        </w:rPr>
        <w:t>10.</w:t>
      </w:r>
      <w:r w:rsidRPr="00B84262">
        <w:rPr>
          <w:sz w:val="24"/>
          <w:szCs w:val="24"/>
          <w:lang w:val="bg-BG" w:eastAsia="en-US"/>
        </w:rPr>
        <w:t xml:space="preserve"> В </w:t>
      </w:r>
      <w:r w:rsidR="0042314C" w:rsidRPr="00B84262">
        <w:rPr>
          <w:sz w:val="24"/>
          <w:szCs w:val="24"/>
          <w:lang w:val="bg-BG" w:eastAsia="en-US"/>
        </w:rPr>
        <w:t>П</w:t>
      </w:r>
      <w:r w:rsidRPr="00B84262">
        <w:rPr>
          <w:sz w:val="24"/>
          <w:szCs w:val="24"/>
          <w:lang w:val="bg-BG" w:eastAsia="en-US"/>
        </w:rPr>
        <w:t>равния анализ да се обосновават и детайлизират правата и задълженията на страните по концесионния договор, както с цел постигане на икономическия баланс в интерес</w:t>
      </w:r>
      <w:r w:rsidR="00475E36" w:rsidRPr="00B84262">
        <w:rPr>
          <w:sz w:val="24"/>
          <w:szCs w:val="24"/>
          <w:lang w:val="bg-BG" w:eastAsia="en-US"/>
        </w:rPr>
        <w:t>ите</w:t>
      </w:r>
      <w:r w:rsidRPr="00B84262">
        <w:rPr>
          <w:sz w:val="24"/>
          <w:szCs w:val="24"/>
          <w:lang w:val="bg-BG" w:eastAsia="en-US"/>
        </w:rPr>
        <w:t xml:space="preserve"> на страните (публичен и частен партньор), така и с оглед свеждане до минимум на затрудненията при осъществяване на контрола по изпълнението от концесионера на условията на концесията и на договорните му задължения за целия срок на концесията.  </w:t>
      </w:r>
    </w:p>
    <w:p w14:paraId="044B6139" w14:textId="54E44A1B" w:rsidR="00FC48E2" w:rsidRPr="00B84262" w:rsidRDefault="00FC48E2" w:rsidP="0002157E">
      <w:pPr>
        <w:widowControl w:val="0"/>
        <w:suppressAutoHyphens w:val="0"/>
        <w:ind w:firstLine="709"/>
        <w:jc w:val="both"/>
        <w:rPr>
          <w:bCs/>
          <w:iCs/>
          <w:sz w:val="24"/>
          <w:szCs w:val="24"/>
          <w:lang w:val="bg-BG" w:eastAsia="en-US"/>
        </w:rPr>
      </w:pPr>
      <w:r w:rsidRPr="00B84262">
        <w:rPr>
          <w:bCs/>
          <w:iCs/>
          <w:sz w:val="24"/>
          <w:szCs w:val="24"/>
          <w:lang w:val="bg-BG" w:eastAsia="en-US"/>
        </w:rPr>
        <w:t>Икономическия</w:t>
      </w:r>
      <w:r w:rsidR="00475E36" w:rsidRPr="00B84262">
        <w:rPr>
          <w:bCs/>
          <w:iCs/>
          <w:sz w:val="24"/>
          <w:szCs w:val="24"/>
          <w:lang w:val="bg-BG" w:eastAsia="en-US"/>
        </w:rPr>
        <w:t>т</w:t>
      </w:r>
      <w:r w:rsidRPr="00B84262">
        <w:rPr>
          <w:bCs/>
          <w:iCs/>
          <w:sz w:val="24"/>
          <w:szCs w:val="24"/>
          <w:lang w:val="bg-BG" w:eastAsia="en-US"/>
        </w:rPr>
        <w:t xml:space="preserve"> баланс на концесията (представляващ равновесието между ползите и рисковете при условията на сключения концесионен договор), </w:t>
      </w:r>
      <w:r w:rsidR="00E868B0" w:rsidRPr="00B84262">
        <w:rPr>
          <w:bCs/>
          <w:iCs/>
          <w:sz w:val="24"/>
          <w:szCs w:val="24"/>
          <w:lang w:val="bg-BG" w:eastAsia="en-US"/>
        </w:rPr>
        <w:t xml:space="preserve">следва да </w:t>
      </w:r>
      <w:r w:rsidRPr="00B84262">
        <w:rPr>
          <w:bCs/>
          <w:iCs/>
          <w:sz w:val="24"/>
          <w:szCs w:val="24"/>
          <w:lang w:val="bg-BG" w:eastAsia="en-US"/>
        </w:rPr>
        <w:t>включва:</w:t>
      </w:r>
    </w:p>
    <w:p w14:paraId="5ADD7A22" w14:textId="77777777" w:rsidR="00FC48E2" w:rsidRPr="00B84262" w:rsidRDefault="00FC48E2" w:rsidP="0042314C">
      <w:pPr>
        <w:widowControl w:val="0"/>
        <w:numPr>
          <w:ilvl w:val="0"/>
          <w:numId w:val="5"/>
        </w:numPr>
        <w:tabs>
          <w:tab w:val="left" w:pos="993"/>
        </w:tabs>
        <w:suppressAutoHyphens w:val="0"/>
        <w:ind w:left="0" w:firstLine="709"/>
        <w:jc w:val="both"/>
        <w:rPr>
          <w:bCs/>
          <w:iCs/>
          <w:sz w:val="24"/>
          <w:szCs w:val="24"/>
          <w:lang w:val="bg-BG" w:eastAsia="en-US"/>
        </w:rPr>
      </w:pPr>
      <w:r w:rsidRPr="00B84262">
        <w:rPr>
          <w:sz w:val="24"/>
          <w:szCs w:val="24"/>
          <w:lang w:val="bg-BG" w:eastAsia="en-US"/>
        </w:rPr>
        <w:t>анализ на рисковете при осъществяване на концесията и изготвяне на матрица за тяхното разпределение;</w:t>
      </w:r>
    </w:p>
    <w:p w14:paraId="7DA34D8E" w14:textId="77777777" w:rsidR="00FC48E2" w:rsidRPr="00B84262" w:rsidRDefault="00FC48E2" w:rsidP="0042314C">
      <w:pPr>
        <w:widowControl w:val="0"/>
        <w:numPr>
          <w:ilvl w:val="0"/>
          <w:numId w:val="5"/>
        </w:numPr>
        <w:tabs>
          <w:tab w:val="left" w:pos="993"/>
        </w:tabs>
        <w:suppressAutoHyphens w:val="0"/>
        <w:ind w:left="0" w:firstLine="709"/>
        <w:jc w:val="both"/>
        <w:rPr>
          <w:sz w:val="24"/>
          <w:szCs w:val="24"/>
          <w:lang w:val="bg-BG" w:eastAsia="en-US"/>
        </w:rPr>
      </w:pPr>
      <w:r w:rsidRPr="00B84262">
        <w:rPr>
          <w:sz w:val="24"/>
          <w:szCs w:val="24"/>
          <w:lang w:val="bg-BG" w:eastAsia="en-US"/>
        </w:rPr>
        <w:t>анализ и изводи за ефективността на концесията с цел справедливо разпределение на ползите от концесията, в зависимост от степента на поемане на риска;</w:t>
      </w:r>
    </w:p>
    <w:p w14:paraId="7CE32D4E" w14:textId="77777777" w:rsidR="00FC48E2" w:rsidRPr="00B84262" w:rsidRDefault="00FC48E2" w:rsidP="0042314C">
      <w:pPr>
        <w:widowControl w:val="0"/>
        <w:numPr>
          <w:ilvl w:val="0"/>
          <w:numId w:val="5"/>
        </w:numPr>
        <w:tabs>
          <w:tab w:val="left" w:pos="993"/>
        </w:tabs>
        <w:suppressAutoHyphens w:val="0"/>
        <w:ind w:left="0" w:firstLine="709"/>
        <w:jc w:val="both"/>
        <w:rPr>
          <w:sz w:val="24"/>
          <w:szCs w:val="24"/>
          <w:lang w:val="bg-BG" w:eastAsia="en-US"/>
        </w:rPr>
      </w:pPr>
      <w:r w:rsidRPr="00B84262">
        <w:rPr>
          <w:sz w:val="24"/>
          <w:szCs w:val="24"/>
          <w:lang w:val="bg-BG" w:eastAsia="en-US"/>
        </w:rPr>
        <w:t>определяне и мотивиране на обстоятелствата, настъпването или изменението на които може да доведе до нарушаване на икономическия баланс на концесията;</w:t>
      </w:r>
    </w:p>
    <w:p w14:paraId="324DF8C1" w14:textId="77777777" w:rsidR="00FC48E2" w:rsidRPr="00B84262" w:rsidRDefault="00FC48E2" w:rsidP="0042314C">
      <w:pPr>
        <w:widowControl w:val="0"/>
        <w:numPr>
          <w:ilvl w:val="0"/>
          <w:numId w:val="5"/>
        </w:numPr>
        <w:tabs>
          <w:tab w:val="left" w:pos="993"/>
        </w:tabs>
        <w:suppressAutoHyphens w:val="0"/>
        <w:ind w:left="0" w:firstLine="709"/>
        <w:jc w:val="both"/>
        <w:rPr>
          <w:sz w:val="24"/>
          <w:szCs w:val="24"/>
          <w:lang w:val="bg-BG" w:eastAsia="en-US"/>
        </w:rPr>
      </w:pPr>
      <w:r w:rsidRPr="00B84262">
        <w:rPr>
          <w:sz w:val="24"/>
          <w:szCs w:val="24"/>
          <w:lang w:val="bg-BG" w:eastAsia="en-US"/>
        </w:rPr>
        <w:t>описание на условията за постигане и поддържане на икономическия баланс на концесията;</w:t>
      </w:r>
    </w:p>
    <w:p w14:paraId="744CE1D9" w14:textId="77777777" w:rsidR="00FC48E2" w:rsidRPr="00B84262" w:rsidRDefault="00FC48E2" w:rsidP="0042314C">
      <w:pPr>
        <w:widowControl w:val="0"/>
        <w:numPr>
          <w:ilvl w:val="0"/>
          <w:numId w:val="5"/>
        </w:numPr>
        <w:tabs>
          <w:tab w:val="left" w:pos="993"/>
        </w:tabs>
        <w:suppressAutoHyphens w:val="0"/>
        <w:ind w:left="0" w:firstLine="709"/>
        <w:jc w:val="both"/>
        <w:rPr>
          <w:sz w:val="24"/>
          <w:szCs w:val="24"/>
          <w:lang w:val="bg-BG" w:eastAsia="en-US"/>
        </w:rPr>
      </w:pPr>
      <w:r w:rsidRPr="00B84262">
        <w:rPr>
          <w:sz w:val="24"/>
          <w:szCs w:val="24"/>
          <w:lang w:val="bg-BG" w:eastAsia="en-US"/>
        </w:rPr>
        <w:t>обосноваване на подходящ механизъм за възстановяване на нарушения икономически баланс на концесията.</w:t>
      </w:r>
    </w:p>
    <w:p w14:paraId="44812496" w14:textId="09BEF25E"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 xml:space="preserve">В тази връзка анализът и препоръките относно съдържанието на концесионния договор не следва да представляват изброяване на права и задължения, заимствани от вече приети решения на МС за предоставени концесии, а да бъдат подробно </w:t>
      </w:r>
      <w:r w:rsidR="000E1705" w:rsidRPr="00B84262">
        <w:rPr>
          <w:sz w:val="24"/>
          <w:szCs w:val="24"/>
          <w:lang w:val="bg-BG" w:eastAsia="en-US"/>
        </w:rPr>
        <w:t>описани</w:t>
      </w:r>
      <w:r w:rsidRPr="00B84262">
        <w:rPr>
          <w:sz w:val="24"/>
          <w:szCs w:val="24"/>
          <w:lang w:val="bg-BG" w:eastAsia="en-US"/>
        </w:rPr>
        <w:t xml:space="preserve"> и аргументирани</w:t>
      </w:r>
      <w:r w:rsidR="000B5972" w:rsidRPr="00B84262">
        <w:rPr>
          <w:sz w:val="24"/>
          <w:szCs w:val="24"/>
          <w:lang w:val="bg-BG" w:eastAsia="en-US"/>
        </w:rPr>
        <w:t xml:space="preserve"> във връзка със спецификата на обособения обект</w:t>
      </w:r>
      <w:r w:rsidRPr="00B84262">
        <w:rPr>
          <w:sz w:val="24"/>
          <w:szCs w:val="24"/>
          <w:lang w:val="bg-BG" w:eastAsia="en-US"/>
        </w:rPr>
        <w:t xml:space="preserve">. </w:t>
      </w:r>
    </w:p>
    <w:p w14:paraId="296577EB" w14:textId="77777777"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 xml:space="preserve">Основните права и задължения на страните следва да са обвързани и подчинени на </w:t>
      </w:r>
      <w:r w:rsidR="000B5972" w:rsidRPr="00B84262">
        <w:rPr>
          <w:sz w:val="24"/>
          <w:szCs w:val="24"/>
          <w:lang w:val="bg-BG" w:eastAsia="en-US"/>
        </w:rPr>
        <w:t xml:space="preserve">целта за </w:t>
      </w:r>
      <w:r w:rsidRPr="00B84262">
        <w:rPr>
          <w:sz w:val="24"/>
          <w:szCs w:val="24"/>
          <w:lang w:val="bg-BG" w:eastAsia="en-US"/>
        </w:rPr>
        <w:t>обезпечаване постигането на целите на конкретната концесия, посочени по-горе.</w:t>
      </w:r>
    </w:p>
    <w:p w14:paraId="34B63BA7" w14:textId="77777777"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 xml:space="preserve">Конкретните препоръки следва да бъдат резултат от анализ, който се основава на всички концесионни анализи, на проучванията на добрите практики и спецификата на </w:t>
      </w:r>
      <w:r w:rsidR="00475E36" w:rsidRPr="00B84262">
        <w:rPr>
          <w:sz w:val="24"/>
          <w:szCs w:val="24"/>
        </w:rPr>
        <w:t xml:space="preserve">„Летище Балчик </w:t>
      </w:r>
      <w:r w:rsidR="00475E36" w:rsidRPr="00B84262">
        <w:rPr>
          <w:sz w:val="24"/>
          <w:szCs w:val="24"/>
          <w:lang w:val="bg-BG"/>
        </w:rPr>
        <w:t>з</w:t>
      </w:r>
      <w:r w:rsidR="00475E36" w:rsidRPr="00B84262">
        <w:rPr>
          <w:sz w:val="24"/>
          <w:szCs w:val="24"/>
        </w:rPr>
        <w:t xml:space="preserve">а </w:t>
      </w:r>
      <w:r w:rsidR="00475E36" w:rsidRPr="00B84262">
        <w:rPr>
          <w:sz w:val="24"/>
          <w:szCs w:val="24"/>
          <w:lang w:val="bg-BG"/>
        </w:rPr>
        <w:t>о</w:t>
      </w:r>
      <w:r w:rsidR="00475E36" w:rsidRPr="00B84262">
        <w:rPr>
          <w:sz w:val="24"/>
          <w:szCs w:val="24"/>
        </w:rPr>
        <w:t xml:space="preserve">бслужване </w:t>
      </w:r>
      <w:r w:rsidR="00475E36" w:rsidRPr="00B84262">
        <w:rPr>
          <w:sz w:val="24"/>
          <w:szCs w:val="24"/>
          <w:lang w:val="bg-BG"/>
        </w:rPr>
        <w:t>н</w:t>
      </w:r>
      <w:r w:rsidR="00475E36" w:rsidRPr="00B84262">
        <w:rPr>
          <w:sz w:val="24"/>
          <w:szCs w:val="24"/>
        </w:rPr>
        <w:t xml:space="preserve">а </w:t>
      </w:r>
      <w:r w:rsidR="00475E36" w:rsidRPr="00B84262">
        <w:rPr>
          <w:sz w:val="24"/>
          <w:szCs w:val="24"/>
          <w:lang w:val="bg-BG"/>
        </w:rPr>
        <w:t>т</w:t>
      </w:r>
      <w:r w:rsidR="00475E36" w:rsidRPr="00B84262">
        <w:rPr>
          <w:sz w:val="24"/>
          <w:szCs w:val="24"/>
        </w:rPr>
        <w:t xml:space="preserve">ърговски </w:t>
      </w:r>
      <w:r w:rsidR="00475E36" w:rsidRPr="00B84262">
        <w:rPr>
          <w:sz w:val="24"/>
          <w:szCs w:val="24"/>
          <w:lang w:val="bg-BG"/>
        </w:rPr>
        <w:t>о</w:t>
      </w:r>
      <w:r w:rsidR="00475E36" w:rsidRPr="00B84262">
        <w:rPr>
          <w:sz w:val="24"/>
          <w:szCs w:val="24"/>
        </w:rPr>
        <w:t xml:space="preserve">перации </w:t>
      </w:r>
      <w:r w:rsidR="00475E36" w:rsidRPr="00B84262">
        <w:rPr>
          <w:sz w:val="24"/>
          <w:szCs w:val="24"/>
          <w:lang w:val="bg-BG"/>
        </w:rPr>
        <w:t>с</w:t>
      </w:r>
      <w:r w:rsidR="00475E36" w:rsidRPr="00B84262">
        <w:rPr>
          <w:sz w:val="24"/>
          <w:szCs w:val="24"/>
        </w:rPr>
        <w:t xml:space="preserve"> </w:t>
      </w:r>
      <w:r w:rsidR="00475E36" w:rsidRPr="00B84262">
        <w:rPr>
          <w:sz w:val="24"/>
          <w:szCs w:val="24"/>
          <w:lang w:val="bg-BG"/>
        </w:rPr>
        <w:t>в</w:t>
      </w:r>
      <w:r w:rsidR="00475E36" w:rsidRPr="00B84262">
        <w:rPr>
          <w:sz w:val="24"/>
          <w:szCs w:val="24"/>
        </w:rPr>
        <w:t xml:space="preserve">ъздухоплавателни </w:t>
      </w:r>
      <w:r w:rsidR="00475E36" w:rsidRPr="00B84262">
        <w:rPr>
          <w:sz w:val="24"/>
          <w:szCs w:val="24"/>
          <w:lang w:val="bg-BG"/>
        </w:rPr>
        <w:t>с</w:t>
      </w:r>
      <w:r w:rsidR="00475E36" w:rsidRPr="00B84262">
        <w:rPr>
          <w:sz w:val="24"/>
          <w:szCs w:val="24"/>
        </w:rPr>
        <w:t xml:space="preserve">редства </w:t>
      </w:r>
      <w:r w:rsidR="00475E36" w:rsidRPr="00B84262">
        <w:rPr>
          <w:sz w:val="24"/>
          <w:szCs w:val="24"/>
          <w:lang w:val="bg-BG"/>
        </w:rPr>
        <w:t>с</w:t>
      </w:r>
      <w:r w:rsidR="00475E36" w:rsidRPr="00B84262">
        <w:rPr>
          <w:sz w:val="24"/>
          <w:szCs w:val="24"/>
        </w:rPr>
        <w:t xml:space="preserve"> </w:t>
      </w:r>
      <w:r w:rsidR="00475E36" w:rsidRPr="00B84262">
        <w:rPr>
          <w:sz w:val="24"/>
          <w:szCs w:val="24"/>
          <w:lang w:val="bg-BG"/>
        </w:rPr>
        <w:t>м</w:t>
      </w:r>
      <w:r w:rsidR="00475E36" w:rsidRPr="00B84262">
        <w:rPr>
          <w:sz w:val="24"/>
          <w:szCs w:val="24"/>
        </w:rPr>
        <w:t xml:space="preserve">аксимална </w:t>
      </w:r>
      <w:r w:rsidR="00475E36" w:rsidRPr="00B84262">
        <w:rPr>
          <w:sz w:val="24"/>
          <w:szCs w:val="24"/>
          <w:lang w:val="bg-BG"/>
        </w:rPr>
        <w:t>и</w:t>
      </w:r>
      <w:r w:rsidR="00475E36" w:rsidRPr="00B84262">
        <w:rPr>
          <w:sz w:val="24"/>
          <w:szCs w:val="24"/>
        </w:rPr>
        <w:t xml:space="preserve">злетна </w:t>
      </w:r>
      <w:r w:rsidR="00475E36" w:rsidRPr="00B84262">
        <w:rPr>
          <w:sz w:val="24"/>
          <w:szCs w:val="24"/>
          <w:lang w:val="bg-BG"/>
        </w:rPr>
        <w:t>м</w:t>
      </w:r>
      <w:r w:rsidR="00475E36" w:rsidRPr="00B84262">
        <w:rPr>
          <w:sz w:val="24"/>
          <w:szCs w:val="24"/>
        </w:rPr>
        <w:t xml:space="preserve">аса </w:t>
      </w:r>
      <w:r w:rsidR="00475E36" w:rsidRPr="00B84262">
        <w:rPr>
          <w:sz w:val="24"/>
          <w:szCs w:val="24"/>
          <w:lang w:val="bg-BG"/>
        </w:rPr>
        <w:t>д</w:t>
      </w:r>
      <w:r w:rsidR="00475E36" w:rsidRPr="00B84262">
        <w:rPr>
          <w:sz w:val="24"/>
          <w:szCs w:val="24"/>
        </w:rPr>
        <w:t xml:space="preserve">о 5700 </w:t>
      </w:r>
      <w:r w:rsidR="00475E36" w:rsidRPr="00B84262">
        <w:rPr>
          <w:sz w:val="24"/>
          <w:szCs w:val="24"/>
          <w:lang w:val="bg-BG"/>
        </w:rPr>
        <w:t>к</w:t>
      </w:r>
      <w:r w:rsidR="00475E36" w:rsidRPr="00B84262">
        <w:rPr>
          <w:sz w:val="24"/>
          <w:szCs w:val="24"/>
        </w:rPr>
        <w:t>г</w:t>
      </w:r>
      <w:r w:rsidR="00475E36" w:rsidRPr="00B84262">
        <w:rPr>
          <w:sz w:val="24"/>
          <w:szCs w:val="24"/>
          <w:lang w:val="bg-BG"/>
        </w:rPr>
        <w:t>.</w:t>
      </w:r>
      <w:r w:rsidR="00475E36" w:rsidRPr="00B84262">
        <w:rPr>
          <w:sz w:val="24"/>
          <w:szCs w:val="24"/>
        </w:rPr>
        <w:t xml:space="preserve"> </w:t>
      </w:r>
      <w:r w:rsidR="00475E36" w:rsidRPr="00B84262">
        <w:rPr>
          <w:sz w:val="24"/>
          <w:szCs w:val="24"/>
          <w:lang w:val="bg-BG"/>
        </w:rPr>
        <w:t>и</w:t>
      </w:r>
      <w:r w:rsidR="00475E36" w:rsidRPr="00B84262">
        <w:rPr>
          <w:sz w:val="24"/>
          <w:szCs w:val="24"/>
        </w:rPr>
        <w:t xml:space="preserve">ли с </w:t>
      </w:r>
      <w:r w:rsidR="00475E36" w:rsidRPr="00B84262">
        <w:rPr>
          <w:sz w:val="24"/>
          <w:szCs w:val="24"/>
          <w:lang w:val="bg-BG"/>
        </w:rPr>
        <w:t>п</w:t>
      </w:r>
      <w:r w:rsidR="00475E36" w:rsidRPr="00B84262">
        <w:rPr>
          <w:sz w:val="24"/>
          <w:szCs w:val="24"/>
        </w:rPr>
        <w:t xml:space="preserve">ътниковместимост </w:t>
      </w:r>
      <w:r w:rsidR="00475E36" w:rsidRPr="00B84262">
        <w:rPr>
          <w:sz w:val="24"/>
          <w:szCs w:val="24"/>
          <w:lang w:val="bg-BG"/>
        </w:rPr>
        <w:t>д</w:t>
      </w:r>
      <w:r w:rsidR="00475E36" w:rsidRPr="00B84262">
        <w:rPr>
          <w:sz w:val="24"/>
          <w:szCs w:val="24"/>
        </w:rPr>
        <w:t xml:space="preserve">о 19 </w:t>
      </w:r>
      <w:r w:rsidR="00475E36" w:rsidRPr="00B84262">
        <w:rPr>
          <w:sz w:val="24"/>
          <w:szCs w:val="24"/>
          <w:lang w:val="bg-BG"/>
        </w:rPr>
        <w:t>с</w:t>
      </w:r>
      <w:r w:rsidR="00475E36" w:rsidRPr="00B84262">
        <w:rPr>
          <w:sz w:val="24"/>
          <w:szCs w:val="24"/>
        </w:rPr>
        <w:t>едалки“</w:t>
      </w:r>
      <w:r w:rsidR="00475E36" w:rsidRPr="00B84262">
        <w:rPr>
          <w:sz w:val="24"/>
          <w:szCs w:val="24"/>
          <w:lang w:val="bg-BG" w:eastAsia="bg-BG"/>
        </w:rPr>
        <w:t xml:space="preserve">, </w:t>
      </w:r>
      <w:r w:rsidRPr="00B84262">
        <w:rPr>
          <w:sz w:val="24"/>
          <w:szCs w:val="24"/>
          <w:lang w:val="bg-BG" w:eastAsia="en-US"/>
        </w:rPr>
        <w:t>модернизиране, управление, поддържане и експлоатация.</w:t>
      </w:r>
    </w:p>
    <w:p w14:paraId="4E1B41DF" w14:textId="77777777" w:rsidR="00FC48E2" w:rsidRPr="00B84262" w:rsidRDefault="00FC48E2" w:rsidP="0002157E">
      <w:pPr>
        <w:widowControl w:val="0"/>
        <w:suppressAutoHyphens w:val="0"/>
        <w:ind w:firstLine="709"/>
        <w:jc w:val="both"/>
        <w:rPr>
          <w:sz w:val="24"/>
          <w:szCs w:val="24"/>
          <w:lang w:val="bg-BG" w:eastAsia="en-US"/>
        </w:rPr>
      </w:pPr>
    </w:p>
    <w:p w14:paraId="06BAD771" w14:textId="77777777" w:rsidR="00FC48E2" w:rsidRPr="00B84262" w:rsidRDefault="00FC48E2" w:rsidP="0002157E">
      <w:pPr>
        <w:widowControl w:val="0"/>
        <w:suppressAutoHyphens w:val="0"/>
        <w:ind w:firstLine="709"/>
        <w:jc w:val="both"/>
        <w:rPr>
          <w:sz w:val="24"/>
          <w:szCs w:val="24"/>
          <w:lang w:val="bg-BG" w:eastAsia="en-US"/>
        </w:rPr>
      </w:pPr>
      <w:r w:rsidRPr="00B84262">
        <w:rPr>
          <w:b/>
          <w:sz w:val="24"/>
          <w:szCs w:val="24"/>
          <w:lang w:val="bg-BG" w:eastAsia="en-US"/>
        </w:rPr>
        <w:t>11.</w:t>
      </w:r>
      <w:r w:rsidRPr="00B84262">
        <w:rPr>
          <w:sz w:val="24"/>
          <w:szCs w:val="24"/>
          <w:lang w:val="bg-BG" w:eastAsia="en-US"/>
        </w:rPr>
        <w:t xml:space="preserve"> Анализ и обосновани препоръки относно </w:t>
      </w:r>
      <w:r w:rsidRPr="00B84262">
        <w:rPr>
          <w:b/>
          <w:sz w:val="24"/>
          <w:szCs w:val="24"/>
          <w:lang w:val="bg-BG" w:eastAsia="en-US"/>
        </w:rPr>
        <w:t>съдържанието на концесионния договор, включително, но не само:</w:t>
      </w:r>
    </w:p>
    <w:p w14:paraId="48E7ABD8" w14:textId="77777777" w:rsidR="00FC48E2" w:rsidRPr="00B84262" w:rsidRDefault="00FC48E2" w:rsidP="0002157E">
      <w:pPr>
        <w:widowControl w:val="0"/>
        <w:tabs>
          <w:tab w:val="left" w:pos="1082"/>
        </w:tabs>
        <w:suppressAutoHyphens w:val="0"/>
        <w:ind w:firstLine="709"/>
        <w:jc w:val="both"/>
        <w:rPr>
          <w:sz w:val="24"/>
          <w:szCs w:val="24"/>
          <w:lang w:val="bg-BG" w:eastAsia="en-US"/>
        </w:rPr>
      </w:pPr>
      <w:r w:rsidRPr="00B84262">
        <w:rPr>
          <w:sz w:val="24"/>
          <w:szCs w:val="24"/>
          <w:lang w:val="bg-BG" w:eastAsia="en-US"/>
        </w:rPr>
        <w:t>11.1.</w:t>
      </w:r>
      <w:r w:rsidRPr="00B84262">
        <w:rPr>
          <w:sz w:val="24"/>
          <w:szCs w:val="24"/>
          <w:lang w:val="bg-BG" w:eastAsia="en-US"/>
        </w:rPr>
        <w:tab/>
        <w:t>условията за влизане в сила на концесионния договор, обусловени от нормативен акт, включително задълженията на концедента за предаване на обекта на концесията или на територията, необходима за неговото изграждане;</w:t>
      </w:r>
    </w:p>
    <w:p w14:paraId="7AB8543C" w14:textId="77777777" w:rsidR="00FC48E2" w:rsidRPr="00B84262" w:rsidRDefault="00FC48E2" w:rsidP="0002157E">
      <w:pPr>
        <w:widowControl w:val="0"/>
        <w:tabs>
          <w:tab w:val="left" w:pos="999"/>
        </w:tabs>
        <w:suppressAutoHyphens w:val="0"/>
        <w:ind w:firstLine="709"/>
        <w:jc w:val="both"/>
        <w:rPr>
          <w:sz w:val="24"/>
          <w:szCs w:val="24"/>
          <w:lang w:val="bg-BG" w:eastAsia="en-US"/>
        </w:rPr>
      </w:pPr>
      <w:r w:rsidRPr="00B84262">
        <w:rPr>
          <w:sz w:val="24"/>
          <w:szCs w:val="24"/>
          <w:lang w:val="bg-BG" w:eastAsia="en-US"/>
        </w:rPr>
        <w:t>11.2. условията за осъществяване на концесията;</w:t>
      </w:r>
    </w:p>
    <w:p w14:paraId="0C8468AD" w14:textId="77777777" w:rsidR="00FC48E2" w:rsidRPr="00B84262" w:rsidRDefault="00FC48E2" w:rsidP="0002157E">
      <w:pPr>
        <w:widowControl w:val="0"/>
        <w:tabs>
          <w:tab w:val="left" w:pos="988"/>
        </w:tabs>
        <w:suppressAutoHyphens w:val="0"/>
        <w:ind w:firstLine="709"/>
        <w:jc w:val="both"/>
        <w:rPr>
          <w:sz w:val="24"/>
          <w:szCs w:val="24"/>
          <w:lang w:val="bg-BG" w:eastAsia="en-US"/>
        </w:rPr>
      </w:pPr>
      <w:r w:rsidRPr="00B84262">
        <w:rPr>
          <w:sz w:val="24"/>
          <w:szCs w:val="24"/>
          <w:lang w:val="bg-BG" w:eastAsia="en-US"/>
        </w:rPr>
        <w:t>11.3. конкретните права и задължения на страните по концесионния договор;</w:t>
      </w:r>
    </w:p>
    <w:p w14:paraId="4EB07775" w14:textId="77777777" w:rsidR="00FC48E2" w:rsidRPr="00B84262" w:rsidRDefault="00FC48E2" w:rsidP="0002157E">
      <w:pPr>
        <w:widowControl w:val="0"/>
        <w:tabs>
          <w:tab w:val="left" w:pos="981"/>
        </w:tabs>
        <w:suppressAutoHyphens w:val="0"/>
        <w:ind w:firstLine="709"/>
        <w:jc w:val="both"/>
        <w:rPr>
          <w:sz w:val="24"/>
          <w:szCs w:val="24"/>
          <w:lang w:val="bg-BG" w:eastAsia="en-US"/>
        </w:rPr>
      </w:pPr>
      <w:r w:rsidRPr="00B84262">
        <w:rPr>
          <w:sz w:val="24"/>
          <w:szCs w:val="24"/>
          <w:lang w:val="bg-BG" w:eastAsia="en-US"/>
        </w:rPr>
        <w:t>11.4. отговорността за неизпълнение на задълженията по концесионния договор;</w:t>
      </w:r>
    </w:p>
    <w:p w14:paraId="62E3AFB3" w14:textId="59B9C1E4" w:rsidR="00FC48E2" w:rsidRPr="00B84262" w:rsidRDefault="00FC48E2" w:rsidP="0002157E">
      <w:pPr>
        <w:widowControl w:val="0"/>
        <w:tabs>
          <w:tab w:val="left" w:pos="1006"/>
        </w:tabs>
        <w:suppressAutoHyphens w:val="0"/>
        <w:ind w:firstLine="709"/>
        <w:jc w:val="both"/>
        <w:rPr>
          <w:sz w:val="24"/>
          <w:szCs w:val="24"/>
          <w:lang w:val="bg-BG" w:eastAsia="en-US"/>
        </w:rPr>
      </w:pPr>
      <w:r w:rsidRPr="00B84262">
        <w:rPr>
          <w:sz w:val="24"/>
          <w:szCs w:val="24"/>
          <w:lang w:val="bg-BG" w:eastAsia="en-US"/>
        </w:rPr>
        <w:t>11.5. условията и ред</w:t>
      </w:r>
      <w:r w:rsidR="009836DE" w:rsidRPr="00B84262">
        <w:rPr>
          <w:sz w:val="24"/>
          <w:szCs w:val="24"/>
          <w:lang w:val="bg-BG" w:eastAsia="en-US"/>
        </w:rPr>
        <w:t>а</w:t>
      </w:r>
      <w:r w:rsidRPr="00B84262">
        <w:rPr>
          <w:sz w:val="24"/>
          <w:szCs w:val="24"/>
          <w:lang w:val="bg-BG" w:eastAsia="en-US"/>
        </w:rPr>
        <w:t xml:space="preserve"> за решаване на споровете между страните;</w:t>
      </w:r>
    </w:p>
    <w:p w14:paraId="53D84AF4" w14:textId="0B8FEA24" w:rsidR="00FC48E2" w:rsidRPr="00B84262" w:rsidRDefault="00FC48E2" w:rsidP="0002157E">
      <w:pPr>
        <w:widowControl w:val="0"/>
        <w:tabs>
          <w:tab w:val="left" w:pos="992"/>
        </w:tabs>
        <w:suppressAutoHyphens w:val="0"/>
        <w:ind w:firstLine="709"/>
        <w:jc w:val="both"/>
        <w:rPr>
          <w:sz w:val="24"/>
          <w:szCs w:val="24"/>
          <w:lang w:val="bg-BG" w:eastAsia="en-US"/>
        </w:rPr>
      </w:pPr>
      <w:r w:rsidRPr="00B84262">
        <w:rPr>
          <w:sz w:val="24"/>
          <w:szCs w:val="24"/>
          <w:lang w:val="bg-BG" w:eastAsia="en-US"/>
        </w:rPr>
        <w:t>11.6. изискванията към състоянието, в което обект</w:t>
      </w:r>
      <w:r w:rsidR="009836DE" w:rsidRPr="00B84262">
        <w:rPr>
          <w:sz w:val="24"/>
          <w:szCs w:val="24"/>
          <w:lang w:val="bg-BG" w:eastAsia="en-US"/>
        </w:rPr>
        <w:t>ът</w:t>
      </w:r>
      <w:r w:rsidRPr="00B84262">
        <w:rPr>
          <w:sz w:val="24"/>
          <w:szCs w:val="24"/>
          <w:lang w:val="bg-BG" w:eastAsia="en-US"/>
        </w:rPr>
        <w:t xml:space="preserve"> на концесията се предава на концедента след прекратяване на концесионния договор;</w:t>
      </w:r>
    </w:p>
    <w:p w14:paraId="2BC0662E" w14:textId="2B161F33" w:rsidR="00FC48E2" w:rsidRPr="00B84262" w:rsidRDefault="00FC48E2" w:rsidP="0002157E">
      <w:pPr>
        <w:widowControl w:val="0"/>
        <w:tabs>
          <w:tab w:val="left" w:pos="1190"/>
        </w:tabs>
        <w:suppressAutoHyphens w:val="0"/>
        <w:ind w:firstLine="709"/>
        <w:jc w:val="both"/>
        <w:rPr>
          <w:sz w:val="24"/>
          <w:szCs w:val="24"/>
          <w:lang w:val="bg-BG" w:eastAsia="en-US"/>
        </w:rPr>
      </w:pPr>
      <w:r w:rsidRPr="00B84262">
        <w:rPr>
          <w:sz w:val="24"/>
          <w:szCs w:val="24"/>
          <w:lang w:val="bg-BG" w:eastAsia="en-US"/>
        </w:rPr>
        <w:t>11.7. други изисквания, произтичащи от действащото законодателство и спецификите на концесията</w:t>
      </w:r>
      <w:r w:rsidR="009836DE" w:rsidRPr="00B84262">
        <w:rPr>
          <w:sz w:val="24"/>
          <w:szCs w:val="24"/>
          <w:lang w:val="bg-BG" w:eastAsia="en-US"/>
        </w:rPr>
        <w:t>;</w:t>
      </w:r>
    </w:p>
    <w:p w14:paraId="0F1CD000" w14:textId="49E01CF2"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 xml:space="preserve">11.8. </w:t>
      </w:r>
      <w:r w:rsidR="009836DE" w:rsidRPr="00B84262">
        <w:rPr>
          <w:sz w:val="24"/>
          <w:szCs w:val="24"/>
          <w:lang w:val="bg-BG" w:eastAsia="en-US"/>
        </w:rPr>
        <w:t>П</w:t>
      </w:r>
      <w:r w:rsidRPr="00B84262">
        <w:rPr>
          <w:sz w:val="24"/>
          <w:szCs w:val="24"/>
          <w:lang w:val="bg-BG" w:eastAsia="en-US"/>
        </w:rPr>
        <w:t>ри определяне на основните права и задължения</w:t>
      </w:r>
      <w:r w:rsidR="00475E36" w:rsidRPr="00B84262">
        <w:rPr>
          <w:sz w:val="24"/>
          <w:szCs w:val="24"/>
          <w:lang w:val="bg-BG" w:eastAsia="en-US"/>
        </w:rPr>
        <w:t>,</w:t>
      </w:r>
      <w:r w:rsidRPr="00B84262">
        <w:rPr>
          <w:sz w:val="24"/>
          <w:szCs w:val="24"/>
          <w:lang w:val="bg-BG" w:eastAsia="en-US"/>
        </w:rPr>
        <w:t xml:space="preserve"> анализът следва да разграничи, съответно да обоснове правата и задълженията, свързани с</w:t>
      </w:r>
      <w:r w:rsidR="007B7E3B" w:rsidRPr="00B84262">
        <w:rPr>
          <w:sz w:val="24"/>
          <w:szCs w:val="24"/>
          <w:lang w:val="bg-BG" w:eastAsia="en-US"/>
        </w:rPr>
        <w:t>:</w:t>
      </w:r>
    </w:p>
    <w:p w14:paraId="5F6448F2" w14:textId="77777777" w:rsidR="00FC48E2" w:rsidRPr="00B84262" w:rsidRDefault="00FC48E2" w:rsidP="0002157E">
      <w:pPr>
        <w:widowControl w:val="0"/>
        <w:numPr>
          <w:ilvl w:val="0"/>
          <w:numId w:val="30"/>
        </w:numPr>
        <w:tabs>
          <w:tab w:val="left" w:pos="895"/>
        </w:tabs>
        <w:suppressAutoHyphens w:val="0"/>
        <w:ind w:firstLine="709"/>
        <w:jc w:val="both"/>
        <w:rPr>
          <w:sz w:val="24"/>
          <w:szCs w:val="24"/>
          <w:lang w:val="bg-BG" w:eastAsia="en-US"/>
        </w:rPr>
      </w:pPr>
      <w:r w:rsidRPr="00B84262">
        <w:rPr>
          <w:sz w:val="24"/>
          <w:szCs w:val="24"/>
          <w:lang w:val="bg-BG" w:eastAsia="en-US"/>
        </w:rPr>
        <w:t xml:space="preserve">изграждане (проектиране и строителство или само строителство, включително реконструкция, </w:t>
      </w:r>
      <w:r w:rsidR="007B7E3B" w:rsidRPr="00B84262">
        <w:rPr>
          <w:sz w:val="24"/>
          <w:szCs w:val="24"/>
          <w:lang w:val="bg-BG" w:eastAsia="en-US"/>
        </w:rPr>
        <w:t xml:space="preserve">рехабилитация, </w:t>
      </w:r>
      <w:r w:rsidRPr="00B84262">
        <w:rPr>
          <w:sz w:val="24"/>
          <w:szCs w:val="24"/>
          <w:lang w:val="bg-BG" w:eastAsia="en-US"/>
        </w:rPr>
        <w:t xml:space="preserve">основен ремонт и др., които включват </w:t>
      </w:r>
      <w:r w:rsidR="007B7E3B" w:rsidRPr="00B84262">
        <w:rPr>
          <w:sz w:val="24"/>
          <w:szCs w:val="24"/>
          <w:lang w:val="bg-BG" w:eastAsia="en-US"/>
        </w:rPr>
        <w:t xml:space="preserve">необходимостта от извършване на </w:t>
      </w:r>
      <w:r w:rsidRPr="00B84262">
        <w:rPr>
          <w:sz w:val="24"/>
          <w:szCs w:val="24"/>
          <w:lang w:val="bg-BG" w:eastAsia="en-US"/>
        </w:rPr>
        <w:t>строителни и монтажни работи) на отделни елементи от обекта на концесията;</w:t>
      </w:r>
    </w:p>
    <w:p w14:paraId="254F478E" w14:textId="77777777" w:rsidR="00FC48E2" w:rsidRPr="00B84262" w:rsidRDefault="00FC48E2" w:rsidP="0002157E">
      <w:pPr>
        <w:widowControl w:val="0"/>
        <w:numPr>
          <w:ilvl w:val="0"/>
          <w:numId w:val="30"/>
        </w:numPr>
        <w:tabs>
          <w:tab w:val="left" w:pos="877"/>
        </w:tabs>
        <w:suppressAutoHyphens w:val="0"/>
        <w:ind w:firstLine="709"/>
        <w:jc w:val="both"/>
        <w:rPr>
          <w:sz w:val="24"/>
          <w:szCs w:val="24"/>
          <w:lang w:val="bg-BG" w:eastAsia="en-US"/>
        </w:rPr>
      </w:pPr>
      <w:r w:rsidRPr="00B84262">
        <w:rPr>
          <w:sz w:val="24"/>
          <w:szCs w:val="24"/>
          <w:lang w:val="bg-BG" w:eastAsia="en-US"/>
        </w:rPr>
        <w:t>управление и поддържане на обекта на концесията;</w:t>
      </w:r>
    </w:p>
    <w:p w14:paraId="6D78CBAE" w14:textId="77777777" w:rsidR="00FC48E2" w:rsidRPr="00B84262" w:rsidRDefault="00FC48E2" w:rsidP="0002157E">
      <w:pPr>
        <w:widowControl w:val="0"/>
        <w:numPr>
          <w:ilvl w:val="0"/>
          <w:numId w:val="30"/>
        </w:numPr>
        <w:tabs>
          <w:tab w:val="left" w:pos="884"/>
        </w:tabs>
        <w:suppressAutoHyphens w:val="0"/>
        <w:ind w:firstLine="709"/>
        <w:jc w:val="both"/>
        <w:rPr>
          <w:sz w:val="24"/>
          <w:szCs w:val="24"/>
          <w:lang w:val="bg-BG" w:eastAsia="en-US"/>
        </w:rPr>
      </w:pPr>
      <w:r w:rsidRPr="00B84262">
        <w:rPr>
          <w:sz w:val="24"/>
          <w:szCs w:val="24"/>
          <w:lang w:val="bg-BG" w:eastAsia="en-US"/>
        </w:rPr>
        <w:t>правото на експлоатация от страна на концесионера.</w:t>
      </w:r>
    </w:p>
    <w:p w14:paraId="4E2ABBC9" w14:textId="35C34782"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 xml:space="preserve">11.9. Анализът на правото на експлоатация на концесионера следва да включва и обосновано разграничаване на отделните услуги, които са включени в услугата от обществен интерес, както и на другите стопански дейности, които </w:t>
      </w:r>
      <w:r w:rsidR="00475E36" w:rsidRPr="00B84262">
        <w:rPr>
          <w:sz w:val="24"/>
          <w:szCs w:val="24"/>
          <w:lang w:val="bg-BG" w:eastAsia="en-US"/>
        </w:rPr>
        <w:t xml:space="preserve">ще </w:t>
      </w:r>
      <w:r w:rsidRPr="00B84262">
        <w:rPr>
          <w:sz w:val="24"/>
          <w:szCs w:val="24"/>
          <w:lang w:val="bg-BG" w:eastAsia="en-US"/>
        </w:rPr>
        <w:t xml:space="preserve">се извършват </w:t>
      </w:r>
      <w:r w:rsidR="007E7AE7" w:rsidRPr="00B84262">
        <w:rPr>
          <w:sz w:val="24"/>
          <w:szCs w:val="24"/>
          <w:lang w:val="bg-BG" w:eastAsia="en-US"/>
        </w:rPr>
        <w:t>чрез</w:t>
      </w:r>
      <w:r w:rsidRPr="00B84262">
        <w:rPr>
          <w:sz w:val="24"/>
          <w:szCs w:val="24"/>
          <w:lang w:val="bg-BG" w:eastAsia="en-US"/>
        </w:rPr>
        <w:t xml:space="preserve"> обекта на концесията.</w:t>
      </w:r>
    </w:p>
    <w:p w14:paraId="5872E54F" w14:textId="195B89B1"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 xml:space="preserve">11.10. Относно дейностите, свързани с изграждане на отделни елементи </w:t>
      </w:r>
      <w:r w:rsidR="007E7AE7" w:rsidRPr="00B84262">
        <w:rPr>
          <w:sz w:val="24"/>
          <w:szCs w:val="24"/>
          <w:lang w:val="bg-BG" w:eastAsia="en-US"/>
        </w:rPr>
        <w:t>–</w:t>
      </w:r>
      <w:r w:rsidRPr="00B84262">
        <w:rPr>
          <w:sz w:val="24"/>
          <w:szCs w:val="24"/>
          <w:lang w:val="bg-BG" w:eastAsia="en-US"/>
        </w:rPr>
        <w:t xml:space="preserve"> да се извърши</w:t>
      </w:r>
      <w:r w:rsidR="007E7AE7" w:rsidRPr="00B84262">
        <w:rPr>
          <w:sz w:val="24"/>
          <w:szCs w:val="24"/>
          <w:lang w:val="bg-BG" w:eastAsia="en-US"/>
        </w:rPr>
        <w:t xml:space="preserve"> обстоен</w:t>
      </w:r>
      <w:r w:rsidRPr="00B84262">
        <w:rPr>
          <w:sz w:val="24"/>
          <w:szCs w:val="24"/>
          <w:lang w:val="bg-BG" w:eastAsia="en-US"/>
        </w:rPr>
        <w:t xml:space="preserve"> анализ</w:t>
      </w:r>
      <w:r w:rsidR="007E7AE7" w:rsidRPr="00B84262">
        <w:rPr>
          <w:sz w:val="24"/>
          <w:szCs w:val="24"/>
          <w:lang w:val="bg-BG" w:eastAsia="en-US"/>
        </w:rPr>
        <w:t>,</w:t>
      </w:r>
      <w:r w:rsidRPr="00B84262">
        <w:rPr>
          <w:sz w:val="24"/>
          <w:szCs w:val="24"/>
          <w:lang w:val="bg-BG" w:eastAsia="en-US"/>
        </w:rPr>
        <w:t xml:space="preserve"> и на негова основа </w:t>
      </w:r>
      <w:r w:rsidR="007E7AE7" w:rsidRPr="00B84262">
        <w:rPr>
          <w:sz w:val="24"/>
          <w:szCs w:val="24"/>
          <w:lang w:val="bg-BG" w:eastAsia="en-US"/>
        </w:rPr>
        <w:t>–</w:t>
      </w:r>
      <w:r w:rsidRPr="00B84262">
        <w:rPr>
          <w:sz w:val="24"/>
          <w:szCs w:val="24"/>
          <w:lang w:val="bg-BG" w:eastAsia="en-US"/>
        </w:rPr>
        <w:t xml:space="preserve"> да се предложи ред относно планиранет</w:t>
      </w:r>
      <w:r w:rsidR="00475E36" w:rsidRPr="00B84262">
        <w:rPr>
          <w:sz w:val="24"/>
          <w:szCs w:val="24"/>
          <w:lang w:val="bg-BG" w:eastAsia="en-US"/>
        </w:rPr>
        <w:t>о, отчитането и контрола по</w:t>
      </w:r>
      <w:r w:rsidRPr="00B84262">
        <w:rPr>
          <w:sz w:val="24"/>
          <w:szCs w:val="24"/>
          <w:lang w:val="bg-BG" w:eastAsia="en-US"/>
        </w:rPr>
        <w:t xml:space="preserve"> изпълнението от страна на концесионера на задълженията, свързани с тези дейности.</w:t>
      </w:r>
    </w:p>
    <w:p w14:paraId="4AD3F8FE" w14:textId="67BE0E49"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11.11. Относно услугата от обществен интерес трябва да се определят, синхронизирано с констатациите, изводите и препоръките от останалите концесионни анализи, критериите за качество на отделните услуги, условията и редът за мониторинг и контрол на това качество и съответните договорни санкции при непостигане</w:t>
      </w:r>
      <w:r w:rsidR="00A77025" w:rsidRPr="00B84262">
        <w:rPr>
          <w:sz w:val="24"/>
          <w:szCs w:val="24"/>
          <w:lang w:val="bg-BG" w:eastAsia="en-US"/>
        </w:rPr>
        <w:t xml:space="preserve"> на определеното качество</w:t>
      </w:r>
      <w:r w:rsidRPr="00B84262">
        <w:rPr>
          <w:sz w:val="24"/>
          <w:szCs w:val="24"/>
          <w:lang w:val="bg-BG" w:eastAsia="en-US"/>
        </w:rPr>
        <w:t xml:space="preserve">, съответно - поддържане на </w:t>
      </w:r>
      <w:r w:rsidR="00C45BE2" w:rsidRPr="00B84262">
        <w:rPr>
          <w:sz w:val="24"/>
          <w:szCs w:val="24"/>
          <w:lang w:val="bg-BG" w:eastAsia="en-US"/>
        </w:rPr>
        <w:t xml:space="preserve">по-ниско от </w:t>
      </w:r>
      <w:r w:rsidRPr="00B84262">
        <w:rPr>
          <w:sz w:val="24"/>
          <w:szCs w:val="24"/>
          <w:lang w:val="bg-BG" w:eastAsia="en-US"/>
        </w:rPr>
        <w:t>договореното качество.</w:t>
      </w:r>
    </w:p>
    <w:p w14:paraId="4103F453" w14:textId="77777777" w:rsidR="00FC48E2" w:rsidRPr="00B84262" w:rsidRDefault="00FC48E2" w:rsidP="0002157E">
      <w:pPr>
        <w:widowControl w:val="0"/>
        <w:suppressAutoHyphens w:val="0"/>
        <w:ind w:firstLine="709"/>
        <w:jc w:val="both"/>
        <w:rPr>
          <w:sz w:val="24"/>
          <w:szCs w:val="24"/>
          <w:lang w:val="bg-BG" w:eastAsia="en-US"/>
        </w:rPr>
      </w:pPr>
      <w:r w:rsidRPr="00B84262">
        <w:rPr>
          <w:sz w:val="24"/>
          <w:szCs w:val="24"/>
          <w:lang w:val="bg-BG" w:eastAsia="en-US"/>
        </w:rPr>
        <w:t>11.12. При обосноваване на правата и задълженията на страните следва да се вземе предвид матрицата на разпределение на рисковете, предложена с финансово- икономическия анализ.</w:t>
      </w:r>
    </w:p>
    <w:p w14:paraId="4FC0FC01" w14:textId="77777777" w:rsidR="00FC48E2" w:rsidRPr="00B84262" w:rsidRDefault="00FC48E2" w:rsidP="0002157E">
      <w:pPr>
        <w:ind w:firstLine="709"/>
        <w:jc w:val="both"/>
        <w:rPr>
          <w:sz w:val="24"/>
          <w:szCs w:val="24"/>
          <w:lang w:val="bg-BG"/>
        </w:rPr>
      </w:pPr>
      <w:r w:rsidRPr="00B84262">
        <w:rPr>
          <w:sz w:val="24"/>
          <w:szCs w:val="24"/>
          <w:lang w:val="bg-BG" w:eastAsia="bg-BG"/>
        </w:rPr>
        <w:t>12. Анализ на видовете рискове, които поемат страните по концесионния договор, оценка и препоръки по разпределението им.</w:t>
      </w:r>
    </w:p>
    <w:p w14:paraId="399082C3" w14:textId="77777777" w:rsidR="00FC48E2" w:rsidRPr="00B84262" w:rsidRDefault="00FC48E2" w:rsidP="00FC48E2">
      <w:pPr>
        <w:ind w:firstLine="708"/>
        <w:jc w:val="both"/>
        <w:rPr>
          <w:sz w:val="24"/>
          <w:szCs w:val="24"/>
          <w:lang w:val="bg-BG"/>
        </w:rPr>
      </w:pPr>
    </w:p>
    <w:p w14:paraId="77F548DB" w14:textId="77777777" w:rsidR="00285667" w:rsidRPr="00B84262" w:rsidRDefault="00E86F79" w:rsidP="00FC48E2">
      <w:pPr>
        <w:tabs>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u w:val="single"/>
          <w:lang w:val="bg-BG"/>
        </w:rPr>
        <w:t xml:space="preserve">Б.4. </w:t>
      </w:r>
      <w:r w:rsidR="00285667" w:rsidRPr="00B84262">
        <w:rPr>
          <w:b/>
          <w:sz w:val="24"/>
          <w:szCs w:val="24"/>
          <w:u w:val="single"/>
          <w:lang w:val="bg-BG"/>
        </w:rPr>
        <w:t xml:space="preserve">Специални изисквания към екологичния анализ: </w:t>
      </w:r>
    </w:p>
    <w:p w14:paraId="42D51F24" w14:textId="77777777" w:rsidR="00285667" w:rsidRPr="00B84262" w:rsidRDefault="00285667" w:rsidP="00FC48E2">
      <w:pPr>
        <w:ind w:firstLine="709"/>
        <w:jc w:val="both"/>
        <w:rPr>
          <w:sz w:val="24"/>
          <w:szCs w:val="24"/>
          <w:lang w:val="bg-BG"/>
        </w:rPr>
      </w:pPr>
      <w:r w:rsidRPr="00B84262">
        <w:rPr>
          <w:sz w:val="24"/>
          <w:szCs w:val="24"/>
          <w:lang w:val="bg-BG"/>
        </w:rPr>
        <w:t>Екологичния</w:t>
      </w:r>
      <w:r w:rsidR="00E86F79" w:rsidRPr="00B84262">
        <w:rPr>
          <w:sz w:val="24"/>
          <w:szCs w:val="24"/>
          <w:lang w:val="bg-BG"/>
        </w:rPr>
        <w:t>т</w:t>
      </w:r>
      <w:r w:rsidRPr="00B84262">
        <w:rPr>
          <w:sz w:val="24"/>
          <w:szCs w:val="24"/>
          <w:lang w:val="bg-BG"/>
        </w:rPr>
        <w:t xml:space="preserve"> анализ се основава на документите, предоставени от възложителя, както и на такива, с които изпълнителят следва да се снабди в хода на изпълнение на услугата. В тази връзка изпълнителят следва да извърши самостоятелна преценка кои и/или какви други документи са необходими за качественото изпълнение на услугата и за изготвянето на анализа, който да съдържа препоръки и предложения за Възложителя. </w:t>
      </w:r>
    </w:p>
    <w:p w14:paraId="05189088" w14:textId="77777777" w:rsidR="00285667" w:rsidRPr="00B84262" w:rsidRDefault="00285667" w:rsidP="00FC48E2">
      <w:pPr>
        <w:ind w:firstLine="709"/>
        <w:rPr>
          <w:b/>
          <w:bCs/>
          <w:sz w:val="24"/>
          <w:szCs w:val="24"/>
          <w:u w:val="single"/>
          <w:lang w:val="bg-BG"/>
        </w:rPr>
      </w:pPr>
    </w:p>
    <w:p w14:paraId="1A6D6CD4" w14:textId="1DE65CE3" w:rsidR="00285667" w:rsidRPr="00B84262" w:rsidRDefault="003E422D" w:rsidP="00FC48E2">
      <w:pPr>
        <w:widowControl w:val="0"/>
        <w:autoSpaceDE w:val="0"/>
        <w:autoSpaceDN w:val="0"/>
        <w:adjustRightInd w:val="0"/>
        <w:ind w:firstLine="709"/>
        <w:jc w:val="both"/>
        <w:rPr>
          <w:sz w:val="24"/>
          <w:szCs w:val="24"/>
          <w:lang w:val="bg-BG"/>
        </w:rPr>
      </w:pPr>
      <w:r>
        <w:rPr>
          <w:b/>
          <w:sz w:val="24"/>
          <w:szCs w:val="24"/>
          <w:lang w:val="bg-BG"/>
        </w:rPr>
        <w:t>1</w:t>
      </w:r>
      <w:r w:rsidR="00285667" w:rsidRPr="00B84262">
        <w:rPr>
          <w:b/>
          <w:sz w:val="24"/>
          <w:szCs w:val="24"/>
          <w:lang w:val="bg-BG"/>
        </w:rPr>
        <w:t xml:space="preserve">. </w:t>
      </w:r>
      <w:r w:rsidR="00285667" w:rsidRPr="003E422D">
        <w:rPr>
          <w:sz w:val="24"/>
          <w:szCs w:val="24"/>
          <w:lang w:val="bg-BG"/>
        </w:rPr>
        <w:t>Когато обектът</w:t>
      </w:r>
      <w:r w:rsidR="00285667" w:rsidRPr="00B84262">
        <w:rPr>
          <w:sz w:val="24"/>
          <w:szCs w:val="24"/>
          <w:lang w:val="bg-BG"/>
        </w:rPr>
        <w:t xml:space="preserve"> на концесията включва план или инвестиционно предложение за строителство, за което вече е проведена процедура по глава шеста от Закона за опазване на околната среда и тя е приключила с решение по ОВОС екологичният анализ се изготвя в следния обем (указан и в правилника за прилагане на ЗК, Приложение 1, Раздел V, т.1):</w:t>
      </w:r>
    </w:p>
    <w:p w14:paraId="72F4B610" w14:textId="77777777" w:rsidR="00285667" w:rsidRPr="00B84262" w:rsidRDefault="00285667" w:rsidP="00FC48E2">
      <w:pPr>
        <w:widowControl w:val="0"/>
        <w:autoSpaceDE w:val="0"/>
        <w:autoSpaceDN w:val="0"/>
        <w:adjustRightInd w:val="0"/>
        <w:ind w:firstLine="709"/>
        <w:jc w:val="both"/>
        <w:rPr>
          <w:sz w:val="24"/>
          <w:szCs w:val="24"/>
          <w:lang w:val="bg-BG"/>
        </w:rPr>
      </w:pPr>
      <w:r w:rsidRPr="00B84262">
        <w:rPr>
          <w:sz w:val="24"/>
          <w:szCs w:val="24"/>
          <w:lang w:val="bg-BG"/>
        </w:rPr>
        <w:t xml:space="preserve">1.1. Обща информация за проведената процедура по глава шеста от Закона за опазване на околната среда, включително: </w:t>
      </w:r>
    </w:p>
    <w:p w14:paraId="30F974BB" w14:textId="77777777" w:rsidR="00285667" w:rsidRPr="00B84262" w:rsidRDefault="00285667" w:rsidP="00E86F79">
      <w:pPr>
        <w:widowControl w:val="0"/>
        <w:numPr>
          <w:ilvl w:val="0"/>
          <w:numId w:val="27"/>
        </w:numPr>
        <w:suppressAutoHyphens w:val="0"/>
        <w:autoSpaceDE w:val="0"/>
        <w:autoSpaceDN w:val="0"/>
        <w:adjustRightInd w:val="0"/>
        <w:ind w:left="0" w:firstLine="1609"/>
        <w:jc w:val="both"/>
        <w:rPr>
          <w:sz w:val="24"/>
          <w:szCs w:val="24"/>
          <w:lang w:val="bg-BG"/>
        </w:rPr>
      </w:pPr>
      <w:r w:rsidRPr="00B84262">
        <w:rPr>
          <w:sz w:val="24"/>
          <w:szCs w:val="24"/>
          <w:lang w:val="bg-BG"/>
        </w:rPr>
        <w:t>Основание за провеждане на процедурата по ОВОС и предмет на доклада за ОВОС;</w:t>
      </w:r>
    </w:p>
    <w:p w14:paraId="6CFFF994" w14:textId="77777777" w:rsidR="00285667" w:rsidRPr="00B84262" w:rsidRDefault="00285667" w:rsidP="00FC48E2">
      <w:pPr>
        <w:widowControl w:val="0"/>
        <w:numPr>
          <w:ilvl w:val="0"/>
          <w:numId w:val="27"/>
        </w:numPr>
        <w:tabs>
          <w:tab w:val="num" w:pos="900"/>
        </w:tabs>
        <w:suppressAutoHyphens w:val="0"/>
        <w:autoSpaceDE w:val="0"/>
        <w:autoSpaceDN w:val="0"/>
        <w:adjustRightInd w:val="0"/>
        <w:ind w:left="900" w:firstLine="709"/>
        <w:jc w:val="both"/>
        <w:rPr>
          <w:sz w:val="24"/>
          <w:szCs w:val="24"/>
          <w:lang w:val="bg-BG"/>
        </w:rPr>
      </w:pPr>
      <w:r w:rsidRPr="00B84262">
        <w:rPr>
          <w:sz w:val="24"/>
          <w:szCs w:val="24"/>
          <w:lang w:val="bg-BG"/>
        </w:rPr>
        <w:t>Нетехническо резюме на доклада по ОВОС;</w:t>
      </w:r>
    </w:p>
    <w:p w14:paraId="3316A631" w14:textId="77777777" w:rsidR="00285667" w:rsidRPr="00B84262" w:rsidRDefault="00285667" w:rsidP="00FC48E2">
      <w:pPr>
        <w:widowControl w:val="0"/>
        <w:autoSpaceDE w:val="0"/>
        <w:autoSpaceDN w:val="0"/>
        <w:adjustRightInd w:val="0"/>
        <w:ind w:firstLine="709"/>
        <w:jc w:val="both"/>
        <w:rPr>
          <w:sz w:val="24"/>
          <w:szCs w:val="24"/>
          <w:lang w:val="bg-BG"/>
        </w:rPr>
      </w:pPr>
      <w:r w:rsidRPr="00B84262">
        <w:rPr>
          <w:sz w:val="24"/>
          <w:szCs w:val="24"/>
          <w:lang w:val="bg-BG"/>
        </w:rPr>
        <w:t>1.2. Специфична информация, произтичаща от проведената процедура по ОВОС:</w:t>
      </w:r>
    </w:p>
    <w:p w14:paraId="06F2705C" w14:textId="77777777" w:rsidR="00285667" w:rsidRPr="00B84262" w:rsidRDefault="00285667" w:rsidP="00E86F79">
      <w:pPr>
        <w:widowControl w:val="0"/>
        <w:numPr>
          <w:ilvl w:val="0"/>
          <w:numId w:val="28"/>
        </w:numPr>
        <w:suppressAutoHyphens w:val="0"/>
        <w:autoSpaceDE w:val="0"/>
        <w:autoSpaceDN w:val="0"/>
        <w:adjustRightInd w:val="0"/>
        <w:ind w:left="0" w:firstLine="1609"/>
        <w:jc w:val="both"/>
        <w:rPr>
          <w:sz w:val="24"/>
          <w:szCs w:val="24"/>
          <w:lang w:val="bg-BG"/>
        </w:rPr>
      </w:pPr>
      <w:r w:rsidRPr="00B84262">
        <w:rPr>
          <w:sz w:val="24"/>
          <w:szCs w:val="24"/>
          <w:lang w:val="bg-BG"/>
        </w:rPr>
        <w:t>Решение по ОВОС, издадено от компетентния орган с предписаните мерки за предотвратяване, намаляване или възможно най-пълно отстраняване на предполагаемите неблагоприятни последствия от строителството и експлоатацията на обекта на концесията върху околната среда;</w:t>
      </w:r>
    </w:p>
    <w:p w14:paraId="1DCD22A3" w14:textId="77777777" w:rsidR="00285667" w:rsidRPr="00B84262" w:rsidRDefault="00285667" w:rsidP="00E86F79">
      <w:pPr>
        <w:widowControl w:val="0"/>
        <w:numPr>
          <w:ilvl w:val="0"/>
          <w:numId w:val="28"/>
        </w:numPr>
        <w:suppressAutoHyphens w:val="0"/>
        <w:autoSpaceDE w:val="0"/>
        <w:autoSpaceDN w:val="0"/>
        <w:adjustRightInd w:val="0"/>
        <w:ind w:left="0" w:firstLine="1609"/>
        <w:jc w:val="both"/>
        <w:rPr>
          <w:sz w:val="24"/>
          <w:szCs w:val="24"/>
          <w:lang w:val="bg-BG"/>
        </w:rPr>
      </w:pPr>
      <w:r w:rsidRPr="00B84262">
        <w:rPr>
          <w:sz w:val="24"/>
          <w:szCs w:val="24"/>
          <w:lang w:val="bg-BG"/>
        </w:rPr>
        <w:t>Разпоредените или доброволно възприети мерки за наблюдение и контрол на параметрите на околната среда, включително собствен мониторинг, произтичащи от Решението по ОВОС или от други документи, изготвени във връзка с проведената процедура по ОВОС, или от действащата нормативна уредба по околна среда (напр. План за собствен мониторинг)</w:t>
      </w:r>
    </w:p>
    <w:p w14:paraId="61B676F1" w14:textId="77777777" w:rsidR="00285667" w:rsidRPr="00B84262" w:rsidRDefault="00285667" w:rsidP="00E86F79">
      <w:pPr>
        <w:widowControl w:val="0"/>
        <w:numPr>
          <w:ilvl w:val="0"/>
          <w:numId w:val="28"/>
        </w:numPr>
        <w:suppressAutoHyphens w:val="0"/>
        <w:autoSpaceDE w:val="0"/>
        <w:autoSpaceDN w:val="0"/>
        <w:adjustRightInd w:val="0"/>
        <w:ind w:left="0" w:firstLine="1609"/>
        <w:jc w:val="both"/>
        <w:rPr>
          <w:sz w:val="24"/>
          <w:szCs w:val="24"/>
          <w:lang w:val="bg-BG"/>
        </w:rPr>
      </w:pPr>
      <w:r w:rsidRPr="00B84262">
        <w:rPr>
          <w:sz w:val="24"/>
          <w:szCs w:val="24"/>
          <w:lang w:val="bg-BG"/>
        </w:rPr>
        <w:t>Направените указания (в случай, че има такива) за изпълнението на предписаните с решението по ОВОС мерки по опазване на околната среда в процеса на проектирането, строителството и/или експлоатацията на обекта.</w:t>
      </w:r>
    </w:p>
    <w:p w14:paraId="2FFDF071" w14:textId="77777777" w:rsidR="00285667" w:rsidRPr="00B84262" w:rsidRDefault="00285667" w:rsidP="00FC48E2">
      <w:pPr>
        <w:widowControl w:val="0"/>
        <w:autoSpaceDE w:val="0"/>
        <w:autoSpaceDN w:val="0"/>
        <w:adjustRightInd w:val="0"/>
        <w:ind w:firstLine="709"/>
        <w:jc w:val="both"/>
        <w:rPr>
          <w:sz w:val="24"/>
          <w:szCs w:val="24"/>
          <w:lang w:val="bg-BG"/>
        </w:rPr>
      </w:pPr>
    </w:p>
    <w:p w14:paraId="3BFDE050" w14:textId="3F722421" w:rsidR="00285667" w:rsidRPr="00B84262" w:rsidRDefault="003E422D" w:rsidP="00FC48E2">
      <w:pPr>
        <w:widowControl w:val="0"/>
        <w:autoSpaceDE w:val="0"/>
        <w:autoSpaceDN w:val="0"/>
        <w:adjustRightInd w:val="0"/>
        <w:ind w:firstLine="709"/>
        <w:jc w:val="both"/>
        <w:rPr>
          <w:sz w:val="24"/>
          <w:szCs w:val="24"/>
          <w:lang w:val="bg-BG"/>
        </w:rPr>
      </w:pPr>
      <w:r>
        <w:rPr>
          <w:b/>
          <w:sz w:val="24"/>
          <w:szCs w:val="24"/>
          <w:lang w:val="bg-BG"/>
        </w:rPr>
        <w:t>2</w:t>
      </w:r>
      <w:r w:rsidR="00285667" w:rsidRPr="00B84262">
        <w:rPr>
          <w:b/>
          <w:sz w:val="24"/>
          <w:szCs w:val="24"/>
          <w:lang w:val="bg-BG"/>
        </w:rPr>
        <w:t>. Когато обектът</w:t>
      </w:r>
      <w:r w:rsidR="00285667" w:rsidRPr="00B84262">
        <w:rPr>
          <w:sz w:val="24"/>
          <w:szCs w:val="24"/>
          <w:lang w:val="bg-BG"/>
        </w:rPr>
        <w:t xml:space="preserve"> на концесията включва инвестиционно предложение за строителство или план, съдържащ инвестиционно предложение за строителство, за което (още) не е проведена процедура по глава шеста от Закона за опазване на околната среда и няма изготвен доклад по ОВОС екологичният анализ се изготвя в следния обем (указан и в правилника за прилагане на ЗК, Приложение 1, Раздел V, т.2):</w:t>
      </w:r>
    </w:p>
    <w:p w14:paraId="4CE19FC0" w14:textId="053CC219" w:rsidR="00285667" w:rsidRPr="00B84262" w:rsidRDefault="003E422D" w:rsidP="00FC48E2">
      <w:pPr>
        <w:widowControl w:val="0"/>
        <w:autoSpaceDE w:val="0"/>
        <w:autoSpaceDN w:val="0"/>
        <w:adjustRightInd w:val="0"/>
        <w:ind w:firstLine="709"/>
        <w:jc w:val="both"/>
        <w:rPr>
          <w:sz w:val="24"/>
          <w:szCs w:val="24"/>
          <w:u w:val="single"/>
          <w:lang w:val="bg-BG"/>
        </w:rPr>
      </w:pPr>
      <w:r>
        <w:rPr>
          <w:sz w:val="24"/>
          <w:szCs w:val="24"/>
          <w:u w:val="single"/>
          <w:lang w:val="bg-BG"/>
        </w:rPr>
        <w:t>2</w:t>
      </w:r>
      <w:r w:rsidR="00285667" w:rsidRPr="00B84262">
        <w:rPr>
          <w:sz w:val="24"/>
          <w:szCs w:val="24"/>
          <w:u w:val="single"/>
          <w:lang w:val="bg-BG"/>
        </w:rPr>
        <w:t>.1. Характеристики на инвестиционното предложение:</w:t>
      </w:r>
    </w:p>
    <w:p w14:paraId="06BA758D"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резюме на инвестиционното предложение за обекта на концесията и концесионната площ в съответствие с индивидуализацията на обекта на концесията и концесионната площ в техническия анализ;</w:t>
      </w:r>
    </w:p>
    <w:p w14:paraId="3A3C4BCF"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определяне на връзката и взаимодействието на обекта на концесията с други съществуващи или предвидени с устройствен или друг план обекти и дейности - при наличие на такива;</w:t>
      </w:r>
    </w:p>
    <w:p w14:paraId="363516C5"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информация за разгледани алтернативи, включително на нулева алтернатива (възможността да не се осъществява дейността, предвидена с инвестиционното предложение);</w:t>
      </w:r>
    </w:p>
    <w:p w14:paraId="2DB763DA"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информация за природните ресурси, предвидени за използване по време на строителството и експлоатацията на обекта на концесията;</w:t>
      </w:r>
    </w:p>
    <w:p w14:paraId="6F7E6554"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определяне на отпадъците, които се очаква да се генерират по време на строителството по реализиране на инвестиционното предложение и начина на управлението им;</w:t>
      </w:r>
    </w:p>
    <w:p w14:paraId="5F023E20"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определяне на отпадъци, които се очаква да се генерират по време на експлоатацията на обекта на концесията - видове, количества и начин на третиране;</w:t>
      </w:r>
    </w:p>
    <w:p w14:paraId="74164024"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предлагани мерки за намаляване на отрицателните въздействия върху околната среда - когато такива се очакват при реализиране на инвестиционното предложение за строителство;</w:t>
      </w:r>
    </w:p>
    <w:p w14:paraId="14A7A236" w14:textId="77777777" w:rsidR="00285667" w:rsidRPr="00B84262" w:rsidRDefault="00285667" w:rsidP="00AF2C2C">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характеристика на другите дейности, свързани с инвестиционното предложение (например необходимост от изграждане на нови елементи на техническата инфраструктура, добив на природни ресурси, третиране на отпадъчните води и др.);</w:t>
      </w:r>
    </w:p>
    <w:p w14:paraId="7E06B247" w14:textId="77777777" w:rsidR="00285667" w:rsidRPr="00B84262" w:rsidRDefault="00285667" w:rsidP="00AF2C2C">
      <w:pPr>
        <w:widowControl w:val="0"/>
        <w:numPr>
          <w:ilvl w:val="0"/>
          <w:numId w:val="6"/>
        </w:numPr>
        <w:tabs>
          <w:tab w:val="num" w:pos="900"/>
        </w:tabs>
        <w:suppressAutoHyphens w:val="0"/>
        <w:autoSpaceDE w:val="0"/>
        <w:autoSpaceDN w:val="0"/>
        <w:adjustRightInd w:val="0"/>
        <w:ind w:left="0" w:firstLine="1134"/>
        <w:jc w:val="both"/>
        <w:rPr>
          <w:sz w:val="24"/>
          <w:szCs w:val="24"/>
          <w:lang w:val="bg-BG"/>
        </w:rPr>
      </w:pPr>
      <w:r w:rsidRPr="00B84262">
        <w:rPr>
          <w:sz w:val="24"/>
          <w:szCs w:val="24"/>
          <w:lang w:val="bg-BG"/>
        </w:rPr>
        <w:t>определяне на очаквано замърсяване и дискомфорт на околната среда и на риска от инциденти;</w:t>
      </w:r>
    </w:p>
    <w:p w14:paraId="61F244A1" w14:textId="77777777" w:rsidR="00285667" w:rsidRPr="00B84262" w:rsidRDefault="00285667" w:rsidP="00FC48E2">
      <w:pPr>
        <w:widowControl w:val="0"/>
        <w:autoSpaceDE w:val="0"/>
        <w:autoSpaceDN w:val="0"/>
        <w:adjustRightInd w:val="0"/>
        <w:ind w:firstLine="709"/>
        <w:jc w:val="both"/>
        <w:rPr>
          <w:sz w:val="24"/>
          <w:szCs w:val="24"/>
          <w:lang w:val="bg-BG"/>
        </w:rPr>
      </w:pPr>
    </w:p>
    <w:p w14:paraId="263FB1A0" w14:textId="187CEDAB" w:rsidR="00285667" w:rsidRPr="00B84262" w:rsidRDefault="003E422D" w:rsidP="00FC48E2">
      <w:pPr>
        <w:widowControl w:val="0"/>
        <w:autoSpaceDE w:val="0"/>
        <w:autoSpaceDN w:val="0"/>
        <w:adjustRightInd w:val="0"/>
        <w:ind w:firstLine="709"/>
        <w:jc w:val="both"/>
        <w:rPr>
          <w:sz w:val="24"/>
          <w:szCs w:val="24"/>
          <w:u w:val="single"/>
          <w:lang w:val="bg-BG"/>
        </w:rPr>
      </w:pPr>
      <w:r>
        <w:rPr>
          <w:sz w:val="24"/>
          <w:szCs w:val="24"/>
          <w:u w:val="single"/>
          <w:lang w:val="bg-BG"/>
        </w:rPr>
        <w:t>2</w:t>
      </w:r>
      <w:r w:rsidR="00285667" w:rsidRPr="00B84262">
        <w:rPr>
          <w:sz w:val="24"/>
          <w:szCs w:val="24"/>
          <w:u w:val="single"/>
          <w:lang w:val="bg-BG"/>
        </w:rPr>
        <w:t>.2. Местоположение на инвестиционното п</w:t>
      </w:r>
      <w:r>
        <w:rPr>
          <w:sz w:val="24"/>
          <w:szCs w:val="24"/>
          <w:u w:val="single"/>
          <w:lang w:val="bg-BG"/>
        </w:rPr>
        <w:t>редло</w:t>
      </w:r>
      <w:r w:rsidR="00285667" w:rsidRPr="00B84262">
        <w:rPr>
          <w:sz w:val="24"/>
          <w:szCs w:val="24"/>
          <w:u w:val="single"/>
          <w:lang w:val="bg-BG"/>
        </w:rPr>
        <w:t>жение:</w:t>
      </w:r>
    </w:p>
    <w:p w14:paraId="748E187F" w14:textId="77777777" w:rsidR="00285667" w:rsidRPr="00B84262" w:rsidRDefault="00285667" w:rsidP="00AF2C2C">
      <w:pPr>
        <w:widowControl w:val="0"/>
        <w:numPr>
          <w:ilvl w:val="0"/>
          <w:numId w:val="6"/>
        </w:numPr>
        <w:tabs>
          <w:tab w:val="num" w:pos="900"/>
        </w:tabs>
        <w:suppressAutoHyphens w:val="0"/>
        <w:autoSpaceDE w:val="0"/>
        <w:autoSpaceDN w:val="0"/>
        <w:adjustRightInd w:val="0"/>
        <w:ind w:left="142" w:firstLine="992"/>
        <w:jc w:val="both"/>
        <w:rPr>
          <w:sz w:val="24"/>
          <w:szCs w:val="24"/>
          <w:lang w:val="bg-BG"/>
        </w:rPr>
      </w:pPr>
      <w:r w:rsidRPr="00B84262">
        <w:rPr>
          <w:sz w:val="24"/>
          <w:szCs w:val="24"/>
          <w:lang w:val="bg-BG"/>
        </w:rPr>
        <w:t xml:space="preserve">определяне на чувствителни територии, в т. ч. чувствителни зони, уязвими зони, защитени зони, включително дали концесионната площ засяга, или тангира контурите на защитени зони от мрежа „НАТУРА </w:t>
      </w:r>
      <w:smartTag w:uri="urn:schemas-microsoft-com:office:smarttags" w:element="metricconverter">
        <w:smartTagPr>
          <w:attr w:name="ProductID" w:val="2000”"/>
        </w:smartTagPr>
        <w:r w:rsidRPr="00B84262">
          <w:rPr>
            <w:sz w:val="24"/>
            <w:szCs w:val="24"/>
            <w:lang w:val="bg-BG"/>
          </w:rPr>
          <w:t>2000”</w:t>
        </w:r>
      </w:smartTag>
      <w:r w:rsidRPr="00B84262">
        <w:rPr>
          <w:sz w:val="24"/>
          <w:szCs w:val="24"/>
          <w:lang w:val="bg-BG"/>
        </w:rPr>
        <w:t xml:space="preserve"> като част от Европейската екологична защитена зона, във връзка с чл. 5 и 6 от Закона за биологичното разнообразие, санитарно-охранителни зони и др.;</w:t>
      </w:r>
    </w:p>
    <w:p w14:paraId="0A4EA405" w14:textId="77777777" w:rsidR="00285667" w:rsidRPr="00B84262" w:rsidRDefault="00285667" w:rsidP="00AF2C2C">
      <w:pPr>
        <w:widowControl w:val="0"/>
        <w:numPr>
          <w:ilvl w:val="0"/>
          <w:numId w:val="6"/>
        </w:numPr>
        <w:tabs>
          <w:tab w:val="num" w:pos="900"/>
        </w:tabs>
        <w:suppressAutoHyphens w:val="0"/>
        <w:autoSpaceDE w:val="0"/>
        <w:autoSpaceDN w:val="0"/>
        <w:adjustRightInd w:val="0"/>
        <w:ind w:left="142" w:firstLine="992"/>
        <w:jc w:val="both"/>
        <w:rPr>
          <w:sz w:val="24"/>
          <w:szCs w:val="24"/>
          <w:lang w:val="bg-BG"/>
        </w:rPr>
      </w:pPr>
      <w:r w:rsidRPr="00B84262">
        <w:rPr>
          <w:sz w:val="24"/>
          <w:szCs w:val="24"/>
          <w:lang w:val="bg-BG"/>
        </w:rPr>
        <w:t>определяне на качеството и регенеративната способност на природните ресурси - при очаквано съществено въздействие върху тях;</w:t>
      </w:r>
    </w:p>
    <w:p w14:paraId="05F70C3E" w14:textId="77777777" w:rsidR="00285667" w:rsidRPr="00B84262" w:rsidRDefault="00285667" w:rsidP="00FC48E2">
      <w:pPr>
        <w:widowControl w:val="0"/>
        <w:autoSpaceDE w:val="0"/>
        <w:autoSpaceDN w:val="0"/>
        <w:adjustRightInd w:val="0"/>
        <w:ind w:firstLine="709"/>
        <w:jc w:val="both"/>
        <w:rPr>
          <w:sz w:val="24"/>
          <w:szCs w:val="24"/>
          <w:lang w:val="bg-BG"/>
        </w:rPr>
      </w:pPr>
    </w:p>
    <w:p w14:paraId="719D5161" w14:textId="726AE47D" w:rsidR="00285667" w:rsidRPr="00B84262" w:rsidRDefault="003E422D" w:rsidP="00FC48E2">
      <w:pPr>
        <w:widowControl w:val="0"/>
        <w:autoSpaceDE w:val="0"/>
        <w:autoSpaceDN w:val="0"/>
        <w:adjustRightInd w:val="0"/>
        <w:ind w:firstLine="709"/>
        <w:jc w:val="both"/>
        <w:rPr>
          <w:sz w:val="24"/>
          <w:szCs w:val="24"/>
          <w:u w:val="single"/>
          <w:lang w:val="bg-BG"/>
        </w:rPr>
      </w:pPr>
      <w:r>
        <w:rPr>
          <w:sz w:val="24"/>
          <w:szCs w:val="24"/>
          <w:u w:val="single"/>
          <w:lang w:val="bg-BG"/>
        </w:rPr>
        <w:t>2</w:t>
      </w:r>
      <w:r w:rsidR="00285667" w:rsidRPr="00B84262">
        <w:rPr>
          <w:sz w:val="24"/>
          <w:szCs w:val="24"/>
          <w:u w:val="single"/>
          <w:lang w:val="bg-BG"/>
        </w:rPr>
        <w:t>.3. Характеристики на потенциалното въздействие (кратко описание на възможните въздействия вследствие на реализацията на инвестиционното предложение):</w:t>
      </w:r>
    </w:p>
    <w:p w14:paraId="3B47F28C"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851"/>
        <w:jc w:val="both"/>
        <w:rPr>
          <w:sz w:val="24"/>
          <w:szCs w:val="24"/>
          <w:lang w:val="bg-BG"/>
        </w:rPr>
      </w:pPr>
      <w:r w:rsidRPr="00B84262">
        <w:rPr>
          <w:sz w:val="24"/>
          <w:szCs w:val="24"/>
          <w:lang w:val="bg-BG"/>
        </w:rPr>
        <w:t>оценка на потенциалното въздействие върху хората и тяхното здраве, земеползването, материалните активи, атмосферния въздух, атмосферата, водите, почвата, земните недра, ландшафта, природните обекти, минералното разнообразие, биологичното разнообразие и неговите елементи, защитените територии, единични и групови културни ценности, както и очакваното въздействие от естествени и антропогенни вещества и процеси, различните видове отпадъци и техните местонахождения, рисковите енергийни източници - шумове, вибрации, радиации, както и някои генетично модифицирани организми;</w:t>
      </w:r>
    </w:p>
    <w:p w14:paraId="5230A586"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993"/>
        <w:jc w:val="both"/>
        <w:rPr>
          <w:sz w:val="24"/>
          <w:szCs w:val="24"/>
          <w:lang w:val="bg-BG"/>
        </w:rPr>
      </w:pPr>
      <w:r w:rsidRPr="00B84262">
        <w:rPr>
          <w:sz w:val="24"/>
          <w:szCs w:val="24"/>
          <w:lang w:val="bg-BG"/>
        </w:rPr>
        <w:t>оценка на въздействието върху елементи от Националната екологична мрежа, включително на разположените в близост до обекта на концесията;</w:t>
      </w:r>
    </w:p>
    <w:p w14:paraId="2F4AD627"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993"/>
        <w:jc w:val="both"/>
        <w:rPr>
          <w:sz w:val="24"/>
          <w:szCs w:val="24"/>
          <w:lang w:val="bg-BG"/>
        </w:rPr>
      </w:pPr>
      <w:r w:rsidRPr="00B84262">
        <w:rPr>
          <w:sz w:val="24"/>
          <w:szCs w:val="24"/>
          <w:lang w:val="bg-BG"/>
        </w:rPr>
        <w:t>определяне на вида на въздействието (пряко, непряко, вторично, кумулативно, краткотрайно, средно и дълготрайно, постоянно и временно, положително и отрицателно);</w:t>
      </w:r>
    </w:p>
    <w:p w14:paraId="65067327"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993"/>
        <w:jc w:val="both"/>
        <w:rPr>
          <w:sz w:val="24"/>
          <w:szCs w:val="24"/>
          <w:lang w:val="bg-BG"/>
        </w:rPr>
      </w:pPr>
      <w:r w:rsidRPr="00B84262">
        <w:rPr>
          <w:sz w:val="24"/>
          <w:szCs w:val="24"/>
          <w:lang w:val="bg-BG"/>
        </w:rPr>
        <w:t>предлагани 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w:t>
      </w:r>
    </w:p>
    <w:p w14:paraId="437C88F8" w14:textId="77777777" w:rsidR="00285667" w:rsidRPr="00B84262" w:rsidRDefault="00285667" w:rsidP="00E86F79">
      <w:pPr>
        <w:widowControl w:val="0"/>
        <w:numPr>
          <w:ilvl w:val="0"/>
          <w:numId w:val="6"/>
        </w:numPr>
        <w:tabs>
          <w:tab w:val="num" w:pos="900"/>
        </w:tabs>
        <w:suppressAutoHyphens w:val="0"/>
        <w:autoSpaceDE w:val="0"/>
        <w:autoSpaceDN w:val="0"/>
        <w:adjustRightInd w:val="0"/>
        <w:ind w:left="0" w:firstLine="993"/>
        <w:jc w:val="both"/>
        <w:rPr>
          <w:sz w:val="24"/>
          <w:szCs w:val="24"/>
          <w:lang w:val="bg-BG"/>
        </w:rPr>
      </w:pPr>
      <w:r w:rsidRPr="00B84262">
        <w:rPr>
          <w:sz w:val="24"/>
          <w:szCs w:val="24"/>
          <w:lang w:val="bg-BG"/>
        </w:rPr>
        <w:t>при необходимост – предлагане на програма за отстраняване на екологичните щети, включително ликвидационни и рекултивационни мероприятия, от дейностите по концесията с цел предаване обекта на концесията на концедента годен за употреба с отстранени екологични щети.</w:t>
      </w:r>
    </w:p>
    <w:p w14:paraId="7D4EE6A6" w14:textId="77777777" w:rsidR="00F240F1" w:rsidRPr="00B84262" w:rsidRDefault="00F240F1" w:rsidP="00285667">
      <w:pPr>
        <w:widowControl w:val="0"/>
        <w:suppressAutoHyphens w:val="0"/>
        <w:autoSpaceDE w:val="0"/>
        <w:autoSpaceDN w:val="0"/>
        <w:adjustRightInd w:val="0"/>
        <w:jc w:val="both"/>
        <w:rPr>
          <w:sz w:val="24"/>
          <w:szCs w:val="24"/>
          <w:lang w:val="bg-BG"/>
        </w:rPr>
      </w:pPr>
    </w:p>
    <w:p w14:paraId="4AFA2428" w14:textId="77777777" w:rsidR="00285667" w:rsidRPr="00B84262" w:rsidRDefault="00E86F79" w:rsidP="00285667">
      <w:pPr>
        <w:widowControl w:val="0"/>
        <w:autoSpaceDE w:val="0"/>
        <w:autoSpaceDN w:val="0"/>
        <w:adjustRightInd w:val="0"/>
        <w:ind w:left="708"/>
        <w:jc w:val="both"/>
        <w:rPr>
          <w:b/>
          <w:sz w:val="24"/>
          <w:szCs w:val="24"/>
          <w:u w:val="single"/>
          <w:lang w:val="bg-BG"/>
        </w:rPr>
      </w:pPr>
      <w:r w:rsidRPr="00B84262">
        <w:rPr>
          <w:b/>
          <w:sz w:val="24"/>
          <w:szCs w:val="24"/>
          <w:u w:val="single"/>
          <w:lang w:val="bg-BG"/>
        </w:rPr>
        <w:t xml:space="preserve">Б.5. </w:t>
      </w:r>
      <w:r w:rsidR="00D231C5" w:rsidRPr="00B84262">
        <w:rPr>
          <w:b/>
          <w:sz w:val="24"/>
          <w:szCs w:val="24"/>
          <w:u w:val="single"/>
          <w:lang w:val="bg-BG"/>
        </w:rPr>
        <w:t xml:space="preserve">Специални изисквания към </w:t>
      </w:r>
      <w:r w:rsidR="00285667" w:rsidRPr="00B84262">
        <w:rPr>
          <w:b/>
          <w:sz w:val="24"/>
          <w:szCs w:val="24"/>
          <w:u w:val="single"/>
          <w:lang w:val="bg-BG"/>
        </w:rPr>
        <w:t>проекта на Обосновка на концесията</w:t>
      </w:r>
    </w:p>
    <w:p w14:paraId="7949E3D3" w14:textId="77777777" w:rsidR="00D231C5" w:rsidRPr="00B84262" w:rsidRDefault="00D231C5" w:rsidP="00285667">
      <w:pPr>
        <w:widowControl w:val="0"/>
        <w:autoSpaceDE w:val="0"/>
        <w:autoSpaceDN w:val="0"/>
        <w:adjustRightInd w:val="0"/>
        <w:ind w:left="708"/>
        <w:jc w:val="both"/>
        <w:rPr>
          <w:b/>
          <w:sz w:val="24"/>
          <w:szCs w:val="24"/>
          <w:u w:val="single"/>
          <w:lang w:val="bg-BG"/>
        </w:rPr>
      </w:pPr>
    </w:p>
    <w:p w14:paraId="22B618EE" w14:textId="77777777" w:rsidR="00285667" w:rsidRPr="00B84262" w:rsidRDefault="00285667" w:rsidP="00285667">
      <w:pPr>
        <w:widowControl w:val="0"/>
        <w:autoSpaceDE w:val="0"/>
        <w:autoSpaceDN w:val="0"/>
        <w:adjustRightInd w:val="0"/>
        <w:ind w:firstLine="708"/>
        <w:jc w:val="both"/>
        <w:rPr>
          <w:sz w:val="24"/>
          <w:szCs w:val="24"/>
          <w:lang w:val="bg-BG"/>
        </w:rPr>
      </w:pPr>
      <w:r w:rsidRPr="00B84262">
        <w:rPr>
          <w:sz w:val="24"/>
          <w:szCs w:val="24"/>
          <w:lang w:val="bg-BG"/>
        </w:rPr>
        <w:t>Обосновката следва да се изготви по реда на чл. 21 от ЗК и да отговаря в максимална степен на изискванията към нейното съдържание, регламентирани в чл. 9, ал. 1 и 2 от ППЗК, като към същата се представят и приложенията по чл. 9, ал. 3 от ППЗК.</w:t>
      </w:r>
    </w:p>
    <w:p w14:paraId="3EE71EEE" w14:textId="77777777" w:rsidR="00285667" w:rsidRPr="00B84262" w:rsidRDefault="00285667" w:rsidP="00285667">
      <w:pPr>
        <w:widowControl w:val="0"/>
        <w:autoSpaceDE w:val="0"/>
        <w:autoSpaceDN w:val="0"/>
        <w:adjustRightInd w:val="0"/>
        <w:ind w:firstLine="708"/>
        <w:jc w:val="both"/>
        <w:rPr>
          <w:b/>
          <w:i/>
          <w:sz w:val="24"/>
          <w:szCs w:val="24"/>
          <w:lang w:val="bg-BG"/>
        </w:rPr>
      </w:pPr>
      <w:r w:rsidRPr="00B84262">
        <w:rPr>
          <w:sz w:val="24"/>
          <w:szCs w:val="24"/>
          <w:lang w:val="bg-BG"/>
        </w:rPr>
        <w:t xml:space="preserve">Изготвеният проект на Обосновка следва да послужи на Възложителя </w:t>
      </w:r>
      <w:r w:rsidRPr="00B84262">
        <w:rPr>
          <w:b/>
          <w:sz w:val="24"/>
          <w:szCs w:val="24"/>
          <w:lang w:val="bg-BG"/>
        </w:rPr>
        <w:t>при мотивиране на предложението за предоставяне на концесията</w:t>
      </w:r>
      <w:r w:rsidRPr="00B84262">
        <w:rPr>
          <w:sz w:val="24"/>
          <w:szCs w:val="24"/>
          <w:lang w:val="bg-BG"/>
        </w:rPr>
        <w:t xml:space="preserve">, определяйки характеристиките на концесионния обект и основното съдържание на концесията - в максимална степен следва да се </w:t>
      </w:r>
      <w:r w:rsidRPr="00B84262">
        <w:rPr>
          <w:b/>
          <w:i/>
          <w:sz w:val="24"/>
          <w:szCs w:val="24"/>
          <w:lang w:val="bg-BG"/>
        </w:rPr>
        <w:t>аргументира законосъобразността и целесъобразността от предоставянето на концесията с проекта на решение на Министерския съвет за откриване на процедура за предоставяне на концесия.</w:t>
      </w:r>
    </w:p>
    <w:p w14:paraId="439A5A57" w14:textId="77777777" w:rsidR="00285667" w:rsidRPr="00B84262" w:rsidRDefault="00285667" w:rsidP="00285667">
      <w:pPr>
        <w:ind w:firstLine="708"/>
        <w:jc w:val="both"/>
        <w:rPr>
          <w:b/>
          <w:sz w:val="24"/>
          <w:szCs w:val="24"/>
          <w:u w:val="single"/>
          <w:lang w:val="bg-BG"/>
        </w:rPr>
      </w:pPr>
    </w:p>
    <w:p w14:paraId="33F526F3" w14:textId="77777777" w:rsidR="000E7E9C" w:rsidRDefault="000E7E9C" w:rsidP="00285667">
      <w:pPr>
        <w:widowControl w:val="0"/>
        <w:autoSpaceDE w:val="0"/>
        <w:autoSpaceDN w:val="0"/>
        <w:adjustRightInd w:val="0"/>
        <w:ind w:firstLine="708"/>
        <w:jc w:val="both"/>
        <w:rPr>
          <w:b/>
          <w:sz w:val="24"/>
          <w:szCs w:val="24"/>
          <w:u w:val="single"/>
          <w:lang w:val="bg-BG"/>
        </w:rPr>
      </w:pPr>
    </w:p>
    <w:p w14:paraId="13889932" w14:textId="5F8A7DFD" w:rsidR="00285667" w:rsidRPr="00B84262" w:rsidRDefault="00E86F79" w:rsidP="00285667">
      <w:pPr>
        <w:widowControl w:val="0"/>
        <w:autoSpaceDE w:val="0"/>
        <w:autoSpaceDN w:val="0"/>
        <w:adjustRightInd w:val="0"/>
        <w:ind w:firstLine="708"/>
        <w:jc w:val="both"/>
        <w:rPr>
          <w:b/>
          <w:sz w:val="24"/>
          <w:szCs w:val="24"/>
          <w:u w:val="single"/>
          <w:lang w:val="bg-BG"/>
        </w:rPr>
      </w:pPr>
      <w:r w:rsidRPr="00B84262">
        <w:rPr>
          <w:b/>
          <w:sz w:val="24"/>
          <w:szCs w:val="24"/>
          <w:u w:val="single"/>
          <w:lang w:val="bg-BG"/>
        </w:rPr>
        <w:t>Б.6.</w:t>
      </w:r>
      <w:r w:rsidR="00126671" w:rsidRPr="00B84262">
        <w:rPr>
          <w:b/>
          <w:sz w:val="24"/>
          <w:szCs w:val="24"/>
          <w:u w:val="single"/>
          <w:lang w:val="bg-BG"/>
        </w:rPr>
        <w:t xml:space="preserve"> Специални изисквания към </w:t>
      </w:r>
      <w:r w:rsidR="00285667" w:rsidRPr="00B84262">
        <w:rPr>
          <w:b/>
          <w:sz w:val="24"/>
          <w:szCs w:val="24"/>
          <w:u w:val="single"/>
          <w:lang w:val="bg-BG"/>
        </w:rPr>
        <w:t>проекта на Концесионен договор:</w:t>
      </w:r>
    </w:p>
    <w:p w14:paraId="7A69C19E" w14:textId="77777777" w:rsidR="00126671" w:rsidRPr="00B84262" w:rsidRDefault="00126671" w:rsidP="00285667">
      <w:pPr>
        <w:widowControl w:val="0"/>
        <w:autoSpaceDE w:val="0"/>
        <w:autoSpaceDN w:val="0"/>
        <w:adjustRightInd w:val="0"/>
        <w:ind w:firstLine="708"/>
        <w:jc w:val="both"/>
        <w:rPr>
          <w:b/>
          <w:sz w:val="24"/>
          <w:szCs w:val="24"/>
          <w:u w:val="single"/>
          <w:lang w:val="bg-BG"/>
        </w:rPr>
      </w:pPr>
    </w:p>
    <w:p w14:paraId="4635BBEA" w14:textId="77777777" w:rsidR="00285667" w:rsidRPr="00B84262" w:rsidRDefault="00285667" w:rsidP="00285667">
      <w:pPr>
        <w:widowControl w:val="0"/>
        <w:autoSpaceDE w:val="0"/>
        <w:autoSpaceDN w:val="0"/>
        <w:adjustRightInd w:val="0"/>
        <w:ind w:firstLine="708"/>
        <w:jc w:val="both"/>
        <w:rPr>
          <w:sz w:val="24"/>
          <w:szCs w:val="24"/>
          <w:lang w:val="bg-BG"/>
        </w:rPr>
      </w:pPr>
      <w:r w:rsidRPr="00B84262">
        <w:rPr>
          <w:sz w:val="24"/>
          <w:szCs w:val="24"/>
          <w:lang w:val="bg-BG"/>
        </w:rPr>
        <w:t xml:space="preserve">Проектът следва да регламентира договорно взаимоотношенията на страните в съответствие с приложимото законодателство чрез ясни, детайлни и работещи </w:t>
      </w:r>
      <w:r w:rsidRPr="00B84262">
        <w:rPr>
          <w:b/>
          <w:sz w:val="24"/>
          <w:szCs w:val="24"/>
          <w:lang w:val="bg-BG"/>
        </w:rPr>
        <w:t>клаузи относно</w:t>
      </w:r>
      <w:r w:rsidRPr="00B84262">
        <w:rPr>
          <w:sz w:val="24"/>
          <w:szCs w:val="24"/>
          <w:lang w:val="bg-BG"/>
        </w:rPr>
        <w:t>, но не само:</w:t>
      </w:r>
    </w:p>
    <w:p w14:paraId="1676E10B" w14:textId="77777777" w:rsidR="00285667" w:rsidRPr="00B84262" w:rsidRDefault="00126671" w:rsidP="00285667">
      <w:pPr>
        <w:widowControl w:val="0"/>
        <w:autoSpaceDE w:val="0"/>
        <w:autoSpaceDN w:val="0"/>
        <w:adjustRightInd w:val="0"/>
        <w:ind w:firstLine="708"/>
        <w:jc w:val="both"/>
        <w:rPr>
          <w:i/>
          <w:sz w:val="24"/>
          <w:szCs w:val="24"/>
          <w:u w:val="single"/>
          <w:lang w:val="bg-BG"/>
        </w:rPr>
      </w:pPr>
      <w:r w:rsidRPr="00B84262">
        <w:rPr>
          <w:sz w:val="24"/>
          <w:szCs w:val="24"/>
          <w:lang w:val="bg-BG"/>
        </w:rPr>
        <w:t xml:space="preserve"> - </w:t>
      </w:r>
      <w:r w:rsidR="00285667" w:rsidRPr="00B84262">
        <w:rPr>
          <w:sz w:val="24"/>
          <w:szCs w:val="24"/>
          <w:lang w:val="bg-BG"/>
        </w:rPr>
        <w:t>определяне на предмета на концесията;</w:t>
      </w:r>
    </w:p>
    <w:p w14:paraId="69A41F16" w14:textId="77777777" w:rsidR="00285667" w:rsidRPr="00B84262" w:rsidRDefault="00126671" w:rsidP="00285667">
      <w:pPr>
        <w:widowControl w:val="0"/>
        <w:autoSpaceDE w:val="0"/>
        <w:autoSpaceDN w:val="0"/>
        <w:adjustRightInd w:val="0"/>
        <w:ind w:firstLine="708"/>
        <w:jc w:val="both"/>
        <w:rPr>
          <w:sz w:val="24"/>
          <w:szCs w:val="24"/>
          <w:lang w:val="bg-BG"/>
        </w:rPr>
      </w:pPr>
      <w:r w:rsidRPr="00B84262">
        <w:rPr>
          <w:sz w:val="24"/>
          <w:szCs w:val="24"/>
          <w:lang w:val="bg-BG"/>
        </w:rPr>
        <w:t xml:space="preserve"> - </w:t>
      </w:r>
      <w:r w:rsidR="00285667" w:rsidRPr="00B84262">
        <w:rPr>
          <w:sz w:val="24"/>
          <w:szCs w:val="24"/>
          <w:lang w:val="bg-BG"/>
        </w:rPr>
        <w:t>условията за влизане в сила на концесионния договор, обусловени от нормативен акт, включително задълженията на концедента за предаване на обекта на концесията и на територията, необходима за неговото изграждане;</w:t>
      </w:r>
    </w:p>
    <w:p w14:paraId="584982C1" w14:textId="77777777" w:rsidR="00285667" w:rsidRPr="00B84262" w:rsidRDefault="00126671" w:rsidP="00285667">
      <w:pPr>
        <w:widowControl w:val="0"/>
        <w:autoSpaceDE w:val="0"/>
        <w:autoSpaceDN w:val="0"/>
        <w:adjustRightInd w:val="0"/>
        <w:ind w:firstLine="708"/>
        <w:jc w:val="both"/>
        <w:rPr>
          <w:sz w:val="24"/>
          <w:szCs w:val="24"/>
          <w:lang w:val="bg-BG"/>
        </w:rPr>
      </w:pPr>
      <w:r w:rsidRPr="00B84262">
        <w:rPr>
          <w:sz w:val="24"/>
          <w:szCs w:val="24"/>
          <w:lang w:val="bg-BG"/>
        </w:rPr>
        <w:t xml:space="preserve"> - </w:t>
      </w:r>
      <w:r w:rsidR="00285667" w:rsidRPr="00B84262">
        <w:rPr>
          <w:sz w:val="24"/>
          <w:szCs w:val="24"/>
          <w:lang w:val="bg-BG"/>
        </w:rPr>
        <w:t>условията за осъществяване на концесията;</w:t>
      </w:r>
    </w:p>
    <w:p w14:paraId="172A184F" w14:textId="77777777" w:rsidR="00285667" w:rsidRPr="00B84262" w:rsidRDefault="00126671" w:rsidP="00285667">
      <w:pPr>
        <w:widowControl w:val="0"/>
        <w:autoSpaceDE w:val="0"/>
        <w:autoSpaceDN w:val="0"/>
        <w:adjustRightInd w:val="0"/>
        <w:ind w:firstLine="708"/>
        <w:jc w:val="both"/>
        <w:rPr>
          <w:sz w:val="24"/>
          <w:szCs w:val="24"/>
          <w:lang w:val="bg-BG"/>
        </w:rPr>
      </w:pPr>
      <w:r w:rsidRPr="00B84262">
        <w:rPr>
          <w:sz w:val="24"/>
          <w:szCs w:val="24"/>
          <w:lang w:val="bg-BG"/>
        </w:rPr>
        <w:t xml:space="preserve"> - </w:t>
      </w:r>
      <w:r w:rsidR="00285667" w:rsidRPr="00B84262">
        <w:rPr>
          <w:sz w:val="24"/>
          <w:szCs w:val="24"/>
          <w:lang w:val="bg-BG"/>
        </w:rPr>
        <w:t>конкретните права и задължения на страните по концесионния договор, включително всички</w:t>
      </w:r>
      <w:r w:rsidR="00285667" w:rsidRPr="00B84262">
        <w:rPr>
          <w:sz w:val="24"/>
          <w:szCs w:val="24"/>
        </w:rPr>
        <w:t xml:space="preserve"> </w:t>
      </w:r>
      <w:r w:rsidR="00285667" w:rsidRPr="00B84262">
        <w:rPr>
          <w:sz w:val="24"/>
          <w:szCs w:val="24"/>
          <w:lang w:val="bg-BG"/>
        </w:rPr>
        <w:t>права и задължения на страните, произтичащи от нормативни актове;</w:t>
      </w:r>
    </w:p>
    <w:p w14:paraId="44F33B48" w14:textId="77777777" w:rsidR="00285667" w:rsidRPr="00B84262" w:rsidRDefault="00126671" w:rsidP="00285667">
      <w:pPr>
        <w:widowControl w:val="0"/>
        <w:autoSpaceDE w:val="0"/>
        <w:autoSpaceDN w:val="0"/>
        <w:adjustRightInd w:val="0"/>
        <w:ind w:firstLine="708"/>
        <w:jc w:val="both"/>
        <w:rPr>
          <w:sz w:val="24"/>
          <w:szCs w:val="24"/>
          <w:lang w:val="bg-BG"/>
        </w:rPr>
      </w:pPr>
      <w:r w:rsidRPr="00B84262">
        <w:rPr>
          <w:sz w:val="24"/>
          <w:szCs w:val="24"/>
          <w:lang w:val="bg-BG"/>
        </w:rPr>
        <w:t xml:space="preserve"> - </w:t>
      </w:r>
      <w:r w:rsidR="00285667" w:rsidRPr="00B84262">
        <w:rPr>
          <w:sz w:val="24"/>
          <w:szCs w:val="24"/>
          <w:lang w:val="bg-BG"/>
        </w:rPr>
        <w:t xml:space="preserve">условията за </w:t>
      </w:r>
      <w:r w:rsidR="00285667" w:rsidRPr="00B84262">
        <w:rPr>
          <w:bCs/>
          <w:iCs/>
          <w:sz w:val="24"/>
          <w:szCs w:val="24"/>
          <w:lang w:val="bg-BG"/>
        </w:rPr>
        <w:t xml:space="preserve">поддържане на икономическия баланс на концесията (равновесието между ползите и рисковете, поети от страните по договора); </w:t>
      </w:r>
    </w:p>
    <w:p w14:paraId="423615EB" w14:textId="77777777" w:rsidR="00285667" w:rsidRPr="00B84262" w:rsidRDefault="00126671" w:rsidP="00285667">
      <w:pPr>
        <w:widowControl w:val="0"/>
        <w:autoSpaceDE w:val="0"/>
        <w:autoSpaceDN w:val="0"/>
        <w:adjustRightInd w:val="0"/>
        <w:ind w:firstLine="708"/>
        <w:jc w:val="both"/>
        <w:rPr>
          <w:sz w:val="24"/>
          <w:szCs w:val="24"/>
          <w:lang w:val="bg-BG"/>
        </w:rPr>
      </w:pPr>
      <w:r w:rsidRPr="00B84262">
        <w:rPr>
          <w:sz w:val="24"/>
          <w:szCs w:val="24"/>
          <w:lang w:val="bg-BG"/>
        </w:rPr>
        <w:t xml:space="preserve"> - </w:t>
      </w:r>
      <w:r w:rsidR="00285667" w:rsidRPr="00B84262">
        <w:rPr>
          <w:sz w:val="24"/>
          <w:szCs w:val="24"/>
          <w:lang w:val="bg-BG"/>
        </w:rPr>
        <w:t>отговорността за неизпълнение на задълженията по концесионния договор;</w:t>
      </w:r>
    </w:p>
    <w:p w14:paraId="2FF3AD44" w14:textId="77777777" w:rsidR="00285667" w:rsidRPr="00B84262" w:rsidRDefault="00126671" w:rsidP="00285667">
      <w:pPr>
        <w:widowControl w:val="0"/>
        <w:autoSpaceDE w:val="0"/>
        <w:autoSpaceDN w:val="0"/>
        <w:adjustRightInd w:val="0"/>
        <w:ind w:firstLine="708"/>
        <w:jc w:val="both"/>
        <w:rPr>
          <w:sz w:val="24"/>
          <w:szCs w:val="24"/>
          <w:lang w:val="bg-BG"/>
        </w:rPr>
      </w:pPr>
      <w:r w:rsidRPr="00B84262">
        <w:rPr>
          <w:sz w:val="24"/>
          <w:szCs w:val="24"/>
          <w:lang w:val="bg-BG"/>
        </w:rPr>
        <w:t xml:space="preserve"> - </w:t>
      </w:r>
      <w:r w:rsidR="00285667" w:rsidRPr="00B84262">
        <w:rPr>
          <w:sz w:val="24"/>
          <w:szCs w:val="24"/>
          <w:lang w:val="bg-BG"/>
        </w:rPr>
        <w:t>условията и редът за разрешаване на споровете между страните;</w:t>
      </w:r>
    </w:p>
    <w:p w14:paraId="324ADBD3" w14:textId="77777777" w:rsidR="00285667" w:rsidRPr="00B84262" w:rsidRDefault="00126671" w:rsidP="00285667">
      <w:pPr>
        <w:widowControl w:val="0"/>
        <w:autoSpaceDE w:val="0"/>
        <w:autoSpaceDN w:val="0"/>
        <w:adjustRightInd w:val="0"/>
        <w:ind w:firstLine="708"/>
        <w:jc w:val="both"/>
        <w:rPr>
          <w:sz w:val="24"/>
          <w:szCs w:val="24"/>
          <w:lang w:val="bg-BG"/>
        </w:rPr>
      </w:pPr>
      <w:r w:rsidRPr="00B84262">
        <w:rPr>
          <w:sz w:val="24"/>
          <w:szCs w:val="24"/>
          <w:lang w:val="bg-BG"/>
        </w:rPr>
        <w:t xml:space="preserve"> - </w:t>
      </w:r>
      <w:r w:rsidR="00285667" w:rsidRPr="00B84262">
        <w:rPr>
          <w:sz w:val="24"/>
          <w:szCs w:val="24"/>
          <w:lang w:val="bg-BG"/>
        </w:rPr>
        <w:t>условията за изменение на концесионния договор;</w:t>
      </w:r>
    </w:p>
    <w:p w14:paraId="7CE00A7C" w14:textId="77777777" w:rsidR="00285667" w:rsidRPr="00B84262" w:rsidRDefault="00126671" w:rsidP="00285667">
      <w:pPr>
        <w:widowControl w:val="0"/>
        <w:autoSpaceDE w:val="0"/>
        <w:autoSpaceDN w:val="0"/>
        <w:adjustRightInd w:val="0"/>
        <w:ind w:firstLine="708"/>
        <w:jc w:val="both"/>
        <w:rPr>
          <w:sz w:val="24"/>
          <w:szCs w:val="24"/>
          <w:lang w:val="bg-BG"/>
        </w:rPr>
      </w:pPr>
      <w:r w:rsidRPr="00B84262">
        <w:rPr>
          <w:sz w:val="24"/>
          <w:szCs w:val="24"/>
          <w:lang w:val="bg-BG"/>
        </w:rPr>
        <w:t xml:space="preserve"> - </w:t>
      </w:r>
      <w:r w:rsidR="00285667" w:rsidRPr="00B84262">
        <w:rPr>
          <w:sz w:val="24"/>
          <w:szCs w:val="24"/>
          <w:lang w:val="bg-BG"/>
        </w:rPr>
        <w:t>условията и последиците от прекратяване на концесионния договор, вкл. изискванията към състоянието, в което обектът на концесията се предава на концедента след прекратяване на концесионния договор;</w:t>
      </w:r>
    </w:p>
    <w:p w14:paraId="39FF3946" w14:textId="77777777" w:rsidR="00285667" w:rsidRPr="00B84262" w:rsidRDefault="00126671" w:rsidP="00285667">
      <w:pPr>
        <w:ind w:firstLine="709"/>
        <w:jc w:val="both"/>
        <w:rPr>
          <w:sz w:val="24"/>
          <w:szCs w:val="24"/>
          <w:lang w:val="bg-BG"/>
        </w:rPr>
      </w:pPr>
      <w:r w:rsidRPr="00B84262">
        <w:rPr>
          <w:sz w:val="24"/>
          <w:szCs w:val="24"/>
          <w:lang w:val="bg-BG"/>
        </w:rPr>
        <w:t xml:space="preserve"> - </w:t>
      </w:r>
      <w:r w:rsidR="00285667" w:rsidRPr="00B84262">
        <w:rPr>
          <w:sz w:val="24"/>
          <w:szCs w:val="24"/>
          <w:lang w:val="bg-BG"/>
        </w:rPr>
        <w:t>други изисквания, произтичащи от действащото законодателство и спецификите на концесията.</w:t>
      </w:r>
    </w:p>
    <w:p w14:paraId="0F450095" w14:textId="77777777" w:rsidR="00285667" w:rsidRPr="00B84262" w:rsidRDefault="00285667" w:rsidP="00285667">
      <w:pPr>
        <w:ind w:firstLine="709"/>
        <w:jc w:val="both"/>
        <w:rPr>
          <w:sz w:val="24"/>
          <w:szCs w:val="24"/>
          <w:lang w:val="bg-BG"/>
        </w:rPr>
      </w:pPr>
    </w:p>
    <w:p w14:paraId="653418E9" w14:textId="77777777" w:rsidR="00285667" w:rsidRPr="00B84262" w:rsidRDefault="00E86F79" w:rsidP="00285667">
      <w:pPr>
        <w:widowControl w:val="0"/>
        <w:autoSpaceDE w:val="0"/>
        <w:autoSpaceDN w:val="0"/>
        <w:adjustRightInd w:val="0"/>
        <w:ind w:firstLine="709"/>
        <w:jc w:val="both"/>
        <w:rPr>
          <w:b/>
          <w:sz w:val="24"/>
          <w:szCs w:val="24"/>
          <w:u w:val="single"/>
          <w:lang w:val="bg-BG"/>
        </w:rPr>
      </w:pPr>
      <w:r w:rsidRPr="00B84262">
        <w:rPr>
          <w:b/>
          <w:sz w:val="24"/>
          <w:szCs w:val="24"/>
          <w:u w:val="single"/>
          <w:lang w:val="bg-BG"/>
        </w:rPr>
        <w:t xml:space="preserve">Б.7. </w:t>
      </w:r>
      <w:r w:rsidR="00EB6D6B" w:rsidRPr="00B84262">
        <w:rPr>
          <w:b/>
          <w:sz w:val="24"/>
          <w:szCs w:val="24"/>
          <w:u w:val="single"/>
          <w:lang w:val="bg-BG"/>
        </w:rPr>
        <w:t xml:space="preserve">Специални изисквания към </w:t>
      </w:r>
      <w:r w:rsidR="00285667" w:rsidRPr="00B84262">
        <w:rPr>
          <w:b/>
          <w:sz w:val="24"/>
          <w:szCs w:val="24"/>
          <w:u w:val="single"/>
          <w:lang w:val="bg-BG"/>
        </w:rPr>
        <w:t>проекта на Документация за участие в процедурата за предоставяне на концесия</w:t>
      </w:r>
    </w:p>
    <w:p w14:paraId="1AAC991C" w14:textId="77777777" w:rsidR="00F5648A" w:rsidRPr="00B84262" w:rsidRDefault="00F5648A" w:rsidP="00285667">
      <w:pPr>
        <w:widowControl w:val="0"/>
        <w:autoSpaceDE w:val="0"/>
        <w:autoSpaceDN w:val="0"/>
        <w:adjustRightInd w:val="0"/>
        <w:ind w:firstLine="709"/>
        <w:jc w:val="both"/>
        <w:rPr>
          <w:b/>
          <w:sz w:val="24"/>
          <w:szCs w:val="24"/>
          <w:u w:val="single"/>
          <w:lang w:val="bg-BG"/>
        </w:rPr>
      </w:pPr>
    </w:p>
    <w:p w14:paraId="6A7A8150" w14:textId="77777777" w:rsidR="00285667" w:rsidRPr="00B84262" w:rsidRDefault="00285667" w:rsidP="00285667">
      <w:pPr>
        <w:widowControl w:val="0"/>
        <w:autoSpaceDE w:val="0"/>
        <w:autoSpaceDN w:val="0"/>
        <w:adjustRightInd w:val="0"/>
        <w:ind w:firstLine="480"/>
        <w:jc w:val="both"/>
        <w:rPr>
          <w:b/>
          <w:sz w:val="24"/>
          <w:szCs w:val="24"/>
          <w:lang w:val="bg-BG"/>
        </w:rPr>
      </w:pPr>
      <w:r w:rsidRPr="00B84262">
        <w:rPr>
          <w:sz w:val="24"/>
          <w:szCs w:val="24"/>
          <w:lang w:val="bg-BG"/>
        </w:rPr>
        <w:t>Проектът на Документация за участие следва да бъде изготвен при съблюдаване на нормативно определеното минимално съдържание на проекта на Документация за участие в открита процедура за предоставяне на концесия</w:t>
      </w:r>
      <w:r w:rsidRPr="00B84262">
        <w:rPr>
          <w:i/>
          <w:sz w:val="24"/>
          <w:szCs w:val="24"/>
          <w:lang w:val="bg-BG"/>
        </w:rPr>
        <w:t>,</w:t>
      </w:r>
      <w:r w:rsidRPr="00B84262">
        <w:rPr>
          <w:b/>
          <w:i/>
          <w:sz w:val="24"/>
          <w:szCs w:val="24"/>
          <w:lang w:val="bg-BG"/>
        </w:rPr>
        <w:t xml:space="preserve"> </w:t>
      </w:r>
      <w:r w:rsidRPr="00B84262">
        <w:rPr>
          <w:sz w:val="24"/>
          <w:szCs w:val="24"/>
          <w:lang w:val="bg-BG"/>
        </w:rPr>
        <w:t>съгласно чл. 44, ал. 1 от ЗК и при спазване на изискванията на чл. 44, ал. 2–4 и чл. 45 от ЗК, както и определените в чл. 32 от ППЗК изисквания към нейното съдържание и приложения.</w:t>
      </w:r>
    </w:p>
    <w:p w14:paraId="78BFD877" w14:textId="77777777" w:rsidR="00F5648A" w:rsidRPr="00B84262" w:rsidRDefault="00F5648A" w:rsidP="00285667">
      <w:pPr>
        <w:widowControl w:val="0"/>
        <w:autoSpaceDE w:val="0"/>
        <w:autoSpaceDN w:val="0"/>
        <w:adjustRightInd w:val="0"/>
        <w:ind w:firstLine="480"/>
        <w:jc w:val="both"/>
        <w:rPr>
          <w:b/>
          <w:sz w:val="24"/>
          <w:szCs w:val="24"/>
          <w:lang w:val="bg-BG"/>
        </w:rPr>
      </w:pPr>
    </w:p>
    <w:p w14:paraId="72E0377A" w14:textId="77777777" w:rsidR="00F5648A" w:rsidRPr="00B84262" w:rsidRDefault="00E86F79" w:rsidP="00F5648A">
      <w:pPr>
        <w:ind w:firstLine="708"/>
        <w:jc w:val="both"/>
        <w:rPr>
          <w:b/>
          <w:sz w:val="24"/>
          <w:szCs w:val="24"/>
          <w:u w:val="single"/>
          <w:lang w:val="bg-BG"/>
        </w:rPr>
      </w:pPr>
      <w:r w:rsidRPr="00B84262">
        <w:rPr>
          <w:b/>
          <w:sz w:val="24"/>
          <w:szCs w:val="24"/>
          <w:u w:val="single"/>
          <w:lang w:val="bg-BG"/>
        </w:rPr>
        <w:t>Б.8.</w:t>
      </w:r>
      <w:r w:rsidR="00F5648A" w:rsidRPr="00B84262">
        <w:rPr>
          <w:b/>
          <w:sz w:val="24"/>
          <w:szCs w:val="24"/>
          <w:u w:val="single"/>
          <w:lang w:val="bg-BG"/>
        </w:rPr>
        <w:t xml:space="preserve"> Специални изисквания към проекта на решение на Министерския съвет (РМС) за откриване на процедурата за предоставяне на концесия</w:t>
      </w:r>
    </w:p>
    <w:p w14:paraId="1EBD330A" w14:textId="77777777" w:rsidR="00F5648A" w:rsidRPr="00B84262" w:rsidRDefault="00F5648A" w:rsidP="00F5648A">
      <w:pPr>
        <w:ind w:firstLine="708"/>
        <w:jc w:val="both"/>
        <w:rPr>
          <w:b/>
          <w:sz w:val="24"/>
          <w:szCs w:val="24"/>
          <w:u w:val="single"/>
          <w:lang w:val="bg-BG"/>
        </w:rPr>
      </w:pPr>
    </w:p>
    <w:p w14:paraId="5B5BD9E0" w14:textId="77777777" w:rsidR="00F5648A" w:rsidRPr="00B84262" w:rsidRDefault="00F5648A" w:rsidP="00F5648A">
      <w:pPr>
        <w:ind w:firstLine="708"/>
        <w:jc w:val="both"/>
        <w:rPr>
          <w:sz w:val="24"/>
          <w:szCs w:val="24"/>
          <w:lang w:val="bg-BG"/>
        </w:rPr>
      </w:pPr>
      <w:r w:rsidRPr="00B84262">
        <w:rPr>
          <w:sz w:val="24"/>
          <w:szCs w:val="24"/>
          <w:lang w:val="bg-BG"/>
        </w:rPr>
        <w:t>Проектът на РМС следва да бъде изготвен в съответствие с изискванията на Глава Пета от Закона за концесиите, като ясно да представя условията за постигане и поддържане на икономическия баланс на концесията.</w:t>
      </w:r>
    </w:p>
    <w:p w14:paraId="6DC25F02" w14:textId="77777777" w:rsidR="0019546B" w:rsidRPr="00B84262" w:rsidRDefault="0019546B" w:rsidP="00344C1A">
      <w:pPr>
        <w:tabs>
          <w:tab w:val="left" w:pos="360"/>
          <w:tab w:val="left" w:pos="567"/>
          <w:tab w:val="left" w:pos="1701"/>
          <w:tab w:val="left" w:pos="2268"/>
          <w:tab w:val="left" w:pos="2835"/>
          <w:tab w:val="left" w:pos="3402"/>
          <w:tab w:val="left" w:pos="3969"/>
          <w:tab w:val="left" w:pos="4536"/>
          <w:tab w:val="left" w:pos="5103"/>
          <w:tab w:val="left" w:pos="5670"/>
          <w:tab w:val="left" w:pos="6237"/>
        </w:tabs>
        <w:jc w:val="both"/>
        <w:rPr>
          <w:b/>
          <w:sz w:val="24"/>
          <w:szCs w:val="24"/>
          <w:lang w:val="bg-BG"/>
        </w:rPr>
      </w:pPr>
    </w:p>
    <w:p w14:paraId="54C3BA80" w14:textId="77777777" w:rsidR="006A01A6" w:rsidRPr="00B84262" w:rsidRDefault="006A01A6" w:rsidP="006A01A6">
      <w:pPr>
        <w:jc w:val="both"/>
        <w:rPr>
          <w:b/>
          <w:sz w:val="24"/>
          <w:szCs w:val="24"/>
          <w:u w:val="single"/>
          <w:lang w:val="bg-BG" w:eastAsia="bg-BG"/>
        </w:rPr>
      </w:pPr>
      <w:r w:rsidRPr="00B84262">
        <w:rPr>
          <w:b/>
          <w:sz w:val="24"/>
          <w:szCs w:val="24"/>
          <w:lang w:val="bg-BG"/>
        </w:rPr>
        <w:tab/>
      </w:r>
      <w:r w:rsidRPr="00B84262">
        <w:rPr>
          <w:b/>
          <w:sz w:val="24"/>
          <w:szCs w:val="24"/>
          <w:u w:val="single"/>
          <w:lang w:val="bg-BG"/>
        </w:rPr>
        <w:t xml:space="preserve">Б.9. </w:t>
      </w:r>
      <w:r w:rsidRPr="00B84262">
        <w:rPr>
          <w:b/>
          <w:sz w:val="24"/>
          <w:szCs w:val="24"/>
          <w:u w:val="single"/>
          <w:lang w:val="bg-BG" w:eastAsia="bg-BG"/>
        </w:rPr>
        <w:t xml:space="preserve">Възможност за представяне от изпълнителя на допълнителни предложения </w:t>
      </w:r>
    </w:p>
    <w:p w14:paraId="73D69431" w14:textId="77777777" w:rsidR="006A01A6" w:rsidRPr="00B84262" w:rsidRDefault="006A01A6" w:rsidP="006A01A6">
      <w:pPr>
        <w:suppressAutoHyphens w:val="0"/>
        <w:jc w:val="both"/>
        <w:rPr>
          <w:b/>
          <w:sz w:val="24"/>
          <w:szCs w:val="24"/>
          <w:lang w:val="bg-BG" w:eastAsia="bg-BG"/>
        </w:rPr>
      </w:pPr>
    </w:p>
    <w:p w14:paraId="0A0017E3" w14:textId="77777777" w:rsidR="006A01A6" w:rsidRPr="00B84262" w:rsidRDefault="006A01A6" w:rsidP="006A01A6">
      <w:pPr>
        <w:tabs>
          <w:tab w:val="left" w:pos="851"/>
        </w:tabs>
        <w:suppressAutoHyphens w:val="0"/>
        <w:ind w:firstLine="708"/>
        <w:jc w:val="both"/>
        <w:rPr>
          <w:sz w:val="24"/>
          <w:szCs w:val="24"/>
          <w:lang w:val="bg-BG" w:eastAsia="bg-BG"/>
        </w:rPr>
      </w:pPr>
      <w:r w:rsidRPr="00B84262">
        <w:rPr>
          <w:sz w:val="24"/>
          <w:szCs w:val="24"/>
          <w:lang w:val="bg-BG" w:eastAsia="bg-BG"/>
        </w:rPr>
        <w:t>Освен гореизброените изрични условия на Възложителя, екипът от консултанти може да изготви, развие и обоснове и други алтернативни предложения към Възложителя (варианти, модели), основани на извършените анализи и на произтичащите от тях констатации, изводи и заключения, които счита за целесъобразни, икономически оправдани и технически обосновани.</w:t>
      </w:r>
    </w:p>
    <w:p w14:paraId="40A10B26" w14:textId="77777777" w:rsidR="006A01A6" w:rsidRPr="00B84262" w:rsidRDefault="006A01A6" w:rsidP="006A01A6">
      <w:pPr>
        <w:tabs>
          <w:tab w:val="left" w:pos="851"/>
        </w:tabs>
        <w:suppressAutoHyphens w:val="0"/>
        <w:ind w:firstLine="708"/>
        <w:jc w:val="both"/>
        <w:rPr>
          <w:sz w:val="24"/>
          <w:szCs w:val="24"/>
          <w:lang w:val="bg-BG" w:eastAsia="bg-BG"/>
        </w:rPr>
      </w:pPr>
      <w:r w:rsidRPr="00B84262">
        <w:rPr>
          <w:sz w:val="24"/>
          <w:szCs w:val="24"/>
          <w:lang w:val="bg-BG" w:eastAsia="bg-BG"/>
        </w:rPr>
        <w:t>Допълнителните си предложения Изпълнителят следва да представи в отделни, изрични текстове в съответната разработка. Същите следва да са подчинени на общото изискване за взаимна обвързаност с изводите и препоръките към Възложителя, където също да бъдат отразени изрично и ясно.</w:t>
      </w:r>
    </w:p>
    <w:p w14:paraId="7D3586AB" w14:textId="77777777" w:rsidR="006A01A6" w:rsidRPr="00B84262" w:rsidRDefault="006A01A6" w:rsidP="006A01A6">
      <w:pPr>
        <w:tabs>
          <w:tab w:val="left" w:pos="851"/>
        </w:tabs>
        <w:suppressAutoHyphens w:val="0"/>
        <w:ind w:firstLine="708"/>
        <w:jc w:val="both"/>
        <w:rPr>
          <w:sz w:val="24"/>
          <w:szCs w:val="24"/>
          <w:lang w:val="bg-BG" w:eastAsia="bg-BG"/>
        </w:rPr>
      </w:pPr>
      <w:r w:rsidRPr="00B84262">
        <w:rPr>
          <w:sz w:val="24"/>
          <w:szCs w:val="24"/>
          <w:lang w:val="bg-BG" w:eastAsia="bg-BG"/>
        </w:rPr>
        <w:t>Допълнителните предложения трябва да се основават на преценката на консултантския екип за спецификата на концесионния обект и да произтичат от предмета и целите на концесията. Необходимо е целесъобразността и законосъобразността им да се обоснове и аргументира при съблюдаване на баланса на интересите на страните-партньори, съответно в две основни насоки:</w:t>
      </w:r>
    </w:p>
    <w:p w14:paraId="097C5479" w14:textId="77777777" w:rsidR="006A01A6" w:rsidRPr="00B84262" w:rsidRDefault="006A01A6" w:rsidP="006A01A6">
      <w:pPr>
        <w:numPr>
          <w:ilvl w:val="0"/>
          <w:numId w:val="37"/>
        </w:numPr>
        <w:tabs>
          <w:tab w:val="left" w:pos="851"/>
        </w:tabs>
        <w:suppressAutoHyphens w:val="0"/>
        <w:ind w:left="0" w:firstLine="708"/>
        <w:jc w:val="both"/>
        <w:rPr>
          <w:sz w:val="24"/>
          <w:szCs w:val="24"/>
          <w:lang w:val="bg-BG" w:eastAsia="bg-BG"/>
        </w:rPr>
      </w:pPr>
      <w:r w:rsidRPr="00B84262">
        <w:rPr>
          <w:sz w:val="24"/>
          <w:szCs w:val="24"/>
          <w:lang w:val="bg-BG" w:eastAsia="bg-BG"/>
        </w:rPr>
        <w:t xml:space="preserve"> с оглед дейностите от обществен интерес в обекта – държавна собственост, и осигуряване от концедента защитата на този интерес за относително дълъг период от време (срок на концесията), и </w:t>
      </w:r>
    </w:p>
    <w:p w14:paraId="01C14D4C" w14:textId="77777777" w:rsidR="006A01A6" w:rsidRPr="00B84262" w:rsidRDefault="006A01A6" w:rsidP="006A01A6">
      <w:pPr>
        <w:numPr>
          <w:ilvl w:val="0"/>
          <w:numId w:val="37"/>
        </w:numPr>
        <w:tabs>
          <w:tab w:val="left" w:pos="851"/>
        </w:tabs>
        <w:suppressAutoHyphens w:val="0"/>
        <w:ind w:left="0" w:firstLine="708"/>
        <w:jc w:val="both"/>
        <w:rPr>
          <w:sz w:val="24"/>
          <w:szCs w:val="24"/>
          <w:lang w:val="bg-BG" w:eastAsia="bg-BG"/>
        </w:rPr>
      </w:pPr>
      <w:r w:rsidRPr="00B84262">
        <w:rPr>
          <w:sz w:val="24"/>
          <w:szCs w:val="24"/>
          <w:lang w:val="bg-BG" w:eastAsia="bg-BG"/>
        </w:rPr>
        <w:t xml:space="preserve"> с оглед мотивиране и осигуряване за концесионера на оптимална възвращаемост на инвестираните от него средства, чрез извършване на алтернативни, надлежно регламентирани дейности, услуги и/или проекти, които би развивал и изпълнявал върху предоставената му концесионна площ за срока на концесията при спазването на условията на Проекта. </w:t>
      </w:r>
    </w:p>
    <w:p w14:paraId="6FBF1DF2" w14:textId="77777777" w:rsidR="006A01A6" w:rsidRDefault="006A01A6" w:rsidP="006A01A6">
      <w:pPr>
        <w:tabs>
          <w:tab w:val="left" w:pos="851"/>
        </w:tabs>
        <w:suppressAutoHyphens w:val="0"/>
        <w:jc w:val="both"/>
        <w:rPr>
          <w:sz w:val="24"/>
          <w:szCs w:val="24"/>
          <w:lang w:val="bg-BG" w:eastAsia="bg-BG"/>
        </w:rPr>
      </w:pPr>
      <w:r w:rsidRPr="00B84262">
        <w:rPr>
          <w:sz w:val="24"/>
          <w:szCs w:val="24"/>
          <w:lang w:val="bg-BG" w:eastAsia="bg-BG"/>
        </w:rPr>
        <w:tab/>
        <w:t>Представянето на допълнителни предложения е в рамките на предложената цена за участие и не може да бъде повод или мотив за търсенето на каквото и да е допълнително възнаграждение от страна на консултанта.</w:t>
      </w:r>
    </w:p>
    <w:p w14:paraId="39D8F39A" w14:textId="77777777" w:rsidR="002B585C" w:rsidRPr="00B84262" w:rsidRDefault="002B585C" w:rsidP="006A01A6">
      <w:pPr>
        <w:tabs>
          <w:tab w:val="left" w:pos="851"/>
        </w:tabs>
        <w:suppressAutoHyphens w:val="0"/>
        <w:jc w:val="both"/>
        <w:rPr>
          <w:sz w:val="24"/>
          <w:szCs w:val="24"/>
          <w:lang w:val="bg-BG" w:eastAsia="bg-BG"/>
        </w:rPr>
      </w:pPr>
    </w:p>
    <w:p w14:paraId="67F14ACE" w14:textId="77777777" w:rsidR="00632F58" w:rsidRPr="00B84262" w:rsidRDefault="00632F58" w:rsidP="006A01A6">
      <w:pPr>
        <w:tabs>
          <w:tab w:val="left" w:pos="851"/>
        </w:tabs>
        <w:suppressAutoHyphens w:val="0"/>
        <w:jc w:val="both"/>
        <w:rPr>
          <w:sz w:val="24"/>
          <w:szCs w:val="24"/>
          <w:lang w:val="bg-BG" w:eastAsia="bg-BG"/>
        </w:rPr>
      </w:pPr>
    </w:p>
    <w:p w14:paraId="52384D84" w14:textId="28462D32" w:rsidR="00632F58" w:rsidRPr="00D34524" w:rsidRDefault="00E979B7" w:rsidP="00632F58">
      <w:pPr>
        <w:suppressAutoHyphens w:val="0"/>
        <w:ind w:firstLine="709"/>
        <w:jc w:val="both"/>
        <w:rPr>
          <w:b/>
          <w:sz w:val="24"/>
          <w:szCs w:val="24"/>
          <w:u w:val="single"/>
          <w:lang w:val="bg-BG" w:eastAsia="bg-BG"/>
        </w:rPr>
      </w:pPr>
      <w:r>
        <w:rPr>
          <w:b/>
          <w:sz w:val="24"/>
          <w:szCs w:val="24"/>
          <w:u w:val="single"/>
          <w:lang w:val="bg-BG" w:eastAsia="bg-BG"/>
        </w:rPr>
        <w:t>V</w:t>
      </w:r>
      <w:r w:rsidR="00632F58" w:rsidRPr="00D34524">
        <w:rPr>
          <w:b/>
          <w:sz w:val="24"/>
          <w:szCs w:val="24"/>
          <w:u w:val="single"/>
          <w:lang w:val="bg-BG" w:eastAsia="bg-BG"/>
        </w:rPr>
        <w:t>I. СРОК ЗА ИЗПЪЛНЕНИЕ НА УСЛУГАТА</w:t>
      </w:r>
    </w:p>
    <w:p w14:paraId="550292EC" w14:textId="77777777" w:rsidR="00632F58" w:rsidRPr="00D34524" w:rsidRDefault="00632F58" w:rsidP="00632F58">
      <w:pPr>
        <w:suppressAutoHyphens w:val="0"/>
        <w:jc w:val="both"/>
        <w:rPr>
          <w:sz w:val="24"/>
          <w:szCs w:val="24"/>
          <w:lang w:val="bg-BG" w:eastAsia="bg-BG"/>
        </w:rPr>
      </w:pPr>
    </w:p>
    <w:p w14:paraId="5ECB5CFF" w14:textId="3B2ACC80" w:rsidR="00632F58" w:rsidRPr="00D34524" w:rsidRDefault="00632F58" w:rsidP="00632F58">
      <w:pPr>
        <w:suppressAutoHyphens w:val="0"/>
        <w:ind w:right="-33" w:firstLine="709"/>
        <w:jc w:val="both"/>
        <w:rPr>
          <w:sz w:val="24"/>
          <w:szCs w:val="24"/>
          <w:lang w:val="bg-BG" w:eastAsia="bg-BG"/>
        </w:rPr>
      </w:pPr>
      <w:r w:rsidRPr="00D34524">
        <w:rPr>
          <w:b/>
          <w:sz w:val="24"/>
          <w:szCs w:val="24"/>
          <w:lang w:val="bg-BG" w:eastAsia="bg-BG"/>
        </w:rPr>
        <w:t>1. Общият срок</w:t>
      </w:r>
      <w:r w:rsidRPr="00D34524">
        <w:rPr>
          <w:sz w:val="24"/>
          <w:szCs w:val="24"/>
          <w:lang w:val="bg-BG" w:eastAsia="bg-BG"/>
        </w:rPr>
        <w:t xml:space="preserve"> за изпълнение на услугата е </w:t>
      </w:r>
      <w:r w:rsidR="002941E4" w:rsidRPr="002941E4">
        <w:rPr>
          <w:b/>
          <w:sz w:val="24"/>
          <w:szCs w:val="24"/>
          <w:lang w:val="bg-BG" w:eastAsia="bg-BG"/>
        </w:rPr>
        <w:t>55</w:t>
      </w:r>
      <w:r w:rsidRPr="00D34524">
        <w:rPr>
          <w:b/>
          <w:sz w:val="24"/>
          <w:szCs w:val="24"/>
          <w:lang w:val="bg-BG" w:eastAsia="bg-BG"/>
        </w:rPr>
        <w:t xml:space="preserve"> дни</w:t>
      </w:r>
      <w:r w:rsidRPr="00D34524">
        <w:rPr>
          <w:sz w:val="24"/>
          <w:szCs w:val="24"/>
          <w:lang w:val="bg-BG" w:eastAsia="bg-BG"/>
        </w:rPr>
        <w:t xml:space="preserve"> считано от датата, следваща тази на сключване на договора с Изпълнителя, </w:t>
      </w:r>
      <w:r w:rsidR="00680BE2" w:rsidRPr="00D34524">
        <w:rPr>
          <w:sz w:val="24"/>
          <w:szCs w:val="24"/>
          <w:lang w:val="bg-BG" w:eastAsia="bg-BG"/>
        </w:rPr>
        <w:t>както следва</w:t>
      </w:r>
      <w:r w:rsidRPr="00D34524">
        <w:rPr>
          <w:sz w:val="24"/>
          <w:szCs w:val="24"/>
          <w:lang w:val="bg-BG" w:eastAsia="bg-BG"/>
        </w:rPr>
        <w:t>:</w:t>
      </w:r>
    </w:p>
    <w:p w14:paraId="3ABB86BE" w14:textId="77777777" w:rsidR="00632F58" w:rsidRPr="00D34524" w:rsidRDefault="00632F58" w:rsidP="00632F58">
      <w:pPr>
        <w:suppressAutoHyphens w:val="0"/>
        <w:ind w:right="-33" w:firstLine="709"/>
        <w:jc w:val="both"/>
        <w:rPr>
          <w:sz w:val="24"/>
          <w:szCs w:val="24"/>
          <w:lang w:val="bg-BG" w:eastAsia="bg-BG"/>
        </w:rPr>
      </w:pPr>
    </w:p>
    <w:p w14:paraId="472CF446" w14:textId="61BEF369" w:rsidR="00632F58" w:rsidRPr="00D34524" w:rsidRDefault="00632F58" w:rsidP="00632F58">
      <w:pPr>
        <w:suppressAutoHyphens w:val="0"/>
        <w:ind w:firstLine="709"/>
        <w:jc w:val="both"/>
        <w:rPr>
          <w:b/>
          <w:sz w:val="24"/>
          <w:szCs w:val="24"/>
          <w:lang w:val="bg-BG" w:eastAsia="bg-BG"/>
        </w:rPr>
      </w:pPr>
      <w:r w:rsidRPr="00D34524">
        <w:rPr>
          <w:b/>
          <w:sz w:val="24"/>
          <w:szCs w:val="24"/>
          <w:lang w:val="bg-BG" w:eastAsia="bg-BG"/>
        </w:rPr>
        <w:t>1.1.</w:t>
      </w:r>
      <w:r w:rsidRPr="00D34524">
        <w:rPr>
          <w:sz w:val="24"/>
          <w:szCs w:val="24"/>
          <w:lang w:val="bg-BG" w:eastAsia="bg-BG"/>
        </w:rPr>
        <w:t xml:space="preserve"> Изготвяне и представяне на </w:t>
      </w:r>
      <w:r w:rsidRPr="00D34524">
        <w:rPr>
          <w:b/>
          <w:sz w:val="24"/>
          <w:szCs w:val="24"/>
          <w:lang w:val="bg-BG" w:eastAsia="bg-BG"/>
        </w:rPr>
        <w:t xml:space="preserve">технически, финансово-икономически, правен и екологичен анализ </w:t>
      </w:r>
      <w:r w:rsidRPr="00D34524">
        <w:rPr>
          <w:sz w:val="24"/>
          <w:szCs w:val="24"/>
          <w:lang w:val="bg-BG" w:eastAsia="bg-BG"/>
        </w:rPr>
        <w:t xml:space="preserve">в срок до </w:t>
      </w:r>
      <w:r w:rsidR="002941E4" w:rsidRPr="002941E4">
        <w:rPr>
          <w:b/>
          <w:sz w:val="24"/>
          <w:szCs w:val="24"/>
          <w:lang w:val="bg-BG" w:eastAsia="bg-BG"/>
        </w:rPr>
        <w:t>45</w:t>
      </w:r>
      <w:r w:rsidRPr="00D34524">
        <w:rPr>
          <w:b/>
          <w:sz w:val="24"/>
          <w:szCs w:val="24"/>
          <w:lang w:val="bg-BG" w:eastAsia="bg-BG"/>
        </w:rPr>
        <w:t xml:space="preserve"> дни</w:t>
      </w:r>
      <w:r w:rsidRPr="00D34524">
        <w:rPr>
          <w:sz w:val="24"/>
          <w:szCs w:val="24"/>
          <w:lang w:val="bg-BG" w:eastAsia="bg-BG"/>
        </w:rPr>
        <w:t xml:space="preserve"> от датата на сключването на договора за възлагане на </w:t>
      </w:r>
      <w:r w:rsidR="00033767" w:rsidRPr="00D34524">
        <w:rPr>
          <w:sz w:val="24"/>
          <w:szCs w:val="24"/>
          <w:lang w:val="bg-BG" w:eastAsia="bg-BG"/>
        </w:rPr>
        <w:t>настоящата обществена поръчка</w:t>
      </w:r>
      <w:r w:rsidRPr="00D34524">
        <w:rPr>
          <w:sz w:val="24"/>
          <w:szCs w:val="24"/>
          <w:lang w:val="bg-BG" w:eastAsia="bg-BG"/>
        </w:rPr>
        <w:t xml:space="preserve">. </w:t>
      </w:r>
    </w:p>
    <w:p w14:paraId="22A405B0" w14:textId="77875F47" w:rsidR="00632F58" w:rsidRDefault="00632F58" w:rsidP="00632F58">
      <w:pPr>
        <w:suppressAutoHyphens w:val="0"/>
        <w:ind w:firstLine="709"/>
        <w:jc w:val="both"/>
        <w:rPr>
          <w:sz w:val="24"/>
          <w:szCs w:val="24"/>
          <w:lang w:val="bg-BG" w:eastAsia="bg-BG"/>
        </w:rPr>
      </w:pPr>
      <w:r w:rsidRPr="00D34524">
        <w:rPr>
          <w:b/>
          <w:sz w:val="24"/>
          <w:szCs w:val="24"/>
          <w:lang w:val="bg-BG" w:eastAsia="bg-BG"/>
        </w:rPr>
        <w:t>1.2</w:t>
      </w:r>
      <w:r w:rsidRPr="00D34524">
        <w:rPr>
          <w:sz w:val="24"/>
          <w:szCs w:val="24"/>
          <w:lang w:val="bg-BG" w:eastAsia="bg-BG"/>
        </w:rPr>
        <w:t xml:space="preserve">. Изготвяне и представяне на </w:t>
      </w:r>
      <w:r w:rsidRPr="00D34524">
        <w:rPr>
          <w:b/>
          <w:sz w:val="24"/>
          <w:szCs w:val="24"/>
          <w:lang w:val="bg-BG" w:eastAsia="bg-BG"/>
        </w:rPr>
        <w:t xml:space="preserve">проектите на обосновка на концесията, концесионен договор, документация за участие в открита процедура и решение за откриване на процедура </w:t>
      </w:r>
      <w:r w:rsidRPr="00D34524">
        <w:rPr>
          <w:sz w:val="24"/>
          <w:szCs w:val="24"/>
          <w:lang w:val="bg-BG" w:eastAsia="bg-BG"/>
        </w:rPr>
        <w:t xml:space="preserve">в рамките на </w:t>
      </w:r>
      <w:r w:rsidRPr="00D34524">
        <w:rPr>
          <w:b/>
          <w:sz w:val="24"/>
          <w:szCs w:val="24"/>
          <w:lang w:val="bg-BG" w:eastAsia="bg-BG"/>
        </w:rPr>
        <w:t>10 дни</w:t>
      </w:r>
      <w:r w:rsidRPr="00D34524">
        <w:rPr>
          <w:sz w:val="24"/>
          <w:szCs w:val="24"/>
          <w:lang w:val="bg-BG" w:eastAsia="bg-BG"/>
        </w:rPr>
        <w:t xml:space="preserve"> след уведомяването на Изпълнителя за приемане на разработките по т. 1.1.</w:t>
      </w:r>
    </w:p>
    <w:p w14:paraId="6E8EB880" w14:textId="77777777" w:rsidR="00AF03BB" w:rsidRDefault="00AF03BB" w:rsidP="00632F58">
      <w:pPr>
        <w:suppressAutoHyphens w:val="0"/>
        <w:ind w:firstLine="709"/>
        <w:jc w:val="both"/>
        <w:rPr>
          <w:sz w:val="24"/>
          <w:szCs w:val="24"/>
          <w:lang w:val="bg-BG" w:eastAsia="bg-BG"/>
        </w:rPr>
      </w:pPr>
    </w:p>
    <w:p w14:paraId="7449050D" w14:textId="77777777" w:rsidR="00AF03BB" w:rsidRDefault="00AF03BB" w:rsidP="00632F58">
      <w:pPr>
        <w:suppressAutoHyphens w:val="0"/>
        <w:ind w:firstLine="709"/>
        <w:jc w:val="both"/>
        <w:rPr>
          <w:sz w:val="24"/>
          <w:szCs w:val="24"/>
          <w:lang w:val="bg-BG" w:eastAsia="bg-BG"/>
        </w:rPr>
      </w:pPr>
    </w:p>
    <w:p w14:paraId="395EC147" w14:textId="110EC7B2" w:rsidR="00AF03BB" w:rsidRDefault="00AF491D" w:rsidP="00AF03BB">
      <w:pPr>
        <w:suppressAutoHyphens w:val="0"/>
        <w:jc w:val="both"/>
        <w:rPr>
          <w:b/>
          <w:sz w:val="24"/>
          <w:szCs w:val="24"/>
          <w:u w:val="single"/>
          <w:lang w:val="bg-BG" w:eastAsia="bg-BG"/>
        </w:rPr>
      </w:pPr>
      <w:r w:rsidRPr="00AF491D">
        <w:rPr>
          <w:b/>
          <w:sz w:val="24"/>
          <w:szCs w:val="24"/>
          <w:lang w:val="bg-BG" w:eastAsia="bg-BG"/>
        </w:rPr>
        <w:t xml:space="preserve">             </w:t>
      </w:r>
      <w:r w:rsidR="00AF03BB" w:rsidRPr="00B84262">
        <w:rPr>
          <w:b/>
          <w:sz w:val="24"/>
          <w:szCs w:val="24"/>
          <w:u w:val="single"/>
          <w:lang w:val="bg-BG" w:eastAsia="bg-BG"/>
        </w:rPr>
        <w:t>V</w:t>
      </w:r>
      <w:r w:rsidR="00E979B7" w:rsidRPr="00B84262">
        <w:rPr>
          <w:b/>
          <w:sz w:val="24"/>
          <w:szCs w:val="24"/>
          <w:u w:val="single"/>
          <w:lang w:val="bg-BG" w:eastAsia="bg-BG"/>
        </w:rPr>
        <w:t>ІІ</w:t>
      </w:r>
      <w:r w:rsidR="00AF03BB" w:rsidRPr="00B84262">
        <w:rPr>
          <w:b/>
          <w:sz w:val="24"/>
          <w:szCs w:val="24"/>
          <w:u w:val="single"/>
          <w:lang w:val="bg-BG" w:eastAsia="bg-BG"/>
        </w:rPr>
        <w:t xml:space="preserve">. УСЛОВИЯ ЗА УЧАСТИЕ </w:t>
      </w:r>
    </w:p>
    <w:p w14:paraId="605F388B" w14:textId="77777777" w:rsidR="00E97440" w:rsidRPr="00B84262" w:rsidRDefault="00E97440" w:rsidP="00AF03BB">
      <w:pPr>
        <w:suppressAutoHyphens w:val="0"/>
        <w:jc w:val="both"/>
        <w:rPr>
          <w:b/>
          <w:sz w:val="24"/>
          <w:szCs w:val="24"/>
          <w:u w:val="single"/>
          <w:lang w:val="bg-BG" w:eastAsia="bg-BG"/>
        </w:rPr>
      </w:pPr>
    </w:p>
    <w:p w14:paraId="032986B5" w14:textId="77777777" w:rsidR="00AF03BB" w:rsidRPr="00B84262" w:rsidRDefault="00AF03BB" w:rsidP="00AF03BB">
      <w:pPr>
        <w:suppressAutoHyphens w:val="0"/>
        <w:ind w:firstLine="708"/>
        <w:jc w:val="both"/>
        <w:rPr>
          <w:rFonts w:eastAsia="Calibri"/>
          <w:b/>
          <w:sz w:val="24"/>
          <w:szCs w:val="24"/>
          <w:lang w:val="bg-BG" w:eastAsia="bg-BG"/>
        </w:rPr>
      </w:pPr>
      <w:r w:rsidRPr="00B84262">
        <w:rPr>
          <w:b/>
          <w:sz w:val="24"/>
          <w:szCs w:val="24"/>
          <w:lang w:val="bg-BG" w:eastAsia="bg-BG"/>
        </w:rPr>
        <w:t xml:space="preserve">1. Условия, на които трябва да отговарят участниците </w:t>
      </w:r>
    </w:p>
    <w:p w14:paraId="6B216CEC" w14:textId="77777777" w:rsidR="00AF03BB" w:rsidRDefault="00AF03BB" w:rsidP="00AF03BB">
      <w:pPr>
        <w:suppressAutoHyphens w:val="0"/>
        <w:ind w:firstLine="708"/>
        <w:jc w:val="both"/>
        <w:rPr>
          <w:sz w:val="24"/>
          <w:szCs w:val="24"/>
          <w:lang w:val="bg-BG" w:eastAsia="bg-BG"/>
        </w:rPr>
      </w:pPr>
      <w:r w:rsidRPr="00B84262">
        <w:rPr>
          <w:sz w:val="24"/>
          <w:szCs w:val="24"/>
          <w:lang w:val="bg-BG" w:eastAsia="bg-BG"/>
        </w:rPr>
        <w:t>В настоящата обществена поръчка могат да участват български или чуждестранни физически или юридически лица или техни обединения, както и всяко друго образувание, съгласно законодателството на държавата, в която е установено и което отговаря на условията, посочени в ЗОП и обявените изисквания на възложителя.</w:t>
      </w:r>
    </w:p>
    <w:p w14:paraId="7C5C8927" w14:textId="77777777" w:rsidR="00AF03BB" w:rsidRPr="00B84262" w:rsidRDefault="00AF03BB" w:rsidP="00AF03BB">
      <w:pPr>
        <w:suppressAutoHyphens w:val="0"/>
        <w:jc w:val="both"/>
        <w:rPr>
          <w:sz w:val="24"/>
          <w:szCs w:val="24"/>
          <w:lang w:val="bg-BG" w:eastAsia="bg-BG"/>
        </w:rPr>
      </w:pPr>
    </w:p>
    <w:p w14:paraId="050691D6" w14:textId="77777777" w:rsidR="00AF03BB" w:rsidRPr="00B84262" w:rsidRDefault="00AF03BB" w:rsidP="00AF03BB">
      <w:pPr>
        <w:suppressAutoHyphens w:val="0"/>
        <w:ind w:firstLine="708"/>
        <w:jc w:val="both"/>
        <w:rPr>
          <w:rFonts w:eastAsia="Calibri"/>
          <w:b/>
          <w:sz w:val="24"/>
          <w:szCs w:val="24"/>
          <w:lang w:val="bg-BG" w:eastAsia="bg-BG"/>
        </w:rPr>
      </w:pPr>
      <w:r w:rsidRPr="00B84262">
        <w:rPr>
          <w:rFonts w:eastAsia="Calibri"/>
          <w:b/>
          <w:sz w:val="24"/>
          <w:szCs w:val="24"/>
          <w:lang w:val="bg-BG" w:eastAsia="bg-BG"/>
        </w:rPr>
        <w:t>1.1. Изисквания за лично състояние:</w:t>
      </w:r>
    </w:p>
    <w:p w14:paraId="68156B2C" w14:textId="77777777" w:rsidR="00AF03BB" w:rsidRPr="00B84262" w:rsidRDefault="00AF03BB" w:rsidP="00AF03BB">
      <w:pPr>
        <w:suppressAutoHyphens w:val="0"/>
        <w:ind w:firstLine="708"/>
        <w:jc w:val="both"/>
        <w:rPr>
          <w:rFonts w:eastAsia="Calibri"/>
          <w:sz w:val="24"/>
          <w:szCs w:val="24"/>
          <w:lang w:val="bg-BG" w:eastAsia="bg-BG"/>
        </w:rPr>
      </w:pPr>
      <w:r w:rsidRPr="00B84262">
        <w:rPr>
          <w:rFonts w:eastAsia="Calibri"/>
          <w:sz w:val="24"/>
          <w:szCs w:val="24"/>
          <w:lang w:val="bg-BG" w:eastAsia="bg-BG"/>
        </w:rPr>
        <w:t xml:space="preserve">За участниците не следва да са налице основанията по чл. 54, ал. 1, т. 1-5, и 7 от ЗОП. </w:t>
      </w:r>
    </w:p>
    <w:p w14:paraId="18BD6C2D" w14:textId="77777777" w:rsidR="00AF03BB" w:rsidRPr="00B84262" w:rsidRDefault="00AF03BB" w:rsidP="00AF03BB">
      <w:pPr>
        <w:suppressAutoHyphens w:val="0"/>
        <w:jc w:val="both"/>
        <w:rPr>
          <w:rFonts w:eastAsia="Calibri"/>
          <w:b/>
          <w:i/>
          <w:sz w:val="24"/>
          <w:szCs w:val="24"/>
          <w:lang w:val="bg-BG" w:eastAsia="bg-BG"/>
        </w:rPr>
      </w:pPr>
      <w:r w:rsidRPr="00B84262">
        <w:rPr>
          <w:rFonts w:eastAsia="Calibri"/>
          <w:i/>
          <w:sz w:val="24"/>
          <w:szCs w:val="24"/>
          <w:lang w:val="bg-BG" w:eastAsia="bg-BG"/>
        </w:rPr>
        <w:tab/>
        <w:t xml:space="preserve">Доказва се с декларация по образец – </w:t>
      </w:r>
      <w:r w:rsidRPr="00B84262">
        <w:rPr>
          <w:rFonts w:eastAsia="Calibri"/>
          <w:b/>
          <w:i/>
          <w:sz w:val="24"/>
          <w:szCs w:val="24"/>
          <w:lang w:val="bg-BG" w:eastAsia="bg-BG"/>
        </w:rPr>
        <w:t>Приложение № 5а и № 5б.</w:t>
      </w:r>
    </w:p>
    <w:p w14:paraId="35EBB11F" w14:textId="77777777" w:rsidR="00AF03BB" w:rsidRPr="00B84262" w:rsidRDefault="00AF03BB" w:rsidP="00AF03BB">
      <w:pPr>
        <w:suppressAutoHyphens w:val="0"/>
        <w:ind w:firstLine="708"/>
        <w:jc w:val="both"/>
        <w:rPr>
          <w:sz w:val="24"/>
          <w:szCs w:val="24"/>
          <w:lang w:val="bg-BG" w:eastAsia="bg-BG"/>
        </w:rPr>
      </w:pPr>
    </w:p>
    <w:p w14:paraId="2DF6C3A3" w14:textId="77777777" w:rsidR="00AF03BB" w:rsidRPr="00B84262" w:rsidRDefault="00AF03BB" w:rsidP="00AF03BB">
      <w:pPr>
        <w:suppressAutoHyphens w:val="0"/>
        <w:ind w:right="-33" w:firstLine="709"/>
        <w:jc w:val="both"/>
        <w:rPr>
          <w:color w:val="000000"/>
          <w:sz w:val="24"/>
          <w:szCs w:val="24"/>
          <w:lang w:val="bg-BG" w:eastAsia="en-US"/>
        </w:rPr>
      </w:pPr>
      <w:r w:rsidRPr="00B84262">
        <w:rPr>
          <w:rFonts w:eastAsia="Calibri"/>
          <w:sz w:val="24"/>
          <w:szCs w:val="24"/>
          <w:lang w:val="bg-BG" w:eastAsia="bg-BG"/>
        </w:rPr>
        <w:t>Участниците следва да отговарят на изискванията,</w:t>
      </w:r>
      <w:r w:rsidRPr="00B84262">
        <w:rPr>
          <w:rFonts w:eastAsia="Calibri"/>
          <w:b/>
          <w:sz w:val="24"/>
          <w:szCs w:val="24"/>
          <w:lang w:val="bg-BG" w:eastAsia="bg-BG"/>
        </w:rPr>
        <w:t xml:space="preserve"> </w:t>
      </w:r>
      <w:r w:rsidRPr="00B84262">
        <w:rPr>
          <w:rFonts w:eastAsia="Calibri"/>
          <w:sz w:val="24"/>
          <w:szCs w:val="24"/>
          <w:lang w:val="bg-BG" w:eastAsia="bg-BG"/>
        </w:rPr>
        <w:t>предвидени в</w:t>
      </w:r>
      <w:r w:rsidRPr="00B84262">
        <w:rPr>
          <w:rFonts w:eastAsia="Calibri"/>
          <w:b/>
          <w:sz w:val="24"/>
          <w:szCs w:val="24"/>
          <w:lang w:val="bg-BG" w:eastAsia="bg-BG"/>
        </w:rPr>
        <w:t xml:space="preserve"> </w:t>
      </w:r>
      <w:r w:rsidRPr="00B84262">
        <w:rPr>
          <w:color w:val="000000"/>
          <w:sz w:val="24"/>
          <w:szCs w:val="24"/>
          <w:lang w:val="bg-BG" w:eastAsia="en-US"/>
        </w:rPr>
        <w:t xml:space="preserve">Закона за </w:t>
      </w:r>
      <w:r w:rsidRPr="00B84262">
        <w:rPr>
          <w:color w:val="000000"/>
          <w:sz w:val="24"/>
          <w:szCs w:val="24"/>
          <w:bdr w:val="none" w:sz="0" w:space="0" w:color="auto" w:frame="1"/>
          <w:shd w:val="clear" w:color="auto" w:fill="FFFFFF"/>
          <w:lang w:val="bg-BG" w:eastAsia="en-US"/>
        </w:rPr>
        <w:t>икономическите</w:t>
      </w:r>
      <w:r w:rsidRPr="00B84262">
        <w:rPr>
          <w:color w:val="000000"/>
          <w:sz w:val="24"/>
          <w:szCs w:val="24"/>
          <w:lang w:val="bg-BG" w:eastAsia="en-US"/>
        </w:rPr>
        <w:t xml:space="preserve"> и </w:t>
      </w:r>
      <w:r w:rsidRPr="00B84262">
        <w:rPr>
          <w:color w:val="000000"/>
          <w:sz w:val="24"/>
          <w:szCs w:val="24"/>
          <w:bdr w:val="none" w:sz="0" w:space="0" w:color="auto" w:frame="1"/>
          <w:shd w:val="clear" w:color="auto" w:fill="FFFFFF"/>
          <w:lang w:val="bg-BG" w:eastAsia="en-US"/>
        </w:rPr>
        <w:t>финансовите</w:t>
      </w:r>
      <w:r w:rsidRPr="00B84262">
        <w:rPr>
          <w:color w:val="000000"/>
          <w:sz w:val="24"/>
          <w:szCs w:val="24"/>
          <w:lang w:val="bg-BG" w:eastAsia="en-US"/>
        </w:rPr>
        <w:t xml:space="preserve"> </w:t>
      </w:r>
      <w:r w:rsidRPr="00B84262">
        <w:rPr>
          <w:color w:val="000000"/>
          <w:sz w:val="24"/>
          <w:szCs w:val="24"/>
          <w:bdr w:val="none" w:sz="0" w:space="0" w:color="auto" w:frame="1"/>
          <w:shd w:val="clear" w:color="auto" w:fill="FFFFFF"/>
          <w:lang w:val="bg-BG" w:eastAsia="en-US"/>
        </w:rPr>
        <w:t>отношения</w:t>
      </w:r>
      <w:r w:rsidRPr="00B84262">
        <w:rPr>
          <w:color w:val="000000"/>
          <w:sz w:val="24"/>
          <w:szCs w:val="24"/>
          <w:lang w:val="bg-BG" w:eastAsia="en-US"/>
        </w:rPr>
        <w:t xml:space="preserve"> с </w:t>
      </w:r>
      <w:r w:rsidRPr="00B84262">
        <w:rPr>
          <w:color w:val="000000"/>
          <w:sz w:val="24"/>
          <w:szCs w:val="24"/>
          <w:bdr w:val="none" w:sz="0" w:space="0" w:color="auto" w:frame="1"/>
          <w:shd w:val="clear" w:color="auto" w:fill="FFFFFF"/>
          <w:lang w:val="bg-BG" w:eastAsia="en-US"/>
        </w:rPr>
        <w:t>дружествата</w:t>
      </w:r>
      <w:r w:rsidRPr="00B84262">
        <w:rPr>
          <w:color w:val="000000"/>
          <w:sz w:val="24"/>
          <w:szCs w:val="24"/>
          <w:lang w:val="bg-BG" w:eastAsia="en-US"/>
        </w:rPr>
        <w:t xml:space="preserve">, </w:t>
      </w:r>
      <w:r w:rsidRPr="00B84262">
        <w:rPr>
          <w:color w:val="000000"/>
          <w:sz w:val="24"/>
          <w:szCs w:val="24"/>
          <w:bdr w:val="none" w:sz="0" w:space="0" w:color="auto" w:frame="1"/>
          <w:shd w:val="clear" w:color="auto" w:fill="FFFFFF"/>
          <w:lang w:val="bg-BG" w:eastAsia="en-US"/>
        </w:rPr>
        <w:t>регистрирани</w:t>
      </w:r>
      <w:r w:rsidRPr="00B84262">
        <w:rPr>
          <w:color w:val="000000"/>
          <w:sz w:val="24"/>
          <w:szCs w:val="24"/>
          <w:lang w:val="bg-BG" w:eastAsia="en-US"/>
        </w:rPr>
        <w:t xml:space="preserve"> в </w:t>
      </w:r>
      <w:r w:rsidRPr="00B84262">
        <w:rPr>
          <w:color w:val="000000"/>
          <w:sz w:val="24"/>
          <w:szCs w:val="24"/>
          <w:bdr w:val="none" w:sz="0" w:space="0" w:color="auto" w:frame="1"/>
          <w:shd w:val="clear" w:color="auto" w:fill="FFFFFF"/>
          <w:lang w:val="bg-BG" w:eastAsia="en-US"/>
        </w:rPr>
        <w:t>юрисдикции</w:t>
      </w:r>
      <w:r w:rsidRPr="00B84262">
        <w:rPr>
          <w:color w:val="000000"/>
          <w:sz w:val="24"/>
          <w:szCs w:val="24"/>
          <w:lang w:val="bg-BG" w:eastAsia="en-US"/>
        </w:rPr>
        <w:t xml:space="preserve"> с </w:t>
      </w:r>
      <w:r w:rsidRPr="00B84262">
        <w:rPr>
          <w:color w:val="000000"/>
          <w:sz w:val="24"/>
          <w:szCs w:val="24"/>
          <w:bdr w:val="none" w:sz="0" w:space="0" w:color="auto" w:frame="1"/>
          <w:shd w:val="clear" w:color="auto" w:fill="FFFFFF"/>
          <w:lang w:val="bg-BG" w:eastAsia="en-US"/>
        </w:rPr>
        <w:t>преференциален</w:t>
      </w:r>
      <w:r w:rsidRPr="00B84262">
        <w:rPr>
          <w:color w:val="000000"/>
          <w:sz w:val="24"/>
          <w:szCs w:val="24"/>
          <w:lang w:val="bg-BG" w:eastAsia="en-US"/>
        </w:rPr>
        <w:t xml:space="preserve"> </w:t>
      </w:r>
      <w:r w:rsidRPr="00B84262">
        <w:rPr>
          <w:color w:val="000000"/>
          <w:sz w:val="24"/>
          <w:szCs w:val="24"/>
          <w:bdr w:val="none" w:sz="0" w:space="0" w:color="auto" w:frame="1"/>
          <w:shd w:val="clear" w:color="auto" w:fill="FFFFFF"/>
          <w:lang w:val="bg-BG" w:eastAsia="en-US"/>
        </w:rPr>
        <w:t>данъчен</w:t>
      </w:r>
      <w:r w:rsidRPr="00B84262">
        <w:rPr>
          <w:color w:val="000000"/>
          <w:sz w:val="24"/>
          <w:szCs w:val="24"/>
          <w:lang w:val="bg-BG" w:eastAsia="en-US"/>
        </w:rPr>
        <w:t xml:space="preserve"> </w:t>
      </w:r>
      <w:r w:rsidRPr="00B84262">
        <w:rPr>
          <w:color w:val="000000"/>
          <w:sz w:val="24"/>
          <w:szCs w:val="24"/>
          <w:bdr w:val="none" w:sz="0" w:space="0" w:color="auto" w:frame="1"/>
          <w:shd w:val="clear" w:color="auto" w:fill="FFFFFF"/>
          <w:lang w:val="bg-BG" w:eastAsia="en-US"/>
        </w:rPr>
        <w:t>режим</w:t>
      </w:r>
      <w:r w:rsidRPr="00B84262">
        <w:rPr>
          <w:color w:val="000000"/>
          <w:sz w:val="24"/>
          <w:szCs w:val="24"/>
          <w:lang w:val="bg-BG" w:eastAsia="en-US"/>
        </w:rPr>
        <w:t xml:space="preserve">, свързаните с тях лица и техните действителни собственици. </w:t>
      </w:r>
      <w:r w:rsidRPr="00B84262">
        <w:rPr>
          <w:rFonts w:eastAsia="Calibri"/>
          <w:i/>
          <w:sz w:val="24"/>
          <w:szCs w:val="24"/>
          <w:lang w:val="bg-BG" w:eastAsia="bg-BG"/>
        </w:rPr>
        <w:t xml:space="preserve">Доказва се с декларация по образец – </w:t>
      </w:r>
      <w:r w:rsidRPr="00B84262">
        <w:rPr>
          <w:rFonts w:eastAsia="Calibri"/>
          <w:b/>
          <w:i/>
          <w:sz w:val="24"/>
          <w:szCs w:val="24"/>
          <w:lang w:val="bg-BG" w:eastAsia="bg-BG"/>
        </w:rPr>
        <w:t>Приложение № 6</w:t>
      </w:r>
      <w:r w:rsidRPr="00B84262">
        <w:rPr>
          <w:rFonts w:eastAsia="Calibri"/>
          <w:i/>
          <w:sz w:val="24"/>
          <w:szCs w:val="24"/>
          <w:lang w:val="bg-BG" w:eastAsia="bg-BG"/>
        </w:rPr>
        <w:t>.</w:t>
      </w:r>
    </w:p>
    <w:p w14:paraId="58C4BD63" w14:textId="77777777" w:rsidR="00AF03BB" w:rsidRPr="00B84262" w:rsidRDefault="00AF03BB" w:rsidP="00AF03BB">
      <w:pPr>
        <w:suppressAutoHyphens w:val="0"/>
        <w:ind w:right="-33"/>
        <w:rPr>
          <w:sz w:val="24"/>
          <w:szCs w:val="24"/>
          <w:lang w:val="bg-BG" w:eastAsia="bg-BG"/>
        </w:rPr>
      </w:pPr>
    </w:p>
    <w:p w14:paraId="0EA26EE9" w14:textId="77777777" w:rsidR="00AF03BB" w:rsidRPr="00B84262" w:rsidRDefault="00AF03BB" w:rsidP="00AF03BB">
      <w:pPr>
        <w:suppressAutoHyphens w:val="0"/>
        <w:ind w:firstLine="708"/>
        <w:jc w:val="both"/>
        <w:rPr>
          <w:b/>
          <w:sz w:val="24"/>
          <w:szCs w:val="24"/>
          <w:lang w:val="bg-BG" w:eastAsia="bg-BG"/>
        </w:rPr>
      </w:pPr>
      <w:r w:rsidRPr="00B84262">
        <w:rPr>
          <w:b/>
          <w:sz w:val="24"/>
          <w:szCs w:val="24"/>
          <w:lang w:val="bg-BG" w:eastAsia="bg-BG"/>
        </w:rPr>
        <w:t>2. Изисквания към офертата</w:t>
      </w:r>
    </w:p>
    <w:p w14:paraId="09B2625E" w14:textId="36D02976" w:rsidR="00AF03BB" w:rsidRPr="005961A6" w:rsidRDefault="00AF03BB" w:rsidP="005961A6">
      <w:pPr>
        <w:suppressAutoHyphens w:val="0"/>
        <w:ind w:firstLine="720"/>
        <w:jc w:val="both"/>
        <w:rPr>
          <w:rFonts w:eastAsia="Calibri"/>
          <w:sz w:val="24"/>
          <w:szCs w:val="24"/>
          <w:lang w:val="bg-BG" w:eastAsia="bg-BG"/>
        </w:rPr>
      </w:pPr>
      <w:r w:rsidRPr="00B84262">
        <w:rPr>
          <w:rFonts w:eastAsia="Calibri"/>
          <w:b/>
          <w:sz w:val="24"/>
          <w:szCs w:val="24"/>
          <w:lang w:val="bg-BG" w:eastAsia="bg-BG"/>
        </w:rPr>
        <w:t xml:space="preserve">2.1. </w:t>
      </w:r>
      <w:r w:rsidRPr="00B84262">
        <w:rPr>
          <w:rFonts w:eastAsia="Calibri"/>
          <w:sz w:val="24"/>
          <w:szCs w:val="24"/>
          <w:lang w:val="bg-BG" w:eastAsia="bg-BG"/>
        </w:rPr>
        <w:t>Срокът на валидност на офертата</w:t>
      </w:r>
      <w:r w:rsidRPr="00B84262">
        <w:rPr>
          <w:rFonts w:eastAsia="Calibri"/>
          <w:b/>
          <w:sz w:val="24"/>
          <w:szCs w:val="24"/>
          <w:lang w:val="bg-BG" w:eastAsia="bg-BG"/>
        </w:rPr>
        <w:t xml:space="preserve"> е</w:t>
      </w:r>
      <w:r>
        <w:rPr>
          <w:rFonts w:eastAsia="Calibri"/>
          <w:b/>
          <w:sz w:val="24"/>
          <w:szCs w:val="24"/>
          <w:lang w:val="bg-BG" w:eastAsia="bg-BG"/>
        </w:rPr>
        <w:t xml:space="preserve"> 01.</w:t>
      </w:r>
      <w:r w:rsidR="009F225C">
        <w:rPr>
          <w:rFonts w:eastAsia="Calibri"/>
          <w:b/>
          <w:sz w:val="24"/>
          <w:szCs w:val="24"/>
          <w:lang w:eastAsia="bg-BG"/>
        </w:rPr>
        <w:t>0</w:t>
      </w:r>
      <w:r w:rsidR="00CF01E2">
        <w:rPr>
          <w:rFonts w:eastAsia="Calibri"/>
          <w:b/>
          <w:sz w:val="24"/>
          <w:szCs w:val="24"/>
          <w:lang w:eastAsia="bg-BG"/>
        </w:rPr>
        <w:t>5</w:t>
      </w:r>
      <w:r>
        <w:rPr>
          <w:rFonts w:eastAsia="Calibri"/>
          <w:b/>
          <w:sz w:val="24"/>
          <w:szCs w:val="24"/>
          <w:lang w:val="bg-BG" w:eastAsia="bg-BG"/>
        </w:rPr>
        <w:t>.201</w:t>
      </w:r>
      <w:r w:rsidR="009F225C">
        <w:rPr>
          <w:rFonts w:eastAsia="Calibri"/>
          <w:b/>
          <w:sz w:val="24"/>
          <w:szCs w:val="24"/>
          <w:lang w:eastAsia="bg-BG"/>
        </w:rPr>
        <w:t>8</w:t>
      </w:r>
      <w:r>
        <w:rPr>
          <w:rFonts w:eastAsia="Calibri"/>
          <w:b/>
          <w:sz w:val="24"/>
          <w:szCs w:val="24"/>
          <w:lang w:eastAsia="bg-BG"/>
        </w:rPr>
        <w:t xml:space="preserve"> </w:t>
      </w:r>
      <w:r>
        <w:rPr>
          <w:rFonts w:eastAsia="Calibri"/>
          <w:b/>
          <w:sz w:val="24"/>
          <w:szCs w:val="24"/>
          <w:lang w:val="bg-BG" w:eastAsia="bg-BG"/>
        </w:rPr>
        <w:t>г.</w:t>
      </w:r>
      <w:r w:rsidRPr="0000293D">
        <w:rPr>
          <w:rFonts w:eastAsia="Calibri"/>
          <w:sz w:val="24"/>
          <w:szCs w:val="24"/>
          <w:lang w:val="bg-BG" w:eastAsia="bg-BG"/>
        </w:rPr>
        <w:t>.</w:t>
      </w:r>
    </w:p>
    <w:p w14:paraId="1B745371" w14:textId="77777777" w:rsidR="00AF03BB" w:rsidRPr="00B84262" w:rsidRDefault="00AF03BB" w:rsidP="00AF03BB">
      <w:pPr>
        <w:ind w:right="-33" w:firstLine="708"/>
        <w:jc w:val="both"/>
        <w:rPr>
          <w:rFonts w:eastAsia="Calibri"/>
          <w:sz w:val="24"/>
          <w:szCs w:val="24"/>
          <w:lang w:val="bg-BG" w:eastAsia="bg-BG"/>
        </w:rPr>
      </w:pPr>
      <w:r w:rsidRPr="00B84262">
        <w:rPr>
          <w:rFonts w:eastAsia="Calibri"/>
          <w:b/>
          <w:sz w:val="24"/>
          <w:szCs w:val="24"/>
          <w:lang w:val="bg-BG" w:eastAsia="bg-BG"/>
        </w:rPr>
        <w:t xml:space="preserve">2.2. </w:t>
      </w:r>
      <w:r w:rsidRPr="00B84262">
        <w:rPr>
          <w:rFonts w:eastAsia="Calibri"/>
          <w:sz w:val="24"/>
          <w:szCs w:val="24"/>
          <w:lang w:val="bg-BG" w:eastAsia="bg-BG"/>
        </w:rPr>
        <w:t>Офертата, представена от участниците, следва да отговаря на приложимите изисквания на ЗОП и Правилника за прилагане на Закона за обществените поръчки и да включва:</w:t>
      </w:r>
    </w:p>
    <w:p w14:paraId="58B1DEBB" w14:textId="77777777" w:rsidR="00AF03BB" w:rsidRPr="00B84262" w:rsidRDefault="00AF03BB" w:rsidP="00AF03BB">
      <w:pPr>
        <w:suppressAutoHyphens w:val="0"/>
        <w:ind w:right="-33" w:firstLine="709"/>
        <w:jc w:val="both"/>
        <w:rPr>
          <w:rFonts w:eastAsia="Calibri"/>
          <w:sz w:val="24"/>
          <w:szCs w:val="24"/>
          <w:lang w:val="bg-BG" w:eastAsia="bg-BG"/>
        </w:rPr>
      </w:pPr>
      <w:r w:rsidRPr="00B84262">
        <w:rPr>
          <w:rFonts w:eastAsia="Calibri"/>
          <w:b/>
          <w:sz w:val="24"/>
          <w:szCs w:val="24"/>
          <w:lang w:val="bg-BG" w:eastAsia="bg-BG"/>
        </w:rPr>
        <w:t xml:space="preserve">а) </w:t>
      </w:r>
      <w:r w:rsidRPr="00B84262">
        <w:rPr>
          <w:sz w:val="24"/>
          <w:szCs w:val="24"/>
          <w:bdr w:val="none" w:sz="0" w:space="0" w:color="auto" w:frame="1"/>
          <w:shd w:val="clear" w:color="auto" w:fill="FFFFFF"/>
          <w:lang w:val="bg-BG" w:eastAsia="bg-BG"/>
        </w:rPr>
        <w:t xml:space="preserve">Техническо предложение за изпълнение на поръчката (по образец) - </w:t>
      </w:r>
      <w:r w:rsidRPr="00B84262">
        <w:rPr>
          <w:b/>
          <w:sz w:val="24"/>
          <w:szCs w:val="24"/>
          <w:lang w:val="bg-BG" w:eastAsia="bg-BG"/>
        </w:rPr>
        <w:t xml:space="preserve">Приложение № 2 </w:t>
      </w:r>
      <w:r w:rsidRPr="00B84262">
        <w:rPr>
          <w:sz w:val="24"/>
          <w:szCs w:val="24"/>
          <w:lang w:val="bg-BG" w:eastAsia="bg-BG"/>
        </w:rPr>
        <w:t>към обявата;</w:t>
      </w:r>
    </w:p>
    <w:p w14:paraId="3ABA8D1E" w14:textId="77777777" w:rsidR="00AF03BB" w:rsidRPr="00B84262" w:rsidRDefault="00AF03BB" w:rsidP="00AF03BB">
      <w:pPr>
        <w:suppressAutoHyphens w:val="0"/>
        <w:ind w:right="-33" w:firstLine="709"/>
        <w:jc w:val="both"/>
        <w:rPr>
          <w:rFonts w:eastAsia="Calibri"/>
          <w:sz w:val="24"/>
          <w:szCs w:val="24"/>
          <w:u w:val="single"/>
          <w:lang w:val="bg-BG" w:eastAsia="bg-BG"/>
        </w:rPr>
      </w:pPr>
      <w:r w:rsidRPr="00B84262">
        <w:rPr>
          <w:rFonts w:eastAsia="Calibri"/>
          <w:b/>
          <w:sz w:val="24"/>
          <w:szCs w:val="24"/>
          <w:lang w:val="bg-BG" w:eastAsia="bg-BG"/>
        </w:rPr>
        <w:t xml:space="preserve">б) </w:t>
      </w:r>
      <w:r w:rsidRPr="00B84262">
        <w:rPr>
          <w:rFonts w:eastAsia="Calibri"/>
          <w:sz w:val="24"/>
          <w:szCs w:val="24"/>
          <w:lang w:val="bg-BG" w:eastAsia="bg-BG"/>
        </w:rPr>
        <w:t xml:space="preserve">Ценово предложение (по образец) - </w:t>
      </w:r>
      <w:r w:rsidRPr="00B84262">
        <w:rPr>
          <w:b/>
          <w:sz w:val="24"/>
          <w:szCs w:val="24"/>
          <w:lang w:val="bg-BG" w:eastAsia="bg-BG"/>
        </w:rPr>
        <w:t xml:space="preserve">Приложение № 3 </w:t>
      </w:r>
      <w:r w:rsidRPr="00B84262">
        <w:rPr>
          <w:sz w:val="24"/>
          <w:szCs w:val="24"/>
          <w:lang w:val="bg-BG" w:eastAsia="bg-BG"/>
        </w:rPr>
        <w:t>към обявата;</w:t>
      </w:r>
      <w:r w:rsidRPr="00B84262">
        <w:rPr>
          <w:rFonts w:eastAsia="Calibri"/>
          <w:sz w:val="24"/>
          <w:szCs w:val="24"/>
          <w:lang w:val="bg-BG" w:eastAsia="bg-BG"/>
        </w:rPr>
        <w:t xml:space="preserve"> </w:t>
      </w:r>
    </w:p>
    <w:p w14:paraId="21C481EE" w14:textId="77777777" w:rsidR="00AF03BB" w:rsidRPr="00B84262" w:rsidRDefault="00AF03BB" w:rsidP="00AF03BB">
      <w:pPr>
        <w:suppressAutoHyphens w:val="0"/>
        <w:ind w:right="-33" w:firstLine="709"/>
        <w:jc w:val="both"/>
        <w:rPr>
          <w:rFonts w:eastAsia="Calibri"/>
          <w:sz w:val="24"/>
          <w:szCs w:val="24"/>
          <w:lang w:val="bg-BG" w:eastAsia="bg-BG"/>
        </w:rPr>
      </w:pPr>
      <w:r w:rsidRPr="00B84262">
        <w:rPr>
          <w:rFonts w:eastAsia="Calibri"/>
          <w:b/>
          <w:sz w:val="24"/>
          <w:szCs w:val="24"/>
          <w:lang w:val="bg-BG" w:eastAsia="bg-BG"/>
        </w:rPr>
        <w:t xml:space="preserve">в) </w:t>
      </w:r>
      <w:r w:rsidRPr="00B84262">
        <w:rPr>
          <w:sz w:val="24"/>
          <w:szCs w:val="24"/>
          <w:lang w:val="bg-BG" w:eastAsia="bg-BG"/>
        </w:rPr>
        <w:t>Декларации съгласно чл. 97, ал. 5 от ППЗОП (по образец)</w:t>
      </w:r>
      <w:r w:rsidRPr="00B84262">
        <w:rPr>
          <w:rFonts w:eastAsia="Calibri"/>
          <w:sz w:val="24"/>
          <w:szCs w:val="24"/>
          <w:lang w:val="bg-BG" w:eastAsia="bg-BG"/>
        </w:rPr>
        <w:t xml:space="preserve"> </w:t>
      </w:r>
      <w:r w:rsidRPr="00B84262">
        <w:rPr>
          <w:sz w:val="24"/>
          <w:szCs w:val="24"/>
          <w:lang w:val="bg-BG" w:eastAsia="bg-BG"/>
        </w:rPr>
        <w:t xml:space="preserve">- </w:t>
      </w:r>
      <w:r w:rsidRPr="00B84262">
        <w:rPr>
          <w:rFonts w:eastAsia="Calibri"/>
          <w:b/>
          <w:sz w:val="24"/>
          <w:szCs w:val="24"/>
          <w:lang w:val="bg-BG" w:eastAsia="bg-BG"/>
        </w:rPr>
        <w:t>Приложени</w:t>
      </w:r>
      <w:r>
        <w:rPr>
          <w:rFonts w:eastAsia="Calibri"/>
          <w:b/>
          <w:sz w:val="24"/>
          <w:szCs w:val="24"/>
          <w:lang w:val="bg-BG" w:eastAsia="bg-BG"/>
        </w:rPr>
        <w:t>я</w:t>
      </w:r>
      <w:r w:rsidRPr="00B84262">
        <w:rPr>
          <w:rFonts w:eastAsia="Calibri"/>
          <w:b/>
          <w:sz w:val="24"/>
          <w:szCs w:val="24"/>
          <w:lang w:val="bg-BG" w:eastAsia="bg-BG"/>
        </w:rPr>
        <w:t xml:space="preserve"> № 5</w:t>
      </w:r>
      <w:r>
        <w:rPr>
          <w:rFonts w:eastAsia="Calibri"/>
          <w:b/>
          <w:sz w:val="24"/>
          <w:szCs w:val="24"/>
          <w:lang w:val="bg-BG" w:eastAsia="bg-BG"/>
        </w:rPr>
        <w:t>а и 5б</w:t>
      </w:r>
      <w:r w:rsidRPr="00B84262">
        <w:rPr>
          <w:b/>
          <w:sz w:val="24"/>
          <w:szCs w:val="24"/>
          <w:lang w:val="bg-BG" w:eastAsia="bg-BG"/>
        </w:rPr>
        <w:t xml:space="preserve"> </w:t>
      </w:r>
      <w:r w:rsidRPr="00B84262">
        <w:rPr>
          <w:sz w:val="24"/>
          <w:szCs w:val="24"/>
          <w:lang w:val="bg-BG" w:eastAsia="bg-BG"/>
        </w:rPr>
        <w:t>към обявата;</w:t>
      </w:r>
    </w:p>
    <w:p w14:paraId="0AB94CA0" w14:textId="77777777" w:rsidR="00AF03BB" w:rsidRPr="00B84262" w:rsidRDefault="00AF03BB" w:rsidP="00AF03BB">
      <w:pPr>
        <w:suppressAutoHyphens w:val="0"/>
        <w:ind w:right="-33" w:firstLine="709"/>
        <w:jc w:val="both"/>
        <w:rPr>
          <w:rFonts w:eastAsia="Calibri"/>
          <w:sz w:val="24"/>
          <w:szCs w:val="24"/>
          <w:lang w:val="bg-BG" w:eastAsia="bg-BG"/>
        </w:rPr>
      </w:pPr>
      <w:r w:rsidRPr="00B84262">
        <w:rPr>
          <w:rFonts w:eastAsia="Calibri"/>
          <w:b/>
          <w:sz w:val="24"/>
          <w:szCs w:val="24"/>
          <w:lang w:val="bg-BG" w:eastAsia="bg-BG"/>
        </w:rPr>
        <w:t xml:space="preserve">г) </w:t>
      </w:r>
      <w:r w:rsidRPr="00B84262">
        <w:rPr>
          <w:sz w:val="24"/>
          <w:szCs w:val="24"/>
          <w:lang w:val="bg-BG" w:eastAsia="bg-BG"/>
        </w:rPr>
        <w:t>Декларация</w:t>
      </w:r>
      <w:r w:rsidRPr="00B84262">
        <w:rPr>
          <w:b/>
          <w:sz w:val="24"/>
          <w:szCs w:val="24"/>
          <w:lang w:val="bg-BG" w:eastAsia="en-US"/>
        </w:rPr>
        <w:t xml:space="preserve"> </w:t>
      </w:r>
      <w:r w:rsidRPr="00B84262">
        <w:rPr>
          <w:sz w:val="24"/>
          <w:szCs w:val="24"/>
          <w:lang w:val="bg-BG" w:eastAsia="en-US"/>
        </w:rPr>
        <w:t>по</w:t>
      </w:r>
      <w:r w:rsidRPr="00B84262">
        <w:rPr>
          <w:b/>
          <w:sz w:val="24"/>
          <w:szCs w:val="24"/>
          <w:lang w:val="bg-BG" w:eastAsia="en-US"/>
        </w:rPr>
        <w:t xml:space="preserve"> </w:t>
      </w:r>
      <w:r w:rsidRPr="00B84262">
        <w:rPr>
          <w:sz w:val="24"/>
          <w:szCs w:val="24"/>
          <w:lang w:val="bg-B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B84262">
        <w:rPr>
          <w:b/>
          <w:sz w:val="24"/>
          <w:szCs w:val="24"/>
          <w:lang w:val="bg-BG" w:eastAsia="en-US"/>
        </w:rPr>
        <w:t xml:space="preserve"> </w:t>
      </w:r>
      <w:r w:rsidRPr="00B84262">
        <w:rPr>
          <w:sz w:val="24"/>
          <w:szCs w:val="24"/>
          <w:lang w:val="bg-BG" w:eastAsia="bg-BG"/>
        </w:rPr>
        <w:t xml:space="preserve">(по образец) – </w:t>
      </w:r>
      <w:r w:rsidRPr="00B84262">
        <w:rPr>
          <w:rFonts w:eastAsia="Calibri"/>
          <w:b/>
          <w:sz w:val="24"/>
          <w:szCs w:val="24"/>
          <w:lang w:val="bg-BG" w:eastAsia="bg-BG"/>
        </w:rPr>
        <w:t>Приложение № 6</w:t>
      </w:r>
      <w:r w:rsidRPr="00B84262">
        <w:rPr>
          <w:b/>
          <w:sz w:val="24"/>
          <w:szCs w:val="24"/>
          <w:lang w:val="bg-BG" w:eastAsia="bg-BG"/>
        </w:rPr>
        <w:t xml:space="preserve"> </w:t>
      </w:r>
      <w:r w:rsidRPr="00B84262">
        <w:rPr>
          <w:sz w:val="24"/>
          <w:szCs w:val="24"/>
          <w:lang w:val="bg-BG" w:eastAsia="bg-BG"/>
        </w:rPr>
        <w:t>към обявата;</w:t>
      </w:r>
    </w:p>
    <w:p w14:paraId="01BD3C58" w14:textId="77777777" w:rsidR="00AF03BB" w:rsidRPr="00B84262" w:rsidRDefault="00AF03BB" w:rsidP="00AF03BB">
      <w:pPr>
        <w:suppressAutoHyphens w:val="0"/>
        <w:ind w:right="-33" w:firstLine="709"/>
        <w:jc w:val="both"/>
        <w:rPr>
          <w:rFonts w:eastAsia="Calibri"/>
          <w:sz w:val="24"/>
          <w:szCs w:val="24"/>
          <w:lang w:val="bg-BG" w:eastAsia="bg-BG"/>
        </w:rPr>
      </w:pPr>
      <w:r w:rsidRPr="00B84262">
        <w:rPr>
          <w:rFonts w:eastAsia="Calibri"/>
          <w:b/>
          <w:sz w:val="24"/>
          <w:szCs w:val="24"/>
          <w:lang w:val="bg-BG" w:eastAsia="bg-BG"/>
        </w:rPr>
        <w:t>д)</w:t>
      </w:r>
      <w:r w:rsidRPr="00B84262">
        <w:rPr>
          <w:rFonts w:eastAsia="Calibri"/>
          <w:sz w:val="24"/>
          <w:szCs w:val="24"/>
          <w:lang w:val="bg-BG" w:eastAsia="bg-BG"/>
        </w:rPr>
        <w:t xml:space="preserve"> Списък на експертите за доказване на професионалните възможности и квалификацията на всеки член от екипа на участника  </w:t>
      </w:r>
      <w:r w:rsidRPr="00CB7F9F">
        <w:rPr>
          <w:rFonts w:eastAsia="Calibri"/>
          <w:sz w:val="24"/>
          <w:szCs w:val="24"/>
          <w:lang w:val="bg-BG" w:eastAsia="bg-BG"/>
        </w:rPr>
        <w:t>(по образец)</w:t>
      </w:r>
      <w:r w:rsidRPr="00B84262">
        <w:rPr>
          <w:rFonts w:eastAsia="Calibri"/>
          <w:sz w:val="24"/>
          <w:szCs w:val="24"/>
          <w:lang w:val="bg-BG" w:eastAsia="bg-BG"/>
        </w:rPr>
        <w:t xml:space="preserve"> - </w:t>
      </w:r>
      <w:r w:rsidRPr="00B84262">
        <w:rPr>
          <w:rFonts w:eastAsia="Calibri"/>
          <w:b/>
          <w:sz w:val="24"/>
          <w:szCs w:val="24"/>
          <w:lang w:val="bg-BG" w:eastAsia="bg-BG"/>
        </w:rPr>
        <w:t>Приложение № 7</w:t>
      </w:r>
      <w:r w:rsidRPr="00B84262">
        <w:rPr>
          <w:b/>
          <w:sz w:val="24"/>
          <w:szCs w:val="24"/>
          <w:lang w:val="bg-BG" w:eastAsia="bg-BG"/>
        </w:rPr>
        <w:t xml:space="preserve"> </w:t>
      </w:r>
      <w:r w:rsidRPr="00B84262">
        <w:rPr>
          <w:sz w:val="24"/>
          <w:szCs w:val="24"/>
          <w:lang w:val="bg-BG" w:eastAsia="bg-BG"/>
        </w:rPr>
        <w:t xml:space="preserve">към обявата и </w:t>
      </w:r>
      <w:r w:rsidRPr="00B84262">
        <w:rPr>
          <w:rFonts w:eastAsia="Calibri"/>
          <w:sz w:val="24"/>
          <w:szCs w:val="24"/>
          <w:lang w:val="bg-BG" w:eastAsia="bg-BG"/>
        </w:rPr>
        <w:t xml:space="preserve">декларация (по образец) </w:t>
      </w:r>
      <w:r w:rsidRPr="00B84262">
        <w:rPr>
          <w:b/>
          <w:sz w:val="24"/>
          <w:szCs w:val="24"/>
          <w:lang w:val="bg-BG" w:eastAsia="bg-BG"/>
        </w:rPr>
        <w:t>Приложение № 7а</w:t>
      </w:r>
      <w:r w:rsidRPr="00B84262">
        <w:rPr>
          <w:rFonts w:eastAsia="Calibri"/>
          <w:sz w:val="24"/>
          <w:szCs w:val="24"/>
          <w:lang w:val="bg-BG" w:eastAsia="bg-BG"/>
        </w:rPr>
        <w:t xml:space="preserve"> за ангажираност от членовете на екипа;</w:t>
      </w:r>
    </w:p>
    <w:p w14:paraId="53C0A182" w14:textId="7B510FFD" w:rsidR="00AF03BB" w:rsidRPr="00CB7F9F" w:rsidRDefault="00AF03BB" w:rsidP="00AF03BB">
      <w:pPr>
        <w:suppressAutoHyphens w:val="0"/>
        <w:ind w:right="-33"/>
        <w:jc w:val="both"/>
        <w:rPr>
          <w:rFonts w:eastAsia="Calibri"/>
          <w:b/>
          <w:sz w:val="24"/>
          <w:szCs w:val="24"/>
          <w:lang w:eastAsia="bg-BG"/>
        </w:rPr>
      </w:pPr>
      <w:r w:rsidRPr="00B84262">
        <w:rPr>
          <w:rFonts w:eastAsia="Calibri"/>
          <w:b/>
          <w:sz w:val="24"/>
          <w:szCs w:val="24"/>
          <w:lang w:val="bg-BG" w:eastAsia="bg-BG"/>
        </w:rPr>
        <w:tab/>
        <w:t>e)</w:t>
      </w:r>
      <w:r w:rsidRPr="00B84262">
        <w:rPr>
          <w:sz w:val="24"/>
          <w:szCs w:val="24"/>
          <w:lang w:val="bg-BG" w:eastAsia="bg-BG"/>
        </w:rPr>
        <w:t xml:space="preserve"> Декларация </w:t>
      </w:r>
      <w:r w:rsidR="00CB7F9F" w:rsidRPr="00B84262">
        <w:rPr>
          <w:sz w:val="24"/>
          <w:szCs w:val="24"/>
          <w:lang w:val="bg-BG" w:eastAsia="bg-BG"/>
        </w:rPr>
        <w:t xml:space="preserve">(по образец) – </w:t>
      </w:r>
      <w:r w:rsidR="00CB7F9F" w:rsidRPr="00B84262">
        <w:rPr>
          <w:rFonts w:eastAsia="Calibri"/>
          <w:b/>
          <w:sz w:val="24"/>
          <w:szCs w:val="24"/>
          <w:lang w:val="bg-BG" w:eastAsia="bg-BG"/>
        </w:rPr>
        <w:t>Приложение № 8</w:t>
      </w:r>
      <w:r w:rsidR="00CB7F9F">
        <w:rPr>
          <w:rFonts w:eastAsia="Calibri"/>
          <w:b/>
          <w:sz w:val="24"/>
          <w:szCs w:val="24"/>
          <w:lang w:eastAsia="bg-BG"/>
        </w:rPr>
        <w:t>.</w:t>
      </w:r>
    </w:p>
    <w:p w14:paraId="2000D225" w14:textId="77777777" w:rsidR="00AF03BB" w:rsidRPr="00B84262" w:rsidRDefault="00AF03BB" w:rsidP="00AF03BB">
      <w:pPr>
        <w:suppressAutoHyphens w:val="0"/>
        <w:ind w:right="-33"/>
        <w:jc w:val="both"/>
        <w:rPr>
          <w:rFonts w:eastAsia="Calibri"/>
          <w:b/>
          <w:sz w:val="24"/>
          <w:szCs w:val="24"/>
          <w:lang w:val="bg-BG" w:eastAsia="bg-BG"/>
        </w:rPr>
      </w:pPr>
    </w:p>
    <w:p w14:paraId="5A8A9EB8" w14:textId="77777777" w:rsidR="00AF03BB" w:rsidRPr="00B84262" w:rsidRDefault="00AF03BB" w:rsidP="00AF03BB">
      <w:pPr>
        <w:pStyle w:val="NormalWeb"/>
        <w:ind w:firstLine="708"/>
        <w:rPr>
          <w:lang w:val="bg-BG"/>
        </w:rPr>
      </w:pPr>
      <w:r w:rsidRPr="00B84262">
        <w:rPr>
          <w:rFonts w:eastAsia="Calibri"/>
          <w:b/>
          <w:lang w:val="bg-BG" w:eastAsia="bg-BG"/>
        </w:rPr>
        <w:t xml:space="preserve">2.3. </w:t>
      </w:r>
      <w:r w:rsidRPr="00B84262">
        <w:rPr>
          <w:rFonts w:eastAsia="Calibri"/>
          <w:lang w:val="bg-BG" w:eastAsia="bg-BG"/>
        </w:rPr>
        <w:t>Офертата се представя в запечатан, непрозрачен плик</w:t>
      </w:r>
      <w:r w:rsidRPr="00B84262">
        <w:rPr>
          <w:lang w:val="bg-BG"/>
        </w:rPr>
        <w:t>, върху която се посочват:</w:t>
      </w:r>
    </w:p>
    <w:p w14:paraId="12F7EB6A" w14:textId="77777777" w:rsidR="00AF03BB" w:rsidRPr="00B84262" w:rsidRDefault="00AF03BB" w:rsidP="00AF03BB">
      <w:pPr>
        <w:suppressAutoHyphens w:val="0"/>
        <w:ind w:firstLine="708"/>
        <w:jc w:val="both"/>
        <w:rPr>
          <w:color w:val="000000"/>
          <w:sz w:val="24"/>
          <w:szCs w:val="24"/>
          <w:lang w:val="bg-BG" w:eastAsia="en-US"/>
        </w:rPr>
      </w:pPr>
      <w:r w:rsidRPr="00B84262">
        <w:rPr>
          <w:color w:val="000000"/>
          <w:sz w:val="24"/>
          <w:szCs w:val="24"/>
          <w:lang w:val="bg-BG" w:eastAsia="en-US"/>
        </w:rPr>
        <w:t>а) наименованието на участника;</w:t>
      </w:r>
    </w:p>
    <w:p w14:paraId="4C0EEA91" w14:textId="77777777" w:rsidR="00AF03BB" w:rsidRPr="00B84262" w:rsidRDefault="00AF03BB" w:rsidP="00AF03BB">
      <w:pPr>
        <w:suppressAutoHyphens w:val="0"/>
        <w:ind w:firstLine="708"/>
        <w:jc w:val="both"/>
        <w:rPr>
          <w:color w:val="000000"/>
          <w:sz w:val="24"/>
          <w:szCs w:val="24"/>
          <w:lang w:val="bg-BG" w:eastAsia="en-US"/>
        </w:rPr>
      </w:pPr>
      <w:r w:rsidRPr="00B84262">
        <w:rPr>
          <w:color w:val="000000"/>
          <w:sz w:val="24"/>
          <w:szCs w:val="24"/>
          <w:lang w:val="bg-BG" w:eastAsia="en-US"/>
        </w:rPr>
        <w:t>б) адрес за кореспонденция, телефон, по възможност – факс, както и електронен адрес;</w:t>
      </w:r>
    </w:p>
    <w:p w14:paraId="7349AB31" w14:textId="77777777" w:rsidR="00AF03BB" w:rsidRPr="00B84262" w:rsidRDefault="00AF03BB" w:rsidP="00AF03BB">
      <w:pPr>
        <w:suppressAutoHyphens w:val="0"/>
        <w:ind w:right="-33" w:firstLine="708"/>
        <w:jc w:val="both"/>
        <w:rPr>
          <w:color w:val="000000"/>
          <w:sz w:val="24"/>
          <w:szCs w:val="24"/>
          <w:lang w:val="bg-BG" w:eastAsia="en-US"/>
        </w:rPr>
      </w:pPr>
      <w:r w:rsidRPr="00B84262">
        <w:rPr>
          <w:color w:val="000000"/>
          <w:sz w:val="24"/>
          <w:szCs w:val="24"/>
          <w:lang w:val="bg-BG" w:eastAsia="en-US"/>
        </w:rPr>
        <w:t>в) наименованието на поръчката – предмет на настоящата обява, за която се подава офертата.</w:t>
      </w:r>
    </w:p>
    <w:p w14:paraId="6C3973EE" w14:textId="77777777" w:rsidR="00AF03BB" w:rsidRPr="00B84262" w:rsidRDefault="00AF03BB" w:rsidP="00AF03BB">
      <w:pPr>
        <w:suppressAutoHyphens w:val="0"/>
        <w:ind w:right="-33" w:firstLine="708"/>
        <w:jc w:val="both"/>
        <w:rPr>
          <w:rFonts w:eastAsia="Calibri"/>
          <w:sz w:val="24"/>
          <w:szCs w:val="24"/>
          <w:lang w:val="bg-BG" w:eastAsia="bg-BG"/>
        </w:rPr>
      </w:pPr>
      <w:r w:rsidRPr="00B84262">
        <w:rPr>
          <w:rFonts w:eastAsia="Calibri"/>
          <w:sz w:val="24"/>
          <w:szCs w:val="24"/>
          <w:lang w:val="bg-BG" w:eastAsia="bg-BG"/>
        </w:rPr>
        <w:t xml:space="preserve">Офертата, се представя </w:t>
      </w:r>
      <w:r w:rsidRPr="00B84262">
        <w:rPr>
          <w:rFonts w:eastAsia="Calibri"/>
          <w:sz w:val="24"/>
          <w:szCs w:val="24"/>
          <w:lang w:val="x-none" w:eastAsia="bg-BG"/>
        </w:rPr>
        <w:t>лично</w:t>
      </w:r>
      <w:r w:rsidRPr="00B84262">
        <w:rPr>
          <w:rFonts w:eastAsia="Calibri"/>
          <w:sz w:val="24"/>
          <w:szCs w:val="24"/>
          <w:lang w:val="bg-BG" w:eastAsia="bg-BG"/>
        </w:rPr>
        <w:t xml:space="preserve"> от участника</w:t>
      </w:r>
      <w:r w:rsidRPr="00B84262">
        <w:rPr>
          <w:rFonts w:eastAsia="Calibri"/>
          <w:sz w:val="24"/>
          <w:szCs w:val="24"/>
          <w:lang w:val="x-none" w:eastAsia="bg-BG"/>
        </w:rPr>
        <w:t xml:space="preserve"> </w:t>
      </w:r>
      <w:r w:rsidRPr="00B84262">
        <w:rPr>
          <w:rFonts w:eastAsia="Calibri"/>
          <w:sz w:val="24"/>
          <w:szCs w:val="24"/>
          <w:lang w:val="bg-BG" w:eastAsia="bg-BG"/>
        </w:rPr>
        <w:t xml:space="preserve">или от упълномощен от него </w:t>
      </w:r>
      <w:r w:rsidRPr="00B84262">
        <w:rPr>
          <w:rFonts w:eastAsia="Calibri"/>
          <w:sz w:val="24"/>
          <w:szCs w:val="24"/>
          <w:lang w:val="x-none" w:eastAsia="bg-BG"/>
        </w:rPr>
        <w:t>представител</w:t>
      </w:r>
      <w:r w:rsidRPr="00B84262">
        <w:rPr>
          <w:rFonts w:eastAsia="Calibri"/>
          <w:sz w:val="24"/>
          <w:szCs w:val="24"/>
          <w:lang w:val="bg-BG" w:eastAsia="bg-BG"/>
        </w:rPr>
        <w:t xml:space="preserve">, </w:t>
      </w:r>
      <w:r w:rsidRPr="00B84262">
        <w:rPr>
          <w:rFonts w:eastAsia="Calibri"/>
          <w:sz w:val="24"/>
          <w:szCs w:val="24"/>
          <w:lang w:val="x-none" w:eastAsia="bg-BG"/>
        </w:rPr>
        <w:t>на адреса, посочен от възложителя</w:t>
      </w:r>
      <w:r w:rsidRPr="00B84262">
        <w:rPr>
          <w:rFonts w:eastAsia="Calibri"/>
          <w:sz w:val="24"/>
          <w:szCs w:val="24"/>
          <w:lang w:val="bg-BG" w:eastAsia="bg-BG"/>
        </w:rPr>
        <w:t xml:space="preserve"> в </w:t>
      </w:r>
      <w:r w:rsidRPr="00B84262">
        <w:rPr>
          <w:sz w:val="24"/>
          <w:szCs w:val="24"/>
          <w:lang w:val="bg-BG" w:eastAsia="bg-BG"/>
        </w:rPr>
        <w:t>обявата</w:t>
      </w:r>
      <w:r w:rsidRPr="00B84262">
        <w:rPr>
          <w:rFonts w:eastAsia="Calibri"/>
          <w:sz w:val="24"/>
          <w:szCs w:val="24"/>
          <w:lang w:val="x-none" w:eastAsia="bg-BG"/>
        </w:rPr>
        <w:t>.</w:t>
      </w:r>
      <w:r w:rsidRPr="00B84262">
        <w:rPr>
          <w:rFonts w:eastAsia="Calibri"/>
          <w:sz w:val="24"/>
          <w:szCs w:val="24"/>
          <w:lang w:val="bg-BG" w:eastAsia="bg-BG"/>
        </w:rPr>
        <w:t xml:space="preserve"> </w:t>
      </w:r>
    </w:p>
    <w:p w14:paraId="2ECF9C53" w14:textId="77777777" w:rsidR="00632F58" w:rsidRPr="00B84262" w:rsidRDefault="00632F58" w:rsidP="006A01A6">
      <w:pPr>
        <w:tabs>
          <w:tab w:val="left" w:pos="851"/>
        </w:tabs>
        <w:suppressAutoHyphens w:val="0"/>
        <w:jc w:val="both"/>
        <w:rPr>
          <w:sz w:val="24"/>
          <w:szCs w:val="24"/>
          <w:lang w:val="bg-BG" w:eastAsia="bg-BG"/>
        </w:rPr>
      </w:pPr>
    </w:p>
    <w:p w14:paraId="793429D6" w14:textId="225E8AE4" w:rsidR="00FC1AE1" w:rsidRDefault="00FC1AE1" w:rsidP="005961A6">
      <w:pPr>
        <w:suppressAutoHyphens w:val="0"/>
        <w:ind w:firstLine="708"/>
        <w:jc w:val="both"/>
        <w:rPr>
          <w:b/>
          <w:bCs/>
          <w:sz w:val="24"/>
          <w:szCs w:val="24"/>
          <w:lang w:val="bg-BG" w:eastAsia="bg-BG"/>
        </w:rPr>
      </w:pPr>
      <w:r w:rsidRPr="00B84262">
        <w:rPr>
          <w:b/>
          <w:bCs/>
          <w:sz w:val="24"/>
          <w:szCs w:val="24"/>
          <w:lang w:val="bg-BG" w:eastAsia="bg-BG"/>
        </w:rPr>
        <w:t>VI</w:t>
      </w:r>
      <w:r w:rsidR="00F70F34" w:rsidRPr="00B84262">
        <w:rPr>
          <w:b/>
          <w:bCs/>
          <w:sz w:val="24"/>
          <w:szCs w:val="24"/>
          <w:lang w:val="bg-BG" w:eastAsia="bg-BG"/>
        </w:rPr>
        <w:t>І</w:t>
      </w:r>
      <w:r w:rsidR="00535A55" w:rsidRPr="00B84262">
        <w:rPr>
          <w:b/>
          <w:bCs/>
          <w:sz w:val="24"/>
          <w:szCs w:val="24"/>
          <w:lang w:val="bg-BG" w:eastAsia="bg-BG"/>
        </w:rPr>
        <w:t xml:space="preserve">І. </w:t>
      </w:r>
      <w:r w:rsidRPr="00B84262">
        <w:rPr>
          <w:b/>
          <w:bCs/>
          <w:sz w:val="24"/>
          <w:szCs w:val="24"/>
          <w:lang w:val="bg-BG" w:eastAsia="bg-BG"/>
        </w:rPr>
        <w:t>МЕТОДИКА ЗА ОПРЕДЕЛЯНЕ НА КОМПЛЕКСНАТА ОЦЕНКА НА ОФЕРТИТЕ</w:t>
      </w:r>
    </w:p>
    <w:p w14:paraId="200318F5" w14:textId="77777777" w:rsidR="005961A6" w:rsidRPr="005961A6" w:rsidRDefault="005961A6" w:rsidP="005961A6">
      <w:pPr>
        <w:suppressAutoHyphens w:val="0"/>
        <w:ind w:firstLine="708"/>
        <w:jc w:val="both"/>
        <w:rPr>
          <w:b/>
          <w:bCs/>
          <w:sz w:val="24"/>
          <w:szCs w:val="24"/>
          <w:lang w:val="bg-BG" w:eastAsia="bg-BG"/>
        </w:rPr>
      </w:pPr>
    </w:p>
    <w:p w14:paraId="6135EA5B" w14:textId="77777777" w:rsidR="006A01A6" w:rsidRPr="00B84262" w:rsidRDefault="00FC1AE1" w:rsidP="006A01A6">
      <w:pPr>
        <w:tabs>
          <w:tab w:val="left" w:pos="-4860"/>
        </w:tabs>
        <w:suppressAutoHyphens w:val="0"/>
        <w:jc w:val="both"/>
        <w:rPr>
          <w:rFonts w:eastAsia="Calibri"/>
          <w:b/>
          <w:sz w:val="24"/>
          <w:szCs w:val="24"/>
          <w:lang w:val="bg-BG" w:eastAsia="bg-BG"/>
        </w:rPr>
      </w:pPr>
      <w:r w:rsidRPr="00B84262">
        <w:rPr>
          <w:b/>
          <w:sz w:val="24"/>
          <w:szCs w:val="24"/>
          <w:lang w:val="bg-BG" w:eastAsia="bg-BG"/>
        </w:rPr>
        <w:tab/>
      </w:r>
      <w:r w:rsidR="006A01A6" w:rsidRPr="00B84262">
        <w:rPr>
          <w:b/>
          <w:sz w:val="24"/>
          <w:szCs w:val="24"/>
          <w:lang w:val="bg-BG" w:eastAsia="bg-BG"/>
        </w:rPr>
        <w:t xml:space="preserve">1. </w:t>
      </w:r>
      <w:r w:rsidR="006A01A6" w:rsidRPr="00B84262">
        <w:rPr>
          <w:rFonts w:eastAsia="Calibri"/>
          <w:b/>
          <w:sz w:val="24"/>
          <w:szCs w:val="24"/>
          <w:lang w:val="bg-BG" w:eastAsia="bg-BG"/>
        </w:rPr>
        <w:t>ПОКАЗАТЕЛИ ЗА ОЦЕНКА НА ОФЕРТИТЕ:</w:t>
      </w:r>
    </w:p>
    <w:p w14:paraId="6C6C8963" w14:textId="77777777" w:rsidR="006A01A6" w:rsidRPr="00B84262" w:rsidRDefault="006A01A6" w:rsidP="006A01A6">
      <w:pPr>
        <w:suppressAutoHyphens w:val="0"/>
        <w:ind w:right="-33" w:firstLine="851"/>
        <w:jc w:val="both"/>
        <w:rPr>
          <w:rFonts w:eastAsia="Calibri"/>
          <w:b/>
          <w:sz w:val="24"/>
          <w:szCs w:val="24"/>
          <w:lang w:val="bg-BG" w:eastAsia="bg-BG"/>
        </w:rPr>
      </w:pPr>
    </w:p>
    <w:p w14:paraId="64C30238" w14:textId="13BF2A54" w:rsidR="00FC1AE1" w:rsidRPr="00933465" w:rsidRDefault="00535A55" w:rsidP="00933465">
      <w:pPr>
        <w:ind w:firstLine="709"/>
        <w:jc w:val="both"/>
        <w:rPr>
          <w:rFonts w:eastAsia="Calibri"/>
          <w:sz w:val="24"/>
          <w:szCs w:val="24"/>
          <w:lang w:eastAsia="bg-BG"/>
        </w:rPr>
      </w:pPr>
      <w:r w:rsidRPr="00B84262">
        <w:rPr>
          <w:rFonts w:eastAsia="Calibri"/>
          <w:sz w:val="24"/>
          <w:szCs w:val="24"/>
          <w:lang w:val="bg-BG" w:eastAsia="bg-BG"/>
        </w:rPr>
        <w:t xml:space="preserve">Обществената поръчка се възлага въз основа </w:t>
      </w:r>
      <w:r w:rsidR="00B155A7" w:rsidRPr="00B84262">
        <w:rPr>
          <w:rFonts w:eastAsia="Calibri"/>
          <w:sz w:val="24"/>
          <w:szCs w:val="24"/>
          <w:lang w:val="bg-BG" w:eastAsia="bg-BG"/>
        </w:rPr>
        <w:t xml:space="preserve">на </w:t>
      </w:r>
      <w:r w:rsidRPr="00B84262">
        <w:rPr>
          <w:rFonts w:eastAsia="Calibri"/>
          <w:sz w:val="24"/>
          <w:szCs w:val="24"/>
          <w:lang w:val="bg-BG" w:eastAsia="bg-BG"/>
        </w:rPr>
        <w:t>икономически най-изгодна оферта, като критерият за възлагане е оптимално съотношение качество/цена, съгласно чл. 70, ал. 2, т. 3</w:t>
      </w:r>
      <w:r w:rsidR="00E420C8">
        <w:rPr>
          <w:rFonts w:eastAsia="Calibri"/>
          <w:sz w:val="24"/>
          <w:szCs w:val="24"/>
          <w:lang w:eastAsia="bg-BG"/>
        </w:rPr>
        <w:t xml:space="preserve"> </w:t>
      </w:r>
      <w:r w:rsidR="00E420C8">
        <w:rPr>
          <w:rFonts w:eastAsia="Calibri"/>
          <w:sz w:val="24"/>
          <w:szCs w:val="24"/>
          <w:lang w:val="bg-BG" w:eastAsia="bg-BG"/>
        </w:rPr>
        <w:t>от ЗОП</w:t>
      </w:r>
      <w:r w:rsidR="006A01A6" w:rsidRPr="00B84262">
        <w:rPr>
          <w:rFonts w:eastAsia="Calibri"/>
          <w:sz w:val="24"/>
          <w:szCs w:val="24"/>
          <w:lang w:val="bg-BG" w:eastAsia="bg-BG"/>
        </w:rPr>
        <w:t>.</w:t>
      </w:r>
      <w:r w:rsidR="006A01A6" w:rsidRPr="00B84262">
        <w:rPr>
          <w:rFonts w:eastAsia="Calibri"/>
          <w:sz w:val="24"/>
          <w:szCs w:val="24"/>
          <w:lang w:eastAsia="bg-BG"/>
        </w:rPr>
        <w:t xml:space="preserve"> </w:t>
      </w:r>
    </w:p>
    <w:p w14:paraId="76B84578" w14:textId="27C78660" w:rsidR="00933465" w:rsidRDefault="00FC1AE1" w:rsidP="00933465">
      <w:pPr>
        <w:suppressAutoHyphens w:val="0"/>
        <w:ind w:firstLine="720"/>
        <w:jc w:val="both"/>
        <w:rPr>
          <w:rFonts w:eastAsia="Calibri"/>
          <w:b/>
          <w:sz w:val="24"/>
          <w:szCs w:val="24"/>
          <w:lang w:val="bg-BG" w:eastAsia="bg-BG"/>
        </w:rPr>
      </w:pPr>
      <w:r w:rsidRPr="00B84262">
        <w:rPr>
          <w:rFonts w:eastAsia="Calibri"/>
          <w:sz w:val="24"/>
          <w:szCs w:val="24"/>
          <w:lang w:val="bg-BG" w:eastAsia="bg-BG"/>
        </w:rPr>
        <w:t xml:space="preserve">Офертите на участниците ще се оценяват на база комплексна оценка, формирана по </w:t>
      </w:r>
      <w:r w:rsidR="0065625F">
        <w:rPr>
          <w:rFonts w:eastAsia="Calibri"/>
          <w:b/>
          <w:sz w:val="24"/>
          <w:szCs w:val="24"/>
          <w:lang w:val="bg-BG" w:eastAsia="bg-BG"/>
        </w:rPr>
        <w:t>три</w:t>
      </w:r>
      <w:r w:rsidRPr="00B84262">
        <w:rPr>
          <w:rFonts w:eastAsia="Calibri"/>
          <w:b/>
          <w:sz w:val="24"/>
          <w:szCs w:val="24"/>
          <w:lang w:val="bg-BG" w:eastAsia="bg-BG"/>
        </w:rPr>
        <w:t xml:space="preserve"> основни показателя</w:t>
      </w:r>
      <w:r w:rsidRPr="00B84262">
        <w:rPr>
          <w:rFonts w:eastAsia="Calibri"/>
          <w:sz w:val="24"/>
          <w:szCs w:val="24"/>
          <w:lang w:val="bg-BG" w:eastAsia="bg-BG"/>
        </w:rPr>
        <w:t>, както следва:</w:t>
      </w:r>
      <w:r w:rsidRPr="00B84262">
        <w:rPr>
          <w:rFonts w:eastAsia="Calibri"/>
          <w:b/>
          <w:sz w:val="24"/>
          <w:szCs w:val="24"/>
          <w:lang w:val="bg-BG" w:eastAsia="bg-BG"/>
        </w:rPr>
        <w:t xml:space="preserve"> </w:t>
      </w:r>
    </w:p>
    <w:p w14:paraId="6AE15F5B" w14:textId="77777777" w:rsidR="00933465" w:rsidRPr="00933465" w:rsidRDefault="00933465" w:rsidP="00933465">
      <w:pPr>
        <w:suppressAutoHyphens w:val="0"/>
        <w:spacing w:before="120" w:after="120"/>
        <w:ind w:left="72" w:right="58" w:firstLine="709"/>
        <w:jc w:val="both"/>
        <w:rPr>
          <w:bCs/>
          <w:color w:val="000000"/>
          <w:sz w:val="24"/>
          <w:szCs w:val="24"/>
          <w:lang w:val="bg-BG" w:eastAsia="bg-BG"/>
        </w:rPr>
      </w:pPr>
      <w:r w:rsidRPr="00933465">
        <w:rPr>
          <w:b/>
          <w:bCs/>
          <w:color w:val="000000"/>
          <w:sz w:val="24"/>
          <w:szCs w:val="24"/>
          <w:lang w:val="bg-BG" w:eastAsia="bg-BG"/>
        </w:rPr>
        <w:t xml:space="preserve">1). </w:t>
      </w:r>
      <w:r w:rsidRPr="00933465">
        <w:rPr>
          <w:rFonts w:eastAsia="Calibri"/>
          <w:b/>
          <w:sz w:val="24"/>
          <w:szCs w:val="24"/>
          <w:lang w:val="bg-BG" w:eastAsia="bg-BG"/>
        </w:rPr>
        <w:t>Качествена оценка на офертите</w:t>
      </w:r>
      <w:r w:rsidRPr="00933465">
        <w:rPr>
          <w:b/>
          <w:bCs/>
          <w:color w:val="000000"/>
          <w:sz w:val="24"/>
          <w:szCs w:val="24"/>
          <w:lang w:val="bg-BG" w:eastAsia="bg-BG"/>
        </w:rPr>
        <w:t xml:space="preserve"> (показател К1)</w:t>
      </w:r>
      <w:r w:rsidRPr="00933465">
        <w:rPr>
          <w:bCs/>
          <w:color w:val="000000"/>
          <w:sz w:val="24"/>
          <w:szCs w:val="24"/>
          <w:lang w:val="bg-BG" w:eastAsia="bg-BG"/>
        </w:rPr>
        <w:t xml:space="preserve"> – представлява оценка на методологията, структурата и качеството на предложенията при изготвянето на концесионните анализи (технически, финансово-икономически, правен и екологичен) и анализиране и обвързване на изводите, констатациите и/или препоръките от всеки анализ - </w:t>
      </w:r>
      <w:r w:rsidRPr="00933465">
        <w:rPr>
          <w:rFonts w:eastAsia="Calibri"/>
          <w:sz w:val="24"/>
          <w:szCs w:val="24"/>
          <w:lang w:val="bg-BG" w:eastAsia="bg-BG"/>
        </w:rPr>
        <w:t xml:space="preserve">с максимално </w:t>
      </w:r>
      <w:r w:rsidRPr="00933465">
        <w:rPr>
          <w:rFonts w:eastAsia="Calibri"/>
          <w:b/>
          <w:sz w:val="24"/>
          <w:szCs w:val="24"/>
          <w:lang w:eastAsia="bg-BG"/>
        </w:rPr>
        <w:t>3</w:t>
      </w:r>
      <w:r w:rsidRPr="00933465">
        <w:rPr>
          <w:rFonts w:eastAsia="Calibri"/>
          <w:b/>
          <w:sz w:val="24"/>
          <w:szCs w:val="24"/>
          <w:lang w:val="bg-BG" w:eastAsia="bg-BG"/>
        </w:rPr>
        <w:t>0 точки.</w:t>
      </w:r>
    </w:p>
    <w:p w14:paraId="5D09631C" w14:textId="7D7FC616" w:rsidR="000E7E9C" w:rsidRDefault="00933465" w:rsidP="000E7E9C">
      <w:pPr>
        <w:jc w:val="both"/>
        <w:rPr>
          <w:bCs/>
          <w:color w:val="000000"/>
          <w:sz w:val="24"/>
          <w:szCs w:val="24"/>
          <w:lang w:val="bg-BG" w:eastAsia="bg-BG"/>
        </w:rPr>
      </w:pPr>
      <w:r w:rsidRPr="00933465">
        <w:rPr>
          <w:bCs/>
          <w:color w:val="000000"/>
          <w:sz w:val="24"/>
          <w:szCs w:val="24"/>
          <w:lang w:val="bg-BG" w:eastAsia="bg-BG"/>
        </w:rPr>
        <w:t xml:space="preserve">            </w:t>
      </w:r>
      <w:r w:rsidR="000679D8" w:rsidRPr="000679D8">
        <w:rPr>
          <w:bCs/>
          <w:color w:val="000000"/>
          <w:sz w:val="24"/>
          <w:szCs w:val="24"/>
          <w:lang w:val="bg-BG" w:eastAsia="bg-BG"/>
        </w:rPr>
        <w:t>Оценява се представянето на видовете дейности, свързани с изготвянето на концесионните анализи. Последователността от действия (план-график или план-програма) на създадената организация за изготвянето на анализите и за анализирането и обвързването на изводите, констатациите и/или препоръките от всеки анализ. Представената от участника визия за процеса на изготвяне на възложените анализи и тяхното съдържание в съответствие с нормативните изисквания на ППЗК за структурата, съдържанието и обхвата им. Предвижданията на участника за възможностите и насоките за ефективно управление на потенциалния обект на концесия.</w:t>
      </w:r>
    </w:p>
    <w:p w14:paraId="29DF27B0" w14:textId="77777777" w:rsidR="000E7E9C" w:rsidRPr="000E7E9C" w:rsidRDefault="000E7E9C" w:rsidP="000E7E9C">
      <w:pPr>
        <w:jc w:val="both"/>
        <w:rPr>
          <w:bCs/>
          <w:color w:val="000000"/>
          <w:sz w:val="24"/>
          <w:szCs w:val="24"/>
          <w:lang w:val="bg-BG" w:eastAsia="bg-BG"/>
        </w:rPr>
      </w:pPr>
    </w:p>
    <w:p w14:paraId="6BD7BD80" w14:textId="77777777" w:rsidR="00933465" w:rsidRPr="00933465" w:rsidRDefault="00933465" w:rsidP="00933465">
      <w:pPr>
        <w:suppressAutoHyphens w:val="0"/>
        <w:spacing w:before="120" w:after="120"/>
        <w:ind w:right="58"/>
        <w:rPr>
          <w:bCs/>
          <w:color w:val="000000"/>
          <w:sz w:val="24"/>
          <w:szCs w:val="24"/>
          <w:lang w:val="bg-BG" w:eastAsia="bg-BG"/>
        </w:rPr>
      </w:pPr>
      <w:r w:rsidRPr="00933465">
        <w:rPr>
          <w:rFonts w:eastAsia="Calibri"/>
          <w:b/>
          <w:sz w:val="24"/>
          <w:szCs w:val="24"/>
          <w:lang w:val="bg-BG" w:eastAsia="bg-BG"/>
        </w:rPr>
        <w:t>Качествена оценка на офертите</w:t>
      </w:r>
      <w:r w:rsidRPr="00933465">
        <w:rPr>
          <w:b/>
          <w:bCs/>
          <w:color w:val="000000"/>
          <w:sz w:val="24"/>
          <w:szCs w:val="24"/>
          <w:lang w:val="bg-BG" w:eastAsia="bg-BG"/>
        </w:rPr>
        <w:t xml:space="preserve"> (показател К1) </w:t>
      </w:r>
      <w:r w:rsidRPr="00933465">
        <w:rPr>
          <w:bCs/>
          <w:color w:val="000000"/>
          <w:sz w:val="24"/>
          <w:szCs w:val="24"/>
          <w:lang w:val="bg-BG" w:eastAsia="bg-BG"/>
        </w:rPr>
        <w:t xml:space="preserve">ще се формира  съгласно следната таблица: </w:t>
      </w:r>
    </w:p>
    <w:tbl>
      <w:tblPr>
        <w:tblW w:w="9279" w:type="dxa"/>
        <w:tblInd w:w="-5" w:type="dxa"/>
        <w:tblCellMar>
          <w:left w:w="0" w:type="dxa"/>
          <w:right w:w="0" w:type="dxa"/>
        </w:tblCellMar>
        <w:tblLook w:val="0000" w:firstRow="0" w:lastRow="0" w:firstColumn="0" w:lastColumn="0" w:noHBand="0" w:noVBand="0"/>
      </w:tblPr>
      <w:tblGrid>
        <w:gridCol w:w="8133"/>
        <w:gridCol w:w="1146"/>
      </w:tblGrid>
      <w:tr w:rsidR="00933465" w:rsidRPr="00933465" w14:paraId="158BA3D1" w14:textId="77777777" w:rsidTr="00933465">
        <w:trPr>
          <w:trHeight w:val="596"/>
        </w:trPr>
        <w:tc>
          <w:tcPr>
            <w:tcW w:w="813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4E8DC81E" w14:textId="77777777" w:rsidR="00933465" w:rsidRPr="00933465" w:rsidRDefault="00933465" w:rsidP="00933465">
            <w:pPr>
              <w:spacing w:before="120" w:after="120"/>
              <w:ind w:left="-728"/>
              <w:jc w:val="center"/>
              <w:rPr>
                <w:rFonts w:eastAsia="Calibri"/>
                <w:b/>
                <w:bCs/>
                <w:i/>
                <w:sz w:val="24"/>
                <w:szCs w:val="24"/>
                <w:lang w:val="bg-BG"/>
              </w:rPr>
            </w:pPr>
            <w:r w:rsidRPr="00933465">
              <w:rPr>
                <w:rFonts w:eastAsia="Calibri"/>
                <w:b/>
                <w:sz w:val="24"/>
                <w:szCs w:val="24"/>
                <w:lang w:val="bg-BG" w:eastAsia="bg-BG"/>
              </w:rPr>
              <w:t>Качествена оценка на офертите</w:t>
            </w:r>
            <w:r w:rsidRPr="00933465">
              <w:rPr>
                <w:b/>
                <w:bCs/>
                <w:color w:val="000000"/>
                <w:sz w:val="24"/>
                <w:szCs w:val="24"/>
                <w:lang w:val="bg-BG" w:eastAsia="bg-BG"/>
              </w:rPr>
              <w:t xml:space="preserve"> (показател К1)</w:t>
            </w:r>
          </w:p>
        </w:tc>
        <w:tc>
          <w:tcPr>
            <w:tcW w:w="1146" w:type="dxa"/>
            <w:tcBorders>
              <w:top w:val="single" w:sz="4" w:space="0" w:color="auto"/>
              <w:left w:val="single" w:sz="4" w:space="0" w:color="auto"/>
              <w:bottom w:val="single" w:sz="8" w:space="0" w:color="auto"/>
              <w:right w:val="single" w:sz="4" w:space="0" w:color="auto"/>
            </w:tcBorders>
          </w:tcPr>
          <w:p w14:paraId="3043010A" w14:textId="77777777" w:rsidR="00933465" w:rsidRPr="00933465" w:rsidRDefault="00933465" w:rsidP="00933465">
            <w:pPr>
              <w:spacing w:before="120" w:after="120"/>
              <w:jc w:val="center"/>
              <w:rPr>
                <w:rFonts w:eastAsia="Calibri"/>
                <w:b/>
                <w:bCs/>
                <w:i/>
                <w:sz w:val="24"/>
                <w:szCs w:val="24"/>
                <w:lang w:val="bg-BG"/>
              </w:rPr>
            </w:pPr>
            <w:r w:rsidRPr="00933465">
              <w:rPr>
                <w:rFonts w:eastAsia="Calibri"/>
                <w:b/>
                <w:bCs/>
                <w:i/>
                <w:sz w:val="24"/>
                <w:szCs w:val="24"/>
                <w:lang w:val="bg-BG"/>
              </w:rPr>
              <w:t>Брой точки</w:t>
            </w:r>
          </w:p>
        </w:tc>
      </w:tr>
      <w:tr w:rsidR="00933465" w:rsidRPr="00933465" w14:paraId="5EFD7B9A" w14:textId="77777777" w:rsidTr="00933465">
        <w:trPr>
          <w:trHeight w:val="596"/>
        </w:trPr>
        <w:tc>
          <w:tcPr>
            <w:tcW w:w="813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291851D5" w14:textId="0DBA5FD4" w:rsidR="00933465" w:rsidRPr="00933465" w:rsidRDefault="00933465" w:rsidP="009A7393">
            <w:pPr>
              <w:spacing w:before="120" w:after="120"/>
              <w:jc w:val="both"/>
              <w:rPr>
                <w:rFonts w:eastAsia="Calibri"/>
                <w:b/>
                <w:bCs/>
                <w:i/>
                <w:sz w:val="24"/>
                <w:szCs w:val="24"/>
                <w:lang w:val="bg-BG"/>
              </w:rPr>
            </w:pPr>
            <w:r w:rsidRPr="00933465">
              <w:rPr>
                <w:rFonts w:eastAsia="Calibri"/>
                <w:b/>
                <w:bCs/>
                <w:i/>
                <w:sz w:val="24"/>
                <w:szCs w:val="24"/>
                <w:lang w:val="bg-BG"/>
              </w:rPr>
              <w:t xml:space="preserve">Методология, структура и качество на предложенията при </w:t>
            </w:r>
            <w:r w:rsidRPr="00933465">
              <w:rPr>
                <w:rFonts w:eastAsia="Calibri"/>
                <w:b/>
                <w:i/>
                <w:sz w:val="24"/>
                <w:szCs w:val="24"/>
                <w:lang w:val="bg-BG"/>
              </w:rPr>
              <w:t>изготвяне на концесионните анализи (</w:t>
            </w:r>
            <w:r w:rsidRPr="00933465">
              <w:rPr>
                <w:b/>
                <w:sz w:val="24"/>
                <w:szCs w:val="24"/>
                <w:lang w:val="bg-BG" w:eastAsia="bg-BG"/>
              </w:rPr>
              <w:t>технически, финансово-икономически, правен и екологичен анализ</w:t>
            </w:r>
            <w:r w:rsidRPr="00933465">
              <w:rPr>
                <w:rFonts w:eastAsia="Calibri"/>
                <w:b/>
                <w:i/>
                <w:sz w:val="24"/>
                <w:szCs w:val="24"/>
                <w:lang w:val="bg-BG"/>
              </w:rPr>
              <w:t xml:space="preserve">) </w:t>
            </w:r>
          </w:p>
        </w:tc>
        <w:tc>
          <w:tcPr>
            <w:tcW w:w="1146" w:type="dxa"/>
            <w:tcBorders>
              <w:top w:val="single" w:sz="4" w:space="0" w:color="auto"/>
              <w:left w:val="single" w:sz="4" w:space="0" w:color="auto"/>
              <w:bottom w:val="single" w:sz="8" w:space="0" w:color="auto"/>
              <w:right w:val="single" w:sz="4" w:space="0" w:color="auto"/>
            </w:tcBorders>
          </w:tcPr>
          <w:p w14:paraId="2508281B" w14:textId="77777777" w:rsidR="00933465" w:rsidRPr="00933465" w:rsidRDefault="00933465" w:rsidP="00933465">
            <w:pPr>
              <w:spacing w:before="120" w:after="120"/>
              <w:jc w:val="center"/>
              <w:rPr>
                <w:rFonts w:eastAsia="Calibri"/>
                <w:b/>
                <w:bCs/>
                <w:i/>
                <w:sz w:val="24"/>
                <w:szCs w:val="24"/>
              </w:rPr>
            </w:pPr>
          </w:p>
          <w:p w14:paraId="44F75179" w14:textId="77777777" w:rsidR="00933465" w:rsidRPr="00933465" w:rsidRDefault="00933465" w:rsidP="00933465">
            <w:pPr>
              <w:spacing w:before="120" w:after="120"/>
              <w:jc w:val="center"/>
              <w:rPr>
                <w:rFonts w:eastAsia="Calibri"/>
                <w:b/>
                <w:bCs/>
                <w:i/>
                <w:sz w:val="24"/>
                <w:szCs w:val="24"/>
              </w:rPr>
            </w:pPr>
            <w:r w:rsidRPr="00933465">
              <w:rPr>
                <w:rFonts w:eastAsia="Calibri"/>
                <w:b/>
                <w:bCs/>
                <w:i/>
                <w:sz w:val="24"/>
                <w:szCs w:val="24"/>
              </w:rPr>
              <w:t>30</w:t>
            </w:r>
          </w:p>
        </w:tc>
      </w:tr>
      <w:tr w:rsidR="00933465" w:rsidRPr="00933465" w14:paraId="5A83A41E" w14:textId="77777777" w:rsidTr="00933465">
        <w:trPr>
          <w:trHeight w:val="684"/>
        </w:trPr>
        <w:tc>
          <w:tcPr>
            <w:tcW w:w="813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3D7BAB52" w14:textId="77777777" w:rsidR="00933465" w:rsidRPr="00933465" w:rsidRDefault="00933465" w:rsidP="00933465">
            <w:pPr>
              <w:jc w:val="both"/>
              <w:rPr>
                <w:sz w:val="24"/>
                <w:szCs w:val="24"/>
                <w:lang w:val="bg-BG"/>
              </w:rPr>
            </w:pPr>
          </w:p>
          <w:p w14:paraId="4C68439A" w14:textId="7091D509" w:rsidR="00933465" w:rsidRPr="00933465" w:rsidRDefault="00933465" w:rsidP="00933465">
            <w:pPr>
              <w:jc w:val="both"/>
              <w:rPr>
                <w:bCs/>
                <w:color w:val="000000"/>
                <w:sz w:val="24"/>
                <w:szCs w:val="24"/>
                <w:lang w:val="bg-BG" w:eastAsia="bg-BG"/>
              </w:rPr>
            </w:pPr>
            <w:r w:rsidRPr="00933465">
              <w:rPr>
                <w:b/>
                <w:bCs/>
                <w:color w:val="000000"/>
                <w:sz w:val="24"/>
                <w:szCs w:val="24"/>
                <w:lang w:val="bg-BG" w:eastAsia="bg-BG"/>
              </w:rPr>
              <w:t>Когато има представено описание</w:t>
            </w:r>
            <w:r w:rsidRPr="00933465">
              <w:rPr>
                <w:bCs/>
                <w:color w:val="000000"/>
                <w:sz w:val="24"/>
                <w:szCs w:val="24"/>
                <w:lang w:val="bg-BG" w:eastAsia="bg-BG"/>
              </w:rPr>
              <w:t xml:space="preserve"> на дейностите и начините за тяхното изпълнение, </w:t>
            </w:r>
            <w:r w:rsidRPr="00933465">
              <w:rPr>
                <w:sz w:val="24"/>
                <w:szCs w:val="24"/>
                <w:lang w:val="bg-BG" w:eastAsia="bg-BG"/>
              </w:rPr>
              <w:t>свързани с изготвянето</w:t>
            </w:r>
            <w:r w:rsidRPr="00933465">
              <w:rPr>
                <w:bCs/>
                <w:color w:val="000000"/>
                <w:sz w:val="24"/>
                <w:szCs w:val="24"/>
                <w:lang w:val="bg-BG" w:eastAsia="bg-BG"/>
              </w:rPr>
              <w:t xml:space="preserve"> на концесионните анализи (технически, финансово-икономичес</w:t>
            </w:r>
            <w:r w:rsidR="002764C3">
              <w:rPr>
                <w:bCs/>
                <w:color w:val="000000"/>
                <w:sz w:val="24"/>
                <w:szCs w:val="24"/>
                <w:lang w:val="bg-BG" w:eastAsia="bg-BG"/>
              </w:rPr>
              <w:t xml:space="preserve">ки, правен и екологичен анализ), съгласно </w:t>
            </w:r>
            <w:r w:rsidRPr="00933465">
              <w:rPr>
                <w:bCs/>
                <w:color w:val="000000"/>
                <w:sz w:val="24"/>
                <w:szCs w:val="24"/>
                <w:lang w:val="bg-BG" w:eastAsia="bg-BG"/>
              </w:rPr>
              <w:t xml:space="preserve">изискванията на ЗК, ППЗК, в т. ч. Приложение към чл. 8, ал. 4 и чл. 14, ал. 3 от ППЗК и на Техническата спецификация </w:t>
            </w:r>
            <w:r w:rsidRPr="00933465">
              <w:rPr>
                <w:b/>
                <w:bCs/>
                <w:color w:val="000000"/>
                <w:sz w:val="24"/>
                <w:szCs w:val="24"/>
                <w:lang w:val="bg-BG" w:eastAsia="bg-BG"/>
              </w:rPr>
              <w:t>за конкретния обект</w:t>
            </w:r>
            <w:r w:rsidRPr="00933465">
              <w:rPr>
                <w:bCs/>
                <w:color w:val="000000"/>
                <w:sz w:val="24"/>
                <w:szCs w:val="24"/>
                <w:lang w:val="bg-BG" w:eastAsia="bg-BG"/>
              </w:rPr>
              <w:t>.</w:t>
            </w:r>
          </w:p>
          <w:p w14:paraId="56F64A7A" w14:textId="77777777" w:rsidR="00933465" w:rsidRPr="00933465" w:rsidRDefault="00933465" w:rsidP="00933465">
            <w:pPr>
              <w:jc w:val="both"/>
              <w:rPr>
                <w:bCs/>
                <w:color w:val="000000"/>
                <w:sz w:val="24"/>
                <w:szCs w:val="24"/>
                <w:lang w:val="bg-BG" w:eastAsia="bg-BG"/>
              </w:rPr>
            </w:pPr>
          </w:p>
          <w:p w14:paraId="41941ADD" w14:textId="77777777" w:rsidR="00933465" w:rsidRPr="00933465" w:rsidRDefault="00933465" w:rsidP="00933465">
            <w:pPr>
              <w:pBdr>
                <w:left w:val="single" w:sz="4" w:space="4" w:color="auto"/>
              </w:pBdr>
              <w:jc w:val="both"/>
              <w:rPr>
                <w:b/>
                <w:bCs/>
                <w:color w:val="000000"/>
                <w:sz w:val="24"/>
                <w:szCs w:val="24"/>
                <w:lang w:val="bg-BG" w:eastAsia="bg-BG"/>
              </w:rPr>
            </w:pPr>
            <w:r w:rsidRPr="00933465">
              <w:rPr>
                <w:sz w:val="24"/>
                <w:szCs w:val="24"/>
                <w:lang w:val="bg-BG"/>
              </w:rPr>
              <w:t xml:space="preserve"> </w:t>
            </w:r>
            <w:r w:rsidRPr="00933465">
              <w:rPr>
                <w:b/>
                <w:bCs/>
                <w:color w:val="000000"/>
                <w:sz w:val="24"/>
                <w:szCs w:val="24"/>
                <w:lang w:val="bg-BG" w:eastAsia="bg-BG"/>
              </w:rPr>
              <w:t xml:space="preserve">Когато има представена </w:t>
            </w:r>
            <w:r w:rsidRPr="00933465">
              <w:rPr>
                <w:bCs/>
                <w:color w:val="000000"/>
                <w:sz w:val="24"/>
                <w:szCs w:val="24"/>
                <w:lang w:val="bg-BG" w:eastAsia="bg-BG"/>
              </w:rPr>
              <w:t xml:space="preserve">подробната структура и съдържание на концесионните анализи  </w:t>
            </w:r>
            <w:r w:rsidRPr="00933465">
              <w:rPr>
                <w:sz w:val="24"/>
                <w:szCs w:val="24"/>
                <w:lang w:val="bg-BG"/>
              </w:rPr>
              <w:t>с анализиране и обвързване на изводите, констатациите и/или препоръките от всеки анализ</w:t>
            </w:r>
            <w:r w:rsidRPr="00933465">
              <w:rPr>
                <w:bCs/>
                <w:color w:val="000000"/>
                <w:sz w:val="24"/>
                <w:szCs w:val="24"/>
                <w:lang w:val="bg-BG" w:eastAsia="bg-BG"/>
              </w:rPr>
              <w:t xml:space="preserve"> </w:t>
            </w:r>
            <w:r w:rsidRPr="00933465">
              <w:rPr>
                <w:b/>
                <w:bCs/>
                <w:color w:val="000000"/>
                <w:sz w:val="24"/>
                <w:szCs w:val="24"/>
                <w:lang w:val="bg-BG" w:eastAsia="bg-BG"/>
              </w:rPr>
              <w:t>за  конкретния обект</w:t>
            </w:r>
            <w:r w:rsidRPr="00933465">
              <w:rPr>
                <w:bCs/>
                <w:color w:val="000000"/>
                <w:sz w:val="24"/>
                <w:szCs w:val="24"/>
                <w:lang w:val="bg-BG" w:eastAsia="bg-BG"/>
              </w:rPr>
              <w:t>.</w:t>
            </w:r>
          </w:p>
          <w:p w14:paraId="69D76361" w14:textId="77777777" w:rsidR="00933465" w:rsidRPr="00933465" w:rsidRDefault="00933465" w:rsidP="00933465">
            <w:pPr>
              <w:pBdr>
                <w:left w:val="single" w:sz="4" w:space="4" w:color="auto"/>
              </w:pBdr>
              <w:jc w:val="both"/>
              <w:rPr>
                <w:b/>
                <w:sz w:val="24"/>
                <w:szCs w:val="24"/>
                <w:lang w:val="bg-BG"/>
              </w:rPr>
            </w:pPr>
          </w:p>
          <w:p w14:paraId="070C6AF1" w14:textId="77777777" w:rsidR="00933465" w:rsidRPr="00933465" w:rsidRDefault="00933465" w:rsidP="00933465">
            <w:pPr>
              <w:pBdr>
                <w:left w:val="single" w:sz="4" w:space="4" w:color="auto"/>
              </w:pBdr>
              <w:jc w:val="both"/>
              <w:rPr>
                <w:b/>
                <w:bCs/>
                <w:color w:val="000000"/>
                <w:sz w:val="24"/>
                <w:szCs w:val="24"/>
                <w:lang w:val="bg-BG" w:eastAsia="bg-BG"/>
              </w:rPr>
            </w:pPr>
            <w:r w:rsidRPr="00933465">
              <w:rPr>
                <w:b/>
                <w:bCs/>
                <w:color w:val="000000"/>
                <w:sz w:val="24"/>
                <w:szCs w:val="24"/>
                <w:lang w:val="bg-BG" w:eastAsia="bg-BG"/>
              </w:rPr>
              <w:t>Когато има представена</w:t>
            </w:r>
            <w:r w:rsidRPr="00933465">
              <w:rPr>
                <w:bCs/>
                <w:color w:val="000000"/>
                <w:sz w:val="24"/>
                <w:szCs w:val="24"/>
                <w:lang w:val="bg-BG" w:eastAsia="bg-BG"/>
              </w:rPr>
              <w:t xml:space="preserve"> последователност от действия (план-график или план-програма) на създадената организация за изготвянето на концесионните анализи </w:t>
            </w:r>
            <w:r w:rsidRPr="00933465">
              <w:rPr>
                <w:sz w:val="24"/>
                <w:szCs w:val="24"/>
                <w:lang w:val="bg-BG"/>
              </w:rPr>
              <w:t>и за анализирането и обвързването на изводите, констатациите и/или препоръките от всеки анализ</w:t>
            </w:r>
            <w:r w:rsidRPr="00933465">
              <w:rPr>
                <w:b/>
                <w:bCs/>
                <w:color w:val="000000"/>
                <w:sz w:val="24"/>
                <w:szCs w:val="24"/>
                <w:lang w:val="bg-BG" w:eastAsia="bg-BG"/>
              </w:rPr>
              <w:t xml:space="preserve"> за  конкретния обект</w:t>
            </w:r>
            <w:r w:rsidRPr="00933465">
              <w:rPr>
                <w:bCs/>
                <w:color w:val="000000"/>
                <w:sz w:val="24"/>
                <w:szCs w:val="24"/>
                <w:lang w:val="bg-BG" w:eastAsia="bg-BG"/>
              </w:rPr>
              <w:t>.</w:t>
            </w:r>
          </w:p>
          <w:p w14:paraId="026F45D8" w14:textId="77777777" w:rsidR="00933465" w:rsidRPr="00933465" w:rsidRDefault="00933465" w:rsidP="00933465">
            <w:pPr>
              <w:pBdr>
                <w:left w:val="single" w:sz="4" w:space="4" w:color="auto"/>
              </w:pBdr>
              <w:jc w:val="both"/>
              <w:rPr>
                <w:sz w:val="24"/>
                <w:szCs w:val="24"/>
                <w:lang w:val="bg-BG"/>
              </w:rPr>
            </w:pPr>
          </w:p>
          <w:p w14:paraId="5959DDD2" w14:textId="05F2A00C" w:rsidR="00933465" w:rsidRDefault="00933465" w:rsidP="00933465">
            <w:pPr>
              <w:pBdr>
                <w:left w:val="single" w:sz="4" w:space="4" w:color="auto"/>
              </w:pBdr>
              <w:jc w:val="both"/>
              <w:rPr>
                <w:sz w:val="24"/>
                <w:szCs w:val="24"/>
                <w:lang w:val="bg-BG"/>
              </w:rPr>
            </w:pPr>
            <w:r w:rsidRPr="00933465">
              <w:rPr>
                <w:sz w:val="24"/>
                <w:szCs w:val="24"/>
                <w:lang w:val="bg-BG"/>
              </w:rPr>
              <w:t xml:space="preserve"> </w:t>
            </w:r>
            <w:r w:rsidRPr="00933465">
              <w:rPr>
                <w:b/>
                <w:bCs/>
                <w:color w:val="000000"/>
                <w:sz w:val="24"/>
                <w:szCs w:val="24"/>
                <w:lang w:val="bg-BG" w:eastAsia="bg-BG"/>
              </w:rPr>
              <w:t xml:space="preserve">Когато има </w:t>
            </w:r>
            <w:r w:rsidR="002F34E2">
              <w:rPr>
                <w:sz w:val="24"/>
                <w:szCs w:val="24"/>
                <w:lang w:val="bg-BG"/>
              </w:rPr>
              <w:t xml:space="preserve">описани </w:t>
            </w:r>
            <w:r w:rsidRPr="00933465">
              <w:rPr>
                <w:sz w:val="24"/>
                <w:szCs w:val="24"/>
                <w:lang w:val="bg-BG"/>
              </w:rPr>
              <w:t>предвижданията на участника за възможностите и насоките за ефективно управление на потенциалния обект на концесията, обвързвани с очакваните резултати, заложени в Техническата спецификация.</w:t>
            </w:r>
          </w:p>
          <w:p w14:paraId="01D71BFB" w14:textId="77777777" w:rsidR="008A7F45" w:rsidRPr="00933465" w:rsidRDefault="008A7F45" w:rsidP="00933465">
            <w:pPr>
              <w:pBdr>
                <w:left w:val="single" w:sz="4" w:space="4" w:color="auto"/>
              </w:pBdr>
              <w:jc w:val="both"/>
              <w:rPr>
                <w:sz w:val="24"/>
                <w:szCs w:val="24"/>
                <w:lang w:val="bg-BG"/>
              </w:rPr>
            </w:pPr>
          </w:p>
        </w:tc>
        <w:tc>
          <w:tcPr>
            <w:tcW w:w="1146" w:type="dxa"/>
            <w:tcBorders>
              <w:top w:val="single" w:sz="4" w:space="0" w:color="auto"/>
              <w:left w:val="single" w:sz="4" w:space="0" w:color="auto"/>
              <w:bottom w:val="single" w:sz="8" w:space="0" w:color="auto"/>
              <w:right w:val="single" w:sz="4" w:space="0" w:color="auto"/>
            </w:tcBorders>
          </w:tcPr>
          <w:p w14:paraId="34591B9E" w14:textId="77777777" w:rsidR="00933465" w:rsidRPr="00933465" w:rsidRDefault="00933465" w:rsidP="00933465">
            <w:pPr>
              <w:spacing w:before="120" w:after="120"/>
              <w:rPr>
                <w:rFonts w:eastAsia="Calibri"/>
                <w:b/>
                <w:bCs/>
                <w:sz w:val="24"/>
                <w:szCs w:val="24"/>
                <w:lang w:val="bg-BG"/>
              </w:rPr>
            </w:pPr>
          </w:p>
          <w:p w14:paraId="5985460C" w14:textId="77777777" w:rsidR="00933465" w:rsidRPr="00933465" w:rsidRDefault="00933465" w:rsidP="00933465">
            <w:pPr>
              <w:spacing w:before="120" w:after="120"/>
              <w:jc w:val="center"/>
              <w:rPr>
                <w:rFonts w:eastAsia="Calibri"/>
                <w:b/>
                <w:bCs/>
                <w:sz w:val="24"/>
                <w:szCs w:val="24"/>
                <w:lang w:val="bg-BG"/>
              </w:rPr>
            </w:pPr>
            <w:r w:rsidRPr="00933465">
              <w:rPr>
                <w:rFonts w:eastAsia="Calibri"/>
                <w:b/>
                <w:bCs/>
                <w:sz w:val="24"/>
                <w:szCs w:val="24"/>
                <w:lang w:val="bg-BG"/>
              </w:rPr>
              <w:t>10</w:t>
            </w:r>
          </w:p>
          <w:p w14:paraId="68DD21C2" w14:textId="77777777" w:rsidR="00933465" w:rsidRPr="00933465" w:rsidRDefault="00933465" w:rsidP="00933465">
            <w:pPr>
              <w:spacing w:before="120" w:after="120"/>
              <w:jc w:val="center"/>
              <w:rPr>
                <w:rFonts w:eastAsia="Calibri"/>
                <w:b/>
                <w:bCs/>
                <w:sz w:val="24"/>
                <w:szCs w:val="24"/>
              </w:rPr>
            </w:pPr>
          </w:p>
          <w:p w14:paraId="066502CC" w14:textId="77777777" w:rsidR="00933465" w:rsidRPr="00933465" w:rsidRDefault="00933465" w:rsidP="00933465">
            <w:pPr>
              <w:spacing w:before="120" w:after="120"/>
              <w:jc w:val="center"/>
              <w:rPr>
                <w:rFonts w:eastAsia="Calibri"/>
                <w:b/>
                <w:bCs/>
                <w:sz w:val="24"/>
                <w:szCs w:val="24"/>
              </w:rPr>
            </w:pPr>
          </w:p>
          <w:p w14:paraId="79442D4B" w14:textId="77777777" w:rsidR="00933465" w:rsidRPr="00933465" w:rsidRDefault="00933465" w:rsidP="00933465">
            <w:pPr>
              <w:spacing w:before="120" w:after="120"/>
              <w:rPr>
                <w:rFonts w:eastAsia="Calibri"/>
                <w:b/>
                <w:bCs/>
                <w:sz w:val="24"/>
                <w:szCs w:val="24"/>
              </w:rPr>
            </w:pPr>
          </w:p>
          <w:p w14:paraId="478A9733" w14:textId="77777777" w:rsidR="00933465" w:rsidRPr="00933465" w:rsidRDefault="00933465" w:rsidP="00933465">
            <w:pPr>
              <w:spacing w:before="120" w:after="120"/>
              <w:jc w:val="center"/>
              <w:rPr>
                <w:rFonts w:eastAsia="Calibri"/>
                <w:b/>
                <w:bCs/>
                <w:sz w:val="24"/>
                <w:szCs w:val="24"/>
              </w:rPr>
            </w:pPr>
            <w:r w:rsidRPr="00933465">
              <w:rPr>
                <w:rFonts w:eastAsia="Calibri"/>
                <w:b/>
                <w:bCs/>
                <w:sz w:val="24"/>
                <w:szCs w:val="24"/>
              </w:rPr>
              <w:t>10</w:t>
            </w:r>
          </w:p>
          <w:p w14:paraId="2AD74A3C" w14:textId="77777777" w:rsidR="00933465" w:rsidRPr="00933465" w:rsidRDefault="00933465" w:rsidP="00933465">
            <w:pPr>
              <w:spacing w:before="120" w:after="120"/>
              <w:jc w:val="center"/>
              <w:rPr>
                <w:rFonts w:eastAsia="Calibri"/>
                <w:b/>
                <w:bCs/>
                <w:sz w:val="24"/>
                <w:szCs w:val="24"/>
              </w:rPr>
            </w:pPr>
          </w:p>
          <w:p w14:paraId="75768FC3" w14:textId="77777777" w:rsidR="00933465" w:rsidRPr="00933465" w:rsidRDefault="00933465" w:rsidP="009A7393">
            <w:pPr>
              <w:spacing w:before="120" w:after="120"/>
              <w:rPr>
                <w:rFonts w:eastAsia="Calibri"/>
                <w:b/>
                <w:bCs/>
                <w:sz w:val="24"/>
                <w:szCs w:val="24"/>
                <w:lang w:val="bg-BG"/>
              </w:rPr>
            </w:pPr>
          </w:p>
          <w:p w14:paraId="6076217A" w14:textId="77777777" w:rsidR="00933465" w:rsidRPr="00933465" w:rsidRDefault="00933465" w:rsidP="00933465">
            <w:pPr>
              <w:spacing w:before="120" w:after="120"/>
              <w:rPr>
                <w:rFonts w:eastAsia="Calibri"/>
                <w:b/>
                <w:bCs/>
                <w:sz w:val="24"/>
                <w:szCs w:val="24"/>
                <w:lang w:val="bg-BG"/>
              </w:rPr>
            </w:pPr>
            <w:r w:rsidRPr="00933465">
              <w:rPr>
                <w:rFonts w:eastAsia="Calibri"/>
                <w:b/>
                <w:bCs/>
                <w:sz w:val="24"/>
                <w:szCs w:val="24"/>
                <w:lang w:val="bg-BG"/>
              </w:rPr>
              <w:t xml:space="preserve">         5</w:t>
            </w:r>
          </w:p>
          <w:p w14:paraId="2EEF260E" w14:textId="77777777" w:rsidR="00933465" w:rsidRPr="00933465" w:rsidRDefault="00933465" w:rsidP="00933465">
            <w:pPr>
              <w:spacing w:before="120" w:after="120"/>
              <w:rPr>
                <w:rFonts w:eastAsia="Calibri"/>
                <w:b/>
                <w:bCs/>
                <w:sz w:val="24"/>
                <w:szCs w:val="24"/>
                <w:lang w:val="bg-BG"/>
              </w:rPr>
            </w:pPr>
          </w:p>
          <w:p w14:paraId="677A5701" w14:textId="77777777" w:rsidR="00933465" w:rsidRDefault="00933465" w:rsidP="00933465">
            <w:pPr>
              <w:spacing w:before="120" w:after="120"/>
              <w:rPr>
                <w:rFonts w:eastAsia="Calibri"/>
                <w:b/>
                <w:bCs/>
                <w:sz w:val="24"/>
                <w:szCs w:val="24"/>
                <w:lang w:val="bg-BG"/>
              </w:rPr>
            </w:pPr>
          </w:p>
          <w:p w14:paraId="41FAFFFD" w14:textId="77777777" w:rsidR="009A7393" w:rsidRPr="00933465" w:rsidRDefault="009A7393" w:rsidP="00933465">
            <w:pPr>
              <w:spacing w:before="120" w:after="120"/>
              <w:rPr>
                <w:rFonts w:eastAsia="Calibri"/>
                <w:b/>
                <w:bCs/>
                <w:sz w:val="24"/>
                <w:szCs w:val="24"/>
                <w:lang w:val="bg-BG"/>
              </w:rPr>
            </w:pPr>
          </w:p>
          <w:p w14:paraId="5B68B20E" w14:textId="77777777" w:rsidR="00933465" w:rsidRPr="00933465" w:rsidRDefault="00933465" w:rsidP="00933465">
            <w:pPr>
              <w:spacing w:before="120" w:after="120"/>
              <w:rPr>
                <w:rFonts w:eastAsia="Calibri"/>
                <w:b/>
                <w:bCs/>
                <w:sz w:val="24"/>
                <w:szCs w:val="24"/>
                <w:lang w:val="bg-BG"/>
              </w:rPr>
            </w:pPr>
            <w:r w:rsidRPr="00933465">
              <w:rPr>
                <w:rFonts w:eastAsia="Calibri"/>
                <w:b/>
                <w:bCs/>
                <w:sz w:val="24"/>
                <w:szCs w:val="24"/>
                <w:lang w:val="bg-BG"/>
              </w:rPr>
              <w:t xml:space="preserve">         5</w:t>
            </w:r>
          </w:p>
        </w:tc>
      </w:tr>
    </w:tbl>
    <w:p w14:paraId="073BF55C" w14:textId="77777777" w:rsidR="00933465" w:rsidRPr="00933465" w:rsidRDefault="00933465" w:rsidP="00933465">
      <w:pPr>
        <w:suppressAutoHyphens w:val="0"/>
        <w:jc w:val="both"/>
        <w:rPr>
          <w:rFonts w:eastAsia="Calibri"/>
          <w:sz w:val="24"/>
          <w:szCs w:val="24"/>
          <w:lang w:val="bg-BG"/>
        </w:rPr>
      </w:pPr>
      <w:r w:rsidRPr="00933465">
        <w:rPr>
          <w:rFonts w:eastAsia="Calibri"/>
          <w:sz w:val="24"/>
          <w:szCs w:val="24"/>
          <w:lang w:val="bg-BG"/>
        </w:rPr>
        <w:t xml:space="preserve">             </w:t>
      </w:r>
    </w:p>
    <w:p w14:paraId="22407176" w14:textId="77777777" w:rsidR="00933465" w:rsidRPr="00933465" w:rsidRDefault="00933465" w:rsidP="00933465">
      <w:pPr>
        <w:suppressAutoHyphens w:val="0"/>
        <w:jc w:val="both"/>
        <w:rPr>
          <w:rFonts w:eastAsia="Calibri"/>
          <w:sz w:val="24"/>
          <w:szCs w:val="24"/>
          <w:lang w:val="bg-BG"/>
        </w:rPr>
      </w:pPr>
    </w:p>
    <w:p w14:paraId="1D4D87B2" w14:textId="77777777" w:rsidR="00933465" w:rsidRPr="00933465" w:rsidRDefault="00933465" w:rsidP="00933465">
      <w:pPr>
        <w:suppressAutoHyphens w:val="0"/>
        <w:ind w:right="-33" w:firstLine="851"/>
        <w:jc w:val="both"/>
        <w:rPr>
          <w:rFonts w:eastAsia="Calibri"/>
          <w:sz w:val="24"/>
          <w:szCs w:val="24"/>
          <w:lang w:val="bg-BG" w:eastAsia="bg-BG"/>
        </w:rPr>
      </w:pPr>
      <w:r w:rsidRPr="00933465">
        <w:rPr>
          <w:rFonts w:eastAsia="Calibri"/>
          <w:b/>
          <w:sz w:val="24"/>
          <w:szCs w:val="24"/>
          <w:lang w:val="bg-BG"/>
        </w:rPr>
        <w:t>2</w:t>
      </w:r>
      <w:r w:rsidRPr="00933465">
        <w:rPr>
          <w:rFonts w:eastAsia="Calibri"/>
          <w:b/>
          <w:sz w:val="24"/>
          <w:szCs w:val="24"/>
          <w:lang w:val="bg-BG" w:eastAsia="bg-BG"/>
        </w:rPr>
        <w:t>). Специфична професионална компетентност на персонала (показател К2)</w:t>
      </w:r>
      <w:r w:rsidRPr="00933465">
        <w:rPr>
          <w:rFonts w:eastAsia="Calibri"/>
          <w:sz w:val="24"/>
          <w:szCs w:val="24"/>
          <w:lang w:val="bg-BG" w:eastAsia="bg-BG"/>
        </w:rPr>
        <w:t xml:space="preserve"> с максимално </w:t>
      </w:r>
      <w:r w:rsidRPr="00933465">
        <w:rPr>
          <w:rFonts w:eastAsia="Calibri"/>
          <w:b/>
          <w:sz w:val="24"/>
          <w:szCs w:val="24"/>
          <w:lang w:eastAsia="bg-BG"/>
        </w:rPr>
        <w:t>4</w:t>
      </w:r>
      <w:r w:rsidRPr="00933465">
        <w:rPr>
          <w:rFonts w:eastAsia="Calibri"/>
          <w:b/>
          <w:sz w:val="24"/>
          <w:szCs w:val="24"/>
          <w:lang w:val="bg-BG" w:eastAsia="bg-BG"/>
        </w:rPr>
        <w:t>0 точки</w:t>
      </w:r>
      <w:r w:rsidRPr="00933465">
        <w:rPr>
          <w:rFonts w:eastAsia="Calibri"/>
          <w:sz w:val="24"/>
          <w:szCs w:val="24"/>
          <w:lang w:val="bg-BG" w:eastAsia="bg-BG"/>
        </w:rPr>
        <w:t xml:space="preserve">, образуващи се </w:t>
      </w:r>
      <w:r w:rsidRPr="00933465">
        <w:rPr>
          <w:rFonts w:eastAsia="Calibri"/>
          <w:b/>
          <w:sz w:val="24"/>
          <w:szCs w:val="24"/>
          <w:lang w:val="bg-BG" w:eastAsia="bg-BG"/>
        </w:rPr>
        <w:t>от сбора на</w:t>
      </w:r>
      <w:r w:rsidRPr="00933465">
        <w:rPr>
          <w:rFonts w:eastAsia="Calibri"/>
          <w:b/>
          <w:sz w:val="24"/>
          <w:szCs w:val="24"/>
          <w:lang w:eastAsia="bg-BG"/>
        </w:rPr>
        <w:t xml:space="preserve"> </w:t>
      </w:r>
      <w:r w:rsidRPr="00933465">
        <w:rPr>
          <w:rFonts w:eastAsia="Calibri"/>
          <w:b/>
          <w:sz w:val="24"/>
          <w:szCs w:val="24"/>
          <w:lang w:val="bg-BG" w:eastAsia="bg-BG"/>
        </w:rPr>
        <w:t>оценките на отделните експерти</w:t>
      </w:r>
      <w:r w:rsidRPr="00933465">
        <w:rPr>
          <w:rFonts w:eastAsia="Calibri"/>
          <w:sz w:val="24"/>
          <w:szCs w:val="24"/>
          <w:lang w:val="bg-BG" w:eastAsia="bg-BG"/>
        </w:rPr>
        <w:t xml:space="preserve"> по следните критерии:</w:t>
      </w:r>
    </w:p>
    <w:p w14:paraId="4CE15F6F" w14:textId="77777777" w:rsidR="00933465" w:rsidRPr="00933465" w:rsidRDefault="00933465" w:rsidP="00933465">
      <w:pPr>
        <w:jc w:val="both"/>
        <w:rPr>
          <w:rFonts w:eastAsia="Calibri"/>
          <w:color w:val="000000"/>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6191"/>
        <w:gridCol w:w="866"/>
      </w:tblGrid>
      <w:tr w:rsidR="00933465" w:rsidRPr="00933465" w14:paraId="2CEA5A1D" w14:textId="77777777" w:rsidTr="008A7F45">
        <w:tc>
          <w:tcPr>
            <w:tcW w:w="2170" w:type="dxa"/>
            <w:shd w:val="clear" w:color="auto" w:fill="auto"/>
          </w:tcPr>
          <w:p w14:paraId="7D16FA37" w14:textId="77777777" w:rsidR="00933465" w:rsidRPr="00933465" w:rsidRDefault="00933465" w:rsidP="00933465">
            <w:pPr>
              <w:tabs>
                <w:tab w:val="left" w:pos="2135"/>
              </w:tabs>
              <w:suppressAutoHyphens w:val="0"/>
              <w:rPr>
                <w:b/>
                <w:sz w:val="24"/>
                <w:szCs w:val="24"/>
                <w:lang w:val="bg-BG" w:eastAsia="bg-BG"/>
              </w:rPr>
            </w:pPr>
            <w:r w:rsidRPr="00933465">
              <w:rPr>
                <w:b/>
                <w:sz w:val="24"/>
                <w:szCs w:val="24"/>
                <w:lang w:val="bg-BG" w:eastAsia="bg-BG"/>
              </w:rPr>
              <w:t>Позиция в екипа, за която е предложен експерта</w:t>
            </w:r>
          </w:p>
        </w:tc>
        <w:tc>
          <w:tcPr>
            <w:tcW w:w="6737" w:type="dxa"/>
          </w:tcPr>
          <w:p w14:paraId="758A0876" w14:textId="77777777" w:rsidR="00933465" w:rsidRPr="00933465" w:rsidRDefault="00933465" w:rsidP="00933465">
            <w:pPr>
              <w:jc w:val="both"/>
              <w:rPr>
                <w:rFonts w:eastAsia="Calibri"/>
                <w:sz w:val="24"/>
                <w:szCs w:val="24"/>
                <w:lang w:val="bg-BG"/>
              </w:rPr>
            </w:pPr>
            <w:r w:rsidRPr="00933465">
              <w:rPr>
                <w:rFonts w:eastAsia="Calibri"/>
                <w:b/>
                <w:sz w:val="24"/>
                <w:szCs w:val="24"/>
                <w:lang w:val="bg-BG" w:eastAsia="bg-BG"/>
              </w:rPr>
              <w:t>Специфична професионална компетентност на персонала</w:t>
            </w:r>
          </w:p>
        </w:tc>
        <w:tc>
          <w:tcPr>
            <w:tcW w:w="866" w:type="dxa"/>
            <w:shd w:val="clear" w:color="auto" w:fill="auto"/>
          </w:tcPr>
          <w:p w14:paraId="4B739A11" w14:textId="77777777" w:rsidR="00933465" w:rsidRPr="00933465" w:rsidRDefault="00933465" w:rsidP="00933465">
            <w:pPr>
              <w:jc w:val="both"/>
              <w:rPr>
                <w:rFonts w:eastAsia="Calibri"/>
                <w:sz w:val="24"/>
                <w:szCs w:val="24"/>
                <w:lang w:val="bg-BG"/>
              </w:rPr>
            </w:pPr>
            <w:r w:rsidRPr="00933465">
              <w:rPr>
                <w:rFonts w:eastAsia="Calibri"/>
                <w:b/>
                <w:bCs/>
                <w:sz w:val="24"/>
                <w:szCs w:val="24"/>
                <w:lang w:val="bg-BG"/>
              </w:rPr>
              <w:t>Брой точки</w:t>
            </w:r>
          </w:p>
        </w:tc>
      </w:tr>
      <w:tr w:rsidR="00933465" w:rsidRPr="00933465" w14:paraId="497C545E" w14:textId="77777777" w:rsidTr="008A7F45">
        <w:tc>
          <w:tcPr>
            <w:tcW w:w="2170" w:type="dxa"/>
            <w:vMerge w:val="restart"/>
            <w:shd w:val="clear" w:color="auto" w:fill="auto"/>
          </w:tcPr>
          <w:p w14:paraId="358FDF81" w14:textId="77777777" w:rsidR="00933465" w:rsidRPr="00933465" w:rsidRDefault="00933465" w:rsidP="00933465">
            <w:pPr>
              <w:ind w:left="171"/>
              <w:contextualSpacing/>
              <w:jc w:val="both"/>
              <w:rPr>
                <w:rFonts w:eastAsia="Calibri"/>
                <w:sz w:val="24"/>
                <w:szCs w:val="24"/>
                <w:lang w:val="bg-BG"/>
              </w:rPr>
            </w:pPr>
          </w:p>
          <w:p w14:paraId="6B7E30F3" w14:textId="77777777" w:rsidR="00933465" w:rsidRPr="00933465" w:rsidRDefault="00933465" w:rsidP="00933465">
            <w:pPr>
              <w:ind w:left="171"/>
              <w:contextualSpacing/>
              <w:jc w:val="both"/>
              <w:rPr>
                <w:rFonts w:eastAsia="Calibri"/>
                <w:sz w:val="24"/>
                <w:szCs w:val="24"/>
                <w:lang w:val="bg-BG"/>
              </w:rPr>
            </w:pPr>
          </w:p>
          <w:p w14:paraId="6328D95B" w14:textId="77777777" w:rsidR="00933465" w:rsidRPr="00933465" w:rsidRDefault="00933465" w:rsidP="00933465">
            <w:pPr>
              <w:ind w:left="171"/>
              <w:contextualSpacing/>
              <w:jc w:val="both"/>
              <w:rPr>
                <w:rFonts w:eastAsia="Calibri"/>
                <w:sz w:val="24"/>
                <w:szCs w:val="24"/>
                <w:lang w:val="bg-BG"/>
              </w:rPr>
            </w:pPr>
          </w:p>
          <w:p w14:paraId="3127544C" w14:textId="77777777" w:rsidR="00933465" w:rsidRPr="00933465" w:rsidRDefault="00933465" w:rsidP="00933465">
            <w:pPr>
              <w:ind w:left="171"/>
              <w:contextualSpacing/>
              <w:jc w:val="both"/>
              <w:rPr>
                <w:rFonts w:eastAsia="Calibri"/>
                <w:sz w:val="24"/>
                <w:szCs w:val="24"/>
                <w:lang w:val="bg-BG"/>
              </w:rPr>
            </w:pPr>
          </w:p>
          <w:p w14:paraId="4CD9B216" w14:textId="77777777" w:rsidR="00933465" w:rsidRPr="00933465" w:rsidRDefault="00933465" w:rsidP="00933465">
            <w:pPr>
              <w:ind w:left="171"/>
              <w:contextualSpacing/>
              <w:jc w:val="both"/>
              <w:rPr>
                <w:rFonts w:eastAsia="Calibri"/>
                <w:sz w:val="24"/>
                <w:szCs w:val="24"/>
                <w:lang w:val="bg-BG"/>
              </w:rPr>
            </w:pPr>
          </w:p>
          <w:p w14:paraId="5691E4F6" w14:textId="77777777" w:rsidR="00933465" w:rsidRPr="00933465" w:rsidRDefault="00933465" w:rsidP="00933465">
            <w:pPr>
              <w:ind w:left="171"/>
              <w:contextualSpacing/>
              <w:jc w:val="both"/>
              <w:rPr>
                <w:rFonts w:eastAsia="Calibri"/>
                <w:sz w:val="24"/>
                <w:szCs w:val="24"/>
                <w:lang w:val="bg-BG"/>
              </w:rPr>
            </w:pPr>
          </w:p>
          <w:p w14:paraId="36098B95" w14:textId="77777777" w:rsidR="00933465" w:rsidRPr="00933465" w:rsidRDefault="00933465" w:rsidP="00933465">
            <w:pPr>
              <w:numPr>
                <w:ilvl w:val="0"/>
                <w:numId w:val="45"/>
              </w:numPr>
              <w:suppressAutoHyphens w:val="0"/>
              <w:spacing w:after="200" w:line="276" w:lineRule="auto"/>
              <w:ind w:left="171" w:hanging="70"/>
              <w:contextualSpacing/>
              <w:jc w:val="both"/>
              <w:rPr>
                <w:rFonts w:eastAsia="Calibri"/>
                <w:sz w:val="24"/>
                <w:szCs w:val="24"/>
                <w:lang w:val="bg-BG"/>
              </w:rPr>
            </w:pPr>
            <w:r w:rsidRPr="00933465">
              <w:rPr>
                <w:rFonts w:eastAsia="Calibri"/>
                <w:sz w:val="24"/>
                <w:szCs w:val="24"/>
                <w:lang w:val="bg-BG"/>
              </w:rPr>
              <w:t xml:space="preserve">Експерт, отговарящ за изготвянето на </w:t>
            </w:r>
            <w:r w:rsidRPr="00933465">
              <w:rPr>
                <w:rFonts w:eastAsia="Calibri"/>
                <w:sz w:val="24"/>
                <w:lang w:val="bg-BG" w:eastAsia="bg-BG"/>
              </w:rPr>
              <w:t>техническия анализ</w:t>
            </w:r>
          </w:p>
        </w:tc>
        <w:tc>
          <w:tcPr>
            <w:tcW w:w="6737" w:type="dxa"/>
          </w:tcPr>
          <w:p w14:paraId="273CA148" w14:textId="77777777" w:rsidR="00933465" w:rsidRPr="00933465" w:rsidRDefault="00933465" w:rsidP="00933465">
            <w:pPr>
              <w:jc w:val="both"/>
              <w:rPr>
                <w:rFonts w:eastAsia="Calibri"/>
                <w:sz w:val="24"/>
                <w:szCs w:val="24"/>
                <w:lang w:val="bg-BG"/>
              </w:rPr>
            </w:pPr>
          </w:p>
          <w:p w14:paraId="5C040BF0" w14:textId="47FCE6FA" w:rsidR="00933465" w:rsidRPr="00933465" w:rsidRDefault="00F46EBF" w:rsidP="00933465">
            <w:pPr>
              <w:jc w:val="both"/>
              <w:rPr>
                <w:rFonts w:eastAsia="Calibri"/>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 xml:space="preserve">е изготвил / участвал в изготвянето на </w:t>
            </w:r>
            <w:r w:rsidR="00933465" w:rsidRPr="00933465">
              <w:rPr>
                <w:rFonts w:eastAsia="Calibri"/>
                <w:sz w:val="24"/>
                <w:szCs w:val="24"/>
                <w:lang w:val="bg-BG" w:eastAsia="bg-BG"/>
              </w:rPr>
              <w:t xml:space="preserve">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rFonts w:eastAsia="Calibri"/>
                <w:sz w:val="24"/>
                <w:szCs w:val="24"/>
                <w:lang w:val="bg-BG" w:eastAsia="bg-BG"/>
              </w:rPr>
              <w:t xml:space="preserve"> </w:t>
            </w:r>
            <w:r w:rsidR="00174FA4">
              <w:rPr>
                <w:rFonts w:eastAsia="Calibri"/>
                <w:sz w:val="24"/>
                <w:szCs w:val="24"/>
                <w:lang w:val="bg-BG" w:eastAsia="bg-BG"/>
              </w:rPr>
              <w:t xml:space="preserve">технически </w:t>
            </w:r>
            <w:r w:rsidR="00933465" w:rsidRPr="00933465">
              <w:rPr>
                <w:rFonts w:eastAsia="Calibri"/>
                <w:sz w:val="24"/>
                <w:szCs w:val="24"/>
                <w:lang w:val="bg-BG" w:eastAsia="bg-BG"/>
              </w:rPr>
              <w:t xml:space="preserve">концесионни анализи на обекти </w:t>
            </w:r>
          </w:p>
          <w:p w14:paraId="224AECA7" w14:textId="77777777" w:rsidR="00933465" w:rsidRPr="00933465" w:rsidRDefault="00933465" w:rsidP="00933465">
            <w:pPr>
              <w:jc w:val="both"/>
              <w:rPr>
                <w:rFonts w:eastAsia="Calibri"/>
                <w:sz w:val="24"/>
                <w:szCs w:val="24"/>
                <w:lang w:val="bg-BG"/>
              </w:rPr>
            </w:pPr>
          </w:p>
        </w:tc>
        <w:tc>
          <w:tcPr>
            <w:tcW w:w="866" w:type="dxa"/>
            <w:shd w:val="clear" w:color="auto" w:fill="auto"/>
          </w:tcPr>
          <w:p w14:paraId="2F657CD0" w14:textId="77777777" w:rsidR="00933465" w:rsidRPr="00933465" w:rsidRDefault="00933465" w:rsidP="00933465">
            <w:pPr>
              <w:jc w:val="both"/>
              <w:rPr>
                <w:rFonts w:eastAsia="Calibri"/>
                <w:b/>
                <w:sz w:val="24"/>
                <w:szCs w:val="24"/>
                <w:lang w:val="bg-BG"/>
              </w:rPr>
            </w:pPr>
          </w:p>
          <w:p w14:paraId="63720F9A" w14:textId="77777777" w:rsidR="00933465" w:rsidRPr="00933465" w:rsidRDefault="00933465" w:rsidP="00933465">
            <w:pPr>
              <w:jc w:val="both"/>
              <w:rPr>
                <w:rFonts w:eastAsia="Calibri"/>
                <w:b/>
                <w:sz w:val="24"/>
                <w:szCs w:val="24"/>
                <w:lang w:val="bg-BG"/>
              </w:rPr>
            </w:pPr>
          </w:p>
          <w:p w14:paraId="29CD7132"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5</w:t>
            </w:r>
          </w:p>
        </w:tc>
      </w:tr>
      <w:tr w:rsidR="00933465" w:rsidRPr="00933465" w14:paraId="3648DB16" w14:textId="77777777" w:rsidTr="008A7F45">
        <w:tc>
          <w:tcPr>
            <w:tcW w:w="2170" w:type="dxa"/>
            <w:vMerge/>
            <w:shd w:val="clear" w:color="auto" w:fill="auto"/>
          </w:tcPr>
          <w:p w14:paraId="41BD85BF" w14:textId="77777777" w:rsidR="00933465" w:rsidRPr="00933465" w:rsidRDefault="00933465" w:rsidP="00933465">
            <w:pPr>
              <w:jc w:val="both"/>
              <w:rPr>
                <w:rFonts w:eastAsia="Calibri"/>
                <w:sz w:val="24"/>
                <w:szCs w:val="24"/>
                <w:lang w:val="bg-BG"/>
              </w:rPr>
            </w:pPr>
          </w:p>
        </w:tc>
        <w:tc>
          <w:tcPr>
            <w:tcW w:w="6737" w:type="dxa"/>
          </w:tcPr>
          <w:p w14:paraId="1EC0C3EF" w14:textId="77777777" w:rsidR="00933465" w:rsidRPr="00933465" w:rsidRDefault="00933465" w:rsidP="00933465">
            <w:pPr>
              <w:jc w:val="both"/>
              <w:rPr>
                <w:b/>
                <w:sz w:val="24"/>
                <w:szCs w:val="24"/>
                <w:lang w:val="bg-BG" w:eastAsia="bg-BG"/>
              </w:rPr>
            </w:pPr>
          </w:p>
          <w:p w14:paraId="64296F9B" w14:textId="25040894" w:rsidR="00933465" w:rsidRPr="00933465" w:rsidRDefault="00F46EBF" w:rsidP="00933465">
            <w:pPr>
              <w:jc w:val="both"/>
              <w:rPr>
                <w:rFonts w:eastAsia="Calibri"/>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 xml:space="preserve">е изготвил / участвал в изготвянето на </w:t>
            </w:r>
            <w:r w:rsidR="00933465" w:rsidRPr="00933465">
              <w:rPr>
                <w:rFonts w:eastAsia="Calibri"/>
                <w:sz w:val="24"/>
                <w:szCs w:val="24"/>
                <w:lang w:val="bg-BG" w:eastAsia="bg-BG"/>
              </w:rPr>
              <w:t xml:space="preserve">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rFonts w:eastAsia="Calibri"/>
                <w:sz w:val="24"/>
                <w:szCs w:val="24"/>
                <w:lang w:val="bg-BG" w:eastAsia="bg-BG"/>
              </w:rPr>
              <w:t>технически концесионни анализи на обекти в областта на транспортната инфраструктура</w:t>
            </w:r>
          </w:p>
          <w:p w14:paraId="24AB6799" w14:textId="77777777" w:rsidR="00933465" w:rsidRPr="00933465" w:rsidRDefault="00933465" w:rsidP="00933465">
            <w:pPr>
              <w:jc w:val="both"/>
              <w:rPr>
                <w:rFonts w:eastAsia="Calibri"/>
                <w:sz w:val="24"/>
                <w:szCs w:val="24"/>
                <w:lang w:val="bg-BG"/>
              </w:rPr>
            </w:pPr>
          </w:p>
        </w:tc>
        <w:tc>
          <w:tcPr>
            <w:tcW w:w="866" w:type="dxa"/>
            <w:shd w:val="clear" w:color="auto" w:fill="auto"/>
          </w:tcPr>
          <w:p w14:paraId="5EB22DB3" w14:textId="77777777" w:rsidR="00933465" w:rsidRPr="00933465" w:rsidRDefault="00933465" w:rsidP="00933465">
            <w:pPr>
              <w:jc w:val="both"/>
              <w:rPr>
                <w:rFonts w:eastAsia="Calibri"/>
                <w:b/>
                <w:sz w:val="24"/>
                <w:szCs w:val="24"/>
                <w:lang w:val="bg-BG"/>
              </w:rPr>
            </w:pPr>
          </w:p>
          <w:p w14:paraId="7490130D" w14:textId="77777777" w:rsidR="00933465" w:rsidRPr="00933465" w:rsidRDefault="00933465" w:rsidP="00933465">
            <w:pPr>
              <w:jc w:val="both"/>
              <w:rPr>
                <w:rFonts w:eastAsia="Calibri"/>
                <w:b/>
                <w:sz w:val="24"/>
                <w:szCs w:val="24"/>
                <w:lang w:val="bg-BG"/>
              </w:rPr>
            </w:pPr>
          </w:p>
          <w:p w14:paraId="5637D08F"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8</w:t>
            </w:r>
          </w:p>
        </w:tc>
      </w:tr>
      <w:tr w:rsidR="00933465" w:rsidRPr="00933465" w14:paraId="331E6992" w14:textId="77777777" w:rsidTr="008A7F45">
        <w:tc>
          <w:tcPr>
            <w:tcW w:w="2170" w:type="dxa"/>
            <w:vMerge/>
            <w:shd w:val="clear" w:color="auto" w:fill="auto"/>
          </w:tcPr>
          <w:p w14:paraId="2409AC5E" w14:textId="77777777" w:rsidR="00933465" w:rsidRPr="00933465" w:rsidRDefault="00933465" w:rsidP="00933465">
            <w:pPr>
              <w:jc w:val="both"/>
              <w:rPr>
                <w:rFonts w:eastAsia="Calibri"/>
                <w:sz w:val="24"/>
                <w:szCs w:val="24"/>
                <w:lang w:val="bg-BG"/>
              </w:rPr>
            </w:pPr>
          </w:p>
        </w:tc>
        <w:tc>
          <w:tcPr>
            <w:tcW w:w="6737" w:type="dxa"/>
          </w:tcPr>
          <w:p w14:paraId="22264FAB" w14:textId="77777777" w:rsidR="00933465" w:rsidRPr="00933465" w:rsidRDefault="00933465" w:rsidP="00933465">
            <w:pPr>
              <w:suppressAutoHyphens w:val="0"/>
              <w:jc w:val="both"/>
              <w:rPr>
                <w:b/>
                <w:sz w:val="24"/>
                <w:szCs w:val="24"/>
                <w:lang w:val="bg-BG" w:eastAsia="bg-BG"/>
              </w:rPr>
            </w:pPr>
          </w:p>
          <w:p w14:paraId="32CB0B78" w14:textId="20E01B83" w:rsidR="00933465" w:rsidRPr="00933465" w:rsidRDefault="00F46EBF" w:rsidP="00933465">
            <w:pPr>
              <w:suppressAutoHyphens w:val="0"/>
              <w:jc w:val="both"/>
              <w:rPr>
                <w:rFonts w:eastAsia="Calibri"/>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 xml:space="preserve">е изготвил / участвал в изготвянето на </w:t>
            </w:r>
            <w:r w:rsidR="00933465" w:rsidRPr="00933465">
              <w:rPr>
                <w:rFonts w:eastAsia="Calibri"/>
                <w:sz w:val="24"/>
                <w:szCs w:val="24"/>
                <w:lang w:val="bg-BG" w:eastAsia="bg-BG"/>
              </w:rPr>
              <w:t xml:space="preserve">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rFonts w:eastAsia="Calibri"/>
                <w:sz w:val="24"/>
                <w:szCs w:val="24"/>
                <w:lang w:val="bg-BG" w:eastAsia="bg-BG"/>
              </w:rPr>
              <w:t>технически концесионни анализи на обекти в областта на летищна инфраструктура</w:t>
            </w:r>
          </w:p>
          <w:p w14:paraId="3283C4D9" w14:textId="77777777" w:rsidR="00933465" w:rsidRPr="00933465" w:rsidRDefault="00933465" w:rsidP="00933465">
            <w:pPr>
              <w:jc w:val="both"/>
              <w:rPr>
                <w:rFonts w:eastAsia="Calibri"/>
                <w:sz w:val="24"/>
                <w:szCs w:val="24"/>
                <w:lang w:val="bg-BG"/>
              </w:rPr>
            </w:pPr>
          </w:p>
        </w:tc>
        <w:tc>
          <w:tcPr>
            <w:tcW w:w="866" w:type="dxa"/>
            <w:shd w:val="clear" w:color="auto" w:fill="auto"/>
          </w:tcPr>
          <w:p w14:paraId="042392E6" w14:textId="77777777" w:rsidR="00933465" w:rsidRPr="00933465" w:rsidRDefault="00933465" w:rsidP="00933465">
            <w:pPr>
              <w:jc w:val="both"/>
              <w:rPr>
                <w:rFonts w:eastAsia="Calibri"/>
                <w:b/>
                <w:sz w:val="24"/>
                <w:szCs w:val="24"/>
                <w:lang w:val="bg-BG"/>
              </w:rPr>
            </w:pPr>
          </w:p>
          <w:p w14:paraId="63C741C4" w14:textId="77777777" w:rsidR="00933465" w:rsidRPr="00933465" w:rsidRDefault="00933465" w:rsidP="00933465">
            <w:pPr>
              <w:jc w:val="both"/>
              <w:rPr>
                <w:rFonts w:eastAsia="Calibri"/>
                <w:b/>
                <w:sz w:val="24"/>
                <w:szCs w:val="24"/>
                <w:lang w:val="bg-BG"/>
              </w:rPr>
            </w:pPr>
          </w:p>
          <w:p w14:paraId="6E32EF97"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10</w:t>
            </w:r>
          </w:p>
        </w:tc>
      </w:tr>
      <w:tr w:rsidR="00933465" w:rsidRPr="00933465" w14:paraId="081EB6D5" w14:textId="77777777" w:rsidTr="008A7F45">
        <w:tc>
          <w:tcPr>
            <w:tcW w:w="9773" w:type="dxa"/>
            <w:gridSpan w:val="3"/>
          </w:tcPr>
          <w:p w14:paraId="30C4C74E" w14:textId="2F3E8496" w:rsidR="00933465" w:rsidRPr="00933465" w:rsidRDefault="00933465" w:rsidP="00933465">
            <w:pPr>
              <w:jc w:val="both"/>
              <w:rPr>
                <w:rFonts w:eastAsia="Calibri"/>
                <w:sz w:val="24"/>
                <w:szCs w:val="24"/>
                <w:lang w:val="bg-BG"/>
              </w:rPr>
            </w:pPr>
            <w:r w:rsidRPr="00933465">
              <w:rPr>
                <w:rFonts w:eastAsia="Calibri"/>
                <w:i/>
                <w:sz w:val="24"/>
                <w:szCs w:val="24"/>
                <w:lang w:val="bg-BG"/>
              </w:rPr>
              <w:t>Точки се присъждат само по едно от трите обстоятелства, мак</w:t>
            </w:r>
            <w:r w:rsidR="00F46EBF">
              <w:rPr>
                <w:rFonts w:eastAsia="Calibri"/>
                <w:i/>
                <w:sz w:val="24"/>
                <w:szCs w:val="24"/>
                <w:lang w:val="bg-BG"/>
              </w:rPr>
              <w:t>сималният брой точки за експерт</w:t>
            </w:r>
            <w:r w:rsidRPr="00933465">
              <w:rPr>
                <w:rFonts w:eastAsia="Calibri"/>
                <w:i/>
                <w:sz w:val="24"/>
                <w:szCs w:val="24"/>
                <w:lang w:val="bg-BG"/>
              </w:rPr>
              <w:t xml:space="preserve"> е 10. При липса на едно от трите обстоятелства се присъждат 0 точки.</w:t>
            </w:r>
          </w:p>
        </w:tc>
      </w:tr>
      <w:tr w:rsidR="00933465" w:rsidRPr="00933465" w14:paraId="4CD24BF8" w14:textId="77777777" w:rsidTr="008A7F45">
        <w:tc>
          <w:tcPr>
            <w:tcW w:w="2170" w:type="dxa"/>
            <w:vMerge w:val="restart"/>
            <w:shd w:val="clear" w:color="auto" w:fill="auto"/>
          </w:tcPr>
          <w:p w14:paraId="1D58C566" w14:textId="77777777" w:rsidR="00933465" w:rsidRPr="00933465" w:rsidRDefault="00933465" w:rsidP="00933465">
            <w:pPr>
              <w:ind w:left="171"/>
              <w:contextualSpacing/>
              <w:jc w:val="both"/>
              <w:rPr>
                <w:rFonts w:eastAsia="Calibri"/>
                <w:sz w:val="24"/>
                <w:szCs w:val="24"/>
                <w:lang w:val="bg-BG"/>
              </w:rPr>
            </w:pPr>
          </w:p>
          <w:p w14:paraId="7199A07C" w14:textId="77777777" w:rsidR="00933465" w:rsidRPr="00933465" w:rsidRDefault="00933465" w:rsidP="00933465">
            <w:pPr>
              <w:ind w:left="171"/>
              <w:contextualSpacing/>
              <w:jc w:val="both"/>
              <w:rPr>
                <w:rFonts w:eastAsia="Calibri"/>
                <w:sz w:val="24"/>
                <w:szCs w:val="24"/>
                <w:lang w:val="bg-BG"/>
              </w:rPr>
            </w:pPr>
          </w:p>
          <w:p w14:paraId="2DAEAB5C" w14:textId="77777777" w:rsidR="00933465" w:rsidRPr="00933465" w:rsidRDefault="00933465" w:rsidP="00933465">
            <w:pPr>
              <w:ind w:left="171"/>
              <w:contextualSpacing/>
              <w:jc w:val="both"/>
              <w:rPr>
                <w:rFonts w:eastAsia="Calibri"/>
                <w:sz w:val="24"/>
                <w:szCs w:val="24"/>
                <w:lang w:val="bg-BG"/>
              </w:rPr>
            </w:pPr>
          </w:p>
          <w:p w14:paraId="20F0BB12" w14:textId="77777777" w:rsidR="00933465" w:rsidRPr="00933465" w:rsidRDefault="00933465" w:rsidP="00933465">
            <w:pPr>
              <w:ind w:left="171"/>
              <w:contextualSpacing/>
              <w:jc w:val="both"/>
              <w:rPr>
                <w:rFonts w:eastAsia="Calibri"/>
                <w:sz w:val="24"/>
                <w:szCs w:val="24"/>
                <w:lang w:val="bg-BG"/>
              </w:rPr>
            </w:pPr>
          </w:p>
          <w:p w14:paraId="4E45626D" w14:textId="77777777" w:rsidR="00933465" w:rsidRPr="00933465" w:rsidRDefault="00933465" w:rsidP="00933465">
            <w:pPr>
              <w:ind w:left="171"/>
              <w:contextualSpacing/>
              <w:jc w:val="both"/>
              <w:rPr>
                <w:rFonts w:eastAsia="Calibri"/>
                <w:sz w:val="24"/>
                <w:szCs w:val="24"/>
                <w:lang w:val="bg-BG"/>
              </w:rPr>
            </w:pPr>
          </w:p>
          <w:p w14:paraId="56DDD4F9" w14:textId="77777777" w:rsidR="00933465" w:rsidRPr="00933465" w:rsidRDefault="00933465" w:rsidP="00933465">
            <w:pPr>
              <w:numPr>
                <w:ilvl w:val="0"/>
                <w:numId w:val="45"/>
              </w:numPr>
              <w:suppressAutoHyphens w:val="0"/>
              <w:spacing w:after="200" w:line="276" w:lineRule="auto"/>
              <w:ind w:left="171" w:hanging="70"/>
              <w:contextualSpacing/>
              <w:jc w:val="both"/>
              <w:rPr>
                <w:rFonts w:eastAsia="Calibri"/>
                <w:sz w:val="24"/>
                <w:szCs w:val="24"/>
                <w:lang w:val="bg-BG"/>
              </w:rPr>
            </w:pPr>
            <w:r w:rsidRPr="00933465">
              <w:rPr>
                <w:rFonts w:eastAsia="Calibri"/>
                <w:sz w:val="24"/>
                <w:szCs w:val="24"/>
                <w:lang w:val="bg-BG"/>
              </w:rPr>
              <w:t>Експерт, отговарящ за изготвянето на финансово-икономическия анализ</w:t>
            </w:r>
          </w:p>
        </w:tc>
        <w:tc>
          <w:tcPr>
            <w:tcW w:w="6737" w:type="dxa"/>
          </w:tcPr>
          <w:p w14:paraId="17404B72" w14:textId="77777777" w:rsidR="00933465" w:rsidRPr="00933465" w:rsidRDefault="00933465" w:rsidP="00933465">
            <w:pPr>
              <w:suppressAutoHyphens w:val="0"/>
              <w:jc w:val="both"/>
              <w:rPr>
                <w:rFonts w:eastAsia="Calibri"/>
                <w:sz w:val="24"/>
                <w:szCs w:val="24"/>
                <w:lang w:val="bg-BG" w:eastAsia="bg-BG"/>
              </w:rPr>
            </w:pPr>
          </w:p>
          <w:p w14:paraId="189B18FA" w14:textId="77C70AB9" w:rsidR="00933465" w:rsidRPr="00933465" w:rsidRDefault="00F46EBF" w:rsidP="00933465">
            <w:pPr>
              <w:suppressAutoHyphens w:val="0"/>
              <w:jc w:val="both"/>
              <w:rPr>
                <w:rFonts w:eastAsia="Calibri"/>
                <w:sz w:val="24"/>
                <w:szCs w:val="24"/>
                <w:lang w:val="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 xml:space="preserve">приети/одобрени от съответния възложител разработки на финансово-икономически </w:t>
            </w:r>
            <w:r w:rsidR="00933465" w:rsidRPr="00933465">
              <w:rPr>
                <w:rFonts w:eastAsia="Calibri"/>
                <w:sz w:val="24"/>
                <w:szCs w:val="24"/>
                <w:lang w:val="bg-BG" w:eastAsia="bg-BG"/>
              </w:rPr>
              <w:t>концесионни</w:t>
            </w:r>
            <w:r w:rsidR="00933465" w:rsidRPr="00933465">
              <w:rPr>
                <w:rFonts w:eastAsia="Calibri"/>
                <w:sz w:val="24"/>
                <w:lang w:val="bg-BG" w:eastAsia="bg-BG"/>
              </w:rPr>
              <w:t xml:space="preserve"> анализи</w:t>
            </w:r>
          </w:p>
        </w:tc>
        <w:tc>
          <w:tcPr>
            <w:tcW w:w="866" w:type="dxa"/>
            <w:shd w:val="clear" w:color="auto" w:fill="auto"/>
          </w:tcPr>
          <w:p w14:paraId="1119EA04" w14:textId="77777777" w:rsidR="00933465" w:rsidRPr="00933465" w:rsidRDefault="00933465" w:rsidP="00933465">
            <w:pPr>
              <w:jc w:val="both"/>
              <w:rPr>
                <w:rFonts w:eastAsia="Calibri"/>
                <w:b/>
                <w:sz w:val="24"/>
                <w:szCs w:val="24"/>
                <w:lang w:val="bg-BG"/>
              </w:rPr>
            </w:pPr>
          </w:p>
          <w:p w14:paraId="2A3361F6" w14:textId="77777777" w:rsidR="00933465" w:rsidRPr="00933465" w:rsidRDefault="00933465" w:rsidP="00933465">
            <w:pPr>
              <w:jc w:val="both"/>
              <w:rPr>
                <w:rFonts w:eastAsia="Calibri"/>
                <w:b/>
                <w:sz w:val="24"/>
                <w:szCs w:val="24"/>
                <w:lang w:val="bg-BG"/>
              </w:rPr>
            </w:pPr>
          </w:p>
          <w:p w14:paraId="1041F14A"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5</w:t>
            </w:r>
          </w:p>
        </w:tc>
      </w:tr>
      <w:tr w:rsidR="00933465" w:rsidRPr="00933465" w14:paraId="43DCE404" w14:textId="77777777" w:rsidTr="008A7F45">
        <w:tc>
          <w:tcPr>
            <w:tcW w:w="2170" w:type="dxa"/>
            <w:vMerge/>
            <w:shd w:val="clear" w:color="auto" w:fill="auto"/>
          </w:tcPr>
          <w:p w14:paraId="3AB949C0" w14:textId="77777777" w:rsidR="00933465" w:rsidRPr="00933465" w:rsidRDefault="00933465" w:rsidP="00933465">
            <w:pPr>
              <w:jc w:val="both"/>
              <w:rPr>
                <w:rFonts w:eastAsia="Calibri"/>
                <w:sz w:val="24"/>
                <w:szCs w:val="24"/>
                <w:lang w:val="bg-BG"/>
              </w:rPr>
            </w:pPr>
          </w:p>
        </w:tc>
        <w:tc>
          <w:tcPr>
            <w:tcW w:w="6737" w:type="dxa"/>
          </w:tcPr>
          <w:p w14:paraId="714F30BA" w14:textId="77777777" w:rsidR="00933465" w:rsidRPr="00933465" w:rsidRDefault="00933465" w:rsidP="00933465">
            <w:pPr>
              <w:suppressAutoHyphens w:val="0"/>
              <w:jc w:val="both"/>
              <w:rPr>
                <w:rFonts w:eastAsia="Calibri"/>
                <w:sz w:val="24"/>
                <w:szCs w:val="24"/>
                <w:lang w:val="bg-BG" w:eastAsia="bg-BG"/>
              </w:rPr>
            </w:pPr>
          </w:p>
          <w:p w14:paraId="060D3195" w14:textId="03C816A7" w:rsidR="00933465" w:rsidRPr="00933465" w:rsidRDefault="00F46EBF" w:rsidP="00933465">
            <w:pPr>
              <w:suppressAutoHyphens w:val="0"/>
              <w:jc w:val="both"/>
              <w:rPr>
                <w:rFonts w:eastAsia="Calibri"/>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приети/одобрени от съответния възложител разработки на финансово-икономически</w:t>
            </w:r>
            <w:r w:rsidR="00933465" w:rsidRPr="00933465">
              <w:rPr>
                <w:rFonts w:eastAsia="Calibri"/>
                <w:sz w:val="24"/>
                <w:lang w:eastAsia="bg-BG"/>
              </w:rPr>
              <w:t xml:space="preserve"> </w:t>
            </w:r>
            <w:r w:rsidR="00933465" w:rsidRPr="00933465">
              <w:rPr>
                <w:rFonts w:eastAsia="Calibri"/>
                <w:sz w:val="24"/>
                <w:lang w:val="bg-BG" w:eastAsia="bg-BG"/>
              </w:rPr>
              <w:t xml:space="preserve"> </w:t>
            </w:r>
            <w:r w:rsidR="00933465" w:rsidRPr="00933465">
              <w:rPr>
                <w:rFonts w:eastAsia="Calibri"/>
                <w:sz w:val="24"/>
                <w:szCs w:val="24"/>
                <w:lang w:val="bg-BG" w:eastAsia="bg-BG"/>
              </w:rPr>
              <w:t>концесионни</w:t>
            </w:r>
            <w:r w:rsidR="00933465" w:rsidRPr="00933465">
              <w:rPr>
                <w:rFonts w:eastAsia="Calibri"/>
                <w:sz w:val="24"/>
                <w:lang w:val="bg-BG" w:eastAsia="bg-BG"/>
              </w:rPr>
              <w:t xml:space="preserve"> анализи </w:t>
            </w:r>
            <w:r w:rsidR="00933465" w:rsidRPr="00933465">
              <w:rPr>
                <w:rFonts w:eastAsia="Calibri"/>
                <w:sz w:val="24"/>
                <w:szCs w:val="24"/>
                <w:lang w:val="bg-BG" w:eastAsia="bg-BG"/>
              </w:rPr>
              <w:t>на обекти в областта на транспортната инфраструктура</w:t>
            </w:r>
          </w:p>
          <w:p w14:paraId="4333C4B8" w14:textId="77777777" w:rsidR="00933465" w:rsidRPr="00933465" w:rsidRDefault="00933465" w:rsidP="00933465">
            <w:pPr>
              <w:suppressAutoHyphens w:val="0"/>
              <w:jc w:val="both"/>
              <w:rPr>
                <w:rFonts w:eastAsia="Calibri"/>
                <w:sz w:val="24"/>
                <w:szCs w:val="24"/>
                <w:lang w:val="bg-BG" w:eastAsia="bg-BG"/>
              </w:rPr>
            </w:pPr>
          </w:p>
        </w:tc>
        <w:tc>
          <w:tcPr>
            <w:tcW w:w="866" w:type="dxa"/>
            <w:shd w:val="clear" w:color="auto" w:fill="auto"/>
          </w:tcPr>
          <w:p w14:paraId="340EAB66" w14:textId="77777777" w:rsidR="00933465" w:rsidRPr="00933465" w:rsidRDefault="00933465" w:rsidP="00933465">
            <w:pPr>
              <w:jc w:val="both"/>
              <w:rPr>
                <w:rFonts w:eastAsia="Calibri"/>
                <w:b/>
                <w:sz w:val="24"/>
                <w:szCs w:val="24"/>
                <w:lang w:val="bg-BG"/>
              </w:rPr>
            </w:pPr>
          </w:p>
          <w:p w14:paraId="31D238C1" w14:textId="77777777" w:rsidR="00933465" w:rsidRPr="00933465" w:rsidRDefault="00933465" w:rsidP="00933465">
            <w:pPr>
              <w:jc w:val="both"/>
              <w:rPr>
                <w:rFonts w:eastAsia="Calibri"/>
                <w:b/>
                <w:sz w:val="24"/>
                <w:szCs w:val="24"/>
                <w:lang w:val="bg-BG"/>
              </w:rPr>
            </w:pPr>
          </w:p>
          <w:p w14:paraId="68D80FA4"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8</w:t>
            </w:r>
          </w:p>
        </w:tc>
      </w:tr>
      <w:tr w:rsidR="00933465" w:rsidRPr="00933465" w14:paraId="617919CB" w14:textId="77777777" w:rsidTr="008A7F45">
        <w:tc>
          <w:tcPr>
            <w:tcW w:w="2170" w:type="dxa"/>
            <w:vMerge/>
            <w:shd w:val="clear" w:color="auto" w:fill="auto"/>
          </w:tcPr>
          <w:p w14:paraId="0C243457" w14:textId="77777777" w:rsidR="00933465" w:rsidRPr="00933465" w:rsidRDefault="00933465" w:rsidP="00933465">
            <w:pPr>
              <w:jc w:val="both"/>
              <w:rPr>
                <w:rFonts w:eastAsia="Calibri"/>
                <w:sz w:val="24"/>
                <w:szCs w:val="24"/>
                <w:lang w:val="bg-BG"/>
              </w:rPr>
            </w:pPr>
          </w:p>
        </w:tc>
        <w:tc>
          <w:tcPr>
            <w:tcW w:w="6737" w:type="dxa"/>
          </w:tcPr>
          <w:p w14:paraId="63F89AA3" w14:textId="77777777" w:rsidR="00933465" w:rsidRPr="00933465" w:rsidRDefault="00933465" w:rsidP="00933465">
            <w:pPr>
              <w:suppressAutoHyphens w:val="0"/>
              <w:jc w:val="both"/>
              <w:rPr>
                <w:rFonts w:eastAsia="Calibri"/>
                <w:sz w:val="24"/>
                <w:szCs w:val="24"/>
                <w:lang w:val="bg-BG" w:eastAsia="bg-BG"/>
              </w:rPr>
            </w:pPr>
          </w:p>
          <w:p w14:paraId="53513F6C" w14:textId="64AD033B" w:rsidR="00933465" w:rsidRPr="00933465" w:rsidRDefault="00F46EBF" w:rsidP="00933465">
            <w:pPr>
              <w:suppressAutoHyphens w:val="0"/>
              <w:jc w:val="both"/>
              <w:rPr>
                <w:rFonts w:eastAsia="Calibri"/>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приети/одобрени от съответния възложител разработки на финансово-икономически</w:t>
            </w:r>
            <w:r w:rsidR="00933465" w:rsidRPr="00933465">
              <w:rPr>
                <w:rFonts w:eastAsia="Calibri"/>
                <w:sz w:val="24"/>
                <w:lang w:eastAsia="bg-BG"/>
              </w:rPr>
              <w:t xml:space="preserve"> </w:t>
            </w:r>
            <w:r w:rsidR="00933465" w:rsidRPr="00933465">
              <w:rPr>
                <w:rFonts w:eastAsia="Calibri"/>
                <w:sz w:val="24"/>
                <w:lang w:val="bg-BG" w:eastAsia="bg-BG"/>
              </w:rPr>
              <w:t xml:space="preserve"> </w:t>
            </w:r>
            <w:r w:rsidR="00933465" w:rsidRPr="00933465">
              <w:rPr>
                <w:rFonts w:eastAsia="Calibri"/>
                <w:sz w:val="24"/>
                <w:szCs w:val="24"/>
                <w:lang w:val="bg-BG" w:eastAsia="bg-BG"/>
              </w:rPr>
              <w:t>концесионни</w:t>
            </w:r>
            <w:r w:rsidR="00933465" w:rsidRPr="00933465">
              <w:rPr>
                <w:rFonts w:eastAsia="Calibri"/>
                <w:sz w:val="24"/>
                <w:lang w:val="bg-BG" w:eastAsia="bg-BG"/>
              </w:rPr>
              <w:t xml:space="preserve"> анализи </w:t>
            </w:r>
            <w:r w:rsidR="00933465" w:rsidRPr="00933465">
              <w:rPr>
                <w:rFonts w:eastAsia="Calibri"/>
                <w:sz w:val="24"/>
                <w:szCs w:val="24"/>
                <w:lang w:val="bg-BG" w:eastAsia="bg-BG"/>
              </w:rPr>
              <w:t>на обекти в областта на летищна инфраструктура</w:t>
            </w:r>
          </w:p>
          <w:p w14:paraId="6EFAF4C3" w14:textId="77777777" w:rsidR="00933465" w:rsidRPr="00933465" w:rsidRDefault="00933465" w:rsidP="00933465">
            <w:pPr>
              <w:jc w:val="both"/>
              <w:rPr>
                <w:rFonts w:eastAsia="Calibri"/>
                <w:sz w:val="24"/>
                <w:szCs w:val="24"/>
                <w:lang w:val="bg-BG"/>
              </w:rPr>
            </w:pPr>
          </w:p>
        </w:tc>
        <w:tc>
          <w:tcPr>
            <w:tcW w:w="866" w:type="dxa"/>
            <w:shd w:val="clear" w:color="auto" w:fill="auto"/>
          </w:tcPr>
          <w:p w14:paraId="2C8CD793" w14:textId="77777777" w:rsidR="00933465" w:rsidRPr="00933465" w:rsidRDefault="00933465" w:rsidP="00933465">
            <w:pPr>
              <w:jc w:val="both"/>
              <w:rPr>
                <w:rFonts w:eastAsia="Calibri"/>
                <w:b/>
                <w:sz w:val="24"/>
                <w:szCs w:val="24"/>
                <w:lang w:val="bg-BG"/>
              </w:rPr>
            </w:pPr>
          </w:p>
          <w:p w14:paraId="3236EA42" w14:textId="77777777" w:rsidR="00933465" w:rsidRPr="00933465" w:rsidRDefault="00933465" w:rsidP="00933465">
            <w:pPr>
              <w:jc w:val="both"/>
              <w:rPr>
                <w:rFonts w:eastAsia="Calibri"/>
                <w:b/>
                <w:sz w:val="24"/>
                <w:szCs w:val="24"/>
                <w:lang w:val="bg-BG"/>
              </w:rPr>
            </w:pPr>
          </w:p>
          <w:p w14:paraId="7FC5C73B"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10</w:t>
            </w:r>
          </w:p>
        </w:tc>
      </w:tr>
      <w:tr w:rsidR="00933465" w:rsidRPr="00933465" w14:paraId="7EAE26A0" w14:textId="77777777" w:rsidTr="008A7F45">
        <w:tc>
          <w:tcPr>
            <w:tcW w:w="9773" w:type="dxa"/>
            <w:gridSpan w:val="3"/>
          </w:tcPr>
          <w:p w14:paraId="7DDF6838" w14:textId="33CA97DD" w:rsidR="00933465" w:rsidRPr="00933465" w:rsidRDefault="00933465" w:rsidP="00933465">
            <w:pPr>
              <w:jc w:val="both"/>
              <w:rPr>
                <w:rFonts w:eastAsia="Calibri"/>
                <w:i/>
                <w:sz w:val="24"/>
                <w:szCs w:val="24"/>
                <w:lang w:val="bg-BG"/>
              </w:rPr>
            </w:pPr>
            <w:r w:rsidRPr="00933465">
              <w:rPr>
                <w:rFonts w:eastAsia="Calibri"/>
                <w:i/>
                <w:sz w:val="24"/>
                <w:szCs w:val="24"/>
                <w:lang w:val="bg-BG"/>
              </w:rPr>
              <w:t>Точки се присъждат само по едно от трите обстоятелства, мак</w:t>
            </w:r>
            <w:r w:rsidR="00F46EBF">
              <w:rPr>
                <w:rFonts w:eastAsia="Calibri"/>
                <w:i/>
                <w:sz w:val="24"/>
                <w:szCs w:val="24"/>
                <w:lang w:val="bg-BG"/>
              </w:rPr>
              <w:t>сималният брой точки за експерт</w:t>
            </w:r>
            <w:r w:rsidRPr="00933465">
              <w:rPr>
                <w:rFonts w:eastAsia="Calibri"/>
                <w:i/>
                <w:sz w:val="24"/>
                <w:szCs w:val="24"/>
                <w:lang w:val="bg-BG"/>
              </w:rPr>
              <w:t xml:space="preserve"> е 10. При липса на едно от трите обстоятелства се присъждат 0 точки.</w:t>
            </w:r>
          </w:p>
        </w:tc>
      </w:tr>
      <w:tr w:rsidR="00933465" w:rsidRPr="00933465" w14:paraId="4BFDF74F" w14:textId="77777777" w:rsidTr="008A7F45">
        <w:tc>
          <w:tcPr>
            <w:tcW w:w="2170" w:type="dxa"/>
            <w:vMerge w:val="restart"/>
            <w:shd w:val="clear" w:color="auto" w:fill="auto"/>
          </w:tcPr>
          <w:p w14:paraId="7A0CB2BF" w14:textId="77777777" w:rsidR="00933465" w:rsidRPr="00933465" w:rsidRDefault="00933465" w:rsidP="00933465">
            <w:pPr>
              <w:ind w:left="171"/>
              <w:contextualSpacing/>
              <w:jc w:val="both"/>
              <w:rPr>
                <w:rFonts w:eastAsia="Calibri"/>
                <w:sz w:val="24"/>
                <w:szCs w:val="24"/>
                <w:lang w:val="bg-BG"/>
              </w:rPr>
            </w:pPr>
          </w:p>
          <w:p w14:paraId="54323582" w14:textId="77777777" w:rsidR="00933465" w:rsidRPr="00933465" w:rsidRDefault="00933465" w:rsidP="00933465">
            <w:pPr>
              <w:ind w:left="171"/>
              <w:contextualSpacing/>
              <w:jc w:val="both"/>
              <w:rPr>
                <w:rFonts w:eastAsia="Calibri"/>
                <w:sz w:val="24"/>
                <w:szCs w:val="24"/>
                <w:lang w:val="bg-BG"/>
              </w:rPr>
            </w:pPr>
          </w:p>
          <w:p w14:paraId="253B9A43" w14:textId="77777777" w:rsidR="00933465" w:rsidRPr="00933465" w:rsidRDefault="00933465" w:rsidP="00933465">
            <w:pPr>
              <w:ind w:left="171"/>
              <w:contextualSpacing/>
              <w:jc w:val="both"/>
              <w:rPr>
                <w:rFonts w:eastAsia="Calibri"/>
                <w:sz w:val="24"/>
                <w:szCs w:val="24"/>
                <w:lang w:val="bg-BG"/>
              </w:rPr>
            </w:pPr>
          </w:p>
          <w:p w14:paraId="7A99D49A" w14:textId="77777777" w:rsidR="00933465" w:rsidRPr="00933465" w:rsidRDefault="00933465" w:rsidP="00933465">
            <w:pPr>
              <w:ind w:left="171"/>
              <w:contextualSpacing/>
              <w:jc w:val="both"/>
              <w:rPr>
                <w:rFonts w:eastAsia="Calibri"/>
                <w:sz w:val="24"/>
                <w:szCs w:val="24"/>
                <w:lang w:val="bg-BG"/>
              </w:rPr>
            </w:pPr>
          </w:p>
          <w:p w14:paraId="7A7E1718" w14:textId="77777777" w:rsidR="00933465" w:rsidRPr="00933465" w:rsidRDefault="00933465" w:rsidP="00933465">
            <w:pPr>
              <w:ind w:left="171"/>
              <w:contextualSpacing/>
              <w:jc w:val="both"/>
              <w:rPr>
                <w:rFonts w:eastAsia="Calibri"/>
                <w:sz w:val="24"/>
                <w:szCs w:val="24"/>
                <w:lang w:val="bg-BG"/>
              </w:rPr>
            </w:pPr>
          </w:p>
          <w:p w14:paraId="5248FD5C" w14:textId="77777777" w:rsidR="00933465" w:rsidRPr="00933465" w:rsidRDefault="00933465" w:rsidP="00933465">
            <w:pPr>
              <w:numPr>
                <w:ilvl w:val="0"/>
                <w:numId w:val="45"/>
              </w:numPr>
              <w:suppressAutoHyphens w:val="0"/>
              <w:spacing w:after="200" w:line="276" w:lineRule="auto"/>
              <w:ind w:left="171" w:hanging="70"/>
              <w:contextualSpacing/>
              <w:jc w:val="both"/>
              <w:rPr>
                <w:rFonts w:eastAsia="Calibri"/>
                <w:sz w:val="24"/>
                <w:szCs w:val="24"/>
                <w:lang w:val="bg-BG"/>
              </w:rPr>
            </w:pPr>
            <w:r w:rsidRPr="00933465">
              <w:rPr>
                <w:rFonts w:eastAsia="Calibri"/>
                <w:sz w:val="24"/>
                <w:szCs w:val="24"/>
                <w:lang w:val="bg-BG"/>
              </w:rPr>
              <w:t>Експерт, отговарящ за изготвянето на правния анализ</w:t>
            </w:r>
          </w:p>
        </w:tc>
        <w:tc>
          <w:tcPr>
            <w:tcW w:w="6737" w:type="dxa"/>
          </w:tcPr>
          <w:p w14:paraId="552CA62F" w14:textId="77777777" w:rsidR="00933465" w:rsidRPr="00933465" w:rsidRDefault="00933465" w:rsidP="00933465">
            <w:pPr>
              <w:jc w:val="both"/>
              <w:rPr>
                <w:rFonts w:eastAsia="Calibri"/>
                <w:sz w:val="24"/>
                <w:szCs w:val="24"/>
                <w:lang w:val="bg-BG" w:eastAsia="bg-BG"/>
              </w:rPr>
            </w:pPr>
          </w:p>
          <w:p w14:paraId="2CF04B44" w14:textId="48B85D5C" w:rsidR="00933465" w:rsidRPr="00933465" w:rsidRDefault="00F46EBF" w:rsidP="00933465">
            <w:pPr>
              <w:jc w:val="both"/>
              <w:rPr>
                <w:sz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sz w:val="24"/>
                <w:lang w:val="bg-BG" w:eastAsia="bg-BG"/>
              </w:rPr>
              <w:t xml:space="preserve">правни </w:t>
            </w:r>
            <w:r w:rsidR="00933465" w:rsidRPr="00933465">
              <w:rPr>
                <w:rFonts w:eastAsia="Calibri"/>
                <w:sz w:val="24"/>
                <w:szCs w:val="24"/>
                <w:lang w:val="bg-BG" w:eastAsia="bg-BG"/>
              </w:rPr>
              <w:t>концесионни</w:t>
            </w:r>
            <w:r w:rsidR="00933465" w:rsidRPr="00933465">
              <w:rPr>
                <w:sz w:val="24"/>
                <w:lang w:val="bg-BG" w:eastAsia="bg-BG"/>
              </w:rPr>
              <w:t xml:space="preserve"> анализи на обекти </w:t>
            </w:r>
          </w:p>
          <w:p w14:paraId="198442A7" w14:textId="77777777" w:rsidR="00933465" w:rsidRPr="00933465" w:rsidRDefault="00933465" w:rsidP="00933465">
            <w:pPr>
              <w:jc w:val="both"/>
              <w:rPr>
                <w:rFonts w:eastAsia="Calibri"/>
                <w:sz w:val="24"/>
                <w:szCs w:val="24"/>
                <w:lang w:val="bg-BG"/>
              </w:rPr>
            </w:pPr>
          </w:p>
        </w:tc>
        <w:tc>
          <w:tcPr>
            <w:tcW w:w="866" w:type="dxa"/>
            <w:shd w:val="clear" w:color="auto" w:fill="auto"/>
          </w:tcPr>
          <w:p w14:paraId="01FDB712" w14:textId="77777777" w:rsidR="00933465" w:rsidRPr="00933465" w:rsidRDefault="00933465" w:rsidP="00933465">
            <w:pPr>
              <w:jc w:val="both"/>
              <w:rPr>
                <w:rFonts w:eastAsia="Calibri"/>
                <w:b/>
                <w:sz w:val="24"/>
                <w:szCs w:val="24"/>
                <w:lang w:val="bg-BG"/>
              </w:rPr>
            </w:pPr>
          </w:p>
          <w:p w14:paraId="7D64DC11" w14:textId="77777777" w:rsidR="00933465" w:rsidRPr="00933465" w:rsidRDefault="00933465" w:rsidP="00933465">
            <w:pPr>
              <w:jc w:val="both"/>
              <w:rPr>
                <w:rFonts w:eastAsia="Calibri"/>
                <w:b/>
                <w:sz w:val="24"/>
                <w:szCs w:val="24"/>
                <w:lang w:val="bg-BG"/>
              </w:rPr>
            </w:pPr>
          </w:p>
          <w:p w14:paraId="215B70AA"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5</w:t>
            </w:r>
          </w:p>
        </w:tc>
      </w:tr>
      <w:tr w:rsidR="00933465" w:rsidRPr="00933465" w14:paraId="3781E8CE" w14:textId="77777777" w:rsidTr="008A7F45">
        <w:tc>
          <w:tcPr>
            <w:tcW w:w="2170" w:type="dxa"/>
            <w:vMerge/>
            <w:shd w:val="clear" w:color="auto" w:fill="auto"/>
          </w:tcPr>
          <w:p w14:paraId="69056B76" w14:textId="77777777" w:rsidR="00933465" w:rsidRPr="00933465" w:rsidRDefault="00933465" w:rsidP="00933465">
            <w:pPr>
              <w:jc w:val="both"/>
              <w:rPr>
                <w:rFonts w:eastAsia="Calibri"/>
                <w:sz w:val="24"/>
                <w:szCs w:val="24"/>
                <w:lang w:val="bg-BG"/>
              </w:rPr>
            </w:pPr>
          </w:p>
        </w:tc>
        <w:tc>
          <w:tcPr>
            <w:tcW w:w="6737" w:type="dxa"/>
          </w:tcPr>
          <w:p w14:paraId="0FF87EF0" w14:textId="77777777" w:rsidR="00933465" w:rsidRPr="00933465" w:rsidRDefault="00933465" w:rsidP="00933465">
            <w:pPr>
              <w:jc w:val="both"/>
              <w:rPr>
                <w:rFonts w:eastAsia="Calibri"/>
                <w:sz w:val="24"/>
                <w:szCs w:val="24"/>
                <w:lang w:val="bg-BG" w:eastAsia="bg-BG"/>
              </w:rPr>
            </w:pPr>
          </w:p>
          <w:p w14:paraId="4B2A7456" w14:textId="5800D4BF" w:rsidR="00933465" w:rsidRPr="00933465" w:rsidRDefault="00F46EBF" w:rsidP="00933465">
            <w:pPr>
              <w:jc w:val="both"/>
              <w:rPr>
                <w:rFonts w:eastAsia="Calibri"/>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sz w:val="24"/>
                <w:lang w:val="bg-BG" w:eastAsia="bg-BG"/>
              </w:rPr>
              <w:t xml:space="preserve">правни </w:t>
            </w:r>
            <w:r w:rsidR="00933465" w:rsidRPr="00933465">
              <w:rPr>
                <w:rFonts w:eastAsia="Calibri"/>
                <w:sz w:val="24"/>
                <w:szCs w:val="24"/>
                <w:lang w:val="bg-BG" w:eastAsia="bg-BG"/>
              </w:rPr>
              <w:t>концесионни</w:t>
            </w:r>
            <w:r w:rsidR="00933465" w:rsidRPr="00933465">
              <w:rPr>
                <w:sz w:val="24"/>
                <w:lang w:val="bg-BG" w:eastAsia="bg-BG"/>
              </w:rPr>
              <w:t xml:space="preserve"> анализи на обекти в областта на транспортната инфраструктура</w:t>
            </w:r>
          </w:p>
          <w:p w14:paraId="36BDD518" w14:textId="77777777" w:rsidR="00933465" w:rsidRPr="00933465" w:rsidRDefault="00933465" w:rsidP="00933465">
            <w:pPr>
              <w:jc w:val="both"/>
              <w:rPr>
                <w:rFonts w:eastAsia="Calibri"/>
                <w:sz w:val="24"/>
                <w:szCs w:val="24"/>
                <w:lang w:val="bg-BG" w:eastAsia="bg-BG"/>
              </w:rPr>
            </w:pPr>
          </w:p>
        </w:tc>
        <w:tc>
          <w:tcPr>
            <w:tcW w:w="866" w:type="dxa"/>
            <w:shd w:val="clear" w:color="auto" w:fill="auto"/>
          </w:tcPr>
          <w:p w14:paraId="2BA4C8FF" w14:textId="77777777" w:rsidR="00933465" w:rsidRPr="00933465" w:rsidRDefault="00933465" w:rsidP="00933465">
            <w:pPr>
              <w:jc w:val="both"/>
              <w:rPr>
                <w:rFonts w:eastAsia="Calibri"/>
                <w:b/>
                <w:sz w:val="24"/>
                <w:szCs w:val="24"/>
                <w:lang w:val="bg-BG"/>
              </w:rPr>
            </w:pPr>
          </w:p>
          <w:p w14:paraId="6BBF98DB" w14:textId="77777777" w:rsidR="00933465" w:rsidRPr="00933465" w:rsidRDefault="00933465" w:rsidP="00933465">
            <w:pPr>
              <w:jc w:val="both"/>
              <w:rPr>
                <w:rFonts w:eastAsia="Calibri"/>
                <w:b/>
                <w:sz w:val="24"/>
                <w:szCs w:val="24"/>
                <w:lang w:val="bg-BG"/>
              </w:rPr>
            </w:pPr>
          </w:p>
          <w:p w14:paraId="3057E892"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8</w:t>
            </w:r>
          </w:p>
        </w:tc>
      </w:tr>
      <w:tr w:rsidR="00933465" w:rsidRPr="00933465" w14:paraId="2D795A7D" w14:textId="77777777" w:rsidTr="008A7F45">
        <w:tc>
          <w:tcPr>
            <w:tcW w:w="2170" w:type="dxa"/>
            <w:vMerge/>
            <w:shd w:val="clear" w:color="auto" w:fill="auto"/>
          </w:tcPr>
          <w:p w14:paraId="0DCCF06B" w14:textId="77777777" w:rsidR="00933465" w:rsidRPr="00933465" w:rsidRDefault="00933465" w:rsidP="00933465">
            <w:pPr>
              <w:jc w:val="both"/>
              <w:rPr>
                <w:rFonts w:eastAsia="Calibri"/>
                <w:sz w:val="24"/>
                <w:szCs w:val="24"/>
                <w:lang w:val="bg-BG"/>
              </w:rPr>
            </w:pPr>
          </w:p>
        </w:tc>
        <w:tc>
          <w:tcPr>
            <w:tcW w:w="6737" w:type="dxa"/>
          </w:tcPr>
          <w:p w14:paraId="0A2FFA96" w14:textId="77777777" w:rsidR="00933465" w:rsidRPr="00933465" w:rsidRDefault="00933465" w:rsidP="00933465">
            <w:pPr>
              <w:jc w:val="both"/>
              <w:rPr>
                <w:rFonts w:eastAsia="Calibri"/>
                <w:sz w:val="24"/>
                <w:szCs w:val="24"/>
                <w:lang w:val="bg-BG" w:eastAsia="bg-BG"/>
              </w:rPr>
            </w:pPr>
          </w:p>
          <w:p w14:paraId="6DAD0B6E" w14:textId="587AC915" w:rsidR="00933465" w:rsidRPr="00933465" w:rsidRDefault="00F46EBF" w:rsidP="00933465">
            <w:pPr>
              <w:jc w:val="both"/>
              <w:rPr>
                <w:rFonts w:eastAsia="Calibri"/>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sz w:val="24"/>
                <w:lang w:val="bg-BG" w:eastAsia="bg-BG"/>
              </w:rPr>
              <w:t xml:space="preserve">правни </w:t>
            </w:r>
            <w:r w:rsidR="00933465" w:rsidRPr="00933465">
              <w:rPr>
                <w:rFonts w:eastAsia="Calibri"/>
                <w:sz w:val="24"/>
                <w:szCs w:val="24"/>
                <w:lang w:val="bg-BG" w:eastAsia="bg-BG"/>
              </w:rPr>
              <w:t>концесионни</w:t>
            </w:r>
            <w:r w:rsidR="00933465" w:rsidRPr="00933465">
              <w:rPr>
                <w:sz w:val="24"/>
                <w:lang w:val="bg-BG" w:eastAsia="bg-BG"/>
              </w:rPr>
              <w:t xml:space="preserve"> анализи на обекти в областта на </w:t>
            </w:r>
            <w:r w:rsidR="00933465" w:rsidRPr="00933465">
              <w:rPr>
                <w:rFonts w:eastAsia="Calibri"/>
                <w:sz w:val="24"/>
                <w:szCs w:val="24"/>
                <w:lang w:val="bg-BG" w:eastAsia="bg-BG"/>
              </w:rPr>
              <w:t>летищна инфраструктура</w:t>
            </w:r>
          </w:p>
          <w:p w14:paraId="229C6AFB" w14:textId="77777777" w:rsidR="00933465" w:rsidRPr="00933465" w:rsidRDefault="00933465" w:rsidP="00933465">
            <w:pPr>
              <w:jc w:val="both"/>
              <w:rPr>
                <w:rFonts w:eastAsia="Calibri"/>
                <w:sz w:val="24"/>
                <w:szCs w:val="24"/>
                <w:lang w:val="bg-BG"/>
              </w:rPr>
            </w:pPr>
          </w:p>
        </w:tc>
        <w:tc>
          <w:tcPr>
            <w:tcW w:w="866" w:type="dxa"/>
            <w:shd w:val="clear" w:color="auto" w:fill="auto"/>
          </w:tcPr>
          <w:p w14:paraId="65C0E7F0" w14:textId="77777777" w:rsidR="00933465" w:rsidRPr="00933465" w:rsidRDefault="00933465" w:rsidP="00933465">
            <w:pPr>
              <w:jc w:val="both"/>
              <w:rPr>
                <w:rFonts w:eastAsia="Calibri"/>
                <w:b/>
                <w:sz w:val="24"/>
                <w:szCs w:val="24"/>
                <w:lang w:val="bg-BG"/>
              </w:rPr>
            </w:pPr>
          </w:p>
          <w:p w14:paraId="348ECA57" w14:textId="77777777" w:rsidR="00933465" w:rsidRPr="00933465" w:rsidRDefault="00933465" w:rsidP="00933465">
            <w:pPr>
              <w:jc w:val="both"/>
              <w:rPr>
                <w:rFonts w:eastAsia="Calibri"/>
                <w:b/>
                <w:sz w:val="24"/>
                <w:szCs w:val="24"/>
                <w:lang w:val="bg-BG"/>
              </w:rPr>
            </w:pPr>
          </w:p>
          <w:p w14:paraId="64F53183"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10</w:t>
            </w:r>
          </w:p>
        </w:tc>
      </w:tr>
      <w:tr w:rsidR="00933465" w:rsidRPr="00933465" w14:paraId="14E350E5" w14:textId="77777777" w:rsidTr="008A7F45">
        <w:tc>
          <w:tcPr>
            <w:tcW w:w="9773" w:type="dxa"/>
            <w:gridSpan w:val="3"/>
          </w:tcPr>
          <w:p w14:paraId="23913678" w14:textId="649E0C63" w:rsidR="00933465" w:rsidRPr="00933465" w:rsidRDefault="00933465" w:rsidP="00933465">
            <w:pPr>
              <w:jc w:val="both"/>
              <w:rPr>
                <w:rFonts w:eastAsia="Calibri"/>
                <w:i/>
                <w:sz w:val="24"/>
                <w:szCs w:val="24"/>
                <w:lang w:val="bg-BG"/>
              </w:rPr>
            </w:pPr>
            <w:r w:rsidRPr="00933465">
              <w:rPr>
                <w:rFonts w:eastAsia="Calibri"/>
                <w:i/>
                <w:sz w:val="24"/>
                <w:szCs w:val="24"/>
                <w:lang w:val="bg-BG"/>
              </w:rPr>
              <w:t>Точки се присъждат само по едно от трите обстоятелства, максималният брой точ</w:t>
            </w:r>
            <w:r w:rsidR="00F46EBF">
              <w:rPr>
                <w:rFonts w:eastAsia="Calibri"/>
                <w:i/>
                <w:sz w:val="24"/>
                <w:szCs w:val="24"/>
                <w:lang w:val="bg-BG"/>
              </w:rPr>
              <w:t>ки за експерт</w:t>
            </w:r>
            <w:r w:rsidRPr="00933465">
              <w:rPr>
                <w:rFonts w:eastAsia="Calibri"/>
                <w:i/>
                <w:sz w:val="24"/>
                <w:szCs w:val="24"/>
                <w:lang w:val="bg-BG"/>
              </w:rPr>
              <w:t xml:space="preserve"> е 10. При липса на наличие на едно от трите обстоятелства се присъждат 0 точки.</w:t>
            </w:r>
          </w:p>
        </w:tc>
      </w:tr>
      <w:tr w:rsidR="00933465" w:rsidRPr="00933465" w14:paraId="4E8B4E38" w14:textId="77777777" w:rsidTr="008A7F45">
        <w:tc>
          <w:tcPr>
            <w:tcW w:w="2170" w:type="dxa"/>
            <w:vMerge w:val="restart"/>
            <w:shd w:val="clear" w:color="auto" w:fill="auto"/>
          </w:tcPr>
          <w:p w14:paraId="6FA3169D" w14:textId="77777777" w:rsidR="00933465" w:rsidRPr="00933465" w:rsidRDefault="00933465" w:rsidP="00933465">
            <w:pPr>
              <w:ind w:left="171"/>
              <w:contextualSpacing/>
              <w:jc w:val="both"/>
              <w:rPr>
                <w:rFonts w:eastAsia="Calibri"/>
                <w:sz w:val="24"/>
                <w:szCs w:val="24"/>
                <w:lang w:val="bg-BG"/>
              </w:rPr>
            </w:pPr>
          </w:p>
          <w:p w14:paraId="5EA7726E" w14:textId="77777777" w:rsidR="00933465" w:rsidRPr="00933465" w:rsidRDefault="00933465" w:rsidP="00933465">
            <w:pPr>
              <w:ind w:left="171"/>
              <w:contextualSpacing/>
              <w:jc w:val="both"/>
              <w:rPr>
                <w:rFonts w:eastAsia="Calibri"/>
                <w:sz w:val="24"/>
                <w:szCs w:val="24"/>
                <w:lang w:val="bg-BG"/>
              </w:rPr>
            </w:pPr>
          </w:p>
          <w:p w14:paraId="58DDC74B" w14:textId="77777777" w:rsidR="00933465" w:rsidRPr="00933465" w:rsidRDefault="00933465" w:rsidP="00933465">
            <w:pPr>
              <w:ind w:left="171"/>
              <w:contextualSpacing/>
              <w:jc w:val="both"/>
              <w:rPr>
                <w:rFonts w:eastAsia="Calibri"/>
                <w:sz w:val="24"/>
                <w:szCs w:val="24"/>
                <w:lang w:val="bg-BG"/>
              </w:rPr>
            </w:pPr>
          </w:p>
          <w:p w14:paraId="4F336036" w14:textId="77777777" w:rsidR="00933465" w:rsidRPr="00933465" w:rsidRDefault="00933465" w:rsidP="00933465">
            <w:pPr>
              <w:ind w:left="171"/>
              <w:contextualSpacing/>
              <w:jc w:val="both"/>
              <w:rPr>
                <w:rFonts w:eastAsia="Calibri"/>
                <w:sz w:val="24"/>
                <w:szCs w:val="24"/>
                <w:lang w:val="bg-BG"/>
              </w:rPr>
            </w:pPr>
          </w:p>
          <w:p w14:paraId="00FEDAE7" w14:textId="77777777" w:rsidR="00933465" w:rsidRPr="00933465" w:rsidRDefault="00933465" w:rsidP="00933465">
            <w:pPr>
              <w:ind w:left="171"/>
              <w:contextualSpacing/>
              <w:jc w:val="both"/>
              <w:rPr>
                <w:rFonts w:eastAsia="Calibri"/>
                <w:sz w:val="24"/>
                <w:szCs w:val="24"/>
                <w:lang w:val="bg-BG"/>
              </w:rPr>
            </w:pPr>
          </w:p>
          <w:p w14:paraId="4C2076E1" w14:textId="77777777" w:rsidR="00933465" w:rsidRPr="00933465" w:rsidRDefault="00933465" w:rsidP="00933465">
            <w:pPr>
              <w:numPr>
                <w:ilvl w:val="0"/>
                <w:numId w:val="45"/>
              </w:numPr>
              <w:suppressAutoHyphens w:val="0"/>
              <w:spacing w:after="200" w:line="276" w:lineRule="auto"/>
              <w:ind w:left="171" w:hanging="70"/>
              <w:contextualSpacing/>
              <w:jc w:val="both"/>
              <w:rPr>
                <w:rFonts w:eastAsia="Calibri"/>
                <w:sz w:val="24"/>
                <w:szCs w:val="24"/>
                <w:lang w:val="bg-BG"/>
              </w:rPr>
            </w:pPr>
            <w:r w:rsidRPr="00933465">
              <w:rPr>
                <w:rFonts w:eastAsia="Calibri"/>
                <w:sz w:val="24"/>
                <w:szCs w:val="24"/>
                <w:lang w:val="bg-BG"/>
              </w:rPr>
              <w:t>Експерт, отговарящ за изготвянето на екологичния анализ</w:t>
            </w:r>
          </w:p>
        </w:tc>
        <w:tc>
          <w:tcPr>
            <w:tcW w:w="6737" w:type="dxa"/>
          </w:tcPr>
          <w:p w14:paraId="147D80F7" w14:textId="77777777" w:rsidR="00933465" w:rsidRPr="00933465" w:rsidRDefault="00933465" w:rsidP="00933465">
            <w:pPr>
              <w:suppressAutoHyphens w:val="0"/>
              <w:jc w:val="both"/>
              <w:rPr>
                <w:rFonts w:eastAsia="Calibri"/>
                <w:sz w:val="24"/>
                <w:szCs w:val="24"/>
                <w:lang w:val="bg-BG" w:eastAsia="bg-BG"/>
              </w:rPr>
            </w:pPr>
          </w:p>
          <w:p w14:paraId="2DC93FE6" w14:textId="0C6CE2F0" w:rsidR="00933465" w:rsidRPr="00933465" w:rsidRDefault="00F46EBF" w:rsidP="00933465">
            <w:pPr>
              <w:suppressAutoHyphens w:val="0"/>
              <w:jc w:val="both"/>
              <w:rPr>
                <w:rFonts w:eastAsia="Calibri"/>
                <w:color w:val="000000"/>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rFonts w:eastAsia="Calibri"/>
                <w:color w:val="000000"/>
                <w:sz w:val="24"/>
                <w:szCs w:val="24"/>
                <w:lang w:val="bg-BG" w:eastAsia="bg-BG"/>
              </w:rPr>
              <w:t xml:space="preserve">екологични </w:t>
            </w:r>
            <w:r w:rsidR="00933465" w:rsidRPr="00933465">
              <w:rPr>
                <w:rFonts w:eastAsia="Calibri"/>
                <w:sz w:val="24"/>
                <w:szCs w:val="24"/>
                <w:lang w:val="bg-BG" w:eastAsia="bg-BG"/>
              </w:rPr>
              <w:t>концесионни</w:t>
            </w:r>
            <w:r w:rsidR="00933465" w:rsidRPr="00933465">
              <w:rPr>
                <w:rFonts w:eastAsia="Calibri"/>
                <w:color w:val="000000"/>
                <w:sz w:val="24"/>
                <w:szCs w:val="24"/>
                <w:lang w:val="bg-BG" w:eastAsia="bg-BG"/>
              </w:rPr>
              <w:t xml:space="preserve"> анализи </w:t>
            </w:r>
          </w:p>
          <w:p w14:paraId="1CA52EED" w14:textId="77777777" w:rsidR="00933465" w:rsidRPr="00933465" w:rsidRDefault="00933465" w:rsidP="00933465">
            <w:pPr>
              <w:suppressAutoHyphens w:val="0"/>
              <w:jc w:val="both"/>
              <w:rPr>
                <w:rFonts w:eastAsia="Calibri"/>
                <w:sz w:val="24"/>
                <w:szCs w:val="24"/>
                <w:lang w:val="bg-BG"/>
              </w:rPr>
            </w:pPr>
          </w:p>
        </w:tc>
        <w:tc>
          <w:tcPr>
            <w:tcW w:w="866" w:type="dxa"/>
            <w:shd w:val="clear" w:color="auto" w:fill="auto"/>
          </w:tcPr>
          <w:p w14:paraId="080601CF" w14:textId="77777777" w:rsidR="00933465" w:rsidRPr="00933465" w:rsidRDefault="00933465" w:rsidP="00933465">
            <w:pPr>
              <w:jc w:val="both"/>
              <w:rPr>
                <w:rFonts w:eastAsia="Calibri"/>
                <w:b/>
                <w:sz w:val="24"/>
                <w:szCs w:val="24"/>
                <w:lang w:val="bg-BG"/>
              </w:rPr>
            </w:pPr>
          </w:p>
          <w:p w14:paraId="69800F27" w14:textId="77777777" w:rsidR="00933465" w:rsidRPr="00933465" w:rsidRDefault="00933465" w:rsidP="00933465">
            <w:pPr>
              <w:jc w:val="both"/>
              <w:rPr>
                <w:rFonts w:eastAsia="Calibri"/>
                <w:b/>
                <w:sz w:val="24"/>
                <w:szCs w:val="24"/>
                <w:lang w:val="bg-BG"/>
              </w:rPr>
            </w:pPr>
          </w:p>
          <w:p w14:paraId="70D24AC5"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5</w:t>
            </w:r>
          </w:p>
        </w:tc>
      </w:tr>
      <w:tr w:rsidR="00933465" w:rsidRPr="00933465" w14:paraId="42947C8A" w14:textId="77777777" w:rsidTr="008A7F45">
        <w:tc>
          <w:tcPr>
            <w:tcW w:w="2170" w:type="dxa"/>
            <w:vMerge/>
            <w:shd w:val="clear" w:color="auto" w:fill="auto"/>
          </w:tcPr>
          <w:p w14:paraId="51448E7D" w14:textId="77777777" w:rsidR="00933465" w:rsidRPr="00933465" w:rsidRDefault="00933465" w:rsidP="00933465">
            <w:pPr>
              <w:jc w:val="both"/>
              <w:rPr>
                <w:rFonts w:eastAsia="Calibri"/>
                <w:sz w:val="24"/>
                <w:szCs w:val="24"/>
                <w:lang w:val="bg-BG"/>
              </w:rPr>
            </w:pPr>
          </w:p>
        </w:tc>
        <w:tc>
          <w:tcPr>
            <w:tcW w:w="6737" w:type="dxa"/>
          </w:tcPr>
          <w:p w14:paraId="4E1B2A93" w14:textId="77777777" w:rsidR="00933465" w:rsidRPr="00933465" w:rsidRDefault="00933465" w:rsidP="00933465">
            <w:pPr>
              <w:suppressAutoHyphens w:val="0"/>
              <w:jc w:val="both"/>
              <w:rPr>
                <w:rFonts w:eastAsia="Calibri"/>
                <w:sz w:val="24"/>
                <w:szCs w:val="24"/>
                <w:lang w:val="bg-BG" w:eastAsia="bg-BG"/>
              </w:rPr>
            </w:pPr>
          </w:p>
          <w:p w14:paraId="033D2917" w14:textId="5EA27BDC" w:rsidR="00933465" w:rsidRPr="00933465" w:rsidRDefault="00F46EBF" w:rsidP="00933465">
            <w:pPr>
              <w:suppressAutoHyphens w:val="0"/>
              <w:jc w:val="both"/>
              <w:rPr>
                <w:sz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rFonts w:eastAsia="Calibri"/>
                <w:color w:val="000000"/>
                <w:sz w:val="24"/>
                <w:szCs w:val="24"/>
                <w:lang w:val="bg-BG" w:eastAsia="bg-BG"/>
              </w:rPr>
              <w:t xml:space="preserve">екологични концесионни анализи на обекти в областта на </w:t>
            </w:r>
            <w:r w:rsidR="00933465" w:rsidRPr="00933465">
              <w:rPr>
                <w:sz w:val="24"/>
                <w:lang w:val="bg-BG" w:eastAsia="bg-BG"/>
              </w:rPr>
              <w:t>транспортната инфраструктура</w:t>
            </w:r>
          </w:p>
          <w:p w14:paraId="5C5E091B" w14:textId="77777777" w:rsidR="00933465" w:rsidRPr="00933465" w:rsidRDefault="00933465" w:rsidP="00933465">
            <w:pPr>
              <w:suppressAutoHyphens w:val="0"/>
              <w:jc w:val="both"/>
              <w:rPr>
                <w:rFonts w:eastAsia="Calibri"/>
                <w:sz w:val="24"/>
                <w:szCs w:val="24"/>
                <w:lang w:val="bg-BG" w:eastAsia="bg-BG"/>
              </w:rPr>
            </w:pPr>
          </w:p>
        </w:tc>
        <w:tc>
          <w:tcPr>
            <w:tcW w:w="866" w:type="dxa"/>
            <w:shd w:val="clear" w:color="auto" w:fill="auto"/>
          </w:tcPr>
          <w:p w14:paraId="1E904208" w14:textId="77777777" w:rsidR="00933465" w:rsidRPr="00933465" w:rsidRDefault="00933465" w:rsidP="00933465">
            <w:pPr>
              <w:jc w:val="both"/>
              <w:rPr>
                <w:rFonts w:eastAsia="Calibri"/>
                <w:b/>
                <w:sz w:val="24"/>
                <w:szCs w:val="24"/>
                <w:lang w:val="bg-BG"/>
              </w:rPr>
            </w:pPr>
          </w:p>
          <w:p w14:paraId="1F41E2A2" w14:textId="77777777" w:rsidR="00933465" w:rsidRPr="00933465" w:rsidRDefault="00933465" w:rsidP="00933465">
            <w:pPr>
              <w:jc w:val="both"/>
              <w:rPr>
                <w:rFonts w:eastAsia="Calibri"/>
                <w:b/>
                <w:sz w:val="24"/>
                <w:szCs w:val="24"/>
                <w:lang w:val="bg-BG"/>
              </w:rPr>
            </w:pPr>
          </w:p>
          <w:p w14:paraId="3DA01D65"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8</w:t>
            </w:r>
          </w:p>
        </w:tc>
      </w:tr>
      <w:tr w:rsidR="00933465" w:rsidRPr="00933465" w14:paraId="16DCA717" w14:textId="77777777" w:rsidTr="008A7F45">
        <w:tc>
          <w:tcPr>
            <w:tcW w:w="2170" w:type="dxa"/>
            <w:vMerge/>
            <w:shd w:val="clear" w:color="auto" w:fill="auto"/>
          </w:tcPr>
          <w:p w14:paraId="557A9399" w14:textId="77777777" w:rsidR="00933465" w:rsidRPr="00933465" w:rsidRDefault="00933465" w:rsidP="00933465">
            <w:pPr>
              <w:jc w:val="both"/>
              <w:rPr>
                <w:rFonts w:eastAsia="Calibri"/>
                <w:sz w:val="24"/>
                <w:szCs w:val="24"/>
                <w:lang w:val="bg-BG"/>
              </w:rPr>
            </w:pPr>
          </w:p>
        </w:tc>
        <w:tc>
          <w:tcPr>
            <w:tcW w:w="6737" w:type="dxa"/>
          </w:tcPr>
          <w:p w14:paraId="5A7D29C6" w14:textId="77777777" w:rsidR="00933465" w:rsidRPr="00933465" w:rsidRDefault="00933465" w:rsidP="00933465">
            <w:pPr>
              <w:suppressAutoHyphens w:val="0"/>
              <w:jc w:val="both"/>
              <w:rPr>
                <w:rFonts w:eastAsia="Calibri"/>
                <w:sz w:val="24"/>
                <w:szCs w:val="24"/>
                <w:lang w:val="bg-BG" w:eastAsia="bg-BG"/>
              </w:rPr>
            </w:pPr>
          </w:p>
          <w:p w14:paraId="0EB87EEE" w14:textId="4A58F54F" w:rsidR="00933465" w:rsidRPr="00933465" w:rsidRDefault="00F46EBF" w:rsidP="00933465">
            <w:pPr>
              <w:suppressAutoHyphens w:val="0"/>
              <w:jc w:val="both"/>
              <w:rPr>
                <w:rFonts w:eastAsia="Calibri"/>
                <w:sz w:val="24"/>
                <w:szCs w:val="24"/>
                <w:lang w:val="bg-BG" w:eastAsia="bg-BG"/>
              </w:rPr>
            </w:pPr>
            <w:r w:rsidRPr="00F46EBF">
              <w:rPr>
                <w:b/>
                <w:sz w:val="24"/>
                <w:szCs w:val="24"/>
                <w:lang w:val="bg-BG" w:eastAsia="bg-BG"/>
              </w:rPr>
              <w:t>Експертът</w:t>
            </w:r>
            <w:r w:rsidRPr="00933465">
              <w:rPr>
                <w:b/>
                <w:sz w:val="24"/>
                <w:szCs w:val="24"/>
                <w:lang w:val="bg-BG" w:eastAsia="bg-BG"/>
              </w:rPr>
              <w:t xml:space="preserve"> </w:t>
            </w:r>
            <w:r w:rsidR="00933465" w:rsidRPr="00933465">
              <w:rPr>
                <w:b/>
                <w:sz w:val="24"/>
                <w:szCs w:val="24"/>
                <w:lang w:val="bg-BG" w:eastAsia="bg-BG"/>
              </w:rPr>
              <w:t>е изготвил / участвал в изготвянето на</w:t>
            </w:r>
            <w:r w:rsidR="00933465" w:rsidRPr="00933465">
              <w:rPr>
                <w:rFonts w:eastAsia="Calibri"/>
                <w:sz w:val="24"/>
                <w:szCs w:val="24"/>
                <w:lang w:val="bg-BG" w:eastAsia="bg-BG"/>
              </w:rPr>
              <w:t xml:space="preserve"> една или повече </w:t>
            </w:r>
            <w:r w:rsidR="00933465" w:rsidRPr="00933465">
              <w:rPr>
                <w:rFonts w:eastAsia="Calibri"/>
                <w:sz w:val="24"/>
                <w:lang w:val="bg-BG" w:eastAsia="bg-BG"/>
              </w:rPr>
              <w:t xml:space="preserve">приети/одобрени от съответния възложител разработки на </w:t>
            </w:r>
            <w:r w:rsidR="00933465" w:rsidRPr="00933465">
              <w:rPr>
                <w:rFonts w:eastAsia="Calibri"/>
                <w:color w:val="000000"/>
                <w:sz w:val="24"/>
                <w:szCs w:val="24"/>
                <w:lang w:val="bg-BG" w:eastAsia="bg-BG"/>
              </w:rPr>
              <w:t xml:space="preserve">екологични концесионни анализи на обекти в областта на </w:t>
            </w:r>
            <w:r w:rsidR="00933465" w:rsidRPr="00933465">
              <w:rPr>
                <w:rFonts w:eastAsia="Calibri"/>
                <w:sz w:val="24"/>
                <w:szCs w:val="24"/>
                <w:lang w:val="bg-BG" w:eastAsia="bg-BG"/>
              </w:rPr>
              <w:t>летищна инфраструктура</w:t>
            </w:r>
          </w:p>
          <w:p w14:paraId="56EA1673" w14:textId="77777777" w:rsidR="00933465" w:rsidRPr="00933465" w:rsidRDefault="00933465" w:rsidP="00933465">
            <w:pPr>
              <w:suppressAutoHyphens w:val="0"/>
              <w:jc w:val="both"/>
              <w:rPr>
                <w:rFonts w:eastAsia="Calibri"/>
                <w:sz w:val="24"/>
                <w:szCs w:val="24"/>
                <w:lang w:val="bg-BG"/>
              </w:rPr>
            </w:pPr>
          </w:p>
        </w:tc>
        <w:tc>
          <w:tcPr>
            <w:tcW w:w="866" w:type="dxa"/>
            <w:shd w:val="clear" w:color="auto" w:fill="auto"/>
          </w:tcPr>
          <w:p w14:paraId="6D6C1723" w14:textId="77777777" w:rsidR="00933465" w:rsidRPr="00933465" w:rsidRDefault="00933465" w:rsidP="00933465">
            <w:pPr>
              <w:jc w:val="both"/>
              <w:rPr>
                <w:rFonts w:eastAsia="Calibri"/>
                <w:b/>
                <w:sz w:val="24"/>
                <w:szCs w:val="24"/>
                <w:lang w:val="bg-BG"/>
              </w:rPr>
            </w:pPr>
          </w:p>
          <w:p w14:paraId="66C07FFD" w14:textId="77777777" w:rsidR="00933465" w:rsidRPr="00933465" w:rsidRDefault="00933465" w:rsidP="00933465">
            <w:pPr>
              <w:jc w:val="both"/>
              <w:rPr>
                <w:rFonts w:eastAsia="Calibri"/>
                <w:b/>
                <w:sz w:val="24"/>
                <w:szCs w:val="24"/>
                <w:lang w:val="bg-BG"/>
              </w:rPr>
            </w:pPr>
          </w:p>
          <w:p w14:paraId="01FB0ADE" w14:textId="77777777" w:rsidR="00933465" w:rsidRPr="00933465" w:rsidRDefault="00933465" w:rsidP="00933465">
            <w:pPr>
              <w:jc w:val="both"/>
              <w:rPr>
                <w:rFonts w:eastAsia="Calibri"/>
                <w:b/>
                <w:sz w:val="24"/>
                <w:szCs w:val="24"/>
                <w:lang w:val="bg-BG"/>
              </w:rPr>
            </w:pPr>
            <w:r w:rsidRPr="00933465">
              <w:rPr>
                <w:rFonts w:eastAsia="Calibri"/>
                <w:b/>
                <w:sz w:val="24"/>
                <w:szCs w:val="24"/>
                <w:lang w:val="bg-BG"/>
              </w:rPr>
              <w:t>10</w:t>
            </w:r>
          </w:p>
        </w:tc>
      </w:tr>
      <w:tr w:rsidR="00933465" w:rsidRPr="00933465" w14:paraId="4A48D616" w14:textId="77777777" w:rsidTr="008A7F45">
        <w:tc>
          <w:tcPr>
            <w:tcW w:w="9773" w:type="dxa"/>
            <w:gridSpan w:val="3"/>
          </w:tcPr>
          <w:p w14:paraId="2A02D8ED" w14:textId="74B0AFC7" w:rsidR="00933465" w:rsidRPr="00933465" w:rsidRDefault="00933465" w:rsidP="00933465">
            <w:pPr>
              <w:jc w:val="both"/>
              <w:rPr>
                <w:rFonts w:eastAsia="Calibri"/>
                <w:i/>
                <w:sz w:val="24"/>
                <w:szCs w:val="24"/>
                <w:lang w:val="bg-BG"/>
              </w:rPr>
            </w:pPr>
            <w:r w:rsidRPr="00933465">
              <w:rPr>
                <w:rFonts w:eastAsia="Calibri"/>
                <w:i/>
                <w:sz w:val="24"/>
                <w:szCs w:val="24"/>
                <w:lang w:val="bg-BG"/>
              </w:rPr>
              <w:t>Точки се присъждат само по едно от трите обстоятелства, мак</w:t>
            </w:r>
            <w:r w:rsidR="00F46EBF">
              <w:rPr>
                <w:rFonts w:eastAsia="Calibri"/>
                <w:i/>
                <w:sz w:val="24"/>
                <w:szCs w:val="24"/>
                <w:lang w:val="bg-BG"/>
              </w:rPr>
              <w:t>сималният брой точки за експерт</w:t>
            </w:r>
            <w:r w:rsidRPr="00933465">
              <w:rPr>
                <w:rFonts w:eastAsia="Calibri"/>
                <w:i/>
                <w:sz w:val="24"/>
                <w:szCs w:val="24"/>
                <w:lang w:val="bg-BG"/>
              </w:rPr>
              <w:t xml:space="preserve"> е 10. При липса на едно от трите обстоятелства се присъждат 0 точки.</w:t>
            </w:r>
          </w:p>
        </w:tc>
      </w:tr>
    </w:tbl>
    <w:p w14:paraId="6749E999" w14:textId="77777777" w:rsidR="00933465" w:rsidRDefault="00933465" w:rsidP="00933465">
      <w:pPr>
        <w:jc w:val="both"/>
        <w:rPr>
          <w:rFonts w:eastAsia="Calibri"/>
          <w:sz w:val="24"/>
          <w:szCs w:val="24"/>
          <w:lang w:val="bg-BG"/>
        </w:rPr>
      </w:pPr>
    </w:p>
    <w:p w14:paraId="733CA92F" w14:textId="79336808" w:rsidR="009E0B91" w:rsidRPr="009E0B91" w:rsidRDefault="009E0B91" w:rsidP="009E0B91">
      <w:pPr>
        <w:jc w:val="both"/>
        <w:rPr>
          <w:rFonts w:eastAsia="Calibri"/>
          <w:i/>
          <w:sz w:val="24"/>
          <w:lang w:val="bg-BG" w:eastAsia="bg-BG"/>
        </w:rPr>
      </w:pPr>
      <w:r>
        <w:rPr>
          <w:rFonts w:eastAsia="Calibri"/>
          <w:i/>
          <w:sz w:val="24"/>
          <w:szCs w:val="24"/>
          <w:lang w:val="bg-BG"/>
        </w:rPr>
        <w:t xml:space="preserve">            </w:t>
      </w:r>
      <w:r w:rsidRPr="009E0B91">
        <w:rPr>
          <w:rFonts w:eastAsia="Calibri"/>
          <w:i/>
          <w:sz w:val="24"/>
          <w:szCs w:val="24"/>
          <w:lang w:val="bg-BG"/>
        </w:rPr>
        <w:t xml:space="preserve">Обстоятелствата, по които ще се присъдят точки се доказват с документ от </w:t>
      </w:r>
      <w:r w:rsidRPr="009E0B91">
        <w:rPr>
          <w:rFonts w:eastAsia="Calibri"/>
          <w:i/>
          <w:sz w:val="24"/>
          <w:lang w:val="bg-BG" w:eastAsia="bg-BG"/>
        </w:rPr>
        <w:t>съответния възложител за приемане/одобрение на конкретната разработка на концесионен анализ.</w:t>
      </w:r>
    </w:p>
    <w:p w14:paraId="20D0543F" w14:textId="77777777" w:rsidR="009E0B91" w:rsidRPr="00933465" w:rsidRDefault="009E0B91" w:rsidP="00933465">
      <w:pPr>
        <w:jc w:val="both"/>
        <w:rPr>
          <w:rFonts w:eastAsia="Calibri"/>
          <w:sz w:val="24"/>
          <w:szCs w:val="24"/>
          <w:lang w:val="bg-BG"/>
        </w:rPr>
      </w:pPr>
    </w:p>
    <w:p w14:paraId="19938A18" w14:textId="77777777" w:rsidR="00933465" w:rsidRPr="00933465" w:rsidRDefault="00933465" w:rsidP="00933465">
      <w:pPr>
        <w:suppressAutoHyphens w:val="0"/>
        <w:ind w:right="-33" w:firstLine="851"/>
        <w:jc w:val="both"/>
        <w:rPr>
          <w:rFonts w:eastAsia="Calibri"/>
          <w:b/>
          <w:sz w:val="24"/>
          <w:szCs w:val="24"/>
          <w:lang w:val="bg-BG" w:eastAsia="bg-BG"/>
        </w:rPr>
      </w:pPr>
      <w:r w:rsidRPr="00933465">
        <w:rPr>
          <w:rFonts w:eastAsia="Calibri"/>
          <w:b/>
          <w:sz w:val="24"/>
          <w:szCs w:val="24"/>
          <w:lang w:val="bg-BG" w:eastAsia="bg-BG"/>
        </w:rPr>
        <w:t xml:space="preserve">3). </w:t>
      </w:r>
      <w:r w:rsidRPr="00933465">
        <w:rPr>
          <w:rFonts w:eastAsia="Calibri"/>
          <w:b/>
          <w:sz w:val="24"/>
          <w:szCs w:val="24"/>
          <w:u w:val="single"/>
          <w:lang w:val="bg-BG" w:eastAsia="bg-BG"/>
        </w:rPr>
        <w:t>Цена</w:t>
      </w:r>
      <w:r w:rsidRPr="00933465">
        <w:rPr>
          <w:rFonts w:eastAsia="Calibri"/>
          <w:b/>
          <w:sz w:val="24"/>
          <w:szCs w:val="24"/>
          <w:lang w:val="bg-BG" w:eastAsia="bg-BG"/>
        </w:rPr>
        <w:t xml:space="preserve"> (показател К3) </w:t>
      </w:r>
      <w:r w:rsidRPr="00933465">
        <w:rPr>
          <w:rFonts w:eastAsia="Calibri"/>
          <w:sz w:val="24"/>
          <w:szCs w:val="24"/>
          <w:lang w:val="bg-BG"/>
        </w:rPr>
        <w:t xml:space="preserve">– с максимално възможни </w:t>
      </w:r>
      <w:r w:rsidRPr="00933465">
        <w:rPr>
          <w:rFonts w:eastAsia="Calibri"/>
          <w:b/>
          <w:sz w:val="24"/>
          <w:szCs w:val="24"/>
          <w:lang w:val="bg-BG"/>
        </w:rPr>
        <w:t>30 точки</w:t>
      </w:r>
      <w:r w:rsidRPr="00933465">
        <w:rPr>
          <w:rFonts w:eastAsia="Calibri"/>
          <w:sz w:val="24"/>
          <w:szCs w:val="24"/>
          <w:lang w:val="bg-BG"/>
        </w:rPr>
        <w:t>, изчислена по следната формула:</w:t>
      </w:r>
    </w:p>
    <w:p w14:paraId="4C2589B1" w14:textId="77777777" w:rsidR="00933465" w:rsidRPr="00933465" w:rsidRDefault="00933465" w:rsidP="00933465">
      <w:pPr>
        <w:ind w:right="-33" w:firstLine="851"/>
        <w:jc w:val="both"/>
        <w:rPr>
          <w:rFonts w:eastAsia="Calibri"/>
          <w:sz w:val="24"/>
          <w:szCs w:val="24"/>
          <w:lang w:val="bg-BG"/>
        </w:rPr>
      </w:pPr>
    </w:p>
    <w:p w14:paraId="5720365F" w14:textId="77777777" w:rsidR="00933465" w:rsidRPr="00933465" w:rsidRDefault="00933465" w:rsidP="00933465">
      <w:pPr>
        <w:tabs>
          <w:tab w:val="left" w:pos="709"/>
        </w:tabs>
        <w:ind w:right="-33" w:firstLine="1418"/>
        <w:jc w:val="both"/>
        <w:rPr>
          <w:rFonts w:eastAsia="Calibri"/>
          <w:sz w:val="24"/>
          <w:szCs w:val="24"/>
          <w:u w:val="single"/>
          <w:lang w:val="bg-BG"/>
        </w:rPr>
      </w:pPr>
      <w:r w:rsidRPr="00933465">
        <w:rPr>
          <w:rFonts w:eastAsia="Calibri"/>
          <w:sz w:val="24"/>
          <w:szCs w:val="24"/>
          <w:lang w:val="bg-BG"/>
        </w:rPr>
        <w:t xml:space="preserve">    минималната  предложена цена в процедурата (без ДДС)</w:t>
      </w:r>
    </w:p>
    <w:p w14:paraId="09D2CA02" w14:textId="77777777" w:rsidR="00933465" w:rsidRPr="00933465" w:rsidRDefault="00933465" w:rsidP="00933465">
      <w:pPr>
        <w:tabs>
          <w:tab w:val="left" w:pos="0"/>
          <w:tab w:val="left" w:pos="851"/>
        </w:tabs>
        <w:ind w:right="-33"/>
        <w:jc w:val="both"/>
        <w:rPr>
          <w:rFonts w:eastAsia="Calibri"/>
          <w:b/>
          <w:sz w:val="24"/>
          <w:szCs w:val="24"/>
          <w:lang w:val="bg-BG"/>
        </w:rPr>
      </w:pPr>
      <w:r w:rsidRPr="00933465">
        <w:rPr>
          <w:rFonts w:eastAsia="Calibri"/>
          <w:b/>
          <w:i/>
          <w:sz w:val="24"/>
          <w:szCs w:val="24"/>
          <w:lang w:val="bg-BG"/>
        </w:rPr>
        <w:tab/>
      </w:r>
      <w:r w:rsidRPr="00933465">
        <w:rPr>
          <w:rFonts w:eastAsia="Calibri"/>
          <w:b/>
          <w:sz w:val="24"/>
          <w:szCs w:val="24"/>
          <w:lang w:val="bg-BG"/>
        </w:rPr>
        <w:t>К3</w:t>
      </w:r>
      <w:r w:rsidRPr="00933465">
        <w:rPr>
          <w:rFonts w:eastAsia="Calibri"/>
          <w:sz w:val="24"/>
          <w:szCs w:val="24"/>
          <w:lang w:val="bg-BG"/>
        </w:rPr>
        <w:t xml:space="preserve">  = ------------------------------------------------------------------------------   </w:t>
      </w:r>
      <w:r w:rsidRPr="00933465">
        <w:rPr>
          <w:rFonts w:eastAsia="Calibri"/>
          <w:b/>
          <w:sz w:val="24"/>
          <w:szCs w:val="24"/>
          <w:lang w:val="bg-BG"/>
        </w:rPr>
        <w:t>х  30</w:t>
      </w:r>
    </w:p>
    <w:p w14:paraId="769C6CFD" w14:textId="77777777" w:rsidR="00933465" w:rsidRPr="00933465" w:rsidRDefault="00933465" w:rsidP="00933465">
      <w:pPr>
        <w:ind w:right="-33"/>
        <w:jc w:val="both"/>
        <w:rPr>
          <w:rFonts w:eastAsia="Calibri"/>
          <w:sz w:val="24"/>
          <w:szCs w:val="24"/>
          <w:lang w:val="bg-BG"/>
        </w:rPr>
      </w:pPr>
      <w:r w:rsidRPr="00933465">
        <w:rPr>
          <w:rFonts w:eastAsia="Calibri"/>
          <w:sz w:val="24"/>
          <w:szCs w:val="24"/>
          <w:lang w:val="bg-BG"/>
        </w:rPr>
        <w:t xml:space="preserve">                            цената, предложена от съответния участник (без ДДС)</w:t>
      </w:r>
    </w:p>
    <w:p w14:paraId="6A0E23F0" w14:textId="77777777" w:rsidR="00933465" w:rsidRPr="00933465" w:rsidRDefault="00933465" w:rsidP="00933465">
      <w:pPr>
        <w:ind w:right="-33"/>
        <w:jc w:val="both"/>
        <w:rPr>
          <w:rFonts w:eastAsia="Calibri"/>
          <w:sz w:val="24"/>
          <w:szCs w:val="24"/>
          <w:lang w:val="bg-BG"/>
        </w:rPr>
      </w:pPr>
    </w:p>
    <w:p w14:paraId="3B859C1C" w14:textId="77777777" w:rsidR="00933465" w:rsidRPr="00933465" w:rsidRDefault="00933465" w:rsidP="00933465">
      <w:pPr>
        <w:ind w:right="-33" w:firstLine="708"/>
        <w:jc w:val="both"/>
        <w:rPr>
          <w:rFonts w:eastAsia="Calibri"/>
          <w:b/>
          <w:sz w:val="24"/>
          <w:szCs w:val="24"/>
          <w:lang w:val="bg-BG"/>
        </w:rPr>
      </w:pPr>
      <w:r w:rsidRPr="00933465">
        <w:rPr>
          <w:rFonts w:eastAsia="Calibri"/>
          <w:b/>
          <w:sz w:val="24"/>
          <w:szCs w:val="24"/>
          <w:u w:val="single"/>
          <w:lang w:val="bg-BG"/>
        </w:rPr>
        <w:t xml:space="preserve">Комплексна оценка - </w:t>
      </w:r>
      <w:r w:rsidRPr="00933465">
        <w:rPr>
          <w:rFonts w:eastAsia="Calibri"/>
          <w:sz w:val="24"/>
          <w:szCs w:val="24"/>
          <w:lang w:val="bg-BG"/>
        </w:rPr>
        <w:t xml:space="preserve">окончателното оценяване на офертите се извършва въз основа на горепосочените показатели за оценяване, след сумиране на резултатите от извършените оценки по показателите </w:t>
      </w:r>
      <w:r w:rsidRPr="00933465">
        <w:rPr>
          <w:rFonts w:eastAsia="Calibri"/>
          <w:b/>
          <w:sz w:val="24"/>
          <w:szCs w:val="24"/>
          <w:lang w:val="bg-BG"/>
        </w:rPr>
        <w:t>К1, К2 и К3.</w:t>
      </w:r>
    </w:p>
    <w:p w14:paraId="0FC2A38F" w14:textId="77777777" w:rsidR="00933465" w:rsidRPr="00933465" w:rsidRDefault="00933465" w:rsidP="00933465">
      <w:pPr>
        <w:ind w:firstLine="708"/>
        <w:jc w:val="both"/>
        <w:rPr>
          <w:sz w:val="24"/>
          <w:szCs w:val="24"/>
          <w:lang w:val="bg-BG"/>
        </w:rPr>
      </w:pPr>
    </w:p>
    <w:p w14:paraId="39096012" w14:textId="77777777" w:rsidR="00933465" w:rsidRPr="00933465" w:rsidRDefault="00933465" w:rsidP="00933465">
      <w:pPr>
        <w:ind w:firstLine="708"/>
        <w:jc w:val="both"/>
        <w:rPr>
          <w:sz w:val="24"/>
          <w:szCs w:val="24"/>
          <w:lang w:val="bg-BG"/>
        </w:rPr>
      </w:pPr>
      <w:r w:rsidRPr="00933465">
        <w:rPr>
          <w:sz w:val="24"/>
          <w:szCs w:val="24"/>
          <w:lang w:val="bg-BG"/>
        </w:rPr>
        <w:t xml:space="preserve">За целите на тази методика всички дробни числа, които ще се получат при прилагане на съответната формула, се закръгляват към втория знак след десетичната запетая.  </w:t>
      </w:r>
    </w:p>
    <w:p w14:paraId="37B75214" w14:textId="77777777" w:rsidR="00933465" w:rsidRPr="00933465" w:rsidRDefault="00933465" w:rsidP="00933465">
      <w:pPr>
        <w:tabs>
          <w:tab w:val="left" w:pos="0"/>
        </w:tabs>
        <w:ind w:right="-33" w:firstLine="851"/>
        <w:jc w:val="both"/>
        <w:rPr>
          <w:rFonts w:eastAsia="Calibri"/>
          <w:b/>
          <w:sz w:val="24"/>
          <w:szCs w:val="24"/>
          <w:lang w:val="bg-BG"/>
        </w:rPr>
      </w:pPr>
      <w:r w:rsidRPr="00933465">
        <w:rPr>
          <w:rFonts w:eastAsia="Calibri"/>
          <w:sz w:val="24"/>
          <w:szCs w:val="24"/>
          <w:lang w:val="bg-BG"/>
        </w:rPr>
        <w:t xml:space="preserve">Максималната възможна комплексна оценка, която може да получи офертата на даден участник, е </w:t>
      </w:r>
      <w:r w:rsidRPr="00933465">
        <w:rPr>
          <w:rFonts w:eastAsia="Calibri"/>
          <w:b/>
          <w:sz w:val="24"/>
          <w:szCs w:val="24"/>
          <w:lang w:val="bg-BG"/>
        </w:rPr>
        <w:t>100 (сто) точки.</w:t>
      </w:r>
    </w:p>
    <w:p w14:paraId="0ED4A44F" w14:textId="77777777" w:rsidR="00933465" w:rsidRPr="00933465" w:rsidRDefault="00933465" w:rsidP="00933465">
      <w:pPr>
        <w:tabs>
          <w:tab w:val="left" w:pos="0"/>
        </w:tabs>
        <w:ind w:right="-33" w:firstLine="851"/>
        <w:jc w:val="both"/>
        <w:rPr>
          <w:rFonts w:eastAsia="Calibri"/>
          <w:b/>
          <w:sz w:val="24"/>
          <w:szCs w:val="24"/>
          <w:lang w:val="bg-BG"/>
        </w:rPr>
      </w:pPr>
      <w:r w:rsidRPr="00933465">
        <w:rPr>
          <w:rFonts w:eastAsia="Calibri"/>
          <w:sz w:val="24"/>
          <w:szCs w:val="24"/>
          <w:lang w:val="bg-BG"/>
        </w:rPr>
        <w:t xml:space="preserve">На първо място се класира участникът, чиято оферта е с </w:t>
      </w:r>
      <w:r w:rsidRPr="00933465">
        <w:rPr>
          <w:rFonts w:eastAsia="Calibri"/>
          <w:b/>
          <w:sz w:val="24"/>
          <w:szCs w:val="24"/>
          <w:lang w:val="bg-BG"/>
        </w:rPr>
        <w:t>най-висока комплексна оценка.</w:t>
      </w:r>
    </w:p>
    <w:p w14:paraId="164E1617" w14:textId="0EB0126A" w:rsidR="00933465" w:rsidRDefault="00933465" w:rsidP="00933465">
      <w:pPr>
        <w:suppressAutoHyphens w:val="0"/>
        <w:ind w:firstLine="720"/>
        <w:jc w:val="both"/>
        <w:rPr>
          <w:rFonts w:eastAsia="Calibri"/>
          <w:sz w:val="24"/>
          <w:szCs w:val="24"/>
          <w:lang w:val="bg-BG"/>
        </w:rPr>
      </w:pPr>
      <w:r w:rsidRPr="00933465">
        <w:rPr>
          <w:rFonts w:eastAsia="Calibri"/>
          <w:sz w:val="24"/>
          <w:szCs w:val="24"/>
          <w:lang w:val="bg-BG"/>
        </w:rPr>
        <w:t>Класирането на останалите участници се извършва според комплексните оценки на офертите им, в низходящ ред.</w:t>
      </w:r>
    </w:p>
    <w:p w14:paraId="7E2969DA" w14:textId="77777777" w:rsidR="009E7308" w:rsidRPr="00B84262" w:rsidRDefault="009E7308" w:rsidP="00933465">
      <w:pPr>
        <w:suppressAutoHyphens w:val="0"/>
        <w:ind w:firstLine="720"/>
        <w:jc w:val="both"/>
        <w:rPr>
          <w:rFonts w:eastAsia="Calibri"/>
          <w:b/>
          <w:sz w:val="24"/>
          <w:szCs w:val="24"/>
          <w:lang w:val="bg-BG" w:eastAsia="bg-BG"/>
        </w:rPr>
      </w:pPr>
    </w:p>
    <w:p w14:paraId="3307CA90" w14:textId="77777777" w:rsidR="00C8746D" w:rsidRPr="00B84262" w:rsidRDefault="00C8746D" w:rsidP="008A356D">
      <w:pPr>
        <w:tabs>
          <w:tab w:val="left" w:pos="-4860"/>
        </w:tabs>
        <w:jc w:val="both"/>
        <w:rPr>
          <w:rFonts w:eastAsia="Calibri"/>
          <w:sz w:val="24"/>
          <w:szCs w:val="24"/>
          <w:lang w:val="bg-BG"/>
        </w:rPr>
      </w:pPr>
      <w:r w:rsidRPr="00B84262">
        <w:rPr>
          <w:rFonts w:eastAsia="Calibri"/>
          <w:sz w:val="24"/>
          <w:szCs w:val="24"/>
          <w:lang w:val="bg-BG"/>
        </w:rPr>
        <w:tab/>
      </w:r>
    </w:p>
    <w:p w14:paraId="319BA0C7" w14:textId="040FA5DB" w:rsidR="00A96915" w:rsidRDefault="00F70F34" w:rsidP="00A96915">
      <w:pPr>
        <w:suppressAutoHyphens w:val="0"/>
        <w:ind w:firstLine="709"/>
        <w:jc w:val="both"/>
        <w:rPr>
          <w:b/>
          <w:sz w:val="24"/>
          <w:szCs w:val="24"/>
          <w:u w:val="single"/>
          <w:lang w:val="bg-BG" w:eastAsia="bg-BG"/>
        </w:rPr>
      </w:pPr>
      <w:r w:rsidRPr="00B84262">
        <w:rPr>
          <w:b/>
          <w:sz w:val="24"/>
          <w:szCs w:val="24"/>
          <w:u w:val="single"/>
          <w:lang w:eastAsia="bg-BG"/>
        </w:rPr>
        <w:t>IX</w:t>
      </w:r>
      <w:r w:rsidR="00A96915" w:rsidRPr="00B84262">
        <w:rPr>
          <w:b/>
          <w:sz w:val="24"/>
          <w:szCs w:val="24"/>
          <w:u w:val="single"/>
          <w:lang w:val="bg-BG" w:eastAsia="bg-BG"/>
        </w:rPr>
        <w:t>. ГАРАНЦИЯТА ЗА ИЗПЪЛНЕНИЕ НА ДОГОВОРА, УСЛОВИЯ И НАЧИН НА ПЛАЩАНЕТО Й.</w:t>
      </w:r>
    </w:p>
    <w:p w14:paraId="7B6262CA" w14:textId="77777777" w:rsidR="00623CF0" w:rsidRPr="00B84262" w:rsidRDefault="00623CF0" w:rsidP="00A96915">
      <w:pPr>
        <w:suppressAutoHyphens w:val="0"/>
        <w:ind w:firstLine="709"/>
        <w:jc w:val="both"/>
        <w:rPr>
          <w:b/>
          <w:sz w:val="24"/>
          <w:szCs w:val="24"/>
          <w:u w:val="single"/>
          <w:lang w:val="bg-BG" w:eastAsia="bg-BG"/>
        </w:rPr>
      </w:pPr>
    </w:p>
    <w:p w14:paraId="3A73D32D" w14:textId="77777777" w:rsidR="00A96915" w:rsidRPr="00B84262" w:rsidRDefault="00A96915" w:rsidP="00A96915">
      <w:pPr>
        <w:suppressAutoHyphens w:val="0"/>
        <w:ind w:firstLine="709"/>
        <w:jc w:val="both"/>
        <w:rPr>
          <w:sz w:val="24"/>
          <w:szCs w:val="24"/>
          <w:lang w:val="bg-BG" w:eastAsia="bg-BG"/>
        </w:rPr>
      </w:pPr>
      <w:r w:rsidRPr="00B84262">
        <w:rPr>
          <w:sz w:val="24"/>
          <w:szCs w:val="24"/>
          <w:lang w:val="bg-BG" w:eastAsia="bg-BG"/>
        </w:rPr>
        <w:t>1.</w:t>
      </w:r>
      <w:r w:rsidRPr="00B84262">
        <w:rPr>
          <w:sz w:val="24"/>
          <w:szCs w:val="24"/>
          <w:lang w:val="bg-BG" w:eastAsia="bg-BG"/>
        </w:rPr>
        <w:tab/>
        <w:t>Участникът, определен за изпълнител, представя гаранция за изпълнение на договора в размер на 3 % от стойността на договора без ДДС.</w:t>
      </w:r>
    </w:p>
    <w:p w14:paraId="087939DF" w14:textId="01A69F9C" w:rsidR="00A96915" w:rsidRPr="00B84262" w:rsidRDefault="00F240F1" w:rsidP="00A96915">
      <w:pPr>
        <w:suppressAutoHyphens w:val="0"/>
        <w:ind w:firstLine="709"/>
        <w:jc w:val="both"/>
        <w:rPr>
          <w:sz w:val="24"/>
          <w:szCs w:val="24"/>
          <w:lang w:val="bg-BG" w:eastAsia="bg-BG"/>
        </w:rPr>
      </w:pPr>
      <w:r>
        <w:rPr>
          <w:sz w:val="24"/>
          <w:szCs w:val="24"/>
          <w:lang w:val="bg-BG" w:eastAsia="bg-BG"/>
        </w:rPr>
        <w:t>2.</w:t>
      </w:r>
      <w:r>
        <w:rPr>
          <w:sz w:val="24"/>
          <w:szCs w:val="24"/>
          <w:lang w:val="bg-BG" w:eastAsia="bg-BG"/>
        </w:rPr>
        <w:tab/>
      </w:r>
      <w:r w:rsidR="00A96915" w:rsidRPr="00B84262">
        <w:rPr>
          <w:sz w:val="24"/>
          <w:szCs w:val="24"/>
          <w:lang w:val="bg-BG" w:eastAsia="bg-BG"/>
        </w:rPr>
        <w:t>Гаранцията се представя преди сключване на договора в една от следните форми по избор на изпълнителя:</w:t>
      </w:r>
    </w:p>
    <w:p w14:paraId="2DADCF4B" w14:textId="42615E38" w:rsidR="00A96915" w:rsidRPr="00B84262" w:rsidRDefault="00A96915" w:rsidP="00A96915">
      <w:pPr>
        <w:suppressAutoHyphens w:val="0"/>
        <w:ind w:firstLine="709"/>
        <w:jc w:val="both"/>
        <w:rPr>
          <w:sz w:val="24"/>
          <w:szCs w:val="24"/>
          <w:lang w:val="bg-BG" w:eastAsia="bg-BG"/>
        </w:rPr>
      </w:pPr>
      <w:r w:rsidRPr="00B84262">
        <w:rPr>
          <w:sz w:val="24"/>
          <w:szCs w:val="24"/>
          <w:lang w:val="bg-BG" w:eastAsia="bg-BG"/>
        </w:rPr>
        <w:t>2</w:t>
      </w:r>
      <w:r w:rsidR="00F240F1">
        <w:rPr>
          <w:sz w:val="24"/>
          <w:szCs w:val="24"/>
          <w:lang w:val="bg-BG" w:eastAsia="bg-BG"/>
        </w:rPr>
        <w:t>.1</w:t>
      </w:r>
      <w:r w:rsidR="00F240F1">
        <w:rPr>
          <w:sz w:val="24"/>
          <w:szCs w:val="24"/>
          <w:lang w:val="bg-BG" w:eastAsia="bg-BG"/>
        </w:rPr>
        <w:tab/>
      </w:r>
      <w:r w:rsidRPr="00B84262">
        <w:rPr>
          <w:sz w:val="24"/>
          <w:szCs w:val="24"/>
          <w:lang w:val="bg-BG" w:eastAsia="bg-BG"/>
        </w:rPr>
        <w:t>Парична сума, внесена по сметката на Министерството на транспорта, информационните технологии и съобщенията в БНБ – Централно управление, IBAN: BG77 BNBG 9661 3300 1248 01, BIC BNBGBGSD – за суми в български лева;</w:t>
      </w:r>
    </w:p>
    <w:p w14:paraId="7FF63B52" w14:textId="3C456BD5" w:rsidR="00A96915" w:rsidRPr="00B84262" w:rsidRDefault="00F240F1" w:rsidP="00A96915">
      <w:pPr>
        <w:suppressAutoHyphens w:val="0"/>
        <w:ind w:firstLine="709"/>
        <w:jc w:val="both"/>
        <w:rPr>
          <w:sz w:val="24"/>
          <w:szCs w:val="24"/>
          <w:lang w:val="bg-BG" w:eastAsia="bg-BG"/>
        </w:rPr>
      </w:pPr>
      <w:r>
        <w:rPr>
          <w:sz w:val="24"/>
          <w:szCs w:val="24"/>
          <w:lang w:val="bg-BG" w:eastAsia="bg-BG"/>
        </w:rPr>
        <w:t>2.2</w:t>
      </w:r>
      <w:r>
        <w:rPr>
          <w:sz w:val="24"/>
          <w:szCs w:val="24"/>
          <w:lang w:val="bg-BG" w:eastAsia="bg-BG"/>
        </w:rPr>
        <w:tab/>
      </w:r>
      <w:r w:rsidR="00A96915" w:rsidRPr="00B84262">
        <w:rPr>
          <w:sz w:val="24"/>
          <w:szCs w:val="24"/>
          <w:lang w:val="bg-BG" w:eastAsia="bg-BG"/>
        </w:rPr>
        <w:t>Безусловна и неотменима банкова гаранция в оригинал, със срок на валидност 30 /тридесет/ дни след изтичане срока на договора и срок на изпълнение до 5 (пет) работни дни, считано от датата на първо поискване. Текстът на банковата гаранция задължително се съгласува предварително с възложителя (МТИТС);</w:t>
      </w:r>
    </w:p>
    <w:p w14:paraId="244EB925" w14:textId="6F0DB0D5" w:rsidR="00A96915" w:rsidRPr="00B84262" w:rsidRDefault="00A96915" w:rsidP="00A96915">
      <w:pPr>
        <w:suppressAutoHyphens w:val="0"/>
        <w:ind w:firstLine="709"/>
        <w:jc w:val="both"/>
        <w:rPr>
          <w:sz w:val="24"/>
          <w:szCs w:val="24"/>
          <w:lang w:val="bg-BG" w:eastAsia="bg-BG"/>
        </w:rPr>
      </w:pPr>
      <w:r w:rsidRPr="00B84262">
        <w:rPr>
          <w:sz w:val="24"/>
          <w:szCs w:val="24"/>
          <w:lang w:val="bg-BG" w:eastAsia="bg-BG"/>
        </w:rPr>
        <w:t>2.3</w:t>
      </w:r>
      <w:r w:rsidRPr="00B84262">
        <w:rPr>
          <w:sz w:val="24"/>
          <w:szCs w:val="24"/>
          <w:lang w:val="bg-BG" w:eastAsia="bg-BG"/>
        </w:rPr>
        <w:tab/>
        <w:t xml:space="preserve"> Застраховка, която обезпечава изпълнението чрез покритие на отговорността на изпълнителя в полза на възложителя, със застрахователна сума в размер на </w:t>
      </w:r>
      <w:r w:rsidR="00563832" w:rsidRPr="00B84262">
        <w:rPr>
          <w:sz w:val="24"/>
          <w:szCs w:val="24"/>
          <w:lang w:eastAsia="bg-BG"/>
        </w:rPr>
        <w:t>3</w:t>
      </w:r>
      <w:r w:rsidRPr="00B84262">
        <w:rPr>
          <w:sz w:val="24"/>
          <w:szCs w:val="24"/>
          <w:lang w:val="bg-BG" w:eastAsia="bg-BG"/>
        </w:rPr>
        <w:t>% от стойността на договора без ДДС, със срок на валидност 30 /тридесет/ дни след изтичане срока на договора и при еднократно заплащане на дължимата застрахователна премия. Текстът на застрахователната полица задължително се съгласува предварително с възложителя (МТИТС).</w:t>
      </w:r>
    </w:p>
    <w:p w14:paraId="7B2179C2" w14:textId="77777777" w:rsidR="00A96915" w:rsidRPr="00B84262" w:rsidRDefault="00A96915" w:rsidP="00A96915">
      <w:pPr>
        <w:suppressAutoHyphens w:val="0"/>
        <w:ind w:firstLine="709"/>
        <w:jc w:val="both"/>
        <w:rPr>
          <w:sz w:val="24"/>
          <w:szCs w:val="24"/>
          <w:lang w:val="bg-BG" w:eastAsia="bg-BG"/>
        </w:rPr>
      </w:pPr>
      <w:r w:rsidRPr="00B84262">
        <w:rPr>
          <w:sz w:val="24"/>
          <w:szCs w:val="24"/>
          <w:lang w:val="bg-BG" w:eastAsia="bg-BG"/>
        </w:rPr>
        <w:t>3.</w:t>
      </w:r>
      <w:r w:rsidRPr="00B84262">
        <w:rPr>
          <w:sz w:val="24"/>
          <w:szCs w:val="24"/>
          <w:lang w:val="bg-BG" w:eastAsia="bg-BG"/>
        </w:rPr>
        <w:tab/>
        <w:t>В гаранцията изрично се посочва наименованието на участника, стойността на гаранцията, срока на валидност, наименованието на поръчката, за която се представя гаранцията.</w:t>
      </w:r>
    </w:p>
    <w:p w14:paraId="4E4905F4" w14:textId="77777777" w:rsidR="00A96915" w:rsidRPr="00B84262" w:rsidRDefault="00A96915" w:rsidP="00A96915">
      <w:pPr>
        <w:suppressAutoHyphens w:val="0"/>
        <w:ind w:firstLine="709"/>
        <w:jc w:val="both"/>
        <w:rPr>
          <w:sz w:val="24"/>
          <w:szCs w:val="24"/>
          <w:lang w:val="bg-BG" w:eastAsia="bg-BG"/>
        </w:rPr>
      </w:pPr>
      <w:r w:rsidRPr="00B84262">
        <w:rPr>
          <w:sz w:val="24"/>
          <w:szCs w:val="24"/>
          <w:lang w:val="bg-BG" w:eastAsia="bg-BG"/>
        </w:rPr>
        <w:t>4.</w:t>
      </w:r>
      <w:r w:rsidRPr="00B84262">
        <w:rPr>
          <w:sz w:val="24"/>
          <w:szCs w:val="24"/>
          <w:lang w:val="bg-BG" w:eastAsia="bg-BG"/>
        </w:rPr>
        <w:tab/>
        <w:t>Банковите разходи по откриването на гаранциите са за сметка на изпълнителя. Разходите по евентуалното им усвояване са за сметка на възложителя. Изпълнителят трябва да предвиди и заплати своите такси по откриване и обслужване на гаранциите така, че размера на гаранцията да не бъде по-малък от определения в настоящата документация.</w:t>
      </w:r>
    </w:p>
    <w:p w14:paraId="627652DB" w14:textId="77777777" w:rsidR="00A96915" w:rsidRPr="00B84262" w:rsidRDefault="00A96915" w:rsidP="00A96915">
      <w:pPr>
        <w:suppressAutoHyphens w:val="0"/>
        <w:ind w:firstLine="709"/>
        <w:jc w:val="both"/>
        <w:rPr>
          <w:sz w:val="24"/>
          <w:szCs w:val="24"/>
          <w:lang w:val="bg-BG" w:eastAsia="bg-BG"/>
        </w:rPr>
      </w:pPr>
      <w:r w:rsidRPr="00B84262">
        <w:rPr>
          <w:sz w:val="24"/>
          <w:szCs w:val="24"/>
          <w:lang w:val="bg-BG" w:eastAsia="bg-BG"/>
        </w:rPr>
        <w:t>5.</w:t>
      </w:r>
      <w:r w:rsidRPr="00B84262">
        <w:rPr>
          <w:sz w:val="24"/>
          <w:szCs w:val="24"/>
          <w:lang w:val="bg-BG" w:eastAsia="bg-BG"/>
        </w:rPr>
        <w:tab/>
        <w:t>В случай, че участникът е обединение, което не е юридическо лице, банковата гаранция или паричната сума може да бъде внесена от всеки един от участниците в обединението, като трябва да бъде посочено наименованието на изпълнителя.</w:t>
      </w:r>
    </w:p>
    <w:p w14:paraId="70558701" w14:textId="77777777" w:rsidR="00A96915" w:rsidRPr="00B84262" w:rsidRDefault="00A96915" w:rsidP="00A96915">
      <w:pPr>
        <w:suppressAutoHyphens w:val="0"/>
        <w:ind w:firstLine="709"/>
        <w:jc w:val="both"/>
        <w:rPr>
          <w:sz w:val="24"/>
          <w:szCs w:val="24"/>
          <w:lang w:val="bg-BG" w:eastAsia="bg-BG"/>
        </w:rPr>
      </w:pPr>
      <w:r w:rsidRPr="00B84262">
        <w:rPr>
          <w:sz w:val="24"/>
          <w:szCs w:val="24"/>
          <w:lang w:val="bg-BG" w:eastAsia="bg-BG"/>
        </w:rPr>
        <w:t>6.</w:t>
      </w:r>
      <w:r w:rsidRPr="00B84262">
        <w:rPr>
          <w:sz w:val="24"/>
          <w:szCs w:val="24"/>
          <w:lang w:val="bg-BG" w:eastAsia="bg-BG"/>
        </w:rPr>
        <w:tab/>
        <w:t>Гаранцията за изпълнение на договора се освобождава съгласно условията на проекта на договора и без възложителят да дължи лихви за периода, през който средствата законно са престояли при него.</w:t>
      </w:r>
    </w:p>
    <w:sectPr w:rsidR="00A96915" w:rsidRPr="00B84262" w:rsidSect="000E7E9C">
      <w:footerReference w:type="default" r:id="rId8"/>
      <w:footnotePr>
        <w:pos w:val="beneathText"/>
      </w:footnotePr>
      <w:pgSz w:w="11905" w:h="16837"/>
      <w:pgMar w:top="568" w:right="1273" w:bottom="1135" w:left="1418" w:header="708" w:footer="2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F320E" w14:textId="77777777" w:rsidR="00343E4B" w:rsidRDefault="00343E4B">
      <w:r>
        <w:separator/>
      </w:r>
    </w:p>
  </w:endnote>
  <w:endnote w:type="continuationSeparator" w:id="0">
    <w:p w14:paraId="02725C6A" w14:textId="77777777" w:rsidR="00343E4B" w:rsidRDefault="0034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CY">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955D" w14:textId="77777777" w:rsidR="008014EB" w:rsidRDefault="008014EB">
    <w:pPr>
      <w:pStyle w:val="Footer"/>
      <w:jc w:val="right"/>
    </w:pPr>
    <w:r>
      <w:fldChar w:fldCharType="begin"/>
    </w:r>
    <w:r>
      <w:instrText xml:space="preserve"> PAGE   \* MERGEFORMAT </w:instrText>
    </w:r>
    <w:r>
      <w:fldChar w:fldCharType="separate"/>
    </w:r>
    <w:r w:rsidR="00343E4B">
      <w:rPr>
        <w:noProof/>
      </w:rPr>
      <w:t>1</w:t>
    </w:r>
    <w:r>
      <w:rPr>
        <w:noProof/>
      </w:rPr>
      <w:fldChar w:fldCharType="end"/>
    </w:r>
  </w:p>
  <w:p w14:paraId="33BE006E" w14:textId="77777777" w:rsidR="008014EB" w:rsidRDefault="00801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7490F" w14:textId="77777777" w:rsidR="00343E4B" w:rsidRDefault="00343E4B">
      <w:r>
        <w:separator/>
      </w:r>
    </w:p>
  </w:footnote>
  <w:footnote w:type="continuationSeparator" w:id="0">
    <w:p w14:paraId="67D1BEB9" w14:textId="77777777" w:rsidR="00343E4B" w:rsidRDefault="00343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04"/>
        </w:tabs>
        <w:ind w:left="1004" w:hanging="720"/>
      </w:pPr>
      <w:rPr>
        <w:rFonts w:ascii="Times New Roman" w:eastAsia="Times New Roman" w:hAnsi="Times New Roman" w:cs="Times New Roman"/>
        <w:b/>
        <w:sz w:val="24"/>
        <w:szCs w:val="24"/>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12"/>
    <w:multiLevelType w:val="multilevel"/>
    <w:tmpl w:val="4810F822"/>
    <w:lvl w:ilvl="0">
      <w:start w:val="1"/>
      <w:numFmt w:val="decimal"/>
      <w:lvlText w:val="%1."/>
      <w:lvlJc w:val="left"/>
      <w:pPr>
        <w:tabs>
          <w:tab w:val="num" w:pos="0"/>
        </w:tabs>
        <w:ind w:left="540" w:hanging="540"/>
      </w:pPr>
      <w:rPr>
        <w:rFonts w:ascii="Times New Roman" w:eastAsia="Times New Roman" w:hAnsi="Times New Roman" w:cs="Times New Roman"/>
      </w:rPr>
    </w:lvl>
    <w:lvl w:ilvl="1">
      <w:start w:val="2"/>
      <w:numFmt w:val="decimal"/>
      <w:lvlText w:val="%1.%2."/>
      <w:lvlJc w:val="left"/>
      <w:pPr>
        <w:tabs>
          <w:tab w:val="num" w:pos="0"/>
        </w:tabs>
        <w:ind w:left="1107" w:hanging="540"/>
      </w:pPr>
      <w:rPr>
        <w:b/>
        <w:bCs/>
      </w:rPr>
    </w:lvl>
    <w:lvl w:ilvl="2">
      <w:start w:val="4"/>
      <w:numFmt w:val="decimal"/>
      <w:lvlText w:val="%1.%2.%3."/>
      <w:lvlJc w:val="left"/>
      <w:pPr>
        <w:tabs>
          <w:tab w:val="num" w:pos="0"/>
        </w:tabs>
        <w:ind w:left="1854" w:hanging="720"/>
      </w:pPr>
      <w:rPr>
        <w:b/>
        <w:bCs/>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15:restartNumberingAfterBreak="0">
    <w:nsid w:val="00000018"/>
    <w:multiLevelType w:val="multilevel"/>
    <w:tmpl w:val="00000018"/>
    <w:name w:val="WW8Num2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F7509D"/>
    <w:multiLevelType w:val="hybridMultilevel"/>
    <w:tmpl w:val="057CB0FE"/>
    <w:lvl w:ilvl="0" w:tplc="04090005">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15:restartNumberingAfterBreak="0">
    <w:nsid w:val="085E27F4"/>
    <w:multiLevelType w:val="multilevel"/>
    <w:tmpl w:val="ED78DC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A930E5"/>
    <w:multiLevelType w:val="hybridMultilevel"/>
    <w:tmpl w:val="E5EACFD0"/>
    <w:lvl w:ilvl="0" w:tplc="FEF80BBC">
      <w:start w:val="1"/>
      <w:numFmt w:val="decimal"/>
      <w:lvlText w:val="%1."/>
      <w:lvlJc w:val="left"/>
      <w:pPr>
        <w:ind w:left="1069" w:hanging="360"/>
      </w:pPr>
      <w:rPr>
        <w:rFonts w:ascii="Times New Roman" w:eastAsia="Courier New" w:hAnsi="Times New Roman" w:cs="Times New Roman"/>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1E47FDD"/>
    <w:multiLevelType w:val="hybridMultilevel"/>
    <w:tmpl w:val="1EDEB58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E6AA0"/>
    <w:multiLevelType w:val="hybridMultilevel"/>
    <w:tmpl w:val="86B68E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AC64EB5"/>
    <w:multiLevelType w:val="hybridMultilevel"/>
    <w:tmpl w:val="E842DBAA"/>
    <w:lvl w:ilvl="0" w:tplc="F2181326">
      <w:start w:val="1"/>
      <w:numFmt w:val="upperLetter"/>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23CD2442"/>
    <w:multiLevelType w:val="hybridMultilevel"/>
    <w:tmpl w:val="5F92F71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26024465"/>
    <w:multiLevelType w:val="multilevel"/>
    <w:tmpl w:val="00D8A42A"/>
    <w:lvl w:ilvl="0">
      <w:start w:val="1"/>
      <w:numFmt w:val="upperRoman"/>
      <w:lvlText w:val="%1."/>
      <w:lvlJc w:val="left"/>
      <w:pPr>
        <w:ind w:left="720" w:hanging="720"/>
      </w:pPr>
      <w:rPr>
        <w:rFonts w:hint="default"/>
      </w:rPr>
    </w:lvl>
    <w:lvl w:ilvl="1">
      <w:start w:val="1"/>
      <w:numFmt w:val="decimal"/>
      <w:isLgl/>
      <w:lvlText w:val="%2."/>
      <w:lvlJc w:val="left"/>
      <w:pPr>
        <w:ind w:left="502" w:hanging="360"/>
      </w:pPr>
      <w:rPr>
        <w:rFonts w:ascii="Times New Roman" w:eastAsia="Times New Roman" w:hAnsi="Times New Roman" w:cs="Times New Roman"/>
        <w:u w:val="single"/>
      </w:rPr>
    </w:lvl>
    <w:lvl w:ilvl="2">
      <w:start w:val="1"/>
      <w:numFmt w:val="decimal"/>
      <w:isLgl/>
      <w:lvlText w:val="2.%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6E556A"/>
    <w:multiLevelType w:val="multilevel"/>
    <w:tmpl w:val="379A84CE"/>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CA60654"/>
    <w:multiLevelType w:val="hybridMultilevel"/>
    <w:tmpl w:val="1B48F494"/>
    <w:lvl w:ilvl="0" w:tplc="818C448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CDA5950"/>
    <w:multiLevelType w:val="hybridMultilevel"/>
    <w:tmpl w:val="26C4B110"/>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A7098"/>
    <w:multiLevelType w:val="hybridMultilevel"/>
    <w:tmpl w:val="841A79F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31097627"/>
    <w:multiLevelType w:val="hybridMultilevel"/>
    <w:tmpl w:val="E4D2E88A"/>
    <w:lvl w:ilvl="0" w:tplc="FFFFFFFF">
      <w:start w:val="1"/>
      <w:numFmt w:val="bullet"/>
      <w:pStyle w:val="a"/>
      <w:lvlText w:val=""/>
      <w:lvlJc w:val="left"/>
      <w:pPr>
        <w:tabs>
          <w:tab w:val="num" w:pos="207"/>
        </w:tabs>
        <w:ind w:left="-36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EB2CB4"/>
    <w:multiLevelType w:val="hybridMultilevel"/>
    <w:tmpl w:val="6F823780"/>
    <w:lvl w:ilvl="0" w:tplc="48740BD0">
      <w:numFmt w:val="bullet"/>
      <w:lvlText w:val=""/>
      <w:lvlJc w:val="left"/>
      <w:pPr>
        <w:tabs>
          <w:tab w:val="num" w:pos="1217"/>
        </w:tabs>
        <w:ind w:left="1501" w:hanging="284"/>
      </w:pPr>
      <w:rPr>
        <w:rFonts w:ascii="Symbol" w:eastAsia="Times New Roman" w:hAnsi="Symbol" w:cs="Times New Roman" w:hint="default"/>
        <w:color w:val="auto"/>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74762AF"/>
    <w:multiLevelType w:val="hybridMultilevel"/>
    <w:tmpl w:val="3F9CBBC2"/>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8" w15:restartNumberingAfterBreak="0">
    <w:nsid w:val="394001A3"/>
    <w:multiLevelType w:val="hybridMultilevel"/>
    <w:tmpl w:val="4AE6B858"/>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428067B4"/>
    <w:multiLevelType w:val="hybridMultilevel"/>
    <w:tmpl w:val="F63C07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9041E"/>
    <w:multiLevelType w:val="hybridMultilevel"/>
    <w:tmpl w:val="16BC8DEC"/>
    <w:lvl w:ilvl="0" w:tplc="D32E435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8203A76"/>
    <w:multiLevelType w:val="hybridMultilevel"/>
    <w:tmpl w:val="4BBAB39E"/>
    <w:lvl w:ilvl="0" w:tplc="E5661C54">
      <w:start w:val="3"/>
      <w:numFmt w:val="decimal"/>
      <w:lvlText w:val="%1."/>
      <w:lvlJc w:val="left"/>
      <w:pPr>
        <w:ind w:left="360" w:firstLine="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3058D"/>
    <w:multiLevelType w:val="multilevel"/>
    <w:tmpl w:val="81BA6272"/>
    <w:lvl w:ilvl="0">
      <w:start w:val="1"/>
      <w:numFmt w:val="decimal"/>
      <w:lvlText w:val="%1."/>
      <w:lvlJc w:val="left"/>
      <w:pPr>
        <w:ind w:left="450" w:hanging="450"/>
      </w:pPr>
      <w:rPr>
        <w:rFonts w:hint="default"/>
        <w:b/>
      </w:rPr>
    </w:lvl>
    <w:lvl w:ilvl="1">
      <w:start w:val="1"/>
      <w:numFmt w:val="decimal"/>
      <w:lvlText w:val="%1.%2."/>
      <w:lvlJc w:val="left"/>
      <w:pPr>
        <w:ind w:left="1159" w:hanging="45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3" w15:restartNumberingAfterBreak="0">
    <w:nsid w:val="507D16B9"/>
    <w:multiLevelType w:val="multilevel"/>
    <w:tmpl w:val="BCE88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B43BA0"/>
    <w:multiLevelType w:val="hybridMultilevel"/>
    <w:tmpl w:val="B36EFAC6"/>
    <w:lvl w:ilvl="0" w:tplc="32DA4B4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7DA20AA"/>
    <w:multiLevelType w:val="hybridMultilevel"/>
    <w:tmpl w:val="F222C26C"/>
    <w:lvl w:ilvl="0" w:tplc="01B4C78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8DA5DF2"/>
    <w:multiLevelType w:val="hybridMultilevel"/>
    <w:tmpl w:val="C27EEE98"/>
    <w:lvl w:ilvl="0" w:tplc="0402000B">
      <w:start w:val="1"/>
      <w:numFmt w:val="bullet"/>
      <w:lvlText w:val=""/>
      <w:lvlJc w:val="left"/>
      <w:pPr>
        <w:ind w:left="4472"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48784F"/>
    <w:multiLevelType w:val="hybridMultilevel"/>
    <w:tmpl w:val="8160E384"/>
    <w:lvl w:ilvl="0" w:tplc="2646BB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A2850"/>
    <w:multiLevelType w:val="hybridMultilevel"/>
    <w:tmpl w:val="829A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26286"/>
    <w:multiLevelType w:val="hybridMultilevel"/>
    <w:tmpl w:val="9E3CD152"/>
    <w:lvl w:ilvl="0" w:tplc="5BAEB8D6">
      <w:start w:val="1"/>
      <w:numFmt w:val="decimal"/>
      <w:lvlText w:val="%1."/>
      <w:lvlJc w:val="left"/>
      <w:pPr>
        <w:ind w:left="1065" w:hanging="360"/>
      </w:pPr>
      <w:rPr>
        <w:rFonts w:ascii="Times New Roman" w:hAnsi="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61FD6E5F"/>
    <w:multiLevelType w:val="multilevel"/>
    <w:tmpl w:val="1078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CD16B5"/>
    <w:multiLevelType w:val="hybridMultilevel"/>
    <w:tmpl w:val="C9BCDFAE"/>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15:restartNumberingAfterBreak="0">
    <w:nsid w:val="651B0696"/>
    <w:multiLevelType w:val="hybridMultilevel"/>
    <w:tmpl w:val="A514923E"/>
    <w:lvl w:ilvl="0" w:tplc="D7F677B6">
      <w:start w:val="3"/>
      <w:numFmt w:val="bullet"/>
      <w:lvlText w:val="-"/>
      <w:lvlJc w:val="left"/>
      <w:pPr>
        <w:tabs>
          <w:tab w:val="num" w:pos="1069"/>
        </w:tabs>
        <w:ind w:left="1069" w:hanging="360"/>
      </w:pPr>
      <w:rPr>
        <w:rFonts w:ascii="Times New Roman" w:eastAsia="Times New Roman" w:hAnsi="Times New Roman" w:cs="Times New Roman"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3" w15:restartNumberingAfterBreak="0">
    <w:nsid w:val="68A12B52"/>
    <w:multiLevelType w:val="hybridMultilevel"/>
    <w:tmpl w:val="3D5C8542"/>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4" w15:restartNumberingAfterBreak="0">
    <w:nsid w:val="6AF91949"/>
    <w:multiLevelType w:val="multilevel"/>
    <w:tmpl w:val="549EA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A83A73"/>
    <w:multiLevelType w:val="hybridMultilevel"/>
    <w:tmpl w:val="F50A19A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6" w15:restartNumberingAfterBreak="0">
    <w:nsid w:val="6E935773"/>
    <w:multiLevelType w:val="hybridMultilevel"/>
    <w:tmpl w:val="2FFA0E28"/>
    <w:lvl w:ilvl="0" w:tplc="48740BD0">
      <w:numFmt w:val="bullet"/>
      <w:lvlText w:val=""/>
      <w:lvlJc w:val="left"/>
      <w:pPr>
        <w:tabs>
          <w:tab w:val="num" w:pos="1217"/>
        </w:tabs>
        <w:ind w:left="1501" w:hanging="284"/>
      </w:pPr>
      <w:rPr>
        <w:rFonts w:ascii="Symbol" w:eastAsia="Times New Roman" w:hAnsi="Symbol" w:cs="Times New Roman" w:hint="default"/>
        <w:color w:val="auto"/>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37" w15:restartNumberingAfterBreak="0">
    <w:nsid w:val="730C63A4"/>
    <w:multiLevelType w:val="multilevel"/>
    <w:tmpl w:val="B4A81B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32B1987"/>
    <w:multiLevelType w:val="hybridMultilevel"/>
    <w:tmpl w:val="4AC0FBF6"/>
    <w:lvl w:ilvl="0" w:tplc="99501E1A">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3AB3E19"/>
    <w:multiLevelType w:val="hybridMultilevel"/>
    <w:tmpl w:val="C052B632"/>
    <w:lvl w:ilvl="0" w:tplc="7E66B0A8">
      <w:start w:val="1"/>
      <w:numFmt w:val="bullet"/>
      <w:lvlText w:val=""/>
      <w:lvlJc w:val="left"/>
      <w:pPr>
        <w:tabs>
          <w:tab w:val="num" w:pos="360"/>
        </w:tabs>
        <w:ind w:left="360" w:hanging="360"/>
      </w:pPr>
      <w:rPr>
        <w:rFonts w:ascii="Symbol" w:hAnsi="Symbol" w:cs="Symbol" w:hint="default"/>
        <w:color w:val="auto"/>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796E4F7C"/>
    <w:multiLevelType w:val="hybridMultilevel"/>
    <w:tmpl w:val="556EDD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457D1"/>
    <w:multiLevelType w:val="hybridMultilevel"/>
    <w:tmpl w:val="2BD843E4"/>
    <w:lvl w:ilvl="0" w:tplc="48740BD0">
      <w:numFmt w:val="bullet"/>
      <w:lvlText w:val=""/>
      <w:lvlJc w:val="left"/>
      <w:pPr>
        <w:tabs>
          <w:tab w:val="num" w:pos="1217"/>
        </w:tabs>
        <w:ind w:left="1501" w:hanging="284"/>
      </w:pPr>
      <w:rPr>
        <w:rFonts w:ascii="Symbol" w:eastAsia="Times New Roman" w:hAnsi="Symbol" w:cs="Times New Roman" w:hint="default"/>
        <w:color w:val="auto"/>
      </w:rPr>
    </w:lvl>
    <w:lvl w:ilvl="1" w:tplc="05865FE8">
      <w:start w:val="1"/>
      <w:numFmt w:val="decimal"/>
      <w:lvlText w:val="%2."/>
      <w:lvlJc w:val="left"/>
      <w:pPr>
        <w:tabs>
          <w:tab w:val="num" w:pos="1920"/>
        </w:tabs>
        <w:ind w:left="1920" w:hanging="360"/>
      </w:pPr>
      <w:rPr>
        <w:rFonts w:hint="default"/>
        <w:i w:val="0"/>
        <w:color w:val="auto"/>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42" w15:restartNumberingAfterBreak="0">
    <w:nsid w:val="7E776FFB"/>
    <w:multiLevelType w:val="hybridMultilevel"/>
    <w:tmpl w:val="B38EE48A"/>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0"/>
  </w:num>
  <w:num w:numId="2">
    <w:abstractNumId w:val="15"/>
  </w:num>
  <w:num w:numId="3">
    <w:abstractNumId w:val="42"/>
  </w:num>
  <w:num w:numId="4">
    <w:abstractNumId w:val="9"/>
  </w:num>
  <w:num w:numId="5">
    <w:abstractNumId w:val="40"/>
  </w:num>
  <w:num w:numId="6">
    <w:abstractNumId w:val="41"/>
  </w:num>
  <w:num w:numId="7">
    <w:abstractNumId w:val="13"/>
  </w:num>
  <w:num w:numId="8">
    <w:abstractNumId w:val="17"/>
  </w:num>
  <w:num w:numId="9">
    <w:abstractNumId w:val="29"/>
  </w:num>
  <w:num w:numId="10">
    <w:abstractNumId w:val="7"/>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2"/>
  </w:num>
  <w:num w:numId="15">
    <w:abstractNumId w:val="8"/>
  </w:num>
  <w:num w:numId="16">
    <w:abstractNumId w:val="19"/>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9"/>
  </w:num>
  <w:num w:numId="20">
    <w:abstractNumId w:val="12"/>
  </w:num>
  <w:num w:numId="21">
    <w:abstractNumId w:val="25"/>
  </w:num>
  <w:num w:numId="22">
    <w:abstractNumId w:val="24"/>
  </w:num>
  <w:num w:numId="23">
    <w:abstractNumId w:val="5"/>
  </w:num>
  <w:num w:numId="24">
    <w:abstractNumId w:val="35"/>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6"/>
  </w:num>
  <w:num w:numId="29">
    <w:abstractNumId w:val="23"/>
  </w:num>
  <w:num w:numId="30">
    <w:abstractNumId w:val="34"/>
  </w:num>
  <w:num w:numId="31">
    <w:abstractNumId w:val="30"/>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7"/>
  </w:num>
  <w:num w:numId="35">
    <w:abstractNumId w:val="26"/>
  </w:num>
  <w:num w:numId="36">
    <w:abstractNumId w:val="6"/>
  </w:num>
  <w:num w:numId="37">
    <w:abstractNumId w:val="31"/>
  </w:num>
  <w:num w:numId="38">
    <w:abstractNumId w:val="3"/>
  </w:num>
  <w:num w:numId="39">
    <w:abstractNumId w:val="38"/>
  </w:num>
  <w:num w:numId="40">
    <w:abstractNumId w:val="11"/>
  </w:num>
  <w:num w:numId="41">
    <w:abstractNumId w:val="4"/>
  </w:num>
  <w:num w:numId="42">
    <w:abstractNumId w:val="21"/>
  </w:num>
  <w:num w:numId="43">
    <w:abstractNumId w:val="10"/>
  </w:num>
  <w:num w:numId="44">
    <w:abstractNumId w:val="37"/>
  </w:num>
  <w:num w:numId="45">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D2"/>
    <w:rsid w:val="0000293D"/>
    <w:rsid w:val="000065FA"/>
    <w:rsid w:val="00017C8A"/>
    <w:rsid w:val="000201A8"/>
    <w:rsid w:val="00020AC2"/>
    <w:rsid w:val="0002157E"/>
    <w:rsid w:val="000222AE"/>
    <w:rsid w:val="000230C6"/>
    <w:rsid w:val="00023D37"/>
    <w:rsid w:val="00026D46"/>
    <w:rsid w:val="0003171C"/>
    <w:rsid w:val="00031910"/>
    <w:rsid w:val="0003311D"/>
    <w:rsid w:val="00033767"/>
    <w:rsid w:val="00033CB8"/>
    <w:rsid w:val="00034AAC"/>
    <w:rsid w:val="0003540D"/>
    <w:rsid w:val="0003730B"/>
    <w:rsid w:val="000467A4"/>
    <w:rsid w:val="000474E0"/>
    <w:rsid w:val="00054260"/>
    <w:rsid w:val="00055E95"/>
    <w:rsid w:val="00056404"/>
    <w:rsid w:val="000624F7"/>
    <w:rsid w:val="00063980"/>
    <w:rsid w:val="000666EB"/>
    <w:rsid w:val="00066CFF"/>
    <w:rsid w:val="000679D8"/>
    <w:rsid w:val="00070488"/>
    <w:rsid w:val="00070617"/>
    <w:rsid w:val="00075436"/>
    <w:rsid w:val="0007648D"/>
    <w:rsid w:val="000764B5"/>
    <w:rsid w:val="00077AE9"/>
    <w:rsid w:val="00082FE8"/>
    <w:rsid w:val="0008443F"/>
    <w:rsid w:val="00085502"/>
    <w:rsid w:val="000858F2"/>
    <w:rsid w:val="00087660"/>
    <w:rsid w:val="00090094"/>
    <w:rsid w:val="00092494"/>
    <w:rsid w:val="00092A60"/>
    <w:rsid w:val="0009490E"/>
    <w:rsid w:val="00094F5E"/>
    <w:rsid w:val="00096B98"/>
    <w:rsid w:val="000A1F92"/>
    <w:rsid w:val="000A48B9"/>
    <w:rsid w:val="000A5BD4"/>
    <w:rsid w:val="000B2728"/>
    <w:rsid w:val="000B3D8C"/>
    <w:rsid w:val="000B549E"/>
    <w:rsid w:val="000B5972"/>
    <w:rsid w:val="000B6288"/>
    <w:rsid w:val="000B6BAF"/>
    <w:rsid w:val="000C0686"/>
    <w:rsid w:val="000C2F33"/>
    <w:rsid w:val="000C49BC"/>
    <w:rsid w:val="000C4DCE"/>
    <w:rsid w:val="000C6C09"/>
    <w:rsid w:val="000C7278"/>
    <w:rsid w:val="000C73A9"/>
    <w:rsid w:val="000D6563"/>
    <w:rsid w:val="000E0E0B"/>
    <w:rsid w:val="000E1705"/>
    <w:rsid w:val="000E1C32"/>
    <w:rsid w:val="000E333F"/>
    <w:rsid w:val="000E4053"/>
    <w:rsid w:val="000E456B"/>
    <w:rsid w:val="000E7E9C"/>
    <w:rsid w:val="000F1025"/>
    <w:rsid w:val="000F4214"/>
    <w:rsid w:val="00100EB7"/>
    <w:rsid w:val="001011EA"/>
    <w:rsid w:val="00102CFD"/>
    <w:rsid w:val="00106E2A"/>
    <w:rsid w:val="00110C28"/>
    <w:rsid w:val="00111145"/>
    <w:rsid w:val="001119A6"/>
    <w:rsid w:val="0011477D"/>
    <w:rsid w:val="00122496"/>
    <w:rsid w:val="00123166"/>
    <w:rsid w:val="00124E05"/>
    <w:rsid w:val="0012500E"/>
    <w:rsid w:val="00126671"/>
    <w:rsid w:val="00130244"/>
    <w:rsid w:val="0013129D"/>
    <w:rsid w:val="001357B3"/>
    <w:rsid w:val="00140FBE"/>
    <w:rsid w:val="00141A24"/>
    <w:rsid w:val="0014275B"/>
    <w:rsid w:val="001438BE"/>
    <w:rsid w:val="00145CC5"/>
    <w:rsid w:val="001518A9"/>
    <w:rsid w:val="00152682"/>
    <w:rsid w:val="00153152"/>
    <w:rsid w:val="00157F5B"/>
    <w:rsid w:val="0016121A"/>
    <w:rsid w:val="00163797"/>
    <w:rsid w:val="00166597"/>
    <w:rsid w:val="00170DCB"/>
    <w:rsid w:val="00171136"/>
    <w:rsid w:val="00174FA4"/>
    <w:rsid w:val="001779AA"/>
    <w:rsid w:val="00184ADB"/>
    <w:rsid w:val="00185C4F"/>
    <w:rsid w:val="00186023"/>
    <w:rsid w:val="001863D9"/>
    <w:rsid w:val="001905A8"/>
    <w:rsid w:val="00190647"/>
    <w:rsid w:val="00191517"/>
    <w:rsid w:val="00192F85"/>
    <w:rsid w:val="001936F8"/>
    <w:rsid w:val="0019546B"/>
    <w:rsid w:val="0019694B"/>
    <w:rsid w:val="00197CD0"/>
    <w:rsid w:val="001A073E"/>
    <w:rsid w:val="001A4723"/>
    <w:rsid w:val="001A4986"/>
    <w:rsid w:val="001B2AAD"/>
    <w:rsid w:val="001B33DD"/>
    <w:rsid w:val="001B3A08"/>
    <w:rsid w:val="001B680F"/>
    <w:rsid w:val="001B6D71"/>
    <w:rsid w:val="001B6E9E"/>
    <w:rsid w:val="001B6F32"/>
    <w:rsid w:val="001B728D"/>
    <w:rsid w:val="001C034A"/>
    <w:rsid w:val="001C1E9C"/>
    <w:rsid w:val="001C2D85"/>
    <w:rsid w:val="001C2E87"/>
    <w:rsid w:val="001C50D2"/>
    <w:rsid w:val="001C7835"/>
    <w:rsid w:val="001D07A0"/>
    <w:rsid w:val="001D0F23"/>
    <w:rsid w:val="001D16EA"/>
    <w:rsid w:val="001D2096"/>
    <w:rsid w:val="001D30F7"/>
    <w:rsid w:val="001D3D1C"/>
    <w:rsid w:val="001D524C"/>
    <w:rsid w:val="001E03F1"/>
    <w:rsid w:val="001E0D1A"/>
    <w:rsid w:val="001F3149"/>
    <w:rsid w:val="001F6E4C"/>
    <w:rsid w:val="001F6E6D"/>
    <w:rsid w:val="001F76DC"/>
    <w:rsid w:val="002060F9"/>
    <w:rsid w:val="0020658B"/>
    <w:rsid w:val="00207C4B"/>
    <w:rsid w:val="0021159D"/>
    <w:rsid w:val="00216561"/>
    <w:rsid w:val="0022056D"/>
    <w:rsid w:val="00224432"/>
    <w:rsid w:val="0022628C"/>
    <w:rsid w:val="002309A8"/>
    <w:rsid w:val="002427F7"/>
    <w:rsid w:val="00244443"/>
    <w:rsid w:val="0024580E"/>
    <w:rsid w:val="00251D76"/>
    <w:rsid w:val="00256D0D"/>
    <w:rsid w:val="00257E98"/>
    <w:rsid w:val="00261A27"/>
    <w:rsid w:val="00264AA3"/>
    <w:rsid w:val="00265C0A"/>
    <w:rsid w:val="002725A7"/>
    <w:rsid w:val="00272B05"/>
    <w:rsid w:val="00273748"/>
    <w:rsid w:val="00273D56"/>
    <w:rsid w:val="00273F84"/>
    <w:rsid w:val="002743B5"/>
    <w:rsid w:val="002764C3"/>
    <w:rsid w:val="00280F48"/>
    <w:rsid w:val="00283CEB"/>
    <w:rsid w:val="00285667"/>
    <w:rsid w:val="002867DF"/>
    <w:rsid w:val="00287D4B"/>
    <w:rsid w:val="002941E4"/>
    <w:rsid w:val="00294C47"/>
    <w:rsid w:val="002958AA"/>
    <w:rsid w:val="002A17FA"/>
    <w:rsid w:val="002A19F3"/>
    <w:rsid w:val="002A3058"/>
    <w:rsid w:val="002A308E"/>
    <w:rsid w:val="002A6BBC"/>
    <w:rsid w:val="002A6D1F"/>
    <w:rsid w:val="002B0A02"/>
    <w:rsid w:val="002B20E0"/>
    <w:rsid w:val="002B585C"/>
    <w:rsid w:val="002C11FA"/>
    <w:rsid w:val="002D18BC"/>
    <w:rsid w:val="002D3F6F"/>
    <w:rsid w:val="002E0917"/>
    <w:rsid w:val="002E3429"/>
    <w:rsid w:val="002E643C"/>
    <w:rsid w:val="002F255A"/>
    <w:rsid w:val="002F34E2"/>
    <w:rsid w:val="002F3BC6"/>
    <w:rsid w:val="002F475C"/>
    <w:rsid w:val="002F5F91"/>
    <w:rsid w:val="0030447C"/>
    <w:rsid w:val="00305D2A"/>
    <w:rsid w:val="0031145C"/>
    <w:rsid w:val="00311B8C"/>
    <w:rsid w:val="00311BB5"/>
    <w:rsid w:val="00311DEA"/>
    <w:rsid w:val="00312A47"/>
    <w:rsid w:val="00312ABD"/>
    <w:rsid w:val="003161C1"/>
    <w:rsid w:val="00317121"/>
    <w:rsid w:val="00317617"/>
    <w:rsid w:val="00317A95"/>
    <w:rsid w:val="00323074"/>
    <w:rsid w:val="00323620"/>
    <w:rsid w:val="00327EC4"/>
    <w:rsid w:val="00330A72"/>
    <w:rsid w:val="00331ED5"/>
    <w:rsid w:val="00333E0D"/>
    <w:rsid w:val="003361E9"/>
    <w:rsid w:val="00337F7D"/>
    <w:rsid w:val="00342493"/>
    <w:rsid w:val="00342795"/>
    <w:rsid w:val="00343E4B"/>
    <w:rsid w:val="00344C1A"/>
    <w:rsid w:val="00346481"/>
    <w:rsid w:val="00347D44"/>
    <w:rsid w:val="00350879"/>
    <w:rsid w:val="003523E4"/>
    <w:rsid w:val="003532D4"/>
    <w:rsid w:val="003540DB"/>
    <w:rsid w:val="003546C7"/>
    <w:rsid w:val="00362499"/>
    <w:rsid w:val="00364E2D"/>
    <w:rsid w:val="00367CC4"/>
    <w:rsid w:val="00371206"/>
    <w:rsid w:val="0037584A"/>
    <w:rsid w:val="00377078"/>
    <w:rsid w:val="00384838"/>
    <w:rsid w:val="003945F1"/>
    <w:rsid w:val="00394D87"/>
    <w:rsid w:val="00396222"/>
    <w:rsid w:val="00396285"/>
    <w:rsid w:val="00396B5A"/>
    <w:rsid w:val="00396FA8"/>
    <w:rsid w:val="003A042D"/>
    <w:rsid w:val="003B1303"/>
    <w:rsid w:val="003B618E"/>
    <w:rsid w:val="003C5EFD"/>
    <w:rsid w:val="003D2188"/>
    <w:rsid w:val="003D2CB2"/>
    <w:rsid w:val="003D3F72"/>
    <w:rsid w:val="003D62FA"/>
    <w:rsid w:val="003E0392"/>
    <w:rsid w:val="003E0941"/>
    <w:rsid w:val="003E11A8"/>
    <w:rsid w:val="003E11EB"/>
    <w:rsid w:val="003E3D7D"/>
    <w:rsid w:val="003E422D"/>
    <w:rsid w:val="003E48CD"/>
    <w:rsid w:val="003E5C73"/>
    <w:rsid w:val="003E7110"/>
    <w:rsid w:val="003E792A"/>
    <w:rsid w:val="003F2476"/>
    <w:rsid w:val="003F35C5"/>
    <w:rsid w:val="003F4553"/>
    <w:rsid w:val="003F68C7"/>
    <w:rsid w:val="003F6C4B"/>
    <w:rsid w:val="003F72AB"/>
    <w:rsid w:val="00400770"/>
    <w:rsid w:val="00402293"/>
    <w:rsid w:val="004026A1"/>
    <w:rsid w:val="004035A5"/>
    <w:rsid w:val="00403A58"/>
    <w:rsid w:val="00404F47"/>
    <w:rsid w:val="004051B8"/>
    <w:rsid w:val="00405504"/>
    <w:rsid w:val="004070C7"/>
    <w:rsid w:val="00414502"/>
    <w:rsid w:val="00416E56"/>
    <w:rsid w:val="0041739C"/>
    <w:rsid w:val="0042314C"/>
    <w:rsid w:val="004235F9"/>
    <w:rsid w:val="00424460"/>
    <w:rsid w:val="0043340B"/>
    <w:rsid w:val="00433C6A"/>
    <w:rsid w:val="00433FCC"/>
    <w:rsid w:val="00436317"/>
    <w:rsid w:val="004401ED"/>
    <w:rsid w:val="00440A0A"/>
    <w:rsid w:val="0044128C"/>
    <w:rsid w:val="00441E93"/>
    <w:rsid w:val="00446E51"/>
    <w:rsid w:val="0045002A"/>
    <w:rsid w:val="004551D9"/>
    <w:rsid w:val="00457497"/>
    <w:rsid w:val="00462E98"/>
    <w:rsid w:val="00464521"/>
    <w:rsid w:val="00473A8D"/>
    <w:rsid w:val="0047400B"/>
    <w:rsid w:val="00474BE4"/>
    <w:rsid w:val="004750CC"/>
    <w:rsid w:val="00475454"/>
    <w:rsid w:val="00475E36"/>
    <w:rsid w:val="004762D9"/>
    <w:rsid w:val="00477094"/>
    <w:rsid w:val="0048054E"/>
    <w:rsid w:val="0048302E"/>
    <w:rsid w:val="00485683"/>
    <w:rsid w:val="00486790"/>
    <w:rsid w:val="00487D13"/>
    <w:rsid w:val="00490765"/>
    <w:rsid w:val="004926DD"/>
    <w:rsid w:val="0049686D"/>
    <w:rsid w:val="004974D7"/>
    <w:rsid w:val="00497C64"/>
    <w:rsid w:val="004A13F8"/>
    <w:rsid w:val="004A1D87"/>
    <w:rsid w:val="004A30EA"/>
    <w:rsid w:val="004A3544"/>
    <w:rsid w:val="004A421C"/>
    <w:rsid w:val="004A72AE"/>
    <w:rsid w:val="004B04F0"/>
    <w:rsid w:val="004B0C35"/>
    <w:rsid w:val="004B0EAB"/>
    <w:rsid w:val="004B2577"/>
    <w:rsid w:val="004B4B2F"/>
    <w:rsid w:val="004C180A"/>
    <w:rsid w:val="004C3AB9"/>
    <w:rsid w:val="004C4E68"/>
    <w:rsid w:val="004D4D94"/>
    <w:rsid w:val="004D73B4"/>
    <w:rsid w:val="004E01DF"/>
    <w:rsid w:val="004E31B2"/>
    <w:rsid w:val="004E591B"/>
    <w:rsid w:val="004E74F7"/>
    <w:rsid w:val="004F291A"/>
    <w:rsid w:val="004F4220"/>
    <w:rsid w:val="004F4F2E"/>
    <w:rsid w:val="004F5911"/>
    <w:rsid w:val="004F6523"/>
    <w:rsid w:val="004F67EF"/>
    <w:rsid w:val="005006F3"/>
    <w:rsid w:val="00500712"/>
    <w:rsid w:val="00500E25"/>
    <w:rsid w:val="0050150C"/>
    <w:rsid w:val="005025B1"/>
    <w:rsid w:val="0050314B"/>
    <w:rsid w:val="005033B3"/>
    <w:rsid w:val="00504652"/>
    <w:rsid w:val="00505DE4"/>
    <w:rsid w:val="005131A3"/>
    <w:rsid w:val="005151FF"/>
    <w:rsid w:val="00515B4D"/>
    <w:rsid w:val="00516646"/>
    <w:rsid w:val="005179C7"/>
    <w:rsid w:val="005201DA"/>
    <w:rsid w:val="00526BEE"/>
    <w:rsid w:val="00527D2C"/>
    <w:rsid w:val="005303B4"/>
    <w:rsid w:val="0053178A"/>
    <w:rsid w:val="00535A55"/>
    <w:rsid w:val="005371A5"/>
    <w:rsid w:val="00537CE6"/>
    <w:rsid w:val="005418D3"/>
    <w:rsid w:val="005452D2"/>
    <w:rsid w:val="00553DC5"/>
    <w:rsid w:val="00553F99"/>
    <w:rsid w:val="00557D62"/>
    <w:rsid w:val="00561232"/>
    <w:rsid w:val="00563832"/>
    <w:rsid w:val="005654AC"/>
    <w:rsid w:val="005703F4"/>
    <w:rsid w:val="00571D08"/>
    <w:rsid w:val="00571ED0"/>
    <w:rsid w:val="00574274"/>
    <w:rsid w:val="00581CF3"/>
    <w:rsid w:val="00581EBC"/>
    <w:rsid w:val="00583D92"/>
    <w:rsid w:val="00590CA8"/>
    <w:rsid w:val="00590CDA"/>
    <w:rsid w:val="005961A6"/>
    <w:rsid w:val="005A1ADE"/>
    <w:rsid w:val="005A21C0"/>
    <w:rsid w:val="005A51D3"/>
    <w:rsid w:val="005A6B62"/>
    <w:rsid w:val="005B10AB"/>
    <w:rsid w:val="005B1146"/>
    <w:rsid w:val="005B1F90"/>
    <w:rsid w:val="005B62DB"/>
    <w:rsid w:val="005C3B88"/>
    <w:rsid w:val="005C5688"/>
    <w:rsid w:val="005C6275"/>
    <w:rsid w:val="005D3D1C"/>
    <w:rsid w:val="005D5A09"/>
    <w:rsid w:val="005D606D"/>
    <w:rsid w:val="005E3081"/>
    <w:rsid w:val="005E35B9"/>
    <w:rsid w:val="005E3801"/>
    <w:rsid w:val="005E4915"/>
    <w:rsid w:val="005E4C0A"/>
    <w:rsid w:val="005E5055"/>
    <w:rsid w:val="005E55EC"/>
    <w:rsid w:val="005F00C4"/>
    <w:rsid w:val="005F535E"/>
    <w:rsid w:val="005F5C99"/>
    <w:rsid w:val="005F72DC"/>
    <w:rsid w:val="00600E68"/>
    <w:rsid w:val="00600F62"/>
    <w:rsid w:val="006031FE"/>
    <w:rsid w:val="00605014"/>
    <w:rsid w:val="00607877"/>
    <w:rsid w:val="006124A7"/>
    <w:rsid w:val="00614A48"/>
    <w:rsid w:val="00615DEF"/>
    <w:rsid w:val="00616A51"/>
    <w:rsid w:val="00620E78"/>
    <w:rsid w:val="0062146C"/>
    <w:rsid w:val="006238AD"/>
    <w:rsid w:val="00623CA7"/>
    <w:rsid w:val="00623CF0"/>
    <w:rsid w:val="006253D8"/>
    <w:rsid w:val="00627057"/>
    <w:rsid w:val="00627853"/>
    <w:rsid w:val="006317B5"/>
    <w:rsid w:val="00632F58"/>
    <w:rsid w:val="00635C36"/>
    <w:rsid w:val="00640ECD"/>
    <w:rsid w:val="00641CD2"/>
    <w:rsid w:val="0064220A"/>
    <w:rsid w:val="006455CA"/>
    <w:rsid w:val="00646D73"/>
    <w:rsid w:val="00647087"/>
    <w:rsid w:val="00650044"/>
    <w:rsid w:val="006508C8"/>
    <w:rsid w:val="006524AE"/>
    <w:rsid w:val="0065408B"/>
    <w:rsid w:val="0065621A"/>
    <w:rsid w:val="0065625F"/>
    <w:rsid w:val="0065698D"/>
    <w:rsid w:val="00661777"/>
    <w:rsid w:val="006638AF"/>
    <w:rsid w:val="00663EA2"/>
    <w:rsid w:val="00665D46"/>
    <w:rsid w:val="006678E0"/>
    <w:rsid w:val="0067020C"/>
    <w:rsid w:val="0067354A"/>
    <w:rsid w:val="00675B3B"/>
    <w:rsid w:val="0068065E"/>
    <w:rsid w:val="00680BE2"/>
    <w:rsid w:val="006813F7"/>
    <w:rsid w:val="0068176A"/>
    <w:rsid w:val="00683667"/>
    <w:rsid w:val="006848E2"/>
    <w:rsid w:val="00685416"/>
    <w:rsid w:val="006858A5"/>
    <w:rsid w:val="00685FF3"/>
    <w:rsid w:val="006931C2"/>
    <w:rsid w:val="00693214"/>
    <w:rsid w:val="00693580"/>
    <w:rsid w:val="00694BF7"/>
    <w:rsid w:val="00696BE4"/>
    <w:rsid w:val="006979AF"/>
    <w:rsid w:val="006A01A6"/>
    <w:rsid w:val="006A0AD3"/>
    <w:rsid w:val="006A4DA1"/>
    <w:rsid w:val="006A6ADF"/>
    <w:rsid w:val="006A7EA6"/>
    <w:rsid w:val="006B4838"/>
    <w:rsid w:val="006B7E47"/>
    <w:rsid w:val="006C0F68"/>
    <w:rsid w:val="006C2DD3"/>
    <w:rsid w:val="006C3390"/>
    <w:rsid w:val="006C4DDC"/>
    <w:rsid w:val="006C63A9"/>
    <w:rsid w:val="006D0F4D"/>
    <w:rsid w:val="006E67D2"/>
    <w:rsid w:val="006F046C"/>
    <w:rsid w:val="006F3090"/>
    <w:rsid w:val="006F4FF8"/>
    <w:rsid w:val="006F6A3A"/>
    <w:rsid w:val="007004BD"/>
    <w:rsid w:val="00701297"/>
    <w:rsid w:val="00701A62"/>
    <w:rsid w:val="00702D79"/>
    <w:rsid w:val="00710BE4"/>
    <w:rsid w:val="00713436"/>
    <w:rsid w:val="007159A2"/>
    <w:rsid w:val="00721515"/>
    <w:rsid w:val="00721852"/>
    <w:rsid w:val="007230DD"/>
    <w:rsid w:val="00723AD4"/>
    <w:rsid w:val="007255AB"/>
    <w:rsid w:val="0073101B"/>
    <w:rsid w:val="00735634"/>
    <w:rsid w:val="0074124A"/>
    <w:rsid w:val="007429B9"/>
    <w:rsid w:val="00742D56"/>
    <w:rsid w:val="00743EDB"/>
    <w:rsid w:val="00747BA1"/>
    <w:rsid w:val="007515AE"/>
    <w:rsid w:val="007517C5"/>
    <w:rsid w:val="00755E6A"/>
    <w:rsid w:val="00757876"/>
    <w:rsid w:val="00761121"/>
    <w:rsid w:val="00763047"/>
    <w:rsid w:val="00764B74"/>
    <w:rsid w:val="00765584"/>
    <w:rsid w:val="00766DAC"/>
    <w:rsid w:val="007703EC"/>
    <w:rsid w:val="00771180"/>
    <w:rsid w:val="00772BFB"/>
    <w:rsid w:val="0077462B"/>
    <w:rsid w:val="00775D21"/>
    <w:rsid w:val="007820C3"/>
    <w:rsid w:val="00782844"/>
    <w:rsid w:val="00782B0C"/>
    <w:rsid w:val="007842C5"/>
    <w:rsid w:val="007862C8"/>
    <w:rsid w:val="00794178"/>
    <w:rsid w:val="00794F14"/>
    <w:rsid w:val="007A044C"/>
    <w:rsid w:val="007A262B"/>
    <w:rsid w:val="007A3049"/>
    <w:rsid w:val="007A6E53"/>
    <w:rsid w:val="007B44BA"/>
    <w:rsid w:val="007B7C75"/>
    <w:rsid w:val="007B7E3B"/>
    <w:rsid w:val="007C0209"/>
    <w:rsid w:val="007C105C"/>
    <w:rsid w:val="007C3943"/>
    <w:rsid w:val="007C531C"/>
    <w:rsid w:val="007C6928"/>
    <w:rsid w:val="007D1A04"/>
    <w:rsid w:val="007D3ABD"/>
    <w:rsid w:val="007D4647"/>
    <w:rsid w:val="007D5B7E"/>
    <w:rsid w:val="007D74AB"/>
    <w:rsid w:val="007E1210"/>
    <w:rsid w:val="007E13BC"/>
    <w:rsid w:val="007E303B"/>
    <w:rsid w:val="007E3256"/>
    <w:rsid w:val="007E59FA"/>
    <w:rsid w:val="007E6C3C"/>
    <w:rsid w:val="007E7AE7"/>
    <w:rsid w:val="007F2396"/>
    <w:rsid w:val="007F6356"/>
    <w:rsid w:val="008014EB"/>
    <w:rsid w:val="008072D7"/>
    <w:rsid w:val="008078C8"/>
    <w:rsid w:val="0081090D"/>
    <w:rsid w:val="00811D3F"/>
    <w:rsid w:val="0081279A"/>
    <w:rsid w:val="00815073"/>
    <w:rsid w:val="00815379"/>
    <w:rsid w:val="00816063"/>
    <w:rsid w:val="00816F20"/>
    <w:rsid w:val="008218B0"/>
    <w:rsid w:val="008230D4"/>
    <w:rsid w:val="008254A4"/>
    <w:rsid w:val="0082656C"/>
    <w:rsid w:val="00831FE7"/>
    <w:rsid w:val="00832273"/>
    <w:rsid w:val="00832394"/>
    <w:rsid w:val="0084244D"/>
    <w:rsid w:val="00843AD4"/>
    <w:rsid w:val="0084454D"/>
    <w:rsid w:val="00847540"/>
    <w:rsid w:val="00847E25"/>
    <w:rsid w:val="0085050A"/>
    <w:rsid w:val="00863126"/>
    <w:rsid w:val="008645D1"/>
    <w:rsid w:val="00864618"/>
    <w:rsid w:val="00864B9E"/>
    <w:rsid w:val="00867423"/>
    <w:rsid w:val="00872DA6"/>
    <w:rsid w:val="00874E01"/>
    <w:rsid w:val="00875815"/>
    <w:rsid w:val="00876DA0"/>
    <w:rsid w:val="00891900"/>
    <w:rsid w:val="008920F6"/>
    <w:rsid w:val="00892F47"/>
    <w:rsid w:val="008951DB"/>
    <w:rsid w:val="008A02FF"/>
    <w:rsid w:val="008A06D1"/>
    <w:rsid w:val="008A1189"/>
    <w:rsid w:val="008A1638"/>
    <w:rsid w:val="008A356D"/>
    <w:rsid w:val="008A7F45"/>
    <w:rsid w:val="008B0DCF"/>
    <w:rsid w:val="008B1AF9"/>
    <w:rsid w:val="008B52BE"/>
    <w:rsid w:val="008B7EC7"/>
    <w:rsid w:val="008C0E7D"/>
    <w:rsid w:val="008C2902"/>
    <w:rsid w:val="008C4916"/>
    <w:rsid w:val="008C5CF6"/>
    <w:rsid w:val="008D0F77"/>
    <w:rsid w:val="008D1B6E"/>
    <w:rsid w:val="008D2F7C"/>
    <w:rsid w:val="008D6837"/>
    <w:rsid w:val="008E1CEC"/>
    <w:rsid w:val="008E2B44"/>
    <w:rsid w:val="008E3A6D"/>
    <w:rsid w:val="008E77BD"/>
    <w:rsid w:val="008F221D"/>
    <w:rsid w:val="008F2C32"/>
    <w:rsid w:val="008F3DEB"/>
    <w:rsid w:val="008F6580"/>
    <w:rsid w:val="008F6BF9"/>
    <w:rsid w:val="0090190B"/>
    <w:rsid w:val="00907C93"/>
    <w:rsid w:val="00922781"/>
    <w:rsid w:val="00924EB2"/>
    <w:rsid w:val="00924F2B"/>
    <w:rsid w:val="00931933"/>
    <w:rsid w:val="00931F58"/>
    <w:rsid w:val="00933465"/>
    <w:rsid w:val="00936451"/>
    <w:rsid w:val="00936B23"/>
    <w:rsid w:val="00951625"/>
    <w:rsid w:val="00951AD2"/>
    <w:rsid w:val="00952AEB"/>
    <w:rsid w:val="00955891"/>
    <w:rsid w:val="00955FB4"/>
    <w:rsid w:val="00960222"/>
    <w:rsid w:val="009645F9"/>
    <w:rsid w:val="00972520"/>
    <w:rsid w:val="00974025"/>
    <w:rsid w:val="009744E4"/>
    <w:rsid w:val="0097486C"/>
    <w:rsid w:val="009764ED"/>
    <w:rsid w:val="009802C0"/>
    <w:rsid w:val="009836DE"/>
    <w:rsid w:val="0098614C"/>
    <w:rsid w:val="00991D54"/>
    <w:rsid w:val="00992D86"/>
    <w:rsid w:val="00992F59"/>
    <w:rsid w:val="00993767"/>
    <w:rsid w:val="0099546A"/>
    <w:rsid w:val="009958CD"/>
    <w:rsid w:val="00995D93"/>
    <w:rsid w:val="009963AA"/>
    <w:rsid w:val="009970EF"/>
    <w:rsid w:val="009A130A"/>
    <w:rsid w:val="009A4E18"/>
    <w:rsid w:val="009A676F"/>
    <w:rsid w:val="009A72B1"/>
    <w:rsid w:val="009A7393"/>
    <w:rsid w:val="009B05D6"/>
    <w:rsid w:val="009B4758"/>
    <w:rsid w:val="009C1FC1"/>
    <w:rsid w:val="009C536D"/>
    <w:rsid w:val="009C61EF"/>
    <w:rsid w:val="009C65FE"/>
    <w:rsid w:val="009D2BC9"/>
    <w:rsid w:val="009E0B91"/>
    <w:rsid w:val="009E225C"/>
    <w:rsid w:val="009E2DC2"/>
    <w:rsid w:val="009E5164"/>
    <w:rsid w:val="009E6C36"/>
    <w:rsid w:val="009E7308"/>
    <w:rsid w:val="009F0F13"/>
    <w:rsid w:val="009F1550"/>
    <w:rsid w:val="009F225C"/>
    <w:rsid w:val="009F2947"/>
    <w:rsid w:val="009F2B52"/>
    <w:rsid w:val="009F4F99"/>
    <w:rsid w:val="009F64FB"/>
    <w:rsid w:val="009F6594"/>
    <w:rsid w:val="00A007AE"/>
    <w:rsid w:val="00A015DA"/>
    <w:rsid w:val="00A01FEB"/>
    <w:rsid w:val="00A0750B"/>
    <w:rsid w:val="00A1162A"/>
    <w:rsid w:val="00A12835"/>
    <w:rsid w:val="00A136E3"/>
    <w:rsid w:val="00A139EA"/>
    <w:rsid w:val="00A139F1"/>
    <w:rsid w:val="00A14C03"/>
    <w:rsid w:val="00A16B25"/>
    <w:rsid w:val="00A22279"/>
    <w:rsid w:val="00A23AC0"/>
    <w:rsid w:val="00A27196"/>
    <w:rsid w:val="00A30BC2"/>
    <w:rsid w:val="00A30D57"/>
    <w:rsid w:val="00A33232"/>
    <w:rsid w:val="00A34247"/>
    <w:rsid w:val="00A347F3"/>
    <w:rsid w:val="00A37B43"/>
    <w:rsid w:val="00A41C69"/>
    <w:rsid w:val="00A5156A"/>
    <w:rsid w:val="00A55DDF"/>
    <w:rsid w:val="00A62699"/>
    <w:rsid w:val="00A63585"/>
    <w:rsid w:val="00A676D0"/>
    <w:rsid w:val="00A67B23"/>
    <w:rsid w:val="00A70101"/>
    <w:rsid w:val="00A7024B"/>
    <w:rsid w:val="00A70B04"/>
    <w:rsid w:val="00A72109"/>
    <w:rsid w:val="00A72E61"/>
    <w:rsid w:val="00A73963"/>
    <w:rsid w:val="00A77025"/>
    <w:rsid w:val="00A77110"/>
    <w:rsid w:val="00A80C26"/>
    <w:rsid w:val="00A8457B"/>
    <w:rsid w:val="00A86D55"/>
    <w:rsid w:val="00A86F89"/>
    <w:rsid w:val="00A95F49"/>
    <w:rsid w:val="00A96915"/>
    <w:rsid w:val="00A976F8"/>
    <w:rsid w:val="00AA64C6"/>
    <w:rsid w:val="00AB409D"/>
    <w:rsid w:val="00AB4546"/>
    <w:rsid w:val="00AB67B4"/>
    <w:rsid w:val="00AC2263"/>
    <w:rsid w:val="00AC25EF"/>
    <w:rsid w:val="00AC3E78"/>
    <w:rsid w:val="00AC4D12"/>
    <w:rsid w:val="00AC50FD"/>
    <w:rsid w:val="00AD0BB2"/>
    <w:rsid w:val="00AD2743"/>
    <w:rsid w:val="00AD3B0B"/>
    <w:rsid w:val="00AD51C4"/>
    <w:rsid w:val="00AD6B3C"/>
    <w:rsid w:val="00AD7231"/>
    <w:rsid w:val="00AE2161"/>
    <w:rsid w:val="00AE2D61"/>
    <w:rsid w:val="00AE2D64"/>
    <w:rsid w:val="00AE2E49"/>
    <w:rsid w:val="00AE444D"/>
    <w:rsid w:val="00AE7224"/>
    <w:rsid w:val="00AF03BB"/>
    <w:rsid w:val="00AF2C2C"/>
    <w:rsid w:val="00AF491D"/>
    <w:rsid w:val="00AF5F62"/>
    <w:rsid w:val="00AF728F"/>
    <w:rsid w:val="00AF729C"/>
    <w:rsid w:val="00AF78F1"/>
    <w:rsid w:val="00B03028"/>
    <w:rsid w:val="00B035AF"/>
    <w:rsid w:val="00B03838"/>
    <w:rsid w:val="00B061EC"/>
    <w:rsid w:val="00B11EA2"/>
    <w:rsid w:val="00B13030"/>
    <w:rsid w:val="00B13533"/>
    <w:rsid w:val="00B155A7"/>
    <w:rsid w:val="00B15918"/>
    <w:rsid w:val="00B200B4"/>
    <w:rsid w:val="00B22F96"/>
    <w:rsid w:val="00B2330C"/>
    <w:rsid w:val="00B2388E"/>
    <w:rsid w:val="00B32499"/>
    <w:rsid w:val="00B35B62"/>
    <w:rsid w:val="00B36035"/>
    <w:rsid w:val="00B40493"/>
    <w:rsid w:val="00B40E5F"/>
    <w:rsid w:val="00B43ABE"/>
    <w:rsid w:val="00B44EB8"/>
    <w:rsid w:val="00B4728F"/>
    <w:rsid w:val="00B510EE"/>
    <w:rsid w:val="00B5136F"/>
    <w:rsid w:val="00B517D1"/>
    <w:rsid w:val="00B524B6"/>
    <w:rsid w:val="00B54CC3"/>
    <w:rsid w:val="00B61EC6"/>
    <w:rsid w:val="00B62377"/>
    <w:rsid w:val="00B625E8"/>
    <w:rsid w:val="00B63110"/>
    <w:rsid w:val="00B63801"/>
    <w:rsid w:val="00B63D81"/>
    <w:rsid w:val="00B65FA1"/>
    <w:rsid w:val="00B669EA"/>
    <w:rsid w:val="00B70933"/>
    <w:rsid w:val="00B83E3C"/>
    <w:rsid w:val="00B84262"/>
    <w:rsid w:val="00B878AC"/>
    <w:rsid w:val="00B91226"/>
    <w:rsid w:val="00B9143F"/>
    <w:rsid w:val="00B93A92"/>
    <w:rsid w:val="00B948AF"/>
    <w:rsid w:val="00B96455"/>
    <w:rsid w:val="00B96E5F"/>
    <w:rsid w:val="00BA344C"/>
    <w:rsid w:val="00BA57A0"/>
    <w:rsid w:val="00BA5AD7"/>
    <w:rsid w:val="00BA7F67"/>
    <w:rsid w:val="00BB07B2"/>
    <w:rsid w:val="00BC7913"/>
    <w:rsid w:val="00BC7B75"/>
    <w:rsid w:val="00BD3E31"/>
    <w:rsid w:val="00BD4311"/>
    <w:rsid w:val="00BD4EE3"/>
    <w:rsid w:val="00BD5A16"/>
    <w:rsid w:val="00BE202E"/>
    <w:rsid w:val="00BE45FC"/>
    <w:rsid w:val="00BE4840"/>
    <w:rsid w:val="00BF07E8"/>
    <w:rsid w:val="00BF58A4"/>
    <w:rsid w:val="00BF7745"/>
    <w:rsid w:val="00C014D0"/>
    <w:rsid w:val="00C0195B"/>
    <w:rsid w:val="00C05BCB"/>
    <w:rsid w:val="00C11FE5"/>
    <w:rsid w:val="00C128DB"/>
    <w:rsid w:val="00C16FC6"/>
    <w:rsid w:val="00C17742"/>
    <w:rsid w:val="00C21150"/>
    <w:rsid w:val="00C2305A"/>
    <w:rsid w:val="00C24CDE"/>
    <w:rsid w:val="00C256C0"/>
    <w:rsid w:val="00C25857"/>
    <w:rsid w:val="00C261FF"/>
    <w:rsid w:val="00C34D6D"/>
    <w:rsid w:val="00C34F52"/>
    <w:rsid w:val="00C36D5A"/>
    <w:rsid w:val="00C40CF2"/>
    <w:rsid w:val="00C4216A"/>
    <w:rsid w:val="00C427A8"/>
    <w:rsid w:val="00C43614"/>
    <w:rsid w:val="00C45BE2"/>
    <w:rsid w:val="00C45C83"/>
    <w:rsid w:val="00C46845"/>
    <w:rsid w:val="00C4784B"/>
    <w:rsid w:val="00C509B0"/>
    <w:rsid w:val="00C510E4"/>
    <w:rsid w:val="00C54A81"/>
    <w:rsid w:val="00C55FCD"/>
    <w:rsid w:val="00C568DE"/>
    <w:rsid w:val="00C57C55"/>
    <w:rsid w:val="00C57D26"/>
    <w:rsid w:val="00C60763"/>
    <w:rsid w:val="00C60C0B"/>
    <w:rsid w:val="00C6264D"/>
    <w:rsid w:val="00C657E8"/>
    <w:rsid w:val="00C65ED1"/>
    <w:rsid w:val="00C6765B"/>
    <w:rsid w:val="00C676FF"/>
    <w:rsid w:val="00C738AE"/>
    <w:rsid w:val="00C74C75"/>
    <w:rsid w:val="00C80636"/>
    <w:rsid w:val="00C81A93"/>
    <w:rsid w:val="00C83C5E"/>
    <w:rsid w:val="00C85662"/>
    <w:rsid w:val="00C85C97"/>
    <w:rsid w:val="00C85F3B"/>
    <w:rsid w:val="00C8732D"/>
    <w:rsid w:val="00C8746D"/>
    <w:rsid w:val="00C8761D"/>
    <w:rsid w:val="00C90D2A"/>
    <w:rsid w:val="00C92DDA"/>
    <w:rsid w:val="00CA12AE"/>
    <w:rsid w:val="00CA1BDC"/>
    <w:rsid w:val="00CA205E"/>
    <w:rsid w:val="00CA215D"/>
    <w:rsid w:val="00CA4AD5"/>
    <w:rsid w:val="00CB07BF"/>
    <w:rsid w:val="00CB4C42"/>
    <w:rsid w:val="00CB5CC8"/>
    <w:rsid w:val="00CB667C"/>
    <w:rsid w:val="00CB7610"/>
    <w:rsid w:val="00CB7F9F"/>
    <w:rsid w:val="00CC050F"/>
    <w:rsid w:val="00CC0826"/>
    <w:rsid w:val="00CC1E5B"/>
    <w:rsid w:val="00CC2902"/>
    <w:rsid w:val="00CC7446"/>
    <w:rsid w:val="00CD4864"/>
    <w:rsid w:val="00CE18BF"/>
    <w:rsid w:val="00CE6135"/>
    <w:rsid w:val="00CE638E"/>
    <w:rsid w:val="00CF01E2"/>
    <w:rsid w:val="00CF12DD"/>
    <w:rsid w:val="00CF19A5"/>
    <w:rsid w:val="00CF44FE"/>
    <w:rsid w:val="00CF518F"/>
    <w:rsid w:val="00D009E7"/>
    <w:rsid w:val="00D0464D"/>
    <w:rsid w:val="00D11C18"/>
    <w:rsid w:val="00D12C4B"/>
    <w:rsid w:val="00D13D3F"/>
    <w:rsid w:val="00D14883"/>
    <w:rsid w:val="00D151DD"/>
    <w:rsid w:val="00D16AA1"/>
    <w:rsid w:val="00D1753C"/>
    <w:rsid w:val="00D17E89"/>
    <w:rsid w:val="00D20942"/>
    <w:rsid w:val="00D21B68"/>
    <w:rsid w:val="00D228D3"/>
    <w:rsid w:val="00D231C5"/>
    <w:rsid w:val="00D24EA6"/>
    <w:rsid w:val="00D2624B"/>
    <w:rsid w:val="00D31B7C"/>
    <w:rsid w:val="00D331C3"/>
    <w:rsid w:val="00D33306"/>
    <w:rsid w:val="00D34524"/>
    <w:rsid w:val="00D40CF2"/>
    <w:rsid w:val="00D41440"/>
    <w:rsid w:val="00D415DE"/>
    <w:rsid w:val="00D42259"/>
    <w:rsid w:val="00D4284C"/>
    <w:rsid w:val="00D42854"/>
    <w:rsid w:val="00D43FB4"/>
    <w:rsid w:val="00D57823"/>
    <w:rsid w:val="00D578F0"/>
    <w:rsid w:val="00D615E8"/>
    <w:rsid w:val="00D628FA"/>
    <w:rsid w:val="00D63E5A"/>
    <w:rsid w:val="00D733DC"/>
    <w:rsid w:val="00D74CB8"/>
    <w:rsid w:val="00D75D19"/>
    <w:rsid w:val="00D77F47"/>
    <w:rsid w:val="00D8001D"/>
    <w:rsid w:val="00D81FF7"/>
    <w:rsid w:val="00D860B3"/>
    <w:rsid w:val="00D868CC"/>
    <w:rsid w:val="00D871B9"/>
    <w:rsid w:val="00D92A62"/>
    <w:rsid w:val="00D9460C"/>
    <w:rsid w:val="00D94A77"/>
    <w:rsid w:val="00DA5EDD"/>
    <w:rsid w:val="00DA728F"/>
    <w:rsid w:val="00DB0141"/>
    <w:rsid w:val="00DB16AA"/>
    <w:rsid w:val="00DB2324"/>
    <w:rsid w:val="00DB5C78"/>
    <w:rsid w:val="00DB747A"/>
    <w:rsid w:val="00DB7A07"/>
    <w:rsid w:val="00DB7CFA"/>
    <w:rsid w:val="00DC2D5E"/>
    <w:rsid w:val="00DC3D46"/>
    <w:rsid w:val="00DC5D9A"/>
    <w:rsid w:val="00DC6219"/>
    <w:rsid w:val="00DC6C53"/>
    <w:rsid w:val="00DD50C8"/>
    <w:rsid w:val="00DE3D9C"/>
    <w:rsid w:val="00DF0B7E"/>
    <w:rsid w:val="00DF0E05"/>
    <w:rsid w:val="00DF1D43"/>
    <w:rsid w:val="00DF2599"/>
    <w:rsid w:val="00DF4FAE"/>
    <w:rsid w:val="00E048BB"/>
    <w:rsid w:val="00E13DF6"/>
    <w:rsid w:val="00E20343"/>
    <w:rsid w:val="00E222C3"/>
    <w:rsid w:val="00E22756"/>
    <w:rsid w:val="00E256F5"/>
    <w:rsid w:val="00E257A2"/>
    <w:rsid w:val="00E25D33"/>
    <w:rsid w:val="00E34A44"/>
    <w:rsid w:val="00E361EA"/>
    <w:rsid w:val="00E37D00"/>
    <w:rsid w:val="00E40181"/>
    <w:rsid w:val="00E41631"/>
    <w:rsid w:val="00E41A52"/>
    <w:rsid w:val="00E420C8"/>
    <w:rsid w:val="00E43395"/>
    <w:rsid w:val="00E44C81"/>
    <w:rsid w:val="00E44F98"/>
    <w:rsid w:val="00E46D68"/>
    <w:rsid w:val="00E471B0"/>
    <w:rsid w:val="00E47B17"/>
    <w:rsid w:val="00E51BB5"/>
    <w:rsid w:val="00E53733"/>
    <w:rsid w:val="00E54272"/>
    <w:rsid w:val="00E57648"/>
    <w:rsid w:val="00E62FC9"/>
    <w:rsid w:val="00E66042"/>
    <w:rsid w:val="00E725B3"/>
    <w:rsid w:val="00E80A5D"/>
    <w:rsid w:val="00E8252F"/>
    <w:rsid w:val="00E82C08"/>
    <w:rsid w:val="00E83540"/>
    <w:rsid w:val="00E83B84"/>
    <w:rsid w:val="00E86301"/>
    <w:rsid w:val="00E868B0"/>
    <w:rsid w:val="00E869EC"/>
    <w:rsid w:val="00E86F79"/>
    <w:rsid w:val="00E87AB0"/>
    <w:rsid w:val="00E90976"/>
    <w:rsid w:val="00E92D91"/>
    <w:rsid w:val="00E97440"/>
    <w:rsid w:val="00E979B7"/>
    <w:rsid w:val="00EA4AB6"/>
    <w:rsid w:val="00EA7C2A"/>
    <w:rsid w:val="00EB0C18"/>
    <w:rsid w:val="00EB3E67"/>
    <w:rsid w:val="00EB5616"/>
    <w:rsid w:val="00EB6D6B"/>
    <w:rsid w:val="00EC0F6A"/>
    <w:rsid w:val="00EC1EC8"/>
    <w:rsid w:val="00EC1FDD"/>
    <w:rsid w:val="00EC2AEE"/>
    <w:rsid w:val="00EC66C0"/>
    <w:rsid w:val="00EC6F26"/>
    <w:rsid w:val="00ED10F4"/>
    <w:rsid w:val="00ED31C7"/>
    <w:rsid w:val="00ED4755"/>
    <w:rsid w:val="00ED4846"/>
    <w:rsid w:val="00ED4C53"/>
    <w:rsid w:val="00ED534F"/>
    <w:rsid w:val="00EE2FBE"/>
    <w:rsid w:val="00EE3CDE"/>
    <w:rsid w:val="00EE6B1C"/>
    <w:rsid w:val="00EF0E46"/>
    <w:rsid w:val="00EF23F0"/>
    <w:rsid w:val="00EF5E58"/>
    <w:rsid w:val="00EF7353"/>
    <w:rsid w:val="00F00AD4"/>
    <w:rsid w:val="00F01FD6"/>
    <w:rsid w:val="00F03185"/>
    <w:rsid w:val="00F049FA"/>
    <w:rsid w:val="00F13C78"/>
    <w:rsid w:val="00F16A56"/>
    <w:rsid w:val="00F174E0"/>
    <w:rsid w:val="00F17A0B"/>
    <w:rsid w:val="00F17FC7"/>
    <w:rsid w:val="00F227B1"/>
    <w:rsid w:val="00F22B8E"/>
    <w:rsid w:val="00F22FE5"/>
    <w:rsid w:val="00F240F1"/>
    <w:rsid w:val="00F34EC2"/>
    <w:rsid w:val="00F367C9"/>
    <w:rsid w:val="00F37E0F"/>
    <w:rsid w:val="00F422DD"/>
    <w:rsid w:val="00F467FC"/>
    <w:rsid w:val="00F46C69"/>
    <w:rsid w:val="00F46EBF"/>
    <w:rsid w:val="00F50A48"/>
    <w:rsid w:val="00F52450"/>
    <w:rsid w:val="00F53ACB"/>
    <w:rsid w:val="00F5410B"/>
    <w:rsid w:val="00F54641"/>
    <w:rsid w:val="00F55945"/>
    <w:rsid w:val="00F5648A"/>
    <w:rsid w:val="00F56F55"/>
    <w:rsid w:val="00F57BFC"/>
    <w:rsid w:val="00F60252"/>
    <w:rsid w:val="00F6257B"/>
    <w:rsid w:val="00F66556"/>
    <w:rsid w:val="00F70F34"/>
    <w:rsid w:val="00F718FF"/>
    <w:rsid w:val="00F73B40"/>
    <w:rsid w:val="00F73C11"/>
    <w:rsid w:val="00F74FE0"/>
    <w:rsid w:val="00F8091B"/>
    <w:rsid w:val="00F82E13"/>
    <w:rsid w:val="00F85EFD"/>
    <w:rsid w:val="00F90771"/>
    <w:rsid w:val="00FA356C"/>
    <w:rsid w:val="00FA3B67"/>
    <w:rsid w:val="00FA3BF9"/>
    <w:rsid w:val="00FA4877"/>
    <w:rsid w:val="00FA6940"/>
    <w:rsid w:val="00FB0A30"/>
    <w:rsid w:val="00FB17F6"/>
    <w:rsid w:val="00FB4B28"/>
    <w:rsid w:val="00FB517B"/>
    <w:rsid w:val="00FB5EDC"/>
    <w:rsid w:val="00FB7D5E"/>
    <w:rsid w:val="00FC1AE1"/>
    <w:rsid w:val="00FC48E2"/>
    <w:rsid w:val="00FC4B8A"/>
    <w:rsid w:val="00FC73F8"/>
    <w:rsid w:val="00FD0147"/>
    <w:rsid w:val="00FD190F"/>
    <w:rsid w:val="00FD3081"/>
    <w:rsid w:val="00FD337C"/>
    <w:rsid w:val="00FD3AD4"/>
    <w:rsid w:val="00FD3BA9"/>
    <w:rsid w:val="00FE133A"/>
    <w:rsid w:val="00FE4AE5"/>
    <w:rsid w:val="00FE520E"/>
    <w:rsid w:val="00FF0610"/>
    <w:rsid w:val="00FF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7558E98"/>
  <w15:docId w15:val="{63B60B66-F266-4451-B0CC-8E36088C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C3"/>
    <w:pPr>
      <w:suppressAutoHyphens/>
    </w:pPr>
    <w:rPr>
      <w:lang w:eastAsia="ar-SA"/>
    </w:rPr>
  </w:style>
  <w:style w:type="paragraph" w:styleId="Heading1">
    <w:name w:val="heading 1"/>
    <w:basedOn w:val="Normal"/>
    <w:next w:val="Normal"/>
    <w:qFormat/>
    <w:rsid w:val="006E67D2"/>
    <w:pPr>
      <w:keepNext/>
      <w:numPr>
        <w:numId w:val="1"/>
      </w:numPr>
      <w:spacing w:before="240" w:after="240"/>
      <w:jc w:val="both"/>
      <w:outlineLvl w:val="0"/>
    </w:pPr>
    <w:rPr>
      <w:b/>
      <w:smallCaps/>
      <w:kern w:val="1"/>
      <w:sz w:val="28"/>
      <w:szCs w:val="28"/>
      <w:lang w:val="en-GB"/>
    </w:rPr>
  </w:style>
  <w:style w:type="paragraph" w:styleId="Heading2">
    <w:name w:val="heading 2"/>
    <w:basedOn w:val="Normal"/>
    <w:next w:val="Text2"/>
    <w:qFormat/>
    <w:rsid w:val="006E67D2"/>
    <w:pPr>
      <w:keepNext/>
      <w:numPr>
        <w:ilvl w:val="1"/>
        <w:numId w:val="1"/>
      </w:numPr>
      <w:spacing w:after="240"/>
      <w:outlineLvl w:val="1"/>
    </w:pPr>
    <w:rPr>
      <w:rFonts w:ascii="Arial" w:hAnsi="Arial"/>
      <w:b/>
      <w:lang w:val="en-GB"/>
    </w:rPr>
  </w:style>
  <w:style w:type="paragraph" w:styleId="Heading3">
    <w:name w:val="heading 3"/>
    <w:basedOn w:val="Normal"/>
    <w:next w:val="Normal"/>
    <w:link w:val="Heading3Char"/>
    <w:semiHidden/>
    <w:unhideWhenUsed/>
    <w:qFormat/>
    <w:rsid w:val="00E048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7D2"/>
    <w:pPr>
      <w:tabs>
        <w:tab w:val="center" w:pos="4536"/>
        <w:tab w:val="right" w:pos="9072"/>
      </w:tabs>
    </w:pPr>
  </w:style>
  <w:style w:type="paragraph" w:styleId="Footer">
    <w:name w:val="footer"/>
    <w:basedOn w:val="Normal"/>
    <w:link w:val="FooterChar"/>
    <w:uiPriority w:val="99"/>
    <w:rsid w:val="006E67D2"/>
    <w:pPr>
      <w:tabs>
        <w:tab w:val="center" w:pos="4536"/>
        <w:tab w:val="right" w:pos="9072"/>
      </w:tabs>
    </w:pPr>
  </w:style>
  <w:style w:type="paragraph" w:customStyle="1" w:styleId="Text2">
    <w:name w:val="Text 2"/>
    <w:basedOn w:val="Normal"/>
    <w:rsid w:val="006E67D2"/>
    <w:pPr>
      <w:tabs>
        <w:tab w:val="left" w:pos="3363"/>
      </w:tabs>
      <w:spacing w:after="240"/>
      <w:ind w:left="1202"/>
      <w:jc w:val="both"/>
    </w:pPr>
    <w:rPr>
      <w:rFonts w:ascii="Arial" w:hAnsi="Arial"/>
      <w:lang w:val="en-GB"/>
    </w:rPr>
  </w:style>
  <w:style w:type="paragraph" w:customStyle="1" w:styleId="a">
    <w:name w:val="основен"/>
    <w:basedOn w:val="Normal"/>
    <w:rsid w:val="006E67D2"/>
    <w:pPr>
      <w:numPr>
        <w:numId w:val="2"/>
      </w:numPr>
      <w:suppressAutoHyphens w:val="0"/>
    </w:pPr>
    <w:rPr>
      <w:sz w:val="24"/>
      <w:szCs w:val="24"/>
      <w:lang w:val="bg-BG" w:eastAsia="bg-BG"/>
    </w:rPr>
  </w:style>
  <w:style w:type="paragraph" w:styleId="BodyTextIndent">
    <w:name w:val="Body Text Indent"/>
    <w:basedOn w:val="Normal"/>
    <w:rsid w:val="006E67D2"/>
    <w:pPr>
      <w:spacing w:after="120"/>
      <w:ind w:left="283"/>
    </w:pPr>
  </w:style>
  <w:style w:type="paragraph" w:customStyle="1" w:styleId="Default">
    <w:name w:val="Default"/>
    <w:rsid w:val="006E67D2"/>
    <w:pPr>
      <w:autoSpaceDE w:val="0"/>
      <w:autoSpaceDN w:val="0"/>
      <w:adjustRightInd w:val="0"/>
    </w:pPr>
    <w:rPr>
      <w:rFonts w:ascii="Calibri" w:hAnsi="Calibri" w:cs="Calibri"/>
      <w:color w:val="000000"/>
      <w:sz w:val="24"/>
      <w:szCs w:val="24"/>
      <w:lang w:val="bg-BG" w:eastAsia="bg-BG"/>
    </w:rPr>
  </w:style>
  <w:style w:type="character" w:styleId="CommentReference">
    <w:name w:val="annotation reference"/>
    <w:uiPriority w:val="99"/>
    <w:rsid w:val="006E67D2"/>
    <w:rPr>
      <w:sz w:val="16"/>
      <w:szCs w:val="16"/>
    </w:rPr>
  </w:style>
  <w:style w:type="paragraph" w:styleId="CommentText">
    <w:name w:val="annotation text"/>
    <w:basedOn w:val="Normal"/>
    <w:link w:val="CommentTextChar"/>
    <w:uiPriority w:val="99"/>
    <w:rsid w:val="006E67D2"/>
    <w:pPr>
      <w:suppressAutoHyphens w:val="0"/>
    </w:pPr>
    <w:rPr>
      <w:lang w:val="pl-PL" w:eastAsia="pl-PL"/>
    </w:rPr>
  </w:style>
  <w:style w:type="paragraph" w:styleId="BalloonText">
    <w:name w:val="Balloon Text"/>
    <w:basedOn w:val="Normal"/>
    <w:semiHidden/>
    <w:rsid w:val="006E67D2"/>
    <w:rPr>
      <w:rFonts w:ascii="Tahoma" w:hAnsi="Tahoma" w:cs="Tahoma"/>
      <w:sz w:val="16"/>
      <w:szCs w:val="16"/>
    </w:rPr>
  </w:style>
  <w:style w:type="character" w:customStyle="1" w:styleId="FontStyle14">
    <w:name w:val="Font Style14"/>
    <w:rsid w:val="006E67D2"/>
    <w:rPr>
      <w:rFonts w:ascii="Times New Roman" w:hAnsi="Times New Roman" w:cs="Times New Roman"/>
      <w:spacing w:val="10"/>
      <w:sz w:val="20"/>
      <w:szCs w:val="20"/>
    </w:rPr>
  </w:style>
  <w:style w:type="paragraph" w:customStyle="1" w:styleId="a0">
    <w:name w:val="Стил"/>
    <w:rsid w:val="00371206"/>
    <w:pPr>
      <w:autoSpaceDE w:val="0"/>
      <w:autoSpaceDN w:val="0"/>
      <w:adjustRightInd w:val="0"/>
      <w:ind w:left="140" w:right="140" w:firstLine="840"/>
      <w:jc w:val="both"/>
    </w:pPr>
    <w:rPr>
      <w:rFonts w:eastAsia="Calibri"/>
      <w:sz w:val="24"/>
      <w:szCs w:val="24"/>
      <w:lang w:val="bg-BG" w:eastAsia="bg-BG"/>
    </w:rPr>
  </w:style>
  <w:style w:type="character" w:customStyle="1" w:styleId="6">
    <w:name w:val="Основен текст (6)"/>
    <w:rsid w:val="00CE638E"/>
    <w:rPr>
      <w:rFonts w:ascii="Times New Roman" w:hAnsi="Times New Roman" w:cs="Times New Roman"/>
      <w:b/>
      <w:bCs/>
      <w:spacing w:val="0"/>
      <w:sz w:val="23"/>
      <w:szCs w:val="23"/>
      <w:u w:val="single"/>
    </w:rPr>
  </w:style>
  <w:style w:type="character" w:styleId="Hyperlink">
    <w:name w:val="Hyperlink"/>
    <w:rsid w:val="00344C1A"/>
    <w:rPr>
      <w:color w:val="000080"/>
      <w:u w:val="single"/>
    </w:rPr>
  </w:style>
  <w:style w:type="paragraph" w:styleId="FootnoteText">
    <w:name w:val="footnote text"/>
    <w:basedOn w:val="Normal"/>
    <w:link w:val="FootnoteTextChar"/>
    <w:rsid w:val="00441E93"/>
  </w:style>
  <w:style w:type="character" w:customStyle="1" w:styleId="FootnoteTextChar">
    <w:name w:val="Footnote Text Char"/>
    <w:link w:val="FootnoteText"/>
    <w:rsid w:val="00441E93"/>
    <w:rPr>
      <w:lang w:val="en-US" w:eastAsia="ar-SA"/>
    </w:rPr>
  </w:style>
  <w:style w:type="character" w:styleId="FootnoteReference">
    <w:name w:val="footnote reference"/>
    <w:rsid w:val="00441E93"/>
    <w:rPr>
      <w:vertAlign w:val="superscript"/>
    </w:rPr>
  </w:style>
  <w:style w:type="character" w:styleId="Strong">
    <w:name w:val="Strong"/>
    <w:uiPriority w:val="22"/>
    <w:qFormat/>
    <w:rsid w:val="00B93A92"/>
    <w:rPr>
      <w:b/>
      <w:bCs/>
    </w:rPr>
  </w:style>
  <w:style w:type="character" w:customStyle="1" w:styleId="greenlight1">
    <w:name w:val="greenlight1"/>
    <w:rsid w:val="00273D56"/>
    <w:rPr>
      <w:shd w:val="clear" w:color="auto" w:fill="90EE90"/>
    </w:rPr>
  </w:style>
  <w:style w:type="character" w:customStyle="1" w:styleId="light1">
    <w:name w:val="light1"/>
    <w:rsid w:val="00273D56"/>
    <w:rPr>
      <w:shd w:val="clear" w:color="auto" w:fill="FFFF00"/>
    </w:rPr>
  </w:style>
  <w:style w:type="paragraph" w:styleId="CommentSubject">
    <w:name w:val="annotation subject"/>
    <w:basedOn w:val="CommentText"/>
    <w:next w:val="CommentText"/>
    <w:link w:val="CommentSubjectChar"/>
    <w:rsid w:val="00402293"/>
    <w:pPr>
      <w:suppressAutoHyphens/>
    </w:pPr>
    <w:rPr>
      <w:b/>
      <w:bCs/>
      <w:lang w:val="en-US" w:eastAsia="ar-SA"/>
    </w:rPr>
  </w:style>
  <w:style w:type="character" w:customStyle="1" w:styleId="CommentTextChar">
    <w:name w:val="Comment Text Char"/>
    <w:link w:val="CommentText"/>
    <w:uiPriority w:val="99"/>
    <w:rsid w:val="00402293"/>
    <w:rPr>
      <w:lang w:val="pl-PL" w:eastAsia="pl-PL"/>
    </w:rPr>
  </w:style>
  <w:style w:type="character" w:customStyle="1" w:styleId="CommentSubjectChar">
    <w:name w:val="Comment Subject Char"/>
    <w:link w:val="CommentSubject"/>
    <w:rsid w:val="00402293"/>
    <w:rPr>
      <w:b/>
      <w:bCs/>
      <w:lang w:val="en-US" w:eastAsia="ar-SA"/>
    </w:rPr>
  </w:style>
  <w:style w:type="paragraph" w:styleId="BodyTextIndent3">
    <w:name w:val="Body Text Indent 3"/>
    <w:basedOn w:val="Normal"/>
    <w:link w:val="BodyTextIndent3Char"/>
    <w:rsid w:val="00AE2D64"/>
    <w:pPr>
      <w:suppressAutoHyphens w:val="0"/>
      <w:spacing w:after="120"/>
      <w:ind w:left="283"/>
    </w:pPr>
    <w:rPr>
      <w:sz w:val="16"/>
      <w:szCs w:val="16"/>
      <w:lang w:val="en-GB" w:eastAsia="en-US"/>
    </w:rPr>
  </w:style>
  <w:style w:type="character" w:customStyle="1" w:styleId="BodyTextIndent3Char">
    <w:name w:val="Body Text Indent 3 Char"/>
    <w:link w:val="BodyTextIndent3"/>
    <w:rsid w:val="00AE2D64"/>
    <w:rPr>
      <w:sz w:val="16"/>
      <w:szCs w:val="16"/>
      <w:lang w:val="en-GB"/>
    </w:rPr>
  </w:style>
  <w:style w:type="character" w:customStyle="1" w:styleId="HeaderChar">
    <w:name w:val="Header Char"/>
    <w:link w:val="Header"/>
    <w:uiPriority w:val="99"/>
    <w:rsid w:val="00B03838"/>
    <w:rPr>
      <w:lang w:eastAsia="ar-SA"/>
    </w:rPr>
  </w:style>
  <w:style w:type="character" w:customStyle="1" w:styleId="FooterChar">
    <w:name w:val="Footer Char"/>
    <w:link w:val="Footer"/>
    <w:uiPriority w:val="99"/>
    <w:rsid w:val="00B03838"/>
    <w:rPr>
      <w:lang w:eastAsia="ar-SA"/>
    </w:rPr>
  </w:style>
  <w:style w:type="paragraph" w:styleId="NormalWeb">
    <w:name w:val="Normal (Web)"/>
    <w:basedOn w:val="Normal"/>
    <w:uiPriority w:val="99"/>
    <w:unhideWhenUsed/>
    <w:rsid w:val="006B7E47"/>
    <w:pPr>
      <w:suppressAutoHyphens w:val="0"/>
      <w:ind w:firstLine="990"/>
      <w:jc w:val="both"/>
    </w:pPr>
    <w:rPr>
      <w:color w:val="000000"/>
      <w:sz w:val="24"/>
      <w:szCs w:val="24"/>
      <w:lang w:eastAsia="en-US"/>
    </w:rPr>
  </w:style>
  <w:style w:type="paragraph" w:styleId="Revision">
    <w:name w:val="Revision"/>
    <w:hidden/>
    <w:uiPriority w:val="99"/>
    <w:semiHidden/>
    <w:rsid w:val="00D4284C"/>
    <w:rPr>
      <w:lang w:eastAsia="ar-SA"/>
    </w:rPr>
  </w:style>
  <w:style w:type="character" w:customStyle="1" w:styleId="Heading3Char">
    <w:name w:val="Heading 3 Char"/>
    <w:basedOn w:val="DefaultParagraphFont"/>
    <w:link w:val="Heading3"/>
    <w:semiHidden/>
    <w:rsid w:val="00E048BB"/>
    <w:rPr>
      <w:rFonts w:asciiTheme="majorHAnsi" w:eastAsiaTheme="majorEastAsia" w:hAnsiTheme="majorHAnsi" w:cstheme="majorBidi"/>
      <w:color w:val="1F4D78" w:themeColor="accent1" w:themeShade="7F"/>
      <w:sz w:val="24"/>
      <w:szCs w:val="24"/>
      <w:lang w:eastAsia="ar-SA"/>
    </w:rPr>
  </w:style>
  <w:style w:type="paragraph" w:styleId="ListParagraph">
    <w:name w:val="List Paragraph"/>
    <w:basedOn w:val="Normal"/>
    <w:uiPriority w:val="34"/>
    <w:qFormat/>
    <w:rsid w:val="00017C8A"/>
    <w:pPr>
      <w:ind w:left="720"/>
      <w:contextualSpacing/>
    </w:pPr>
  </w:style>
  <w:style w:type="paragraph" w:styleId="BodyText2">
    <w:name w:val="Body Text 2"/>
    <w:basedOn w:val="Normal"/>
    <w:link w:val="BodyText2Char"/>
    <w:semiHidden/>
    <w:unhideWhenUsed/>
    <w:rsid w:val="00D151DD"/>
    <w:pPr>
      <w:spacing w:after="120" w:line="480" w:lineRule="auto"/>
    </w:pPr>
  </w:style>
  <w:style w:type="character" w:customStyle="1" w:styleId="BodyText2Char">
    <w:name w:val="Body Text 2 Char"/>
    <w:basedOn w:val="DefaultParagraphFont"/>
    <w:link w:val="BodyText2"/>
    <w:semiHidden/>
    <w:rsid w:val="00D151DD"/>
    <w:rPr>
      <w:lang w:eastAsia="ar-SA"/>
    </w:rPr>
  </w:style>
  <w:style w:type="table" w:styleId="TableGrid">
    <w:name w:val="Table Grid"/>
    <w:basedOn w:val="TableNormal"/>
    <w:rsid w:val="004F4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4916">
      <w:bodyDiv w:val="1"/>
      <w:marLeft w:val="0"/>
      <w:marRight w:val="0"/>
      <w:marTop w:val="0"/>
      <w:marBottom w:val="0"/>
      <w:divBdr>
        <w:top w:val="none" w:sz="0" w:space="0" w:color="auto"/>
        <w:left w:val="none" w:sz="0" w:space="0" w:color="auto"/>
        <w:bottom w:val="none" w:sz="0" w:space="0" w:color="auto"/>
        <w:right w:val="none" w:sz="0" w:space="0" w:color="auto"/>
      </w:divBdr>
      <w:divsChild>
        <w:div w:id="2174465">
          <w:marLeft w:val="0"/>
          <w:marRight w:val="0"/>
          <w:marTop w:val="150"/>
          <w:marBottom w:val="0"/>
          <w:divBdr>
            <w:top w:val="none" w:sz="0" w:space="0" w:color="auto"/>
            <w:left w:val="none" w:sz="0" w:space="0" w:color="auto"/>
            <w:bottom w:val="none" w:sz="0" w:space="0" w:color="auto"/>
            <w:right w:val="none" w:sz="0" w:space="0" w:color="auto"/>
          </w:divBdr>
          <w:divsChild>
            <w:div w:id="330647039">
              <w:marLeft w:val="0"/>
              <w:marRight w:val="60"/>
              <w:marTop w:val="45"/>
              <w:marBottom w:val="0"/>
              <w:divBdr>
                <w:top w:val="none" w:sz="0" w:space="0" w:color="auto"/>
                <w:left w:val="none" w:sz="0" w:space="0" w:color="auto"/>
                <w:bottom w:val="none" w:sz="0" w:space="0" w:color="auto"/>
                <w:right w:val="none" w:sz="0" w:space="0" w:color="auto"/>
              </w:divBdr>
            </w:div>
            <w:div w:id="436994223">
              <w:marLeft w:val="0"/>
              <w:marRight w:val="60"/>
              <w:marTop w:val="45"/>
              <w:marBottom w:val="0"/>
              <w:divBdr>
                <w:top w:val="none" w:sz="0" w:space="0" w:color="auto"/>
                <w:left w:val="none" w:sz="0" w:space="0" w:color="auto"/>
                <w:bottom w:val="none" w:sz="0" w:space="0" w:color="auto"/>
                <w:right w:val="none" w:sz="0" w:space="0" w:color="auto"/>
              </w:divBdr>
            </w:div>
            <w:div w:id="1377117530">
              <w:marLeft w:val="0"/>
              <w:marRight w:val="60"/>
              <w:marTop w:val="45"/>
              <w:marBottom w:val="0"/>
              <w:divBdr>
                <w:top w:val="none" w:sz="0" w:space="0" w:color="auto"/>
                <w:left w:val="none" w:sz="0" w:space="0" w:color="auto"/>
                <w:bottom w:val="none" w:sz="0" w:space="0" w:color="auto"/>
                <w:right w:val="none" w:sz="0" w:space="0" w:color="auto"/>
              </w:divBdr>
            </w:div>
            <w:div w:id="1473399631">
              <w:marLeft w:val="0"/>
              <w:marRight w:val="60"/>
              <w:marTop w:val="45"/>
              <w:marBottom w:val="0"/>
              <w:divBdr>
                <w:top w:val="none" w:sz="0" w:space="0" w:color="auto"/>
                <w:left w:val="none" w:sz="0" w:space="0" w:color="auto"/>
                <w:bottom w:val="none" w:sz="0" w:space="0" w:color="auto"/>
                <w:right w:val="none" w:sz="0" w:space="0" w:color="auto"/>
              </w:divBdr>
            </w:div>
          </w:divsChild>
        </w:div>
        <w:div w:id="63260735">
          <w:marLeft w:val="0"/>
          <w:marRight w:val="0"/>
          <w:marTop w:val="150"/>
          <w:marBottom w:val="0"/>
          <w:divBdr>
            <w:top w:val="none" w:sz="0" w:space="0" w:color="auto"/>
            <w:left w:val="none" w:sz="0" w:space="0" w:color="auto"/>
            <w:bottom w:val="none" w:sz="0" w:space="0" w:color="auto"/>
            <w:right w:val="none" w:sz="0" w:space="0" w:color="auto"/>
          </w:divBdr>
        </w:div>
        <w:div w:id="591278572">
          <w:marLeft w:val="0"/>
          <w:marRight w:val="0"/>
          <w:marTop w:val="150"/>
          <w:marBottom w:val="0"/>
          <w:divBdr>
            <w:top w:val="none" w:sz="0" w:space="0" w:color="auto"/>
            <w:left w:val="none" w:sz="0" w:space="0" w:color="auto"/>
            <w:bottom w:val="none" w:sz="0" w:space="0" w:color="auto"/>
            <w:right w:val="none" w:sz="0" w:space="0" w:color="auto"/>
          </w:divBdr>
          <w:divsChild>
            <w:div w:id="268855723">
              <w:marLeft w:val="0"/>
              <w:marRight w:val="60"/>
              <w:marTop w:val="45"/>
              <w:marBottom w:val="0"/>
              <w:divBdr>
                <w:top w:val="none" w:sz="0" w:space="0" w:color="auto"/>
                <w:left w:val="none" w:sz="0" w:space="0" w:color="auto"/>
                <w:bottom w:val="none" w:sz="0" w:space="0" w:color="auto"/>
                <w:right w:val="none" w:sz="0" w:space="0" w:color="auto"/>
              </w:divBdr>
            </w:div>
            <w:div w:id="898632775">
              <w:marLeft w:val="0"/>
              <w:marRight w:val="60"/>
              <w:marTop w:val="45"/>
              <w:marBottom w:val="0"/>
              <w:divBdr>
                <w:top w:val="none" w:sz="0" w:space="0" w:color="auto"/>
                <w:left w:val="none" w:sz="0" w:space="0" w:color="auto"/>
                <w:bottom w:val="none" w:sz="0" w:space="0" w:color="auto"/>
                <w:right w:val="none" w:sz="0" w:space="0" w:color="auto"/>
              </w:divBdr>
            </w:div>
            <w:div w:id="949049252">
              <w:marLeft w:val="0"/>
              <w:marRight w:val="60"/>
              <w:marTop w:val="45"/>
              <w:marBottom w:val="0"/>
              <w:divBdr>
                <w:top w:val="none" w:sz="0" w:space="0" w:color="auto"/>
                <w:left w:val="none" w:sz="0" w:space="0" w:color="auto"/>
                <w:bottom w:val="none" w:sz="0" w:space="0" w:color="auto"/>
                <w:right w:val="none" w:sz="0" w:space="0" w:color="auto"/>
              </w:divBdr>
            </w:div>
            <w:div w:id="2028755592">
              <w:marLeft w:val="0"/>
              <w:marRight w:val="60"/>
              <w:marTop w:val="45"/>
              <w:marBottom w:val="0"/>
              <w:divBdr>
                <w:top w:val="none" w:sz="0" w:space="0" w:color="auto"/>
                <w:left w:val="none" w:sz="0" w:space="0" w:color="auto"/>
                <w:bottom w:val="none" w:sz="0" w:space="0" w:color="auto"/>
                <w:right w:val="none" w:sz="0" w:space="0" w:color="auto"/>
              </w:divBdr>
            </w:div>
          </w:divsChild>
        </w:div>
        <w:div w:id="825820347">
          <w:marLeft w:val="0"/>
          <w:marRight w:val="0"/>
          <w:marTop w:val="150"/>
          <w:marBottom w:val="0"/>
          <w:divBdr>
            <w:top w:val="none" w:sz="0" w:space="0" w:color="auto"/>
            <w:left w:val="none" w:sz="0" w:space="0" w:color="auto"/>
            <w:bottom w:val="none" w:sz="0" w:space="0" w:color="auto"/>
            <w:right w:val="none" w:sz="0" w:space="0" w:color="auto"/>
          </w:divBdr>
          <w:divsChild>
            <w:div w:id="1092704842">
              <w:marLeft w:val="0"/>
              <w:marRight w:val="60"/>
              <w:marTop w:val="45"/>
              <w:marBottom w:val="0"/>
              <w:divBdr>
                <w:top w:val="none" w:sz="0" w:space="0" w:color="auto"/>
                <w:left w:val="none" w:sz="0" w:space="0" w:color="auto"/>
                <w:bottom w:val="none" w:sz="0" w:space="0" w:color="auto"/>
                <w:right w:val="none" w:sz="0" w:space="0" w:color="auto"/>
              </w:divBdr>
            </w:div>
            <w:div w:id="1180658198">
              <w:marLeft w:val="0"/>
              <w:marRight w:val="60"/>
              <w:marTop w:val="45"/>
              <w:marBottom w:val="0"/>
              <w:divBdr>
                <w:top w:val="none" w:sz="0" w:space="0" w:color="auto"/>
                <w:left w:val="none" w:sz="0" w:space="0" w:color="auto"/>
                <w:bottom w:val="none" w:sz="0" w:space="0" w:color="auto"/>
                <w:right w:val="none" w:sz="0" w:space="0" w:color="auto"/>
              </w:divBdr>
            </w:div>
            <w:div w:id="1968387551">
              <w:marLeft w:val="0"/>
              <w:marRight w:val="60"/>
              <w:marTop w:val="45"/>
              <w:marBottom w:val="0"/>
              <w:divBdr>
                <w:top w:val="none" w:sz="0" w:space="0" w:color="auto"/>
                <w:left w:val="none" w:sz="0" w:space="0" w:color="auto"/>
                <w:bottom w:val="none" w:sz="0" w:space="0" w:color="auto"/>
                <w:right w:val="none" w:sz="0" w:space="0" w:color="auto"/>
              </w:divBdr>
            </w:div>
            <w:div w:id="2065251752">
              <w:marLeft w:val="0"/>
              <w:marRight w:val="60"/>
              <w:marTop w:val="45"/>
              <w:marBottom w:val="0"/>
              <w:divBdr>
                <w:top w:val="none" w:sz="0" w:space="0" w:color="auto"/>
                <w:left w:val="none" w:sz="0" w:space="0" w:color="auto"/>
                <w:bottom w:val="none" w:sz="0" w:space="0" w:color="auto"/>
                <w:right w:val="none" w:sz="0" w:space="0" w:color="auto"/>
              </w:divBdr>
            </w:div>
          </w:divsChild>
        </w:div>
        <w:div w:id="958872381">
          <w:marLeft w:val="0"/>
          <w:marRight w:val="0"/>
          <w:marTop w:val="150"/>
          <w:marBottom w:val="0"/>
          <w:divBdr>
            <w:top w:val="none" w:sz="0" w:space="0" w:color="auto"/>
            <w:left w:val="none" w:sz="0" w:space="0" w:color="auto"/>
            <w:bottom w:val="none" w:sz="0" w:space="0" w:color="auto"/>
            <w:right w:val="none" w:sz="0" w:space="0" w:color="auto"/>
          </w:divBdr>
          <w:divsChild>
            <w:div w:id="290749972">
              <w:marLeft w:val="0"/>
              <w:marRight w:val="60"/>
              <w:marTop w:val="45"/>
              <w:marBottom w:val="0"/>
              <w:divBdr>
                <w:top w:val="none" w:sz="0" w:space="0" w:color="auto"/>
                <w:left w:val="none" w:sz="0" w:space="0" w:color="auto"/>
                <w:bottom w:val="none" w:sz="0" w:space="0" w:color="auto"/>
                <w:right w:val="none" w:sz="0" w:space="0" w:color="auto"/>
              </w:divBdr>
            </w:div>
            <w:div w:id="1431899724">
              <w:marLeft w:val="0"/>
              <w:marRight w:val="60"/>
              <w:marTop w:val="45"/>
              <w:marBottom w:val="0"/>
              <w:divBdr>
                <w:top w:val="none" w:sz="0" w:space="0" w:color="auto"/>
                <w:left w:val="none" w:sz="0" w:space="0" w:color="auto"/>
                <w:bottom w:val="none" w:sz="0" w:space="0" w:color="auto"/>
                <w:right w:val="none" w:sz="0" w:space="0" w:color="auto"/>
              </w:divBdr>
            </w:div>
            <w:div w:id="1574780217">
              <w:marLeft w:val="0"/>
              <w:marRight w:val="60"/>
              <w:marTop w:val="45"/>
              <w:marBottom w:val="0"/>
              <w:divBdr>
                <w:top w:val="none" w:sz="0" w:space="0" w:color="auto"/>
                <w:left w:val="none" w:sz="0" w:space="0" w:color="auto"/>
                <w:bottom w:val="none" w:sz="0" w:space="0" w:color="auto"/>
                <w:right w:val="none" w:sz="0" w:space="0" w:color="auto"/>
              </w:divBdr>
            </w:div>
            <w:div w:id="211035032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9761452">
      <w:bodyDiv w:val="1"/>
      <w:marLeft w:val="0"/>
      <w:marRight w:val="0"/>
      <w:marTop w:val="0"/>
      <w:marBottom w:val="0"/>
      <w:divBdr>
        <w:top w:val="none" w:sz="0" w:space="0" w:color="auto"/>
        <w:left w:val="none" w:sz="0" w:space="0" w:color="auto"/>
        <w:bottom w:val="none" w:sz="0" w:space="0" w:color="auto"/>
        <w:right w:val="none" w:sz="0" w:space="0" w:color="auto"/>
      </w:divBdr>
      <w:divsChild>
        <w:div w:id="14892433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7213022">
      <w:bodyDiv w:val="1"/>
      <w:marLeft w:val="0"/>
      <w:marRight w:val="0"/>
      <w:marTop w:val="0"/>
      <w:marBottom w:val="0"/>
      <w:divBdr>
        <w:top w:val="none" w:sz="0" w:space="0" w:color="auto"/>
        <w:left w:val="none" w:sz="0" w:space="0" w:color="auto"/>
        <w:bottom w:val="none" w:sz="0" w:space="0" w:color="auto"/>
        <w:right w:val="none" w:sz="0" w:space="0" w:color="auto"/>
      </w:divBdr>
      <w:divsChild>
        <w:div w:id="686442334">
          <w:marLeft w:val="0"/>
          <w:marRight w:val="0"/>
          <w:marTop w:val="0"/>
          <w:marBottom w:val="0"/>
          <w:divBdr>
            <w:top w:val="none" w:sz="0" w:space="0" w:color="auto"/>
            <w:left w:val="none" w:sz="0" w:space="0" w:color="auto"/>
            <w:bottom w:val="none" w:sz="0" w:space="0" w:color="auto"/>
            <w:right w:val="none" w:sz="0" w:space="0" w:color="auto"/>
          </w:divBdr>
          <w:divsChild>
            <w:div w:id="180050892">
              <w:marLeft w:val="0"/>
              <w:marRight w:val="0"/>
              <w:marTop w:val="0"/>
              <w:marBottom w:val="0"/>
              <w:divBdr>
                <w:top w:val="none" w:sz="0" w:space="0" w:color="auto"/>
                <w:left w:val="none" w:sz="0" w:space="0" w:color="auto"/>
                <w:bottom w:val="none" w:sz="0" w:space="0" w:color="auto"/>
                <w:right w:val="none" w:sz="0" w:space="0" w:color="auto"/>
              </w:divBdr>
            </w:div>
            <w:div w:id="13197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221">
      <w:bodyDiv w:val="1"/>
      <w:marLeft w:val="0"/>
      <w:marRight w:val="0"/>
      <w:marTop w:val="0"/>
      <w:marBottom w:val="0"/>
      <w:divBdr>
        <w:top w:val="none" w:sz="0" w:space="0" w:color="auto"/>
        <w:left w:val="none" w:sz="0" w:space="0" w:color="auto"/>
        <w:bottom w:val="none" w:sz="0" w:space="0" w:color="auto"/>
        <w:right w:val="none" w:sz="0" w:space="0" w:color="auto"/>
      </w:divBdr>
    </w:div>
    <w:div w:id="1864123441">
      <w:bodyDiv w:val="1"/>
      <w:marLeft w:val="0"/>
      <w:marRight w:val="0"/>
      <w:marTop w:val="0"/>
      <w:marBottom w:val="0"/>
      <w:divBdr>
        <w:top w:val="none" w:sz="0" w:space="0" w:color="auto"/>
        <w:left w:val="none" w:sz="0" w:space="0" w:color="auto"/>
        <w:bottom w:val="none" w:sz="0" w:space="0" w:color="auto"/>
        <w:right w:val="none" w:sz="0" w:space="0" w:color="auto"/>
      </w:divBdr>
      <w:divsChild>
        <w:div w:id="20881107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7A81-91B3-4799-A674-B8363F9B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21</Pages>
  <Words>9436</Words>
  <Characters>53786</Characters>
  <Application>Microsoft Office Word</Application>
  <DocSecurity>0</DocSecurity>
  <Lines>448</Lines>
  <Paragraphs>126</Paragraphs>
  <ScaleCrop>false</ScaleCrop>
  <HeadingPairs>
    <vt:vector size="6" baseType="variant">
      <vt:variant>
        <vt:lpstr>Title</vt:lpstr>
      </vt:variant>
      <vt:variant>
        <vt:i4>1</vt:i4>
      </vt:variant>
      <vt:variant>
        <vt:lpstr>Headings</vt:lpstr>
      </vt:variant>
      <vt:variant>
        <vt:i4>1</vt:i4>
      </vt:variant>
      <vt:variant>
        <vt:lpstr>Заглавие</vt:lpstr>
      </vt:variant>
      <vt:variant>
        <vt:i4>1</vt:i4>
      </vt:variant>
    </vt:vector>
  </HeadingPairs>
  <TitlesOfParts>
    <vt:vector size="3" baseType="lpstr">
      <vt:lpstr>ТЕХНИЧЕСКА СПЕЦИФИКАЦИЯ</vt:lpstr>
      <vt:lpstr>        3.3. устройствените, технологичните и техническите характеристики на обекта на к</vt:lpstr>
      <vt:lpstr>ТЕХНИЧЕСКА СПЕЦИФИКАЦИЯ</vt:lpstr>
    </vt:vector>
  </TitlesOfParts>
  <Company>MTC</Company>
  <LinksUpToDate>false</LinksUpToDate>
  <CharactersWithSpaces>63096</CharactersWithSpaces>
  <SharedDoc>false</SharedDoc>
  <HLinks>
    <vt:vector size="18" baseType="variant">
      <vt:variant>
        <vt:i4>68289594</vt:i4>
      </vt:variant>
      <vt:variant>
        <vt:i4>6</vt:i4>
      </vt:variant>
      <vt:variant>
        <vt:i4>0</vt:i4>
      </vt:variant>
      <vt:variant>
        <vt:i4>5</vt:i4>
      </vt:variant>
      <vt:variant>
        <vt:lpwstr>javascript:top.navigateDocument('ДР_2004_850845');</vt:lpwstr>
      </vt:variant>
      <vt:variant>
        <vt:lpwstr/>
      </vt:variant>
      <vt:variant>
        <vt:i4>2556013</vt:i4>
      </vt:variant>
      <vt:variant>
        <vt:i4>3</vt:i4>
      </vt:variant>
      <vt:variant>
        <vt:i4>0</vt:i4>
      </vt:variant>
      <vt:variant>
        <vt:i4>5</vt:i4>
      </vt:variant>
      <vt:variant>
        <vt:lpwstr>http://web.lakorda.com/lakorda/?opendocframe=1&amp;db=0&amp;id=17081&amp;query=&amp;dictionary=</vt:lpwstr>
      </vt:variant>
      <vt:variant>
        <vt:lpwstr/>
      </vt:variant>
      <vt:variant>
        <vt:i4>67240993</vt:i4>
      </vt:variant>
      <vt:variant>
        <vt:i4>0</vt:i4>
      </vt:variant>
      <vt:variant>
        <vt:i4>0</vt:i4>
      </vt:variant>
      <vt:variant>
        <vt:i4>5</vt:i4>
      </vt:variant>
      <vt:variant>
        <vt:lpwstr>javascript:top.navigateDocument('Дог_РБЕИБФинасиЛетище_1998');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 СПЕЦИФИКАЦИЯ</dc:title>
  <dc:creator>s.georgiev</dc:creator>
  <cp:lastModifiedBy>Tatyana Pesheva</cp:lastModifiedBy>
  <cp:revision>82</cp:revision>
  <cp:lastPrinted>2017-11-24T09:24:00Z</cp:lastPrinted>
  <dcterms:created xsi:type="dcterms:W3CDTF">2017-06-16T13:03:00Z</dcterms:created>
  <dcterms:modified xsi:type="dcterms:W3CDTF">2017-11-24T14:00:00Z</dcterms:modified>
</cp:coreProperties>
</file>