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95" w:rsidRPr="00197D95" w:rsidRDefault="00197D95" w:rsidP="00197D95">
      <w:pPr>
        <w:spacing w:after="0" w:line="240" w:lineRule="auto"/>
        <w:ind w:left="609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№ 4</w:t>
      </w:r>
    </w:p>
    <w:p w:rsidR="00197D95" w:rsidRPr="00197D95" w:rsidRDefault="00197D95" w:rsidP="00197D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</w:pPr>
      <w:r w:rsidRPr="00197D95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>ПРОЦЕДУРА</w:t>
      </w:r>
      <w:r w:rsidRPr="00197D95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br/>
        <w:t>за избор на юридически лица с нестопанска цел за общественополезна дейност, чиито представители да участват в състава на тематичните работни групи за разработване на програмите, финансирани от фондовете за програмния период 2021 – 2027 г.</w:t>
      </w:r>
    </w:p>
    <w:p w:rsidR="00197D95" w:rsidRDefault="00197D95" w:rsidP="00197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395BE5" w:rsidRDefault="00197D95" w:rsidP="00395BE5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395BE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Водещото ведомство публикува на Единния информационен портал за обща информация за изпълнението и управлението на ЕСИФ www.eufunds.bg и на електронната страница на съответното ведомство покана за участие в избора на представители на юридическите лица с нестопанска цел за общественополезна дейност в тематичната работна група за разработване на съответната програма.</w:t>
      </w:r>
    </w:p>
    <w:p w:rsidR="00395BE5" w:rsidRDefault="00197D95" w:rsidP="00395BE5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395BE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поканата по т. 1 се определят конкретните групи лица по </w:t>
      </w:r>
      <w:hyperlink r:id="rId5" w:history="1">
        <w:r w:rsidRPr="00395BE5">
          <w:rPr>
            <w:rFonts w:ascii="Times New Roman" w:eastAsia="Times New Roman" w:hAnsi="Times New Roman" w:cs="Times New Roman"/>
            <w:sz w:val="24"/>
            <w:szCs w:val="24"/>
            <w:lang w:val="x-none" w:eastAsia="bg-BG"/>
          </w:rPr>
          <w:t>чл. 7, ал. 4, т. 14</w:t>
        </w:r>
      </w:hyperlink>
      <w:r w:rsidRPr="00395BE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и </w:t>
      </w:r>
      <w:hyperlink r:id="rId6" w:history="1">
        <w:r w:rsidRPr="00395BE5">
          <w:rPr>
            <w:rFonts w:ascii="Times New Roman" w:eastAsia="Times New Roman" w:hAnsi="Times New Roman" w:cs="Times New Roman"/>
            <w:sz w:val="24"/>
            <w:szCs w:val="24"/>
            <w:lang w:val="x-none" w:eastAsia="bg-BG"/>
          </w:rPr>
          <w:t>ал. 5</w:t>
        </w:r>
      </w:hyperlink>
      <w:r w:rsidRPr="00395BE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според мерките, които ще се фина</w:t>
      </w:r>
      <w:r w:rsidR="00395BE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нсират по съответната програма.</w:t>
      </w:r>
    </w:p>
    <w:p w:rsidR="00395BE5" w:rsidRDefault="00197D95" w:rsidP="00395BE5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395BE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срок до 15 работни дни от датата на публикуване на поканата всяко заинтересовано лице по смисъла на </w:t>
      </w:r>
      <w:hyperlink r:id="rId7" w:history="1">
        <w:r w:rsidRPr="00395BE5">
          <w:rPr>
            <w:rFonts w:ascii="Times New Roman" w:eastAsia="Times New Roman" w:hAnsi="Times New Roman" w:cs="Times New Roman"/>
            <w:sz w:val="24"/>
            <w:szCs w:val="24"/>
            <w:lang w:val="x-none" w:eastAsia="bg-BG"/>
          </w:rPr>
          <w:t>чл. 7, ал. 4, т. 14</w:t>
        </w:r>
      </w:hyperlink>
      <w:r w:rsidRPr="00395BE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и </w:t>
      </w:r>
      <w:hyperlink r:id="rId8" w:history="1">
        <w:r w:rsidRPr="00395BE5">
          <w:rPr>
            <w:rFonts w:ascii="Times New Roman" w:eastAsia="Times New Roman" w:hAnsi="Times New Roman" w:cs="Times New Roman"/>
            <w:sz w:val="24"/>
            <w:szCs w:val="24"/>
            <w:lang w:val="x-none" w:eastAsia="bg-BG"/>
          </w:rPr>
          <w:t>ал. 5</w:t>
        </w:r>
      </w:hyperlink>
      <w:r w:rsidRPr="00395BE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подава писмено заявление за участие в избора до ръковод</w:t>
      </w:r>
      <w:r w:rsidR="00395BE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ителя на водещото ведомство.</w:t>
      </w:r>
    </w:p>
    <w:p w:rsidR="00395BE5" w:rsidRDefault="00197D95" w:rsidP="00395BE5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395BE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Лице по </w:t>
      </w:r>
      <w:hyperlink r:id="rId9" w:history="1">
        <w:r w:rsidRPr="00395BE5">
          <w:rPr>
            <w:rFonts w:ascii="Times New Roman" w:eastAsia="Times New Roman" w:hAnsi="Times New Roman" w:cs="Times New Roman"/>
            <w:sz w:val="24"/>
            <w:szCs w:val="24"/>
            <w:lang w:val="x-none" w:eastAsia="bg-BG"/>
          </w:rPr>
          <w:t>чл. 7, ал. 4, т. 14</w:t>
        </w:r>
      </w:hyperlink>
      <w:r w:rsidRPr="00395BE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и </w:t>
      </w:r>
      <w:hyperlink r:id="rId10" w:history="1">
        <w:r w:rsidRPr="00395BE5">
          <w:rPr>
            <w:rFonts w:ascii="Times New Roman" w:eastAsia="Times New Roman" w:hAnsi="Times New Roman" w:cs="Times New Roman"/>
            <w:sz w:val="24"/>
            <w:szCs w:val="24"/>
            <w:lang w:val="x-none" w:eastAsia="bg-BG"/>
          </w:rPr>
          <w:t>ал. 5</w:t>
        </w:r>
      </w:hyperlink>
      <w:r w:rsidRPr="00395BE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не може да п</w:t>
      </w:r>
      <w:r w:rsidR="00395BE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одаде повече от едно заявление.</w:t>
      </w:r>
    </w:p>
    <w:p w:rsidR="00197D95" w:rsidRPr="00395BE5" w:rsidRDefault="00197D95" w:rsidP="00395BE5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395BE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Писменото заявление по т. 3 се представя по образец, неразделна част от поканата по т. 1, утвърден от заместник министър-председателя по </w:t>
      </w:r>
      <w:hyperlink r:id="rId11" w:history="1">
        <w:r w:rsidRPr="00395BE5">
          <w:rPr>
            <w:rFonts w:ascii="Times New Roman" w:eastAsia="Times New Roman" w:hAnsi="Times New Roman" w:cs="Times New Roman"/>
            <w:sz w:val="24"/>
            <w:szCs w:val="24"/>
            <w:lang w:val="x-none" w:eastAsia="bg-BG"/>
          </w:rPr>
          <w:t>чл. 5, ал. 1, т. 2 от Устройствения правилник на Министерския съвет и на неговата администрация</w:t>
        </w:r>
      </w:hyperlink>
      <w:r w:rsidRPr="00395BE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 Към заявлението се прилагат:</w:t>
      </w:r>
    </w:p>
    <w:p w:rsidR="00197D95" w:rsidRDefault="00197D95" w:rsidP="00197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197D9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а) документ за регистрация;</w:t>
      </w:r>
    </w:p>
    <w:p w:rsidR="00197D95" w:rsidRDefault="00197D95" w:rsidP="00197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197D9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б) списък с описание на изпълняваните проекти, програми и/или дейности съгласно </w:t>
      </w:r>
      <w:hyperlink r:id="rId12" w:history="1">
        <w:r w:rsidRPr="00197D95">
          <w:rPr>
            <w:rFonts w:ascii="Times New Roman" w:eastAsia="Times New Roman" w:hAnsi="Times New Roman" w:cs="Times New Roman"/>
            <w:sz w:val="24"/>
            <w:szCs w:val="24"/>
            <w:lang w:val="x-none" w:eastAsia="bg-BG"/>
          </w:rPr>
          <w:t>чл. 9, ал. 1, т. 3</w:t>
        </w:r>
      </w:hyperlink>
      <w:r w:rsidRPr="00197D9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и </w:t>
      </w:r>
      <w:hyperlink r:id="rId13" w:history="1">
        <w:r w:rsidRPr="00197D95">
          <w:rPr>
            <w:rFonts w:ascii="Times New Roman" w:eastAsia="Times New Roman" w:hAnsi="Times New Roman" w:cs="Times New Roman"/>
            <w:sz w:val="24"/>
            <w:szCs w:val="24"/>
            <w:lang w:val="x-none" w:eastAsia="bg-BG"/>
          </w:rPr>
          <w:t>4</w:t>
        </w:r>
      </w:hyperlink>
      <w:r w:rsidRPr="00197D9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, както и документи, доказващи изпълнението им;</w:t>
      </w:r>
    </w:p>
    <w:p w:rsidR="00395BE5" w:rsidRDefault="00197D95" w:rsidP="00395BE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395BE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в) декларация за обстоятелствата по </w:t>
      </w:r>
      <w:hyperlink r:id="rId14" w:history="1">
        <w:r w:rsidRPr="00395BE5">
          <w:rPr>
            <w:rFonts w:ascii="Times New Roman" w:eastAsia="Times New Roman" w:hAnsi="Times New Roman" w:cs="Times New Roman"/>
            <w:sz w:val="24"/>
            <w:szCs w:val="24"/>
            <w:lang w:val="x-none" w:eastAsia="bg-BG"/>
          </w:rPr>
          <w:t>чл. 9, ал. 1, т. 2</w:t>
        </w:r>
      </w:hyperlink>
      <w:r w:rsidRPr="00395BE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и </w:t>
      </w:r>
      <w:hyperlink r:id="rId15" w:history="1">
        <w:r w:rsidRPr="00395BE5">
          <w:rPr>
            <w:rFonts w:ascii="Times New Roman" w:eastAsia="Times New Roman" w:hAnsi="Times New Roman" w:cs="Times New Roman"/>
            <w:sz w:val="24"/>
            <w:szCs w:val="24"/>
            <w:lang w:val="x-none" w:eastAsia="bg-BG"/>
          </w:rPr>
          <w:t>ал. 3</w:t>
        </w:r>
      </w:hyperlink>
      <w:r w:rsidRPr="00395BE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, а за лицата по </w:t>
      </w:r>
      <w:hyperlink r:id="rId16" w:history="1">
        <w:r w:rsidRPr="00395BE5">
          <w:rPr>
            <w:rFonts w:ascii="Times New Roman" w:eastAsia="Times New Roman" w:hAnsi="Times New Roman" w:cs="Times New Roman"/>
            <w:sz w:val="24"/>
            <w:szCs w:val="24"/>
            <w:lang w:val="x-none" w:eastAsia="bg-BG"/>
          </w:rPr>
          <w:t>чл. 7, ал. 4, т. 14</w:t>
        </w:r>
      </w:hyperlink>
      <w:r w:rsidRPr="00395BE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, буква "д" – и за обстоятелствата по </w:t>
      </w:r>
      <w:hyperlink r:id="rId17" w:history="1">
        <w:r w:rsidRPr="00395BE5">
          <w:rPr>
            <w:rFonts w:ascii="Times New Roman" w:eastAsia="Times New Roman" w:hAnsi="Times New Roman" w:cs="Times New Roman"/>
            <w:sz w:val="24"/>
            <w:szCs w:val="24"/>
            <w:lang w:val="x-none" w:eastAsia="bg-BG"/>
          </w:rPr>
          <w:t>чл. 9, ал. 1, т. 5</w:t>
        </w:r>
      </w:hyperlink>
      <w:r w:rsidR="00395BE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</w:t>
      </w:r>
    </w:p>
    <w:p w:rsidR="00197D95" w:rsidRPr="00395BE5" w:rsidRDefault="00197D95" w:rsidP="00395BE5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395BE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срок до 10 работни дни след изтичането на срока по т. 3 ръководителят на водещото ведомство уведомява лицата, отговарящи на критериите по </w:t>
      </w:r>
      <w:hyperlink r:id="rId18" w:history="1">
        <w:r w:rsidRPr="00395BE5">
          <w:rPr>
            <w:rFonts w:ascii="Times New Roman" w:eastAsia="Times New Roman" w:hAnsi="Times New Roman" w:cs="Times New Roman"/>
            <w:sz w:val="24"/>
            <w:szCs w:val="24"/>
            <w:lang w:val="x-none" w:eastAsia="bg-BG"/>
          </w:rPr>
          <w:t>чл. 9, ал. 1</w:t>
        </w:r>
      </w:hyperlink>
      <w:r w:rsidRPr="00395BE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и </w:t>
      </w:r>
      <w:hyperlink r:id="rId19" w:history="1">
        <w:r w:rsidRPr="00395BE5">
          <w:rPr>
            <w:rFonts w:ascii="Times New Roman" w:eastAsia="Times New Roman" w:hAnsi="Times New Roman" w:cs="Times New Roman"/>
            <w:sz w:val="24"/>
            <w:szCs w:val="24"/>
            <w:lang w:val="x-none" w:eastAsia="bg-BG"/>
          </w:rPr>
          <w:t>3</w:t>
        </w:r>
      </w:hyperlink>
      <w:r w:rsidRPr="00395BE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, и ги кани да излъчат един общ представител на съответната група юридически лица с нестопанска цел за общественополезна дейност за основен член и до трима представители за резервни членове.</w:t>
      </w:r>
    </w:p>
    <w:p w:rsidR="00197D95" w:rsidRDefault="00197D95" w:rsidP="00395BE5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197D9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В срок до 7 работни дни от получаването на поканата лицата по т. 6 писмено уведомяват ръководителя на водещото ведомство за излъчените представители, като представят доказателства за общото им одобрение.</w:t>
      </w:r>
    </w:p>
    <w:p w:rsidR="00197D95" w:rsidRDefault="00197D95" w:rsidP="00395BE5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197D9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14-дневен срок от уведомлението по т. 7 излъченият основен член и резервните членове представят на ръководителя на водещото ведомство документи, доказващи обстоятелствата по </w:t>
      </w:r>
      <w:hyperlink r:id="rId20" w:history="1">
        <w:r w:rsidRPr="00197D95">
          <w:rPr>
            <w:rFonts w:ascii="Times New Roman" w:eastAsia="Times New Roman" w:hAnsi="Times New Roman" w:cs="Times New Roman"/>
            <w:sz w:val="24"/>
            <w:szCs w:val="24"/>
            <w:lang w:val="x-none" w:eastAsia="bg-BG"/>
          </w:rPr>
          <w:t>чл. 9, ал. 5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</w:t>
      </w:r>
    </w:p>
    <w:p w:rsidR="00197D95" w:rsidRDefault="00197D95" w:rsidP="00395BE5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197D9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До предоставянето на документите по т. 8 съответният основен член или резервен член не се включва поименно в заповедта по </w:t>
      </w:r>
      <w:hyperlink r:id="rId21" w:history="1">
        <w:r w:rsidRPr="00197D95">
          <w:rPr>
            <w:rFonts w:ascii="Times New Roman" w:eastAsia="Times New Roman" w:hAnsi="Times New Roman" w:cs="Times New Roman"/>
            <w:sz w:val="24"/>
            <w:szCs w:val="24"/>
            <w:lang w:val="x-none" w:eastAsia="bg-BG"/>
          </w:rPr>
          <w:t>чл. 7, ал. 6</w:t>
        </w:r>
      </w:hyperlink>
      <w:r w:rsidRPr="00197D9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и не може да участва в заседанията и дейността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на работната група.</w:t>
      </w:r>
    </w:p>
    <w:p w:rsidR="00197D95" w:rsidRDefault="00197D95" w:rsidP="00395BE5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197D9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При промяна на основния член или на резервен член лицата по т. 6 писмено уведомяват ръководителя на водещото ведомство и предоставят документите, доказващи обстоятелствата по </w:t>
      </w:r>
      <w:hyperlink r:id="rId22" w:history="1">
        <w:r w:rsidRPr="00197D95">
          <w:rPr>
            <w:rFonts w:ascii="Times New Roman" w:eastAsia="Times New Roman" w:hAnsi="Times New Roman" w:cs="Times New Roman"/>
            <w:sz w:val="24"/>
            <w:szCs w:val="24"/>
            <w:lang w:val="x-none" w:eastAsia="bg-BG"/>
          </w:rPr>
          <w:t>чл. 9, ал. 5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</w:t>
      </w:r>
    </w:p>
    <w:p w:rsidR="00844EB0" w:rsidRDefault="00197D95" w:rsidP="00395BE5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</w:pPr>
      <w:bookmarkStart w:id="0" w:name="_GoBack"/>
      <w:bookmarkEnd w:id="0"/>
      <w:r w:rsidRPr="00197D9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Когато след изтичането на срока по т. 3 за някоя от групите юридически лица с нестопанска цел за общественополезна дейност не са получени заявления или всички лица, подали заявление за участие в избора, не отговарят на изискванията по </w:t>
      </w:r>
      <w:hyperlink r:id="rId23" w:history="1">
        <w:r w:rsidRPr="00197D95">
          <w:rPr>
            <w:rFonts w:ascii="Times New Roman" w:eastAsia="Times New Roman" w:hAnsi="Times New Roman" w:cs="Times New Roman"/>
            <w:sz w:val="24"/>
            <w:szCs w:val="24"/>
            <w:lang w:val="x-none" w:eastAsia="bg-BG"/>
          </w:rPr>
          <w:t>чл. 9, ал. 1</w:t>
        </w:r>
      </w:hyperlink>
      <w:r w:rsidRPr="00197D9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и </w:t>
      </w:r>
      <w:hyperlink r:id="rId24" w:history="1">
        <w:r w:rsidRPr="00197D95">
          <w:rPr>
            <w:rFonts w:ascii="Times New Roman" w:eastAsia="Times New Roman" w:hAnsi="Times New Roman" w:cs="Times New Roman"/>
            <w:sz w:val="24"/>
            <w:szCs w:val="24"/>
            <w:lang w:val="x-none" w:eastAsia="bg-BG"/>
          </w:rPr>
          <w:t>3</w:t>
        </w:r>
      </w:hyperlink>
      <w:r w:rsidRPr="00197D9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, за конкретната група еднократно се провежда нова процедура за избор на юридически лица с нестопанска цел за общественополезна дейност в срок до 3 месеца след изтичането на срока по т. 3.</w:t>
      </w:r>
      <w:r w:rsidRPr="00197D9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 xml:space="preserve"> </w:t>
      </w:r>
    </w:p>
    <w:sectPr w:rsidR="00844EB0" w:rsidSect="00197D9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6FA"/>
    <w:multiLevelType w:val="hybridMultilevel"/>
    <w:tmpl w:val="43161DFC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6206F56"/>
    <w:multiLevelType w:val="hybridMultilevel"/>
    <w:tmpl w:val="F718D654"/>
    <w:lvl w:ilvl="0" w:tplc="08F27CC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95"/>
    <w:rsid w:val="00197D95"/>
    <w:rsid w:val="00395BE5"/>
    <w:rsid w:val="00844EB0"/>
    <w:rsid w:val="00CC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726E"/>
  <w15:chartTrackingRefBased/>
  <w15:docId w15:val="{EFD11DE2-D315-4006-A376-CD9CA7EF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D95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B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5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57326&amp;ToPar=Art7_Al5&amp;Type=201" TargetMode="External"/><Relationship Id="rId13" Type="http://schemas.openxmlformats.org/officeDocument/2006/relationships/hyperlink" Target="apis://Base=NARH&amp;DocCode=57326&amp;ToPar=Art9_Al1_Pt4&amp;Type=201" TargetMode="External"/><Relationship Id="rId18" Type="http://schemas.openxmlformats.org/officeDocument/2006/relationships/hyperlink" Target="apis://Base=NARH&amp;DocCode=57326&amp;ToPar=Art9_Al1&amp;Type=20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apis://Base=NARH&amp;DocCode=57326&amp;ToPar=Art7_Al6&amp;Type=201" TargetMode="External"/><Relationship Id="rId7" Type="http://schemas.openxmlformats.org/officeDocument/2006/relationships/hyperlink" Target="apis://Base=NARH&amp;DocCode=57326&amp;ToPar=Art7_Al4_Pt14&amp;Type=201" TargetMode="External"/><Relationship Id="rId12" Type="http://schemas.openxmlformats.org/officeDocument/2006/relationships/hyperlink" Target="apis://Base=NARH&amp;DocCode=57326&amp;ToPar=Art9_Al1_Pt3&amp;Type=201" TargetMode="External"/><Relationship Id="rId17" Type="http://schemas.openxmlformats.org/officeDocument/2006/relationships/hyperlink" Target="apis://Base=NARH&amp;DocCode=57326&amp;ToPar=Art9_Al1_Pt5&amp;Type=20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apis://Base=NARH&amp;DocCode=57326&amp;ToPar=Art7_Al4_Pt14&amp;Type=201" TargetMode="External"/><Relationship Id="rId20" Type="http://schemas.openxmlformats.org/officeDocument/2006/relationships/hyperlink" Target="apis://Base=NARH&amp;DocCode=57326&amp;ToPar=Art9_Al5&amp;Type=201" TargetMode="Externa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57326&amp;ToPar=Art7_Al5&amp;Type=201" TargetMode="External"/><Relationship Id="rId11" Type="http://schemas.openxmlformats.org/officeDocument/2006/relationships/hyperlink" Target="apis://Base=NARH&amp;DocCode=10878&amp;ToPar=Art5_Al1_Pt2&amp;Type=201" TargetMode="External"/><Relationship Id="rId24" Type="http://schemas.openxmlformats.org/officeDocument/2006/relationships/hyperlink" Target="apis://Base=NARH&amp;DocCode=57326&amp;ToPar=Art9_Al3&amp;Type=201" TargetMode="External"/><Relationship Id="rId5" Type="http://schemas.openxmlformats.org/officeDocument/2006/relationships/hyperlink" Target="apis://Base=NARH&amp;DocCode=57326&amp;ToPar=Art7_Al4_Pt14&amp;Type=201" TargetMode="External"/><Relationship Id="rId15" Type="http://schemas.openxmlformats.org/officeDocument/2006/relationships/hyperlink" Target="apis://Base=NARH&amp;DocCode=57326&amp;ToPar=Art9_Al3&amp;Type=201" TargetMode="External"/><Relationship Id="rId23" Type="http://schemas.openxmlformats.org/officeDocument/2006/relationships/hyperlink" Target="apis://Base=NARH&amp;DocCode=57326&amp;ToPar=Art9_Al1&amp;Type=201" TargetMode="External"/><Relationship Id="rId10" Type="http://schemas.openxmlformats.org/officeDocument/2006/relationships/hyperlink" Target="apis://Base=NARH&amp;DocCode=57326&amp;ToPar=Art7_Al5&amp;Type=201" TargetMode="External"/><Relationship Id="rId19" Type="http://schemas.openxmlformats.org/officeDocument/2006/relationships/hyperlink" Target="apis://Base=NARH&amp;DocCode=57326&amp;ToPar=Art9_Al3&amp;Type=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57326&amp;ToPar=Art7_Al4_Pt14&amp;Type=201" TargetMode="External"/><Relationship Id="rId14" Type="http://schemas.openxmlformats.org/officeDocument/2006/relationships/hyperlink" Target="apis://Base=NARH&amp;DocCode=57326&amp;ToPar=Art9_Al1_Pt2&amp;Type=201" TargetMode="External"/><Relationship Id="rId22" Type="http://schemas.openxmlformats.org/officeDocument/2006/relationships/hyperlink" Target="apis://Base=NARH&amp;DocCode=57326&amp;ToPar=Art9_Al5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Kalaydzhiyska-Ivanova</dc:creator>
  <cp:keywords/>
  <dc:description/>
  <cp:lastModifiedBy>Daniela Kalaydzhiyska-Ivanova</cp:lastModifiedBy>
  <cp:revision>2</cp:revision>
  <cp:lastPrinted>2019-08-08T08:36:00Z</cp:lastPrinted>
  <dcterms:created xsi:type="dcterms:W3CDTF">2019-08-08T08:28:00Z</dcterms:created>
  <dcterms:modified xsi:type="dcterms:W3CDTF">2019-08-09T07:18:00Z</dcterms:modified>
</cp:coreProperties>
</file>