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46" w:rsidRPr="00586046" w:rsidRDefault="00586046" w:rsidP="00586046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ИЗКАЗВАНЕ</w:t>
      </w:r>
    </w:p>
    <w:p w:rsidR="00625277" w:rsidRPr="00586046" w:rsidRDefault="00586046" w:rsidP="00586046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 xml:space="preserve">на </w:t>
      </w:r>
      <w:r w:rsidR="00625277" w:rsidRPr="00586046">
        <w:rPr>
          <w:rFonts w:cs="Times New Roman"/>
          <w:b/>
          <w:sz w:val="26"/>
          <w:szCs w:val="26"/>
        </w:rPr>
        <w:t>министъра на транспорта, информационните технологии и съобщенията Росен Желязков</w:t>
      </w:r>
      <w:r w:rsidRPr="00586046">
        <w:rPr>
          <w:rFonts w:cs="Times New Roman"/>
          <w:b/>
          <w:sz w:val="26"/>
          <w:szCs w:val="26"/>
        </w:rPr>
        <w:t xml:space="preserve"> пред НС</w:t>
      </w:r>
      <w:r w:rsidR="00625277" w:rsidRPr="00586046">
        <w:rPr>
          <w:rFonts w:cs="Times New Roman"/>
          <w:b/>
          <w:sz w:val="26"/>
          <w:szCs w:val="26"/>
        </w:rPr>
        <w:t>, във връзка с отправеното от концесионера на летище София, предложение за възстановяване на икономическия баланс на концесията.</w:t>
      </w:r>
    </w:p>
    <w:p w:rsidR="00625277" w:rsidRPr="00586046" w:rsidRDefault="00625277" w:rsidP="005F69D2">
      <w:pPr>
        <w:pStyle w:val="NoSpacing"/>
        <w:jc w:val="both"/>
        <w:rPr>
          <w:rFonts w:cs="Times New Roman"/>
          <w:b/>
          <w:sz w:val="26"/>
          <w:szCs w:val="26"/>
        </w:rPr>
      </w:pPr>
    </w:p>
    <w:p w:rsidR="00625277" w:rsidRPr="00586046" w:rsidRDefault="00625277" w:rsidP="005F69D2">
      <w:pPr>
        <w:pStyle w:val="NoSpacing"/>
        <w:jc w:val="both"/>
        <w:rPr>
          <w:rFonts w:cs="Times New Roman"/>
          <w:b/>
          <w:sz w:val="26"/>
          <w:szCs w:val="26"/>
        </w:rPr>
      </w:pPr>
    </w:p>
    <w:p w:rsidR="005F69D2" w:rsidRPr="00586046" w:rsidRDefault="00991FFC" w:rsidP="005F69D2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1</w:t>
      </w:r>
      <w:r w:rsidRPr="00586046">
        <w:rPr>
          <w:rFonts w:cs="Times New Roman"/>
          <w:sz w:val="26"/>
          <w:szCs w:val="26"/>
        </w:rPr>
        <w:t xml:space="preserve">. </w:t>
      </w:r>
      <w:r w:rsidR="00764FAB" w:rsidRPr="00586046">
        <w:rPr>
          <w:rFonts w:cs="Times New Roman"/>
          <w:b/>
          <w:sz w:val="26"/>
          <w:szCs w:val="26"/>
        </w:rPr>
        <w:t>К</w:t>
      </w:r>
      <w:r w:rsidR="00C87A31" w:rsidRPr="00586046">
        <w:rPr>
          <w:rFonts w:cs="Times New Roman"/>
          <w:b/>
          <w:sz w:val="26"/>
          <w:szCs w:val="26"/>
        </w:rPr>
        <w:t>онцесионния</w:t>
      </w:r>
      <w:r w:rsidR="005F69D2" w:rsidRPr="00586046">
        <w:rPr>
          <w:rFonts w:cs="Times New Roman"/>
          <w:b/>
          <w:sz w:val="26"/>
          <w:szCs w:val="26"/>
        </w:rPr>
        <w:t>т</w:t>
      </w:r>
      <w:r w:rsidR="00C87A31" w:rsidRPr="00586046">
        <w:rPr>
          <w:rFonts w:cs="Times New Roman"/>
          <w:b/>
          <w:sz w:val="26"/>
          <w:szCs w:val="26"/>
        </w:rPr>
        <w:t xml:space="preserve"> договор</w:t>
      </w:r>
      <w:r w:rsidR="00C87A31" w:rsidRPr="00586046">
        <w:rPr>
          <w:rFonts w:cs="Times New Roman"/>
          <w:sz w:val="26"/>
          <w:szCs w:val="26"/>
        </w:rPr>
        <w:t xml:space="preserve"> за възлаган</w:t>
      </w:r>
      <w:r w:rsidR="00264D66" w:rsidRPr="00586046">
        <w:rPr>
          <w:rFonts w:cs="Times New Roman"/>
          <w:sz w:val="26"/>
          <w:szCs w:val="26"/>
        </w:rPr>
        <w:t>е на концесия за летище София</w:t>
      </w:r>
      <w:r w:rsidR="005F69D2" w:rsidRPr="00586046">
        <w:rPr>
          <w:rFonts w:cs="Times New Roman"/>
          <w:sz w:val="26"/>
          <w:szCs w:val="26"/>
        </w:rPr>
        <w:t xml:space="preserve"> беше</w:t>
      </w:r>
      <w:r w:rsidR="00C87A31" w:rsidRPr="00586046">
        <w:rPr>
          <w:rFonts w:cs="Times New Roman"/>
          <w:sz w:val="26"/>
          <w:szCs w:val="26"/>
        </w:rPr>
        <w:t xml:space="preserve"> сключен на 22 юли 2020 г. между министъра на транспорта, информационните технологии и съобщенията и „СОФ </w:t>
      </w:r>
      <w:proofErr w:type="spellStart"/>
      <w:r w:rsidR="00C87A31" w:rsidRPr="00586046">
        <w:rPr>
          <w:rFonts w:cs="Times New Roman"/>
          <w:sz w:val="26"/>
          <w:szCs w:val="26"/>
        </w:rPr>
        <w:t>Кънект</w:t>
      </w:r>
      <w:proofErr w:type="spellEnd"/>
      <w:r w:rsidR="00C87A31" w:rsidRPr="00586046">
        <w:rPr>
          <w:rFonts w:cs="Times New Roman"/>
          <w:sz w:val="26"/>
          <w:szCs w:val="26"/>
        </w:rPr>
        <w:t>“ АД.</w:t>
      </w:r>
      <w:r w:rsidR="005F69D2" w:rsidRPr="00586046">
        <w:rPr>
          <w:rFonts w:cs="Times New Roman"/>
          <w:sz w:val="26"/>
          <w:szCs w:val="26"/>
        </w:rPr>
        <w:t xml:space="preserve"> </w:t>
      </w:r>
      <w:r w:rsidR="00E81769" w:rsidRPr="00586046">
        <w:rPr>
          <w:rFonts w:cs="Times New Roman"/>
          <w:sz w:val="26"/>
          <w:szCs w:val="26"/>
        </w:rPr>
        <w:t>Л</w:t>
      </w:r>
      <w:r w:rsidR="005F69D2" w:rsidRPr="00586046">
        <w:rPr>
          <w:rFonts w:cs="Times New Roman"/>
          <w:sz w:val="26"/>
          <w:szCs w:val="26"/>
        </w:rPr>
        <w:t>етищен оператор ще бъде операторът</w:t>
      </w:r>
      <w:r w:rsidR="00E81769" w:rsidRPr="00586046">
        <w:rPr>
          <w:rFonts w:cs="Times New Roman"/>
          <w:sz w:val="26"/>
          <w:szCs w:val="26"/>
        </w:rPr>
        <w:t xml:space="preserve"> на </w:t>
      </w:r>
      <w:r w:rsidR="008F649E" w:rsidRPr="00586046">
        <w:rPr>
          <w:rFonts w:cs="Times New Roman"/>
          <w:sz w:val="26"/>
          <w:szCs w:val="26"/>
        </w:rPr>
        <w:t>л</w:t>
      </w:r>
      <w:r w:rsidR="008D3187" w:rsidRPr="00586046">
        <w:rPr>
          <w:rFonts w:cs="Times New Roman"/>
          <w:sz w:val="26"/>
          <w:szCs w:val="26"/>
        </w:rPr>
        <w:t xml:space="preserve">етище Мюнхен – </w:t>
      </w:r>
      <w:proofErr w:type="spellStart"/>
      <w:r w:rsidR="008D3187" w:rsidRPr="00586046">
        <w:rPr>
          <w:rFonts w:cs="Times New Roman"/>
          <w:sz w:val="26"/>
          <w:szCs w:val="26"/>
        </w:rPr>
        <w:t>Флугхафен</w:t>
      </w:r>
      <w:proofErr w:type="spellEnd"/>
      <w:r w:rsidR="008D3187" w:rsidRPr="00586046">
        <w:rPr>
          <w:rFonts w:cs="Times New Roman"/>
          <w:sz w:val="26"/>
          <w:szCs w:val="26"/>
        </w:rPr>
        <w:t xml:space="preserve"> </w:t>
      </w:r>
      <w:r w:rsidR="00E81769" w:rsidRPr="00586046">
        <w:rPr>
          <w:rFonts w:cs="Times New Roman"/>
          <w:sz w:val="26"/>
          <w:szCs w:val="26"/>
        </w:rPr>
        <w:t xml:space="preserve">Мюнхен </w:t>
      </w:r>
      <w:proofErr w:type="spellStart"/>
      <w:r w:rsidR="00E81769" w:rsidRPr="00586046">
        <w:rPr>
          <w:rFonts w:cs="Times New Roman"/>
          <w:sz w:val="26"/>
          <w:szCs w:val="26"/>
        </w:rPr>
        <w:t>ГмбХ</w:t>
      </w:r>
      <w:proofErr w:type="spellEnd"/>
      <w:r w:rsidR="005F69D2" w:rsidRPr="00586046">
        <w:rPr>
          <w:rFonts w:cs="Times New Roman"/>
          <w:sz w:val="26"/>
          <w:szCs w:val="26"/>
        </w:rPr>
        <w:t xml:space="preserve">. </w:t>
      </w:r>
    </w:p>
    <w:p w:rsidR="00991FFC" w:rsidRPr="00586046" w:rsidRDefault="00991FFC" w:rsidP="005F69D2">
      <w:pPr>
        <w:pStyle w:val="NoSpacing"/>
        <w:jc w:val="both"/>
        <w:rPr>
          <w:rFonts w:cs="Times New Roman"/>
          <w:sz w:val="26"/>
          <w:szCs w:val="26"/>
        </w:rPr>
      </w:pPr>
    </w:p>
    <w:p w:rsidR="005F69D2" w:rsidRPr="00586046" w:rsidRDefault="00991FFC" w:rsidP="005F69D2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2</w:t>
      </w:r>
      <w:r w:rsidRPr="00586046">
        <w:rPr>
          <w:rFonts w:cs="Times New Roman"/>
          <w:sz w:val="26"/>
          <w:szCs w:val="26"/>
        </w:rPr>
        <w:t>. К</w:t>
      </w:r>
      <w:r w:rsidR="005F69D2" w:rsidRPr="00586046">
        <w:rPr>
          <w:rFonts w:cs="Times New Roman"/>
          <w:sz w:val="26"/>
          <w:szCs w:val="26"/>
        </w:rPr>
        <w:t xml:space="preserve">онцесионерът беше избран в рамките на открита, публична и състезателна процедура. Оферти за участие подадоха едни от най-добрите летищни оператори в европейски мащаб. </w:t>
      </w:r>
    </w:p>
    <w:p w:rsidR="005F69D2" w:rsidRPr="00586046" w:rsidRDefault="005F69D2" w:rsidP="005F69D2">
      <w:pPr>
        <w:pStyle w:val="NoSpacing"/>
        <w:jc w:val="both"/>
        <w:rPr>
          <w:rFonts w:cs="Times New Roman"/>
          <w:sz w:val="26"/>
          <w:szCs w:val="26"/>
        </w:rPr>
      </w:pPr>
    </w:p>
    <w:p w:rsidR="00CF0CA6" w:rsidRPr="00586046" w:rsidRDefault="00991FFC" w:rsidP="005F69D2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3.</w:t>
      </w:r>
      <w:r w:rsidRPr="00586046">
        <w:rPr>
          <w:rFonts w:cs="Times New Roman"/>
          <w:sz w:val="26"/>
          <w:szCs w:val="26"/>
        </w:rPr>
        <w:t xml:space="preserve"> </w:t>
      </w:r>
      <w:r w:rsidR="00264D66" w:rsidRPr="00586046">
        <w:rPr>
          <w:rFonts w:cs="Times New Roman"/>
          <w:b/>
          <w:sz w:val="26"/>
          <w:szCs w:val="26"/>
        </w:rPr>
        <w:t>В К</w:t>
      </w:r>
      <w:r w:rsidR="005F69D2" w:rsidRPr="00586046">
        <w:rPr>
          <w:rFonts w:cs="Times New Roman"/>
          <w:b/>
          <w:sz w:val="26"/>
          <w:szCs w:val="26"/>
        </w:rPr>
        <w:t>онцесионния договор са опреде</w:t>
      </w:r>
      <w:r w:rsidR="00900BB4" w:rsidRPr="00586046">
        <w:rPr>
          <w:rFonts w:cs="Times New Roman"/>
          <w:b/>
          <w:sz w:val="26"/>
          <w:szCs w:val="26"/>
        </w:rPr>
        <w:t>лени условията</w:t>
      </w:r>
      <w:r w:rsidR="00900BB4" w:rsidRPr="00586046">
        <w:rPr>
          <w:rFonts w:cs="Times New Roman"/>
          <w:sz w:val="26"/>
          <w:szCs w:val="26"/>
        </w:rPr>
        <w:t>, които трябва да изпълни всяка от страните по него</w:t>
      </w:r>
      <w:r w:rsidR="009220E6" w:rsidRPr="00586046">
        <w:rPr>
          <w:rFonts w:cs="Times New Roman"/>
          <w:sz w:val="26"/>
          <w:szCs w:val="26"/>
        </w:rPr>
        <w:t xml:space="preserve">, </w:t>
      </w:r>
      <w:r w:rsidR="00900BB4" w:rsidRPr="00586046">
        <w:rPr>
          <w:rFonts w:cs="Times New Roman"/>
          <w:sz w:val="26"/>
          <w:szCs w:val="26"/>
        </w:rPr>
        <w:t xml:space="preserve">за да настъпи </w:t>
      </w:r>
      <w:r w:rsidR="00764FAB" w:rsidRPr="00586046">
        <w:rPr>
          <w:rFonts w:cs="Times New Roman"/>
          <w:sz w:val="26"/>
          <w:szCs w:val="26"/>
        </w:rPr>
        <w:t>Н</w:t>
      </w:r>
      <w:r w:rsidR="00900BB4" w:rsidRPr="00586046">
        <w:rPr>
          <w:rFonts w:cs="Times New Roman"/>
          <w:sz w:val="26"/>
          <w:szCs w:val="26"/>
        </w:rPr>
        <w:t xml:space="preserve">ачалото на концесията. </w:t>
      </w:r>
      <w:r w:rsidR="003E2918" w:rsidRPr="00586046">
        <w:rPr>
          <w:rFonts w:cs="Times New Roman"/>
          <w:sz w:val="26"/>
          <w:szCs w:val="26"/>
        </w:rPr>
        <w:t>Крайната дата за изпълнение на П</w:t>
      </w:r>
      <w:r w:rsidR="000C6162" w:rsidRPr="00586046">
        <w:rPr>
          <w:rFonts w:cs="Times New Roman"/>
          <w:sz w:val="26"/>
          <w:szCs w:val="26"/>
        </w:rPr>
        <w:t xml:space="preserve">редварителните условия е последният ден за изпълнение на Предварителните условия, а именно датата, падаща се 12 (дванадесет) месеца след Датата на влизане в сила на Концесионния договор. </w:t>
      </w:r>
      <w:r w:rsidR="005F69D2" w:rsidRPr="00586046">
        <w:rPr>
          <w:rFonts w:cs="Times New Roman"/>
          <w:sz w:val="26"/>
          <w:szCs w:val="26"/>
        </w:rPr>
        <w:t>Изрично обръщам внимани</w:t>
      </w:r>
      <w:r w:rsidR="00CF0CA6" w:rsidRPr="00586046">
        <w:rPr>
          <w:rFonts w:cs="Times New Roman"/>
          <w:sz w:val="26"/>
          <w:szCs w:val="26"/>
        </w:rPr>
        <w:t>е, че това е и срокът, в който К</w:t>
      </w:r>
      <w:r w:rsidR="005F69D2" w:rsidRPr="00586046">
        <w:rPr>
          <w:rFonts w:cs="Times New Roman"/>
          <w:sz w:val="26"/>
          <w:szCs w:val="26"/>
        </w:rPr>
        <w:t xml:space="preserve">онцесионерът </w:t>
      </w:r>
      <w:r w:rsidR="00CF0CA6" w:rsidRPr="00586046">
        <w:rPr>
          <w:rFonts w:cs="Times New Roman"/>
          <w:sz w:val="26"/>
          <w:szCs w:val="26"/>
        </w:rPr>
        <w:t>следва да извърши плащането на П</w:t>
      </w:r>
      <w:r w:rsidR="005F69D2" w:rsidRPr="00586046">
        <w:rPr>
          <w:rFonts w:cs="Times New Roman"/>
          <w:sz w:val="26"/>
          <w:szCs w:val="26"/>
        </w:rPr>
        <w:t xml:space="preserve">ървоначалното концесионно възнаграждение. </w:t>
      </w:r>
      <w:r w:rsidR="00264D66" w:rsidRPr="00586046">
        <w:rPr>
          <w:rFonts w:cs="Times New Roman"/>
          <w:sz w:val="26"/>
          <w:szCs w:val="26"/>
        </w:rPr>
        <w:t xml:space="preserve">И за да няма съмнение и спекулации по темата – една </w:t>
      </w:r>
      <w:r w:rsidR="007520E1" w:rsidRPr="00586046">
        <w:rPr>
          <w:rFonts w:cs="Times New Roman"/>
          <w:sz w:val="26"/>
          <w:szCs w:val="26"/>
        </w:rPr>
        <w:t>година от 22 юли 202</w:t>
      </w:r>
      <w:r w:rsidR="004E443C" w:rsidRPr="00586046">
        <w:rPr>
          <w:rFonts w:cs="Times New Roman"/>
          <w:sz w:val="26"/>
          <w:szCs w:val="26"/>
        </w:rPr>
        <w:t xml:space="preserve">0 г. е </w:t>
      </w:r>
      <w:r w:rsidR="00CF0CA6" w:rsidRPr="00586046">
        <w:rPr>
          <w:rFonts w:cs="Times New Roman"/>
          <w:sz w:val="26"/>
          <w:szCs w:val="26"/>
        </w:rPr>
        <w:t xml:space="preserve">точно </w:t>
      </w:r>
      <w:r w:rsidR="004E443C" w:rsidRPr="00586046">
        <w:rPr>
          <w:rFonts w:cs="Times New Roman"/>
          <w:sz w:val="26"/>
          <w:szCs w:val="26"/>
        </w:rPr>
        <w:t xml:space="preserve">22 юли 2021 г. </w:t>
      </w:r>
    </w:p>
    <w:p w:rsidR="003D58A0" w:rsidRPr="00586046" w:rsidRDefault="003D58A0" w:rsidP="005F69D2">
      <w:pPr>
        <w:pStyle w:val="NoSpacing"/>
        <w:jc w:val="both"/>
        <w:rPr>
          <w:rFonts w:cs="Times New Roman"/>
          <w:sz w:val="26"/>
          <w:szCs w:val="26"/>
        </w:rPr>
      </w:pPr>
    </w:p>
    <w:p w:rsidR="005F69D2" w:rsidRPr="00586046" w:rsidRDefault="004E443C" w:rsidP="005F69D2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sz w:val="26"/>
          <w:szCs w:val="26"/>
        </w:rPr>
        <w:t>Концесионният договор е публично достъпен за всеки, публикуван е в Националния концесионен регистър.</w:t>
      </w:r>
    </w:p>
    <w:p w:rsidR="00264D66" w:rsidRPr="00586046" w:rsidRDefault="00264D66" w:rsidP="005F69D2">
      <w:pPr>
        <w:pStyle w:val="NoSpacing"/>
        <w:jc w:val="both"/>
        <w:rPr>
          <w:rFonts w:cs="Times New Roman"/>
          <w:sz w:val="26"/>
          <w:szCs w:val="26"/>
        </w:rPr>
      </w:pPr>
    </w:p>
    <w:p w:rsidR="00264D66" w:rsidRPr="00586046" w:rsidRDefault="00264D66" w:rsidP="005F69D2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Към момента голямата част от предвар</w:t>
      </w:r>
      <w:r w:rsidR="007520E1" w:rsidRPr="00586046">
        <w:rPr>
          <w:rFonts w:cs="Times New Roman"/>
          <w:b/>
          <w:sz w:val="26"/>
          <w:szCs w:val="26"/>
        </w:rPr>
        <w:t>ителните условия са изпълнени:</w:t>
      </w:r>
      <w:r w:rsidR="007520E1" w:rsidRPr="00586046">
        <w:rPr>
          <w:rFonts w:cs="Times New Roman"/>
          <w:sz w:val="26"/>
          <w:szCs w:val="26"/>
        </w:rPr>
        <w:t xml:space="preserve"> К</w:t>
      </w:r>
      <w:r w:rsidRPr="00586046">
        <w:rPr>
          <w:rFonts w:cs="Times New Roman"/>
          <w:sz w:val="26"/>
          <w:szCs w:val="26"/>
        </w:rPr>
        <w:t>онцесионерът е осигурил финансирането на проекта; Комисията за защита на конкуренцията одобри сделката; Главна дирекция „Гражданска въздухоплавателна администрация“, която е националния</w:t>
      </w:r>
      <w:r w:rsidR="007520E1" w:rsidRPr="00586046">
        <w:rPr>
          <w:rFonts w:cs="Times New Roman"/>
          <w:sz w:val="26"/>
          <w:szCs w:val="26"/>
        </w:rPr>
        <w:t>т</w:t>
      </w:r>
      <w:r w:rsidRPr="00586046">
        <w:rPr>
          <w:rFonts w:cs="Times New Roman"/>
          <w:sz w:val="26"/>
          <w:szCs w:val="26"/>
        </w:rPr>
        <w:t xml:space="preserve"> независим надзорен и регулаторен орган в гражданското въздухоплаване, е разгледала и одобрила приложените от Концесионера документи и предстои издаването на</w:t>
      </w:r>
      <w:r w:rsidR="007520E1" w:rsidRPr="00586046">
        <w:rPr>
          <w:rFonts w:cs="Times New Roman"/>
          <w:sz w:val="26"/>
          <w:szCs w:val="26"/>
        </w:rPr>
        <w:t>:</w:t>
      </w:r>
      <w:r w:rsidRPr="00586046">
        <w:rPr>
          <w:rFonts w:cs="Times New Roman"/>
          <w:sz w:val="26"/>
          <w:szCs w:val="26"/>
        </w:rPr>
        <w:t xml:space="preserve"> единен сертификат за летище и летищен оператор, лиценз за летищен оператор, удостоверение за експлоатационна годност на летището, лицензи за оператор по наземно обслужване; подписани са договорите </w:t>
      </w:r>
      <w:r w:rsidR="007520E1" w:rsidRPr="00586046">
        <w:rPr>
          <w:rFonts w:cs="Times New Roman"/>
          <w:sz w:val="26"/>
          <w:szCs w:val="26"/>
        </w:rPr>
        <w:t xml:space="preserve">с държавните </w:t>
      </w:r>
      <w:r w:rsidRPr="00586046">
        <w:rPr>
          <w:rFonts w:cs="Times New Roman"/>
          <w:sz w:val="26"/>
          <w:szCs w:val="26"/>
        </w:rPr>
        <w:t xml:space="preserve">ползватели (това са граничните служби на летището); Концесионерът е представил Плановете за екологично и социално управление, Първоначален авариен план на летището; готови са споразуменията за преминаване на всички работници и служители, като всички ще бъдат преназначени при концесионера. Сред предварителните условия е и уведомяване на Европейската комисия. Концесионният договор е </w:t>
      </w:r>
      <w:r w:rsidRPr="00586046">
        <w:rPr>
          <w:rFonts w:cs="Times New Roman"/>
          <w:sz w:val="26"/>
          <w:szCs w:val="26"/>
        </w:rPr>
        <w:lastRenderedPageBreak/>
        <w:t xml:space="preserve">изпратен на Европейската комисия и към настоящия момент се разглежда от службите на Комисията. </w:t>
      </w:r>
    </w:p>
    <w:p w:rsidR="005F69D2" w:rsidRPr="00586046" w:rsidRDefault="005F69D2" w:rsidP="005F69D2">
      <w:pPr>
        <w:pStyle w:val="NoSpacing"/>
        <w:jc w:val="both"/>
        <w:rPr>
          <w:rFonts w:cs="Times New Roman"/>
          <w:sz w:val="26"/>
          <w:szCs w:val="26"/>
        </w:rPr>
      </w:pPr>
    </w:p>
    <w:p w:rsidR="005F69D2" w:rsidRPr="00586046" w:rsidRDefault="00991FFC" w:rsidP="005F69D2">
      <w:pPr>
        <w:pStyle w:val="NoSpacing"/>
        <w:jc w:val="both"/>
        <w:rPr>
          <w:rFonts w:cs="Times New Roman"/>
          <w:b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4.</w:t>
      </w:r>
      <w:r w:rsidRPr="00586046">
        <w:rPr>
          <w:rFonts w:cs="Times New Roman"/>
          <w:sz w:val="26"/>
          <w:szCs w:val="26"/>
        </w:rPr>
        <w:t xml:space="preserve"> </w:t>
      </w:r>
      <w:r w:rsidR="005F69D2" w:rsidRPr="00586046">
        <w:rPr>
          <w:rFonts w:cs="Times New Roman"/>
          <w:sz w:val="26"/>
          <w:szCs w:val="26"/>
        </w:rPr>
        <w:t xml:space="preserve">Да припомня още веднъж </w:t>
      </w:r>
      <w:r w:rsidR="005F69D2" w:rsidRPr="00586046">
        <w:rPr>
          <w:rFonts w:cs="Times New Roman"/>
          <w:b/>
          <w:sz w:val="26"/>
          <w:szCs w:val="26"/>
        </w:rPr>
        <w:t xml:space="preserve">параметрите на концесията: </w:t>
      </w:r>
    </w:p>
    <w:p w:rsidR="005F69D2" w:rsidRPr="00586046" w:rsidRDefault="005F69D2" w:rsidP="005F69D2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 xml:space="preserve">(а) </w:t>
      </w:r>
      <w:r w:rsidR="007520E1" w:rsidRPr="00586046">
        <w:rPr>
          <w:rFonts w:cs="Times New Roman"/>
          <w:sz w:val="26"/>
          <w:szCs w:val="26"/>
        </w:rPr>
        <w:t>Първоначално</w:t>
      </w:r>
      <w:r w:rsidRPr="00586046">
        <w:rPr>
          <w:rFonts w:cs="Times New Roman"/>
          <w:sz w:val="26"/>
          <w:szCs w:val="26"/>
        </w:rPr>
        <w:t xml:space="preserve"> концесионно възнаграждение в размер на 281,210,535 евро без ДДС,</w:t>
      </w:r>
      <w:r w:rsidRPr="00586046">
        <w:rPr>
          <w:rFonts w:cs="Times New Roman"/>
          <w:b/>
          <w:sz w:val="26"/>
          <w:szCs w:val="26"/>
        </w:rPr>
        <w:t xml:space="preserve"> </w:t>
      </w:r>
      <w:r w:rsidRPr="00586046">
        <w:rPr>
          <w:rFonts w:cs="Times New Roman"/>
          <w:sz w:val="26"/>
          <w:szCs w:val="26"/>
        </w:rPr>
        <w:t>което следва да бъде платено авансово най-късно на Началната дата на концесията;</w:t>
      </w:r>
    </w:p>
    <w:p w:rsidR="005F69D2" w:rsidRPr="00586046" w:rsidRDefault="005F69D2" w:rsidP="005F69D2">
      <w:pPr>
        <w:pStyle w:val="NoSpacing"/>
        <w:jc w:val="both"/>
        <w:rPr>
          <w:rFonts w:cs="Times New Roman"/>
          <w:i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 xml:space="preserve">(б) </w:t>
      </w:r>
      <w:r w:rsidRPr="00586046">
        <w:rPr>
          <w:sz w:val="26"/>
          <w:szCs w:val="26"/>
        </w:rPr>
        <w:t>Годиш</w:t>
      </w:r>
      <w:r w:rsidR="007520E1" w:rsidRPr="00586046">
        <w:rPr>
          <w:sz w:val="26"/>
          <w:szCs w:val="26"/>
        </w:rPr>
        <w:t>ните концесионни възнаграждения</w:t>
      </w:r>
      <w:r w:rsidRPr="00586046">
        <w:rPr>
          <w:rFonts w:cs="Times New Roman"/>
          <w:sz w:val="26"/>
          <w:szCs w:val="26"/>
        </w:rPr>
        <w:t>, които са в размер на по-голямата от двете суми: (i) 24 542 010 милиона евро; и (ii) сумата, определена чрез прилагане на 32% (тридесет и два процента) спрямо общия размер на Общите приходи от Концесията за съответната Година от Концесията</w:t>
      </w:r>
      <w:r w:rsidRPr="00586046">
        <w:rPr>
          <w:rFonts w:cs="Times New Roman"/>
          <w:i/>
          <w:sz w:val="26"/>
          <w:szCs w:val="26"/>
        </w:rPr>
        <w:t>;</w:t>
      </w:r>
    </w:p>
    <w:p w:rsidR="00264D66" w:rsidRPr="00586046" w:rsidRDefault="005F69D2" w:rsidP="00264D66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 xml:space="preserve">(в) </w:t>
      </w:r>
      <w:r w:rsidR="00264D66" w:rsidRPr="00586046">
        <w:rPr>
          <w:rFonts w:cs="Times New Roman"/>
          <w:sz w:val="26"/>
          <w:szCs w:val="26"/>
        </w:rPr>
        <w:t>извършването на инвестиции в Обекта на концесия в размер от 608 млн. евро, включително изграждането на нов Терминал 3 на летище София, както и извършването на проучване за (и евентуално изграждане на) нова писта за излитане и кацане;</w:t>
      </w:r>
    </w:p>
    <w:p w:rsidR="00264D66" w:rsidRPr="00586046" w:rsidRDefault="00264D66" w:rsidP="00264D66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(г)</w:t>
      </w:r>
      <w:r w:rsidRPr="00586046">
        <w:rPr>
          <w:rFonts w:cs="Times New Roman"/>
          <w:sz w:val="26"/>
          <w:szCs w:val="26"/>
        </w:rPr>
        <w:t xml:space="preserve"> запазване на работните места;</w:t>
      </w:r>
    </w:p>
    <w:p w:rsidR="00264D66" w:rsidRPr="00586046" w:rsidRDefault="00264D66" w:rsidP="00264D66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(д)</w:t>
      </w:r>
      <w:r w:rsidRPr="00586046">
        <w:rPr>
          <w:rFonts w:cs="Times New Roman"/>
          <w:sz w:val="26"/>
          <w:szCs w:val="26"/>
        </w:rPr>
        <w:t xml:space="preserve"> гарантиране на високо ниво на обслужване, прилагане на най-съвременните мерки за постигане на безопасност и сигурност на летището. </w:t>
      </w:r>
    </w:p>
    <w:p w:rsidR="005F69D2" w:rsidRPr="00586046" w:rsidRDefault="005F69D2" w:rsidP="005F69D2">
      <w:pPr>
        <w:pStyle w:val="NoSpacing"/>
        <w:jc w:val="both"/>
        <w:rPr>
          <w:rFonts w:cs="Times New Roman"/>
          <w:sz w:val="26"/>
          <w:szCs w:val="26"/>
        </w:rPr>
      </w:pPr>
    </w:p>
    <w:p w:rsidR="007520E1" w:rsidRPr="00586046" w:rsidRDefault="00991FFC" w:rsidP="006104B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5.</w:t>
      </w:r>
      <w:r w:rsidRPr="00586046">
        <w:rPr>
          <w:rFonts w:cs="Times New Roman"/>
          <w:sz w:val="26"/>
          <w:szCs w:val="26"/>
        </w:rPr>
        <w:t xml:space="preserve"> </w:t>
      </w:r>
      <w:r w:rsidR="007A3536" w:rsidRPr="00586046">
        <w:rPr>
          <w:rFonts w:cs="Times New Roman"/>
          <w:b/>
          <w:sz w:val="26"/>
          <w:szCs w:val="26"/>
        </w:rPr>
        <w:t>На 11 март 2020 г. Световната здравна организация</w:t>
      </w:r>
      <w:r w:rsidR="007A3536" w:rsidRPr="00586046">
        <w:rPr>
          <w:rFonts w:cs="Times New Roman"/>
          <w:sz w:val="26"/>
          <w:szCs w:val="26"/>
        </w:rPr>
        <w:t xml:space="preserve"> обяви за пандемия избухването на инфекциозното заболяване </w:t>
      </w:r>
      <w:r w:rsidR="00900BB4" w:rsidRPr="00586046">
        <w:rPr>
          <w:rFonts w:cs="Times New Roman"/>
          <w:sz w:val="26"/>
          <w:szCs w:val="26"/>
        </w:rPr>
        <w:t>SARS-CoV-2 (COVID-19).</w:t>
      </w:r>
      <w:r w:rsidR="00FE6861" w:rsidRPr="00586046">
        <w:rPr>
          <w:rFonts w:cs="Times New Roman"/>
          <w:sz w:val="26"/>
          <w:szCs w:val="26"/>
        </w:rPr>
        <w:t xml:space="preserve"> </w:t>
      </w:r>
      <w:r w:rsidRPr="00586046">
        <w:rPr>
          <w:rFonts w:cs="Times New Roman"/>
          <w:sz w:val="26"/>
          <w:szCs w:val="26"/>
        </w:rPr>
        <w:t xml:space="preserve">Пандемията сериозно </w:t>
      </w:r>
      <w:r w:rsidR="007520E1" w:rsidRPr="00586046">
        <w:rPr>
          <w:rFonts w:cs="Times New Roman"/>
          <w:sz w:val="26"/>
          <w:szCs w:val="26"/>
        </w:rPr>
        <w:t xml:space="preserve">засегна </w:t>
      </w:r>
      <w:r w:rsidRPr="00586046">
        <w:rPr>
          <w:rFonts w:cs="Times New Roman"/>
          <w:sz w:val="26"/>
          <w:szCs w:val="26"/>
        </w:rPr>
        <w:t>живот</w:t>
      </w:r>
      <w:r w:rsidR="007520E1" w:rsidRPr="00586046">
        <w:rPr>
          <w:rFonts w:cs="Times New Roman"/>
          <w:sz w:val="26"/>
          <w:szCs w:val="26"/>
        </w:rPr>
        <w:t>а ни</w:t>
      </w:r>
      <w:r w:rsidRPr="00586046">
        <w:rPr>
          <w:rFonts w:cs="Times New Roman"/>
          <w:sz w:val="26"/>
          <w:szCs w:val="26"/>
        </w:rPr>
        <w:t xml:space="preserve">. Сред най-засегнатите сектори на икономиката се оказаха транспортът и туризмът. </w:t>
      </w:r>
    </w:p>
    <w:p w:rsidR="003D58A0" w:rsidRPr="00586046" w:rsidRDefault="003D58A0" w:rsidP="006104BC">
      <w:pPr>
        <w:pStyle w:val="NoSpacing"/>
        <w:jc w:val="both"/>
        <w:rPr>
          <w:rFonts w:cs="Times New Roman"/>
          <w:sz w:val="26"/>
          <w:szCs w:val="26"/>
        </w:rPr>
      </w:pPr>
    </w:p>
    <w:p w:rsidR="005D3BAC" w:rsidRPr="00586046" w:rsidRDefault="00991FFC" w:rsidP="006104B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sz w:val="26"/>
          <w:szCs w:val="26"/>
        </w:rPr>
        <w:t xml:space="preserve">Европейската комисия изрично </w:t>
      </w:r>
      <w:r w:rsidR="007520E1" w:rsidRPr="00586046">
        <w:rPr>
          <w:rFonts w:cs="Times New Roman"/>
          <w:sz w:val="26"/>
          <w:szCs w:val="26"/>
        </w:rPr>
        <w:t xml:space="preserve">и многократно </w:t>
      </w:r>
      <w:r w:rsidRPr="00586046">
        <w:rPr>
          <w:rFonts w:cs="Times New Roman"/>
          <w:sz w:val="26"/>
          <w:szCs w:val="26"/>
        </w:rPr>
        <w:t xml:space="preserve">призова държавите членки да предприемат всички възможни мерки за оцеляване, стабилизиране и осигуряване на устойчиво развитие след пандемията на транспорта и туризма. </w:t>
      </w:r>
    </w:p>
    <w:p w:rsidR="004E443C" w:rsidRPr="00586046" w:rsidRDefault="004E443C" w:rsidP="004E443C">
      <w:pPr>
        <w:pStyle w:val="NoSpacing"/>
        <w:jc w:val="both"/>
        <w:rPr>
          <w:rFonts w:cs="Times New Roman"/>
          <w:b/>
          <w:sz w:val="26"/>
          <w:szCs w:val="26"/>
        </w:rPr>
      </w:pPr>
    </w:p>
    <w:p w:rsidR="004E443C" w:rsidRPr="00586046" w:rsidRDefault="004E443C" w:rsidP="004E443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6.</w:t>
      </w:r>
      <w:r w:rsidRPr="00586046">
        <w:rPr>
          <w:rFonts w:cs="Times New Roman"/>
          <w:sz w:val="26"/>
          <w:szCs w:val="26"/>
        </w:rPr>
        <w:t xml:space="preserve"> </w:t>
      </w:r>
      <w:r w:rsidRPr="00586046">
        <w:rPr>
          <w:rFonts w:cs="Times New Roman"/>
          <w:b/>
          <w:sz w:val="26"/>
          <w:szCs w:val="26"/>
        </w:rPr>
        <w:t>Накратко информация</w:t>
      </w:r>
      <w:r w:rsidRPr="00586046">
        <w:rPr>
          <w:rFonts w:cs="Times New Roman"/>
          <w:sz w:val="26"/>
          <w:szCs w:val="26"/>
        </w:rPr>
        <w:t xml:space="preserve"> за състоянието на авиационния сектор: </w:t>
      </w:r>
    </w:p>
    <w:p w:rsidR="004E443C" w:rsidRPr="00586046" w:rsidRDefault="004E443C" w:rsidP="004E443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sz w:val="26"/>
          <w:szCs w:val="26"/>
        </w:rPr>
        <w:t xml:space="preserve">След подаването на офертите за участие в процедурата, вследствие на пандемията от COVID-19 настъпиха съществени и с изключителен характер промени в авиационния сектор, които засегнаха сериозно и по негативен начин летищата, въздушните превозвачи, доставчиците на </w:t>
      </w:r>
      <w:proofErr w:type="spellStart"/>
      <w:r w:rsidRPr="00586046">
        <w:rPr>
          <w:sz w:val="26"/>
          <w:szCs w:val="26"/>
        </w:rPr>
        <w:t>аеронавигационно</w:t>
      </w:r>
      <w:proofErr w:type="spellEnd"/>
      <w:r w:rsidRPr="00586046">
        <w:rPr>
          <w:sz w:val="26"/>
          <w:szCs w:val="26"/>
        </w:rPr>
        <w:t xml:space="preserve"> обслужване. Организации като IATA, ICAO и ACI непрекъснато изразяват своята загриженост за бързината на възстановяване на сектора на авиацията и призовават държавите да предприемат всички възможни мерки за подпомагане. </w:t>
      </w:r>
    </w:p>
    <w:p w:rsidR="003D58A0" w:rsidRPr="00586046" w:rsidRDefault="003D58A0" w:rsidP="004E443C">
      <w:pPr>
        <w:jc w:val="both"/>
        <w:rPr>
          <w:sz w:val="26"/>
          <w:szCs w:val="26"/>
          <w:lang w:val="bg-BG"/>
        </w:rPr>
      </w:pPr>
    </w:p>
    <w:p w:rsidR="004E443C" w:rsidRPr="00586046" w:rsidRDefault="004E443C" w:rsidP="004E443C">
      <w:pPr>
        <w:jc w:val="both"/>
        <w:rPr>
          <w:sz w:val="26"/>
          <w:szCs w:val="26"/>
          <w:lang w:val="bg-BG"/>
        </w:rPr>
      </w:pPr>
      <w:r w:rsidRPr="00586046">
        <w:rPr>
          <w:sz w:val="26"/>
          <w:szCs w:val="26"/>
          <w:lang w:val="bg-BG"/>
        </w:rPr>
        <w:t xml:space="preserve">Според най-новата информация от 12 февруари 2021 г., обявена от Международния съвет на летищата (ACI </w:t>
      </w:r>
      <w:proofErr w:type="spellStart"/>
      <w:r w:rsidRPr="00586046">
        <w:rPr>
          <w:sz w:val="26"/>
          <w:szCs w:val="26"/>
          <w:lang w:val="bg-BG"/>
        </w:rPr>
        <w:t>Europe</w:t>
      </w:r>
      <w:proofErr w:type="spellEnd"/>
      <w:r w:rsidRPr="00586046">
        <w:rPr>
          <w:sz w:val="26"/>
          <w:szCs w:val="26"/>
          <w:lang w:val="bg-BG"/>
        </w:rPr>
        <w:t xml:space="preserve">), броят на пътниците, обслужени от европейските летища през 2020 г. се е свил със 70.4 на сто и е спаднал до равнището си от 1995 г. заради последиците от пандемията от COVID-19. „Европейските летища са се върнали до трафика от 1995 г. Никой сектор не може да понесе такъв шок“ се посочва в изявление на генералния директор на ACI </w:t>
      </w:r>
      <w:proofErr w:type="spellStart"/>
      <w:r w:rsidRPr="00586046">
        <w:rPr>
          <w:sz w:val="26"/>
          <w:szCs w:val="26"/>
          <w:lang w:val="bg-BG"/>
        </w:rPr>
        <w:t>Оливие</w:t>
      </w:r>
      <w:proofErr w:type="spellEnd"/>
      <w:r w:rsidRPr="00586046">
        <w:rPr>
          <w:sz w:val="26"/>
          <w:szCs w:val="26"/>
          <w:lang w:val="bg-BG"/>
        </w:rPr>
        <w:t xml:space="preserve"> </w:t>
      </w:r>
      <w:proofErr w:type="spellStart"/>
      <w:r w:rsidRPr="00586046">
        <w:rPr>
          <w:sz w:val="26"/>
          <w:szCs w:val="26"/>
          <w:lang w:val="bg-BG"/>
        </w:rPr>
        <w:t>Жанковек</w:t>
      </w:r>
      <w:proofErr w:type="spellEnd"/>
      <w:r w:rsidRPr="00586046">
        <w:rPr>
          <w:sz w:val="26"/>
          <w:szCs w:val="26"/>
          <w:lang w:val="bg-BG"/>
        </w:rPr>
        <w:t xml:space="preserve">. „През последните седмици трафикът допълнително намалява, </w:t>
      </w:r>
      <w:r w:rsidRPr="00586046">
        <w:rPr>
          <w:sz w:val="26"/>
          <w:szCs w:val="26"/>
          <w:lang w:val="bg-BG"/>
        </w:rPr>
        <w:lastRenderedPageBreak/>
        <w:t xml:space="preserve">а няма перспектива за съживяване“, се посочва по-нататък в изявлението. Най-тежко засегнати са летищата в Европейския съюз, като техният трафик се е свил със 73 на сто за една година. Летищата извън ЕС, но в периметъра на дейност на ACI, според данните, отчитат малко по-малък спад от 61.9 на сто, като водещи в тази тенденция са Русия и Турция, които са по-слабо засегнати от ограниченията за придвижване. Виждате сериозен аванс в развитието на турските летища. Многократно бяхме обвинявани, че се готвим да дадем летище София на турска компания. Към настоящия момент – дали </w:t>
      </w:r>
      <w:proofErr w:type="spellStart"/>
      <w:r w:rsidRPr="00586046">
        <w:rPr>
          <w:sz w:val="26"/>
          <w:szCs w:val="26"/>
          <w:lang w:val="bg-BG"/>
        </w:rPr>
        <w:t>недаването</w:t>
      </w:r>
      <w:proofErr w:type="spellEnd"/>
      <w:r w:rsidRPr="00586046">
        <w:rPr>
          <w:sz w:val="26"/>
          <w:szCs w:val="26"/>
          <w:lang w:val="bg-BG"/>
        </w:rPr>
        <w:t xml:space="preserve"> на летище София на концесия на признати европейски инвестиционни фондове и на водещ летищен оператор, какъвто е този на летище Мюнхен, няма да се окаже добър начин за забавяне на развитието на летище София и подчиняването му на турските летища. </w:t>
      </w:r>
    </w:p>
    <w:p w:rsidR="003D58A0" w:rsidRPr="00586046" w:rsidRDefault="003D58A0" w:rsidP="004E443C">
      <w:pPr>
        <w:pStyle w:val="NoSpacing"/>
        <w:jc w:val="both"/>
        <w:rPr>
          <w:rFonts w:cs="Times New Roman"/>
          <w:sz w:val="26"/>
          <w:szCs w:val="26"/>
        </w:rPr>
      </w:pPr>
    </w:p>
    <w:p w:rsidR="004E443C" w:rsidRPr="00586046" w:rsidRDefault="004E443C" w:rsidP="004E443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sz w:val="26"/>
          <w:szCs w:val="26"/>
        </w:rPr>
        <w:t xml:space="preserve">По-оптимистичните анализи предвиждат възстановяване на трафика на нивата от 2019 г., до 2024 г. и то предимно за полетите на къси разстояния, а по-песимистичните предвиждат възстановяването на трафика на нивата от 2019 г. да се случи до 2030 г.   </w:t>
      </w:r>
    </w:p>
    <w:p w:rsidR="004E443C" w:rsidRPr="00586046" w:rsidRDefault="004E443C" w:rsidP="004E443C">
      <w:pPr>
        <w:jc w:val="both"/>
        <w:rPr>
          <w:sz w:val="26"/>
          <w:szCs w:val="26"/>
          <w:lang w:val="bg-BG"/>
        </w:rPr>
      </w:pPr>
    </w:p>
    <w:p w:rsidR="004E443C" w:rsidRPr="00586046" w:rsidRDefault="004E443C" w:rsidP="004E443C">
      <w:pPr>
        <w:jc w:val="both"/>
        <w:rPr>
          <w:sz w:val="26"/>
          <w:szCs w:val="26"/>
          <w:lang w:val="bg-BG"/>
        </w:rPr>
      </w:pPr>
      <w:r w:rsidRPr="00586046">
        <w:rPr>
          <w:sz w:val="26"/>
          <w:szCs w:val="26"/>
          <w:lang w:val="bg-BG"/>
        </w:rPr>
        <w:t xml:space="preserve">В допълнение – според информация от преди няколко дни, един от терминалите на новото летище в Берлин ще бъде затворен поради липса на пътници. </w:t>
      </w:r>
    </w:p>
    <w:p w:rsidR="004E443C" w:rsidRPr="00586046" w:rsidRDefault="004E443C" w:rsidP="004E443C">
      <w:pPr>
        <w:jc w:val="both"/>
        <w:rPr>
          <w:sz w:val="26"/>
          <w:szCs w:val="26"/>
          <w:lang w:val="bg-BG"/>
        </w:rPr>
      </w:pPr>
    </w:p>
    <w:p w:rsidR="004E443C" w:rsidRPr="00586046" w:rsidRDefault="004E443C" w:rsidP="004E443C">
      <w:pPr>
        <w:jc w:val="both"/>
        <w:rPr>
          <w:sz w:val="26"/>
          <w:szCs w:val="26"/>
          <w:lang w:val="bg-BG"/>
        </w:rPr>
      </w:pPr>
      <w:r w:rsidRPr="00586046">
        <w:rPr>
          <w:b/>
          <w:sz w:val="26"/>
          <w:szCs w:val="26"/>
          <w:lang w:val="bg-BG"/>
        </w:rPr>
        <w:t>7.</w:t>
      </w:r>
      <w:r w:rsidRPr="00586046">
        <w:rPr>
          <w:sz w:val="26"/>
          <w:szCs w:val="26"/>
          <w:lang w:val="bg-BG"/>
        </w:rPr>
        <w:t xml:space="preserve"> Според наличната официална информация, трафикът на летище София се е свил на нивото от 2.9 млн. обслужени пътници за 2020 г. спрямо 7.1 млн. обслужени пътници за 2019 г.</w:t>
      </w:r>
    </w:p>
    <w:p w:rsidR="004E443C" w:rsidRPr="00586046" w:rsidRDefault="004E443C" w:rsidP="004E443C">
      <w:pPr>
        <w:jc w:val="both"/>
        <w:rPr>
          <w:sz w:val="26"/>
          <w:szCs w:val="26"/>
          <w:lang w:val="bg-BG"/>
        </w:rPr>
      </w:pPr>
    </w:p>
    <w:p w:rsidR="004E443C" w:rsidRPr="00586046" w:rsidRDefault="004E443C" w:rsidP="004E443C">
      <w:pPr>
        <w:jc w:val="both"/>
        <w:rPr>
          <w:sz w:val="26"/>
          <w:szCs w:val="26"/>
          <w:lang w:val="bg-BG"/>
        </w:rPr>
      </w:pPr>
      <w:r w:rsidRPr="00586046">
        <w:rPr>
          <w:b/>
          <w:sz w:val="26"/>
          <w:szCs w:val="26"/>
          <w:lang w:val="bg-BG"/>
        </w:rPr>
        <w:t>8.</w:t>
      </w:r>
      <w:r w:rsidRPr="00586046">
        <w:rPr>
          <w:sz w:val="26"/>
          <w:szCs w:val="26"/>
          <w:lang w:val="bg-BG"/>
        </w:rPr>
        <w:t xml:space="preserve"> </w:t>
      </w:r>
      <w:r w:rsidRPr="00586046">
        <w:rPr>
          <w:b/>
          <w:sz w:val="26"/>
          <w:szCs w:val="26"/>
          <w:lang w:val="bg-BG"/>
        </w:rPr>
        <w:t>Според анализа на Международната финансова корпорация,</w:t>
      </w:r>
      <w:r w:rsidRPr="00586046">
        <w:rPr>
          <w:sz w:val="26"/>
          <w:szCs w:val="26"/>
          <w:lang w:val="bg-BG"/>
        </w:rPr>
        <w:t xml:space="preserve"> част от Групата на Световната банка, са налице сериозни структурни промени в авиационния бранш, придружени от сериозен спад на приходи и риск от фалити на авиокомпаниите. </w:t>
      </w:r>
    </w:p>
    <w:p w:rsidR="00F01A90" w:rsidRPr="00586046" w:rsidRDefault="00F01A90" w:rsidP="00F01A90">
      <w:pPr>
        <w:pStyle w:val="NoSpacing"/>
        <w:ind w:firstLine="708"/>
        <w:jc w:val="both"/>
        <w:rPr>
          <w:rFonts w:cs="Times New Roman"/>
          <w:sz w:val="26"/>
          <w:szCs w:val="26"/>
        </w:rPr>
      </w:pPr>
    </w:p>
    <w:p w:rsidR="00991FFC" w:rsidRPr="00586046" w:rsidRDefault="004E443C" w:rsidP="006104B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9</w:t>
      </w:r>
      <w:r w:rsidR="00991FFC" w:rsidRPr="00586046">
        <w:rPr>
          <w:rFonts w:cs="Times New Roman"/>
          <w:b/>
          <w:sz w:val="26"/>
          <w:szCs w:val="26"/>
        </w:rPr>
        <w:t>.</w:t>
      </w:r>
      <w:r w:rsidR="00991FFC" w:rsidRPr="00586046">
        <w:rPr>
          <w:rFonts w:cs="Times New Roman"/>
          <w:sz w:val="26"/>
          <w:szCs w:val="26"/>
        </w:rPr>
        <w:t xml:space="preserve"> </w:t>
      </w:r>
      <w:r w:rsidR="00F01A90" w:rsidRPr="00586046">
        <w:rPr>
          <w:rFonts w:cs="Times New Roman"/>
          <w:b/>
          <w:sz w:val="26"/>
          <w:szCs w:val="26"/>
        </w:rPr>
        <w:t>На 27 октомври 2020 г. Концесионерът</w:t>
      </w:r>
      <w:r w:rsidR="00F01A90" w:rsidRPr="00586046">
        <w:rPr>
          <w:rFonts w:cs="Times New Roman"/>
          <w:sz w:val="26"/>
          <w:szCs w:val="26"/>
        </w:rPr>
        <w:t xml:space="preserve"> направи предложение за възстановяване на икономическия баланс на концесията. Предложението включва отлагане на плащането на годишните концесионни възнаграждения, дължими за първите 10 години от срока на концесията, за </w:t>
      </w:r>
      <w:r w:rsidR="00CF0CA6" w:rsidRPr="00586046">
        <w:rPr>
          <w:rFonts w:cs="Times New Roman"/>
          <w:sz w:val="26"/>
          <w:szCs w:val="26"/>
        </w:rPr>
        <w:t xml:space="preserve">до </w:t>
      </w:r>
      <w:r w:rsidR="00F01A90" w:rsidRPr="00586046">
        <w:rPr>
          <w:rFonts w:cs="Times New Roman"/>
          <w:sz w:val="26"/>
          <w:szCs w:val="26"/>
        </w:rPr>
        <w:t xml:space="preserve">последните 10 години от срока на концесията. Предложението включва и увеличаване на размера на инвестициите от 608 млн. евро на 624 млн. евро. </w:t>
      </w:r>
      <w:r w:rsidR="00991FFC" w:rsidRPr="00586046">
        <w:rPr>
          <w:rFonts w:cs="Times New Roman"/>
          <w:sz w:val="26"/>
          <w:szCs w:val="26"/>
        </w:rPr>
        <w:t>Концесионерът потвърди</w:t>
      </w:r>
      <w:r w:rsidR="00F01A90" w:rsidRPr="00586046">
        <w:rPr>
          <w:rFonts w:cs="Times New Roman"/>
          <w:sz w:val="26"/>
          <w:szCs w:val="26"/>
        </w:rPr>
        <w:t xml:space="preserve"> ангажимента си за плащане авансово на държавния бюджет на сумата в размер на 281,210,535 евро без ДДС</w:t>
      </w:r>
      <w:r w:rsidR="00F01A90" w:rsidRPr="00586046">
        <w:rPr>
          <w:rFonts w:cs="Times New Roman"/>
          <w:b/>
          <w:sz w:val="26"/>
          <w:szCs w:val="26"/>
        </w:rPr>
        <w:t xml:space="preserve">, </w:t>
      </w:r>
      <w:r w:rsidR="00F01A90" w:rsidRPr="00586046">
        <w:rPr>
          <w:rFonts w:cs="Times New Roman"/>
          <w:sz w:val="26"/>
          <w:szCs w:val="26"/>
        </w:rPr>
        <w:t>изгражд</w:t>
      </w:r>
      <w:bookmarkStart w:id="0" w:name="_GoBack"/>
      <w:bookmarkEnd w:id="0"/>
      <w:r w:rsidR="00F01A90" w:rsidRPr="00586046">
        <w:rPr>
          <w:rFonts w:cs="Times New Roman"/>
          <w:sz w:val="26"/>
          <w:szCs w:val="26"/>
        </w:rPr>
        <w:t xml:space="preserve">ането на нов Терминал 3 до десетата година от срока на концесията. </w:t>
      </w:r>
      <w:r w:rsidR="00991FFC" w:rsidRPr="00586046">
        <w:rPr>
          <w:rFonts w:cs="Times New Roman"/>
          <w:sz w:val="26"/>
          <w:szCs w:val="26"/>
        </w:rPr>
        <w:t>Концесионерът категорично</w:t>
      </w:r>
      <w:r w:rsidR="00F01A90" w:rsidRPr="00586046">
        <w:rPr>
          <w:rFonts w:cs="Times New Roman"/>
          <w:sz w:val="26"/>
          <w:szCs w:val="26"/>
        </w:rPr>
        <w:t xml:space="preserve"> заяви, че това са условията, при които финансиращите институции ще финансират проекта. </w:t>
      </w:r>
    </w:p>
    <w:p w:rsidR="003D58A0" w:rsidRPr="00586046" w:rsidRDefault="003D58A0" w:rsidP="006104BC">
      <w:pPr>
        <w:pStyle w:val="NoSpacing"/>
        <w:jc w:val="both"/>
        <w:rPr>
          <w:rFonts w:cs="Times New Roman"/>
          <w:sz w:val="26"/>
          <w:szCs w:val="26"/>
        </w:rPr>
      </w:pPr>
    </w:p>
    <w:p w:rsidR="00F01A90" w:rsidRPr="00586046" w:rsidRDefault="00991FFC" w:rsidP="006104B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sz w:val="26"/>
          <w:szCs w:val="26"/>
        </w:rPr>
        <w:t>За</w:t>
      </w:r>
      <w:r w:rsidR="00F01A90" w:rsidRPr="00586046">
        <w:rPr>
          <w:rFonts w:cs="Times New Roman"/>
          <w:sz w:val="26"/>
          <w:szCs w:val="26"/>
        </w:rPr>
        <w:t xml:space="preserve"> информация –</w:t>
      </w:r>
      <w:r w:rsidRPr="00586046">
        <w:rPr>
          <w:rFonts w:cs="Times New Roman"/>
          <w:sz w:val="26"/>
          <w:szCs w:val="26"/>
        </w:rPr>
        <w:t xml:space="preserve"> проектът</w:t>
      </w:r>
      <w:r w:rsidR="00F01A90" w:rsidRPr="00586046">
        <w:rPr>
          <w:rFonts w:cs="Times New Roman"/>
          <w:sz w:val="26"/>
          <w:szCs w:val="26"/>
        </w:rPr>
        <w:t xml:space="preserve"> се финансира от Европейската банка за възстановяване и развитие, Черноморската банка за търговия и развитие, Международната финансова корпорация, част от Групата на Световната банка, очаква се да се включи и Европейската инвестиционна банка. Това са </w:t>
      </w:r>
      <w:r w:rsidR="00F01A90" w:rsidRPr="00586046">
        <w:rPr>
          <w:rFonts w:cs="Times New Roman"/>
          <w:sz w:val="26"/>
          <w:szCs w:val="26"/>
        </w:rPr>
        <w:lastRenderedPageBreak/>
        <w:t>международни финансиращи институции, в които българската държава е пълноправен акционер и тяхното участие ни дава на нас, като държава достатъчно гаранции и сигурност в жизнеспособността на този проект.</w:t>
      </w:r>
      <w:r w:rsidRPr="00586046">
        <w:rPr>
          <w:rFonts w:cs="Times New Roman"/>
          <w:sz w:val="26"/>
          <w:szCs w:val="26"/>
        </w:rPr>
        <w:t xml:space="preserve"> Другите финансиращи институции са големи европейски търговски банки. </w:t>
      </w:r>
    </w:p>
    <w:p w:rsidR="003D58A0" w:rsidRPr="00586046" w:rsidRDefault="003D58A0" w:rsidP="006104BC">
      <w:pPr>
        <w:pStyle w:val="NoSpacing"/>
        <w:jc w:val="both"/>
        <w:rPr>
          <w:rFonts w:cs="Times New Roman"/>
          <w:sz w:val="26"/>
          <w:szCs w:val="26"/>
        </w:rPr>
      </w:pPr>
    </w:p>
    <w:p w:rsidR="00CF0CA6" w:rsidRPr="00586046" w:rsidRDefault="00CF0CA6" w:rsidP="006104B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sz w:val="26"/>
          <w:szCs w:val="26"/>
        </w:rPr>
        <w:t xml:space="preserve">Предложението на концесионера съдържа и ангажиментите на страните по Концесионния договор, всяка година да извършват мониторинг на ситуацията на възстановяване на сектора и да предприемат съответните действия в тази връзка.  </w:t>
      </w:r>
    </w:p>
    <w:p w:rsidR="00F01A90" w:rsidRPr="00586046" w:rsidRDefault="00F01A90" w:rsidP="00F01A90">
      <w:pPr>
        <w:pStyle w:val="NoSpacing"/>
        <w:ind w:firstLine="708"/>
        <w:jc w:val="both"/>
        <w:rPr>
          <w:rFonts w:cs="Times New Roman"/>
          <w:sz w:val="26"/>
          <w:szCs w:val="26"/>
        </w:rPr>
      </w:pPr>
    </w:p>
    <w:p w:rsidR="00991FFC" w:rsidRPr="00586046" w:rsidRDefault="004E443C" w:rsidP="006104BC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10</w:t>
      </w:r>
      <w:r w:rsidR="006104BC" w:rsidRPr="00586046">
        <w:rPr>
          <w:rFonts w:cs="Times New Roman"/>
          <w:b/>
          <w:sz w:val="26"/>
          <w:szCs w:val="26"/>
        </w:rPr>
        <w:t>.</w:t>
      </w:r>
      <w:r w:rsidR="006104BC" w:rsidRPr="00586046">
        <w:rPr>
          <w:rFonts w:cs="Times New Roman"/>
          <w:sz w:val="26"/>
          <w:szCs w:val="26"/>
        </w:rPr>
        <w:t xml:space="preserve"> </w:t>
      </w:r>
      <w:r w:rsidR="00F01A90" w:rsidRPr="00586046">
        <w:rPr>
          <w:rFonts w:cs="Times New Roman"/>
          <w:b/>
          <w:sz w:val="26"/>
          <w:szCs w:val="26"/>
        </w:rPr>
        <w:t xml:space="preserve">Предложението </w:t>
      </w:r>
      <w:r w:rsidR="00991FFC" w:rsidRPr="00586046">
        <w:rPr>
          <w:rFonts w:cs="Times New Roman"/>
          <w:b/>
          <w:sz w:val="26"/>
          <w:szCs w:val="26"/>
        </w:rPr>
        <w:t>на Концесионера</w:t>
      </w:r>
      <w:r w:rsidR="00991FFC" w:rsidRPr="00586046">
        <w:rPr>
          <w:rFonts w:cs="Times New Roman"/>
          <w:sz w:val="26"/>
          <w:szCs w:val="26"/>
        </w:rPr>
        <w:t xml:space="preserve"> </w:t>
      </w:r>
      <w:r w:rsidR="00F01A90" w:rsidRPr="00586046">
        <w:rPr>
          <w:rFonts w:cs="Times New Roman"/>
          <w:sz w:val="26"/>
          <w:szCs w:val="26"/>
        </w:rPr>
        <w:t xml:space="preserve">беше предоставено на вниманието на Генерална дирекция „Конкуренция“. Към момента Генерална дирекция „Конкуренция“ на Европейската комисия разглежда предложението и очакваме нейното решение. </w:t>
      </w:r>
    </w:p>
    <w:p w:rsidR="006104BC" w:rsidRPr="00586046" w:rsidRDefault="006104BC" w:rsidP="00991FFC">
      <w:pPr>
        <w:jc w:val="both"/>
        <w:rPr>
          <w:sz w:val="26"/>
          <w:szCs w:val="26"/>
          <w:lang w:val="bg-BG"/>
        </w:rPr>
      </w:pPr>
    </w:p>
    <w:p w:rsidR="006104BC" w:rsidRPr="00586046" w:rsidRDefault="00364FBE" w:rsidP="00991FFC">
      <w:pPr>
        <w:jc w:val="both"/>
        <w:rPr>
          <w:sz w:val="26"/>
          <w:szCs w:val="26"/>
          <w:lang w:val="bg-BG"/>
        </w:rPr>
      </w:pPr>
      <w:r w:rsidRPr="00586046">
        <w:rPr>
          <w:b/>
          <w:sz w:val="26"/>
          <w:szCs w:val="26"/>
          <w:lang w:val="bg-BG"/>
        </w:rPr>
        <w:t>11</w:t>
      </w:r>
      <w:r w:rsidR="006104BC" w:rsidRPr="00586046">
        <w:rPr>
          <w:b/>
          <w:sz w:val="26"/>
          <w:szCs w:val="26"/>
          <w:lang w:val="bg-BG"/>
        </w:rPr>
        <w:t>.</w:t>
      </w:r>
      <w:r w:rsidR="006104BC" w:rsidRPr="00586046">
        <w:rPr>
          <w:sz w:val="26"/>
          <w:szCs w:val="26"/>
          <w:lang w:val="bg-BG"/>
        </w:rPr>
        <w:t xml:space="preserve"> </w:t>
      </w:r>
      <w:r w:rsidR="006104BC" w:rsidRPr="00586046">
        <w:rPr>
          <w:b/>
          <w:sz w:val="26"/>
          <w:szCs w:val="26"/>
          <w:lang w:val="bg-BG"/>
        </w:rPr>
        <w:t>При положително решение</w:t>
      </w:r>
      <w:r w:rsidR="006104BC" w:rsidRPr="00586046">
        <w:rPr>
          <w:sz w:val="26"/>
          <w:szCs w:val="26"/>
          <w:lang w:val="bg-BG"/>
        </w:rPr>
        <w:t xml:space="preserve"> от Европейската комисия, има два подхода: приемане на предложението на</w:t>
      </w:r>
      <w:r w:rsidRPr="00586046">
        <w:rPr>
          <w:sz w:val="26"/>
          <w:szCs w:val="26"/>
          <w:lang w:val="bg-BG"/>
        </w:rPr>
        <w:t xml:space="preserve"> концесионера или отхвърляне.</w:t>
      </w:r>
      <w:r w:rsidR="004E443C" w:rsidRPr="00586046">
        <w:rPr>
          <w:sz w:val="26"/>
          <w:szCs w:val="26"/>
          <w:lang w:val="bg-BG"/>
        </w:rPr>
        <w:t xml:space="preserve"> Какво се случва, ако не приемем предложението на Концесионера, което с обратен знак е, ако приемем неговото предложение:</w:t>
      </w:r>
    </w:p>
    <w:p w:rsidR="006104BC" w:rsidRPr="00586046" w:rsidRDefault="00D816F4" w:rsidP="00991FFC">
      <w:pPr>
        <w:jc w:val="both"/>
        <w:rPr>
          <w:rFonts w:cs="Times New Roman"/>
          <w:sz w:val="26"/>
          <w:szCs w:val="26"/>
          <w:lang w:val="bg-BG"/>
        </w:rPr>
      </w:pPr>
      <w:r w:rsidRPr="00586046">
        <w:rPr>
          <w:b/>
          <w:sz w:val="26"/>
          <w:szCs w:val="26"/>
          <w:lang w:val="bg-BG"/>
        </w:rPr>
        <w:t xml:space="preserve"> (а)</w:t>
      </w:r>
      <w:r w:rsidR="006104BC" w:rsidRPr="00586046">
        <w:rPr>
          <w:b/>
          <w:sz w:val="26"/>
          <w:szCs w:val="26"/>
          <w:lang w:val="bg-BG"/>
        </w:rPr>
        <w:t xml:space="preserve"> не </w:t>
      </w:r>
      <w:r w:rsidR="006104BC" w:rsidRPr="00586046">
        <w:rPr>
          <w:rFonts w:cs="Times New Roman"/>
          <w:b/>
          <w:sz w:val="26"/>
          <w:szCs w:val="26"/>
          <w:lang w:val="bg-BG"/>
        </w:rPr>
        <w:t>получаваме Първоначалното концесионно възнаграждение в размер на 281,210,535 евро</w:t>
      </w:r>
      <w:r w:rsidR="006104BC" w:rsidRPr="00586046">
        <w:rPr>
          <w:rFonts w:cs="Times New Roman"/>
          <w:sz w:val="26"/>
          <w:szCs w:val="26"/>
          <w:lang w:val="bg-BG"/>
        </w:rPr>
        <w:t xml:space="preserve"> без ДДС, което следва да бъде платено авансово най-късно на Началната дата на концесията. Плащането от страна на Концесионера на Първоначалното концесионно възнаграждение е сериозен приход за държавния бюджет, особено в тежка икономическа ситуация. </w:t>
      </w:r>
    </w:p>
    <w:p w:rsidR="006104BC" w:rsidRPr="00586046" w:rsidRDefault="006104BC" w:rsidP="00991FFC">
      <w:pPr>
        <w:jc w:val="both"/>
        <w:rPr>
          <w:rFonts w:cs="Times New Roman"/>
          <w:sz w:val="26"/>
          <w:szCs w:val="26"/>
          <w:lang w:val="bg-BG"/>
        </w:rPr>
      </w:pPr>
      <w:r w:rsidRPr="00586046">
        <w:rPr>
          <w:rFonts w:cs="Times New Roman"/>
          <w:b/>
          <w:sz w:val="26"/>
          <w:szCs w:val="26"/>
          <w:lang w:val="bg-BG"/>
        </w:rPr>
        <w:t>Кратка сметка:</w:t>
      </w:r>
      <w:r w:rsidRPr="00586046">
        <w:rPr>
          <w:rFonts w:cs="Times New Roman"/>
          <w:sz w:val="26"/>
          <w:szCs w:val="26"/>
          <w:lang w:val="bg-BG"/>
        </w:rPr>
        <w:t xml:space="preserve"> Преките финансови приходи в държавния бюджет, които се очакват </w:t>
      </w:r>
      <w:r w:rsidR="007520E1" w:rsidRPr="00586046">
        <w:rPr>
          <w:rFonts w:cs="Times New Roman"/>
          <w:b/>
          <w:sz w:val="26"/>
          <w:szCs w:val="26"/>
          <w:lang w:val="bg-BG"/>
        </w:rPr>
        <w:t>само</w:t>
      </w:r>
      <w:r w:rsidR="007520E1" w:rsidRPr="00586046">
        <w:rPr>
          <w:rFonts w:cs="Times New Roman"/>
          <w:sz w:val="26"/>
          <w:szCs w:val="26"/>
          <w:lang w:val="bg-BG"/>
        </w:rPr>
        <w:t xml:space="preserve"> </w:t>
      </w:r>
      <w:r w:rsidR="002F48EB">
        <w:rPr>
          <w:rFonts w:cs="Times New Roman"/>
          <w:sz w:val="26"/>
          <w:szCs w:val="26"/>
          <w:lang w:val="bg-BG"/>
        </w:rPr>
        <w:t xml:space="preserve">10 </w:t>
      </w:r>
      <w:r w:rsidRPr="00586046">
        <w:rPr>
          <w:rFonts w:cs="Times New Roman"/>
          <w:sz w:val="26"/>
          <w:szCs w:val="26"/>
          <w:lang w:val="bg-BG"/>
        </w:rPr>
        <w:t>от Първоначалното концесионно възнаграждение, значително надхвърлят преките приходи в бюджета от настоящия летищен оператор – държавното дружество „Летище София“ ЕАД. Общо за последните 20 (двадесет) години държавният оператор на летище София – едноличното търговско дружество със сто на сто държавно участие в капитала „Летище София“ ЕАД е платило на държавата под формата на дивидент сума в размер на около 88.6 милиона евро, което, разпределено за 20 години е по почти 4.5 млн. евро годишно. Разделена на 35 години (Срок</w:t>
      </w:r>
      <w:r w:rsidR="003D58A0" w:rsidRPr="00586046">
        <w:rPr>
          <w:rFonts w:cs="Times New Roman"/>
          <w:sz w:val="26"/>
          <w:szCs w:val="26"/>
          <w:lang w:val="bg-BG"/>
        </w:rPr>
        <w:t>ът</w:t>
      </w:r>
      <w:r w:rsidRPr="00586046">
        <w:rPr>
          <w:rFonts w:cs="Times New Roman"/>
          <w:sz w:val="26"/>
          <w:szCs w:val="26"/>
          <w:lang w:val="bg-BG"/>
        </w:rPr>
        <w:t xml:space="preserve"> на концесията), само сумата от авансово платеното Първоначално концесионно възнаграждение, означава, че държавата авансово ще получи по около 8.18 милиона евро годишно, и то платени авансово</w:t>
      </w:r>
      <w:r w:rsidR="007520E1" w:rsidRPr="00586046">
        <w:rPr>
          <w:rFonts w:cs="Times New Roman"/>
          <w:sz w:val="26"/>
          <w:szCs w:val="26"/>
          <w:lang w:val="bg-BG"/>
        </w:rPr>
        <w:t>. Тоест почти два пъти повече.</w:t>
      </w:r>
    </w:p>
    <w:p w:rsidR="006104BC" w:rsidRPr="00586046" w:rsidRDefault="006104BC" w:rsidP="00991FFC">
      <w:pPr>
        <w:jc w:val="both"/>
        <w:rPr>
          <w:rFonts w:cs="Times New Roman"/>
          <w:b/>
          <w:sz w:val="26"/>
          <w:szCs w:val="26"/>
          <w:lang w:val="bg-BG"/>
        </w:rPr>
      </w:pPr>
      <w:r w:rsidRPr="00586046">
        <w:rPr>
          <w:rFonts w:cs="Times New Roman"/>
          <w:b/>
          <w:sz w:val="26"/>
          <w:szCs w:val="26"/>
          <w:lang w:val="bg-BG"/>
        </w:rPr>
        <w:t xml:space="preserve">(б) </w:t>
      </w:r>
      <w:r w:rsidR="00364FBE" w:rsidRPr="00586046">
        <w:rPr>
          <w:rFonts w:cs="Times New Roman"/>
          <w:b/>
          <w:sz w:val="26"/>
          <w:szCs w:val="26"/>
          <w:lang w:val="bg-BG"/>
        </w:rPr>
        <w:t>не получаваме годишните концесионни възнаграждения;</w:t>
      </w:r>
    </w:p>
    <w:p w:rsidR="00364FBE" w:rsidRPr="00586046" w:rsidRDefault="00364FBE" w:rsidP="00991FFC">
      <w:pPr>
        <w:jc w:val="both"/>
        <w:rPr>
          <w:rFonts w:cs="Times New Roman"/>
          <w:b/>
          <w:sz w:val="26"/>
          <w:szCs w:val="26"/>
          <w:lang w:val="bg-BG"/>
        </w:rPr>
      </w:pPr>
      <w:r w:rsidRPr="00586046">
        <w:rPr>
          <w:rFonts w:cs="Times New Roman"/>
          <w:b/>
          <w:sz w:val="26"/>
          <w:szCs w:val="26"/>
          <w:lang w:val="bg-BG"/>
        </w:rPr>
        <w:t xml:space="preserve">(в) няма инвестиции в летището. </w:t>
      </w:r>
    </w:p>
    <w:p w:rsidR="00364FBE" w:rsidRPr="00586046" w:rsidRDefault="00364FBE" w:rsidP="00364FBE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Кратка сметка:</w:t>
      </w:r>
      <w:r w:rsidRPr="00586046">
        <w:rPr>
          <w:rFonts w:cs="Times New Roman"/>
          <w:sz w:val="26"/>
          <w:szCs w:val="26"/>
        </w:rPr>
        <w:t xml:space="preserve"> инвестициите, извършени от държавния оператор едноличното търговско дружество със сто на сто държавно участие в капитала „Летище София“ ЕАД общо за последните 20 години възлизат на около 244.5 милиона евро, като в тях се включват и изграждането на Терминал 2 и пистата за излитане и кацане. </w:t>
      </w:r>
    </w:p>
    <w:p w:rsidR="00364FBE" w:rsidRPr="00586046" w:rsidRDefault="00364FBE" w:rsidP="00364FBE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(г) държавата се лишава от възможността за професионално и на международно ниво управление на най-голямото си летище.</w:t>
      </w:r>
      <w:r w:rsidRPr="00586046">
        <w:rPr>
          <w:rFonts w:cs="Times New Roman"/>
          <w:sz w:val="26"/>
          <w:szCs w:val="26"/>
        </w:rPr>
        <w:t xml:space="preserve"> Летище София ще продължи да бъде политически управлявано, независимо от това коя е </w:t>
      </w:r>
      <w:r w:rsidRPr="00586046">
        <w:rPr>
          <w:rFonts w:cs="Times New Roman"/>
          <w:sz w:val="26"/>
          <w:szCs w:val="26"/>
        </w:rPr>
        <w:lastRenderedPageBreak/>
        <w:t>управляваща политическа сила. Това ще постави летище София в по-лошо положение спрямо други конкурентни летища, включително в държави извън Европейския съюз, които се управляват от международни оператори, и ще забави развитието му.</w:t>
      </w:r>
    </w:p>
    <w:p w:rsidR="00364FBE" w:rsidRPr="00586046" w:rsidRDefault="00364FBE" w:rsidP="00364FBE">
      <w:pPr>
        <w:pStyle w:val="NoSpacing"/>
        <w:jc w:val="both"/>
        <w:rPr>
          <w:rFonts w:cs="Times New Roman"/>
          <w:b/>
          <w:sz w:val="26"/>
          <w:szCs w:val="26"/>
        </w:rPr>
      </w:pPr>
      <w:r w:rsidRPr="00586046">
        <w:rPr>
          <w:sz w:val="26"/>
          <w:szCs w:val="26"/>
        </w:rPr>
        <w:t xml:space="preserve">(д) </w:t>
      </w:r>
      <w:r w:rsidRPr="00586046">
        <w:rPr>
          <w:rFonts w:cs="Times New Roman"/>
          <w:sz w:val="26"/>
          <w:szCs w:val="26"/>
        </w:rPr>
        <w:t xml:space="preserve">при прекратяването на Концесионния договор, </w:t>
      </w:r>
      <w:r w:rsidRPr="00586046">
        <w:rPr>
          <w:rFonts w:cs="Times New Roman"/>
          <w:b/>
          <w:sz w:val="26"/>
          <w:szCs w:val="26"/>
        </w:rPr>
        <w:t xml:space="preserve">рискът от управлението и експлоатацията на летището ще остане за държавата в лицето на държавния летищен оператор „Летище София“ ЕАД, особено в ситуация на силно засегнат от пандемията авиационен сектор. </w:t>
      </w:r>
    </w:p>
    <w:p w:rsidR="003D58A0" w:rsidRPr="00586046" w:rsidRDefault="003D58A0" w:rsidP="00095481">
      <w:pPr>
        <w:pStyle w:val="NoSpacing"/>
        <w:jc w:val="both"/>
        <w:rPr>
          <w:rFonts w:cs="Times New Roman"/>
          <w:sz w:val="26"/>
          <w:szCs w:val="26"/>
        </w:rPr>
      </w:pPr>
    </w:p>
    <w:p w:rsidR="00095481" w:rsidRPr="00586046" w:rsidRDefault="00095481" w:rsidP="00095481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sz w:val="26"/>
          <w:szCs w:val="26"/>
        </w:rPr>
        <w:t>Тъй като инфраструктурата на летище София е публична държавна собственост, държавата ще следва да се намеси при осигурява на средства, включително, чрез заеми от финансиращи институции, които ще следва да бъдат обезпечени с държавни гаранции (по подобен начин са изградени и настоящият Терминал 2 на летище София, както и пистата за излитане и кацане). Държавните гаранции ще увеличат държавния дълг на страната.</w:t>
      </w:r>
    </w:p>
    <w:p w:rsidR="004E443C" w:rsidRPr="00586046" w:rsidRDefault="004E443C" w:rsidP="00095481">
      <w:pPr>
        <w:pStyle w:val="NoSpacing"/>
        <w:jc w:val="both"/>
        <w:rPr>
          <w:rFonts w:cs="Times New Roman"/>
          <w:sz w:val="26"/>
          <w:szCs w:val="26"/>
        </w:rPr>
      </w:pPr>
      <w:r w:rsidRPr="00586046">
        <w:rPr>
          <w:rFonts w:cs="Times New Roman"/>
          <w:b/>
          <w:sz w:val="26"/>
          <w:szCs w:val="26"/>
        </w:rPr>
        <w:t>(е) единственият начин да се компенсира товарът на разходи от държавния оператор, са приходите т летищните такси.</w:t>
      </w:r>
      <w:r w:rsidRPr="00586046">
        <w:rPr>
          <w:rFonts w:cs="Times New Roman"/>
          <w:sz w:val="26"/>
          <w:szCs w:val="26"/>
        </w:rPr>
        <w:t xml:space="preserve"> Това автоматично означава тяхното драстично увеличаване. От своя страна увеличаването на летищните такси прави летището неконкурентно и директно отваря врати за развитие на летищата от съседни държави. Подобен подход категорично може да бъде определен като стъпка към фалиране за дълги години напред на най-голямото ни летище; </w:t>
      </w:r>
    </w:p>
    <w:p w:rsidR="00095481" w:rsidRPr="00586046" w:rsidRDefault="004E443C" w:rsidP="00095481">
      <w:pPr>
        <w:jc w:val="both"/>
        <w:rPr>
          <w:rFonts w:cs="Times New Roman"/>
          <w:sz w:val="26"/>
          <w:szCs w:val="26"/>
          <w:lang w:val="bg-BG"/>
        </w:rPr>
      </w:pPr>
      <w:r w:rsidRPr="00586046">
        <w:rPr>
          <w:b/>
          <w:sz w:val="26"/>
          <w:szCs w:val="26"/>
          <w:lang w:val="bg-BG"/>
        </w:rPr>
        <w:t>(ж</w:t>
      </w:r>
      <w:r w:rsidR="00095481" w:rsidRPr="00586046">
        <w:rPr>
          <w:b/>
          <w:sz w:val="26"/>
          <w:szCs w:val="26"/>
          <w:lang w:val="bg-BG"/>
        </w:rPr>
        <w:t>) държавата няма да получава дивидент от настоящия оператор „Летище София“ ЕАД.</w:t>
      </w:r>
      <w:r w:rsidR="00095481" w:rsidRPr="00586046">
        <w:rPr>
          <w:sz w:val="26"/>
          <w:szCs w:val="26"/>
          <w:lang w:val="bg-BG"/>
        </w:rPr>
        <w:t xml:space="preserve"> Това се потвърждава и от отчетите на държавното дружество, съгласно които за 2020 г. по оперативни данни отчетеният финансов резултат е загуба в размер на около 1.6 млн. евро (показател за това, че дружеството няма да внася дивидент в бюджета), а извършените инвестиции са в размер на едва малко над 500 000 евро, което е крайно недостатъчно за развитието на летището. </w:t>
      </w:r>
    </w:p>
    <w:p w:rsidR="00364FBE" w:rsidRPr="00586046" w:rsidRDefault="004E443C" w:rsidP="00364FBE">
      <w:pPr>
        <w:jc w:val="both"/>
        <w:rPr>
          <w:sz w:val="26"/>
          <w:szCs w:val="26"/>
          <w:lang w:val="bg-BG"/>
        </w:rPr>
      </w:pPr>
      <w:r w:rsidRPr="00586046">
        <w:rPr>
          <w:b/>
          <w:sz w:val="26"/>
          <w:szCs w:val="26"/>
          <w:lang w:val="bg-BG"/>
        </w:rPr>
        <w:t>(з</w:t>
      </w:r>
      <w:r w:rsidR="00364FBE" w:rsidRPr="00586046">
        <w:rPr>
          <w:b/>
          <w:sz w:val="26"/>
          <w:szCs w:val="26"/>
          <w:lang w:val="bg-BG"/>
        </w:rPr>
        <w:t>) при откриването на нова процедура държавата няма да може да получи оферти с такива безспорни предимства.</w:t>
      </w:r>
      <w:r w:rsidR="00095481" w:rsidRPr="00586046">
        <w:rPr>
          <w:sz w:val="26"/>
          <w:szCs w:val="26"/>
          <w:lang w:val="bg-BG"/>
        </w:rPr>
        <w:t xml:space="preserve"> </w:t>
      </w:r>
      <w:r w:rsidR="009773D4" w:rsidRPr="00586046">
        <w:rPr>
          <w:sz w:val="26"/>
          <w:szCs w:val="26"/>
          <w:lang w:val="bg-BG"/>
        </w:rPr>
        <w:t>З</w:t>
      </w:r>
      <w:r w:rsidR="00095481" w:rsidRPr="00586046">
        <w:rPr>
          <w:sz w:val="26"/>
          <w:szCs w:val="26"/>
          <w:lang w:val="bg-BG"/>
        </w:rPr>
        <w:t xml:space="preserve">а информация – вчера за пореден път удължихме срока за подаване на оферти за концесията на летище Пловдив. </w:t>
      </w:r>
    </w:p>
    <w:p w:rsidR="009773D4" w:rsidRPr="00586046" w:rsidRDefault="009773D4" w:rsidP="00991FFC">
      <w:pPr>
        <w:jc w:val="both"/>
        <w:rPr>
          <w:sz w:val="26"/>
          <w:szCs w:val="26"/>
          <w:lang w:val="bg-BG"/>
        </w:rPr>
      </w:pPr>
    </w:p>
    <w:sectPr w:rsidR="009773D4" w:rsidRPr="00586046" w:rsidSect="009D08B4">
      <w:footerReference w:type="default" r:id="rId8"/>
      <w:pgSz w:w="11906" w:h="16838"/>
      <w:pgMar w:top="1417" w:right="1417" w:bottom="1417" w:left="1417" w:header="708" w:footer="43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F5AC2A" w16cid:durableId="23CAA737"/>
  <w16cid:commentId w16cid:paraId="06DAABE4" w16cid:durableId="23CAA738"/>
  <w16cid:commentId w16cid:paraId="0E00FB22" w16cid:durableId="23CAA739"/>
  <w16cid:commentId w16cid:paraId="56AF0EC2" w16cid:durableId="23CAA73A"/>
  <w16cid:commentId w16cid:paraId="14D6064A" w16cid:durableId="23CAA73B"/>
  <w16cid:commentId w16cid:paraId="71BC083E" w16cid:durableId="23CAA73C"/>
  <w16cid:commentId w16cid:paraId="559517AD" w16cid:durableId="23CAA73D"/>
  <w16cid:commentId w16cid:paraId="53BA2A14" w16cid:durableId="23CAA73E"/>
  <w16cid:commentId w16cid:paraId="27ED2020" w16cid:durableId="23CAA7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31" w:rsidRDefault="006F6F31" w:rsidP="009D08B4">
      <w:r>
        <w:separator/>
      </w:r>
    </w:p>
  </w:endnote>
  <w:endnote w:type="continuationSeparator" w:id="0">
    <w:p w:rsidR="006F6F31" w:rsidRDefault="006F6F31" w:rsidP="009D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489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87C" w:rsidRDefault="00F77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8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787C" w:rsidRDefault="00F77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31" w:rsidRDefault="006F6F31" w:rsidP="009D08B4">
      <w:r>
        <w:separator/>
      </w:r>
    </w:p>
  </w:footnote>
  <w:footnote w:type="continuationSeparator" w:id="0">
    <w:p w:rsidR="006F6F31" w:rsidRDefault="006F6F31" w:rsidP="009D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EBB03"/>
    <w:multiLevelType w:val="hybridMultilevel"/>
    <w:tmpl w:val="29D2CC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FF3D07"/>
    <w:multiLevelType w:val="hybridMultilevel"/>
    <w:tmpl w:val="D7C8923C"/>
    <w:lvl w:ilvl="0" w:tplc="27FAFE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95851"/>
    <w:multiLevelType w:val="hybridMultilevel"/>
    <w:tmpl w:val="6F30F05A"/>
    <w:lvl w:ilvl="0" w:tplc="24645244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02CE"/>
    <w:multiLevelType w:val="hybridMultilevel"/>
    <w:tmpl w:val="E7C29B78"/>
    <w:lvl w:ilvl="0" w:tplc="C068C8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B20187"/>
    <w:multiLevelType w:val="hybridMultilevel"/>
    <w:tmpl w:val="1B829282"/>
    <w:lvl w:ilvl="0" w:tplc="C524778E">
      <w:start w:val="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8A8151F"/>
    <w:multiLevelType w:val="hybridMultilevel"/>
    <w:tmpl w:val="FF2824B2"/>
    <w:lvl w:ilvl="0" w:tplc="DBC81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9D"/>
    <w:rsid w:val="00003D55"/>
    <w:rsid w:val="000110D3"/>
    <w:rsid w:val="000119A0"/>
    <w:rsid w:val="0001460A"/>
    <w:rsid w:val="00032F5E"/>
    <w:rsid w:val="000404E0"/>
    <w:rsid w:val="00061A12"/>
    <w:rsid w:val="0007430A"/>
    <w:rsid w:val="000754A6"/>
    <w:rsid w:val="000754D8"/>
    <w:rsid w:val="00087ADC"/>
    <w:rsid w:val="000949DB"/>
    <w:rsid w:val="00095481"/>
    <w:rsid w:val="000B501B"/>
    <w:rsid w:val="000C6162"/>
    <w:rsid w:val="000E727C"/>
    <w:rsid w:val="000E758A"/>
    <w:rsid w:val="000E78E6"/>
    <w:rsid w:val="00102D87"/>
    <w:rsid w:val="001038DB"/>
    <w:rsid w:val="001200AD"/>
    <w:rsid w:val="00130112"/>
    <w:rsid w:val="00135097"/>
    <w:rsid w:val="00140D9B"/>
    <w:rsid w:val="00142BB8"/>
    <w:rsid w:val="0015299B"/>
    <w:rsid w:val="00155C84"/>
    <w:rsid w:val="00160AE9"/>
    <w:rsid w:val="00177F61"/>
    <w:rsid w:val="0018229F"/>
    <w:rsid w:val="00184EA1"/>
    <w:rsid w:val="001A288F"/>
    <w:rsid w:val="001C1074"/>
    <w:rsid w:val="001C2430"/>
    <w:rsid w:val="001D7C11"/>
    <w:rsid w:val="001D7FD7"/>
    <w:rsid w:val="001E370E"/>
    <w:rsid w:val="001F50EE"/>
    <w:rsid w:val="002369BF"/>
    <w:rsid w:val="00242175"/>
    <w:rsid w:val="00243B21"/>
    <w:rsid w:val="00245088"/>
    <w:rsid w:val="00246AC3"/>
    <w:rsid w:val="00246B10"/>
    <w:rsid w:val="00264D66"/>
    <w:rsid w:val="002656D3"/>
    <w:rsid w:val="00265DB2"/>
    <w:rsid w:val="00281943"/>
    <w:rsid w:val="00282D33"/>
    <w:rsid w:val="00297AB9"/>
    <w:rsid w:val="002A645B"/>
    <w:rsid w:val="002D0CE2"/>
    <w:rsid w:val="002D67E0"/>
    <w:rsid w:val="002E1BB2"/>
    <w:rsid w:val="002E6CEB"/>
    <w:rsid w:val="002F48EB"/>
    <w:rsid w:val="00301F6C"/>
    <w:rsid w:val="00310720"/>
    <w:rsid w:val="00313CFB"/>
    <w:rsid w:val="00316327"/>
    <w:rsid w:val="00317C82"/>
    <w:rsid w:val="00320973"/>
    <w:rsid w:val="00331336"/>
    <w:rsid w:val="003356C9"/>
    <w:rsid w:val="003506A7"/>
    <w:rsid w:val="00364FBE"/>
    <w:rsid w:val="00366C26"/>
    <w:rsid w:val="00367ABC"/>
    <w:rsid w:val="00373200"/>
    <w:rsid w:val="00394588"/>
    <w:rsid w:val="003A3205"/>
    <w:rsid w:val="003A4F67"/>
    <w:rsid w:val="003A607D"/>
    <w:rsid w:val="003B2043"/>
    <w:rsid w:val="003B5CA0"/>
    <w:rsid w:val="003C5779"/>
    <w:rsid w:val="003D3174"/>
    <w:rsid w:val="003D58A0"/>
    <w:rsid w:val="003D61E3"/>
    <w:rsid w:val="003E2918"/>
    <w:rsid w:val="003F030E"/>
    <w:rsid w:val="003F612E"/>
    <w:rsid w:val="004048E8"/>
    <w:rsid w:val="004222AA"/>
    <w:rsid w:val="004435C6"/>
    <w:rsid w:val="00452F3E"/>
    <w:rsid w:val="00462618"/>
    <w:rsid w:val="00462B9E"/>
    <w:rsid w:val="00472DE9"/>
    <w:rsid w:val="00482662"/>
    <w:rsid w:val="00492718"/>
    <w:rsid w:val="00495EC1"/>
    <w:rsid w:val="004A65DA"/>
    <w:rsid w:val="004B2FED"/>
    <w:rsid w:val="004C551E"/>
    <w:rsid w:val="004E13C7"/>
    <w:rsid w:val="004E208C"/>
    <w:rsid w:val="004E443C"/>
    <w:rsid w:val="004E48AC"/>
    <w:rsid w:val="00500FCC"/>
    <w:rsid w:val="00504EFB"/>
    <w:rsid w:val="00511D50"/>
    <w:rsid w:val="005137C8"/>
    <w:rsid w:val="00586046"/>
    <w:rsid w:val="00590FAC"/>
    <w:rsid w:val="00591D46"/>
    <w:rsid w:val="00595067"/>
    <w:rsid w:val="00597109"/>
    <w:rsid w:val="005D148F"/>
    <w:rsid w:val="005D3BAC"/>
    <w:rsid w:val="005F092A"/>
    <w:rsid w:val="005F69D2"/>
    <w:rsid w:val="0060182F"/>
    <w:rsid w:val="0060282A"/>
    <w:rsid w:val="006104BC"/>
    <w:rsid w:val="00621640"/>
    <w:rsid w:val="00625277"/>
    <w:rsid w:val="006271AC"/>
    <w:rsid w:val="00630BFD"/>
    <w:rsid w:val="00632FEE"/>
    <w:rsid w:val="006409DE"/>
    <w:rsid w:val="00642776"/>
    <w:rsid w:val="0064536F"/>
    <w:rsid w:val="00647082"/>
    <w:rsid w:val="00666FD3"/>
    <w:rsid w:val="00684A1C"/>
    <w:rsid w:val="00687B1F"/>
    <w:rsid w:val="00692706"/>
    <w:rsid w:val="0069406C"/>
    <w:rsid w:val="006B4509"/>
    <w:rsid w:val="006D045D"/>
    <w:rsid w:val="006D5292"/>
    <w:rsid w:val="006E19B0"/>
    <w:rsid w:val="006E2642"/>
    <w:rsid w:val="006F0248"/>
    <w:rsid w:val="006F58D0"/>
    <w:rsid w:val="006F5B66"/>
    <w:rsid w:val="006F6F31"/>
    <w:rsid w:val="00732F44"/>
    <w:rsid w:val="00736915"/>
    <w:rsid w:val="00737D6B"/>
    <w:rsid w:val="00744237"/>
    <w:rsid w:val="00747563"/>
    <w:rsid w:val="007520E1"/>
    <w:rsid w:val="00760F18"/>
    <w:rsid w:val="00764FAB"/>
    <w:rsid w:val="00767481"/>
    <w:rsid w:val="0077553D"/>
    <w:rsid w:val="007764B5"/>
    <w:rsid w:val="0077739F"/>
    <w:rsid w:val="0077790D"/>
    <w:rsid w:val="007816E7"/>
    <w:rsid w:val="007A3536"/>
    <w:rsid w:val="007E4889"/>
    <w:rsid w:val="007F5CE5"/>
    <w:rsid w:val="00806860"/>
    <w:rsid w:val="00811E19"/>
    <w:rsid w:val="00824BFE"/>
    <w:rsid w:val="008260FA"/>
    <w:rsid w:val="00833302"/>
    <w:rsid w:val="008409BA"/>
    <w:rsid w:val="008430C1"/>
    <w:rsid w:val="00843AB9"/>
    <w:rsid w:val="008449F8"/>
    <w:rsid w:val="00851C26"/>
    <w:rsid w:val="00854112"/>
    <w:rsid w:val="00862483"/>
    <w:rsid w:val="00881DAA"/>
    <w:rsid w:val="00893248"/>
    <w:rsid w:val="008A1DAC"/>
    <w:rsid w:val="008A3304"/>
    <w:rsid w:val="008D3187"/>
    <w:rsid w:val="008F2933"/>
    <w:rsid w:val="008F649E"/>
    <w:rsid w:val="008F7E88"/>
    <w:rsid w:val="00900564"/>
    <w:rsid w:val="00900BB4"/>
    <w:rsid w:val="0090400B"/>
    <w:rsid w:val="00910518"/>
    <w:rsid w:val="00917DDD"/>
    <w:rsid w:val="00920568"/>
    <w:rsid w:val="009220E6"/>
    <w:rsid w:val="00922882"/>
    <w:rsid w:val="009265C3"/>
    <w:rsid w:val="00934BC9"/>
    <w:rsid w:val="00942BB5"/>
    <w:rsid w:val="00943FEC"/>
    <w:rsid w:val="009773D4"/>
    <w:rsid w:val="009873CB"/>
    <w:rsid w:val="00987CC9"/>
    <w:rsid w:val="00991B78"/>
    <w:rsid w:val="00991FFC"/>
    <w:rsid w:val="009A279B"/>
    <w:rsid w:val="009B0A3D"/>
    <w:rsid w:val="009B3F23"/>
    <w:rsid w:val="009B51AA"/>
    <w:rsid w:val="009B528E"/>
    <w:rsid w:val="009B69F9"/>
    <w:rsid w:val="009D0281"/>
    <w:rsid w:val="009D08B4"/>
    <w:rsid w:val="009D7F27"/>
    <w:rsid w:val="009E1534"/>
    <w:rsid w:val="009E3FA9"/>
    <w:rsid w:val="009F2EB0"/>
    <w:rsid w:val="00A13910"/>
    <w:rsid w:val="00A14127"/>
    <w:rsid w:val="00A566EE"/>
    <w:rsid w:val="00A6324B"/>
    <w:rsid w:val="00A717E7"/>
    <w:rsid w:val="00A76CE4"/>
    <w:rsid w:val="00A901A7"/>
    <w:rsid w:val="00AA0728"/>
    <w:rsid w:val="00AA3F82"/>
    <w:rsid w:val="00AB0E9D"/>
    <w:rsid w:val="00AB34B1"/>
    <w:rsid w:val="00AC465C"/>
    <w:rsid w:val="00AF46CE"/>
    <w:rsid w:val="00B00AEA"/>
    <w:rsid w:val="00B06240"/>
    <w:rsid w:val="00B06A9F"/>
    <w:rsid w:val="00B17D67"/>
    <w:rsid w:val="00B35C31"/>
    <w:rsid w:val="00B47AE3"/>
    <w:rsid w:val="00B5731B"/>
    <w:rsid w:val="00B65730"/>
    <w:rsid w:val="00B73273"/>
    <w:rsid w:val="00B83C88"/>
    <w:rsid w:val="00B92DAC"/>
    <w:rsid w:val="00B93E8D"/>
    <w:rsid w:val="00B97479"/>
    <w:rsid w:val="00BA4FEE"/>
    <w:rsid w:val="00BB3695"/>
    <w:rsid w:val="00BB7383"/>
    <w:rsid w:val="00BC3E16"/>
    <w:rsid w:val="00BD1E52"/>
    <w:rsid w:val="00BD5605"/>
    <w:rsid w:val="00BD662F"/>
    <w:rsid w:val="00BE6104"/>
    <w:rsid w:val="00BF53A8"/>
    <w:rsid w:val="00C134A6"/>
    <w:rsid w:val="00C20839"/>
    <w:rsid w:val="00C22E2A"/>
    <w:rsid w:val="00C27EE3"/>
    <w:rsid w:val="00C403DE"/>
    <w:rsid w:val="00C4293A"/>
    <w:rsid w:val="00C66B57"/>
    <w:rsid w:val="00C67673"/>
    <w:rsid w:val="00C70B9E"/>
    <w:rsid w:val="00C72918"/>
    <w:rsid w:val="00C74432"/>
    <w:rsid w:val="00C804EC"/>
    <w:rsid w:val="00C82B72"/>
    <w:rsid w:val="00C847E1"/>
    <w:rsid w:val="00C87A31"/>
    <w:rsid w:val="00C9781E"/>
    <w:rsid w:val="00CA192C"/>
    <w:rsid w:val="00CB1783"/>
    <w:rsid w:val="00CC793C"/>
    <w:rsid w:val="00CE5AA0"/>
    <w:rsid w:val="00CE6ADF"/>
    <w:rsid w:val="00CF0CA6"/>
    <w:rsid w:val="00D15268"/>
    <w:rsid w:val="00D45D67"/>
    <w:rsid w:val="00D71169"/>
    <w:rsid w:val="00D80982"/>
    <w:rsid w:val="00D816F4"/>
    <w:rsid w:val="00D82574"/>
    <w:rsid w:val="00DA480D"/>
    <w:rsid w:val="00DA6AAE"/>
    <w:rsid w:val="00DB465F"/>
    <w:rsid w:val="00DC2B49"/>
    <w:rsid w:val="00DC2D51"/>
    <w:rsid w:val="00DD0EB9"/>
    <w:rsid w:val="00DD28D0"/>
    <w:rsid w:val="00DD454A"/>
    <w:rsid w:val="00DE3309"/>
    <w:rsid w:val="00DE5F62"/>
    <w:rsid w:val="00DF2BC1"/>
    <w:rsid w:val="00DF3495"/>
    <w:rsid w:val="00DF3D93"/>
    <w:rsid w:val="00E31476"/>
    <w:rsid w:val="00E351F4"/>
    <w:rsid w:val="00E415C0"/>
    <w:rsid w:val="00E436D4"/>
    <w:rsid w:val="00E524C3"/>
    <w:rsid w:val="00E746AA"/>
    <w:rsid w:val="00E81769"/>
    <w:rsid w:val="00E83230"/>
    <w:rsid w:val="00EA1150"/>
    <w:rsid w:val="00EA2E7F"/>
    <w:rsid w:val="00EA5E04"/>
    <w:rsid w:val="00EB3BED"/>
    <w:rsid w:val="00EB6A08"/>
    <w:rsid w:val="00EC6956"/>
    <w:rsid w:val="00EC768A"/>
    <w:rsid w:val="00ED73B3"/>
    <w:rsid w:val="00EE7727"/>
    <w:rsid w:val="00EF2228"/>
    <w:rsid w:val="00EF3E34"/>
    <w:rsid w:val="00F01A90"/>
    <w:rsid w:val="00F13D96"/>
    <w:rsid w:val="00F301ED"/>
    <w:rsid w:val="00F3030D"/>
    <w:rsid w:val="00F31D0B"/>
    <w:rsid w:val="00F351B6"/>
    <w:rsid w:val="00F52A62"/>
    <w:rsid w:val="00F55995"/>
    <w:rsid w:val="00F60092"/>
    <w:rsid w:val="00F6101F"/>
    <w:rsid w:val="00F64485"/>
    <w:rsid w:val="00F70062"/>
    <w:rsid w:val="00F71BCE"/>
    <w:rsid w:val="00F7787C"/>
    <w:rsid w:val="00FA18F0"/>
    <w:rsid w:val="00FA30AF"/>
    <w:rsid w:val="00FB30CD"/>
    <w:rsid w:val="00FC10D1"/>
    <w:rsid w:val="00FC6432"/>
    <w:rsid w:val="00FD54CD"/>
    <w:rsid w:val="00FD5C56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17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754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54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2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BC1"/>
    <w:rPr>
      <w:b/>
      <w:bCs/>
      <w:sz w:val="20"/>
      <w:szCs w:val="20"/>
    </w:rPr>
  </w:style>
  <w:style w:type="paragraph" w:customStyle="1" w:styleId="Style2">
    <w:name w:val="Style2"/>
    <w:basedOn w:val="Normal"/>
    <w:rsid w:val="00160AE9"/>
    <w:pPr>
      <w:autoSpaceDE w:val="0"/>
      <w:autoSpaceDN w:val="0"/>
      <w:spacing w:after="120"/>
      <w:ind w:right="-666" w:firstLine="708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NoSpacing">
    <w:name w:val="No Spacing"/>
    <w:uiPriority w:val="1"/>
    <w:qFormat/>
    <w:rsid w:val="006B45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08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8B4"/>
  </w:style>
  <w:style w:type="paragraph" w:styleId="Footer">
    <w:name w:val="footer"/>
    <w:basedOn w:val="Normal"/>
    <w:link w:val="FooterChar"/>
    <w:uiPriority w:val="99"/>
    <w:unhideWhenUsed/>
    <w:rsid w:val="009D08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8B4"/>
  </w:style>
  <w:style w:type="character" w:customStyle="1" w:styleId="2">
    <w:name w:val="Основен текст (2)_"/>
    <w:link w:val="20"/>
    <w:rsid w:val="0018229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18229F"/>
    <w:pPr>
      <w:widowControl w:val="0"/>
      <w:shd w:val="clear" w:color="auto" w:fill="FFFFFF"/>
      <w:spacing w:line="262" w:lineRule="auto"/>
      <w:ind w:firstLine="740"/>
    </w:pPr>
  </w:style>
  <w:style w:type="paragraph" w:styleId="ListParagraph">
    <w:name w:val="List Paragraph"/>
    <w:basedOn w:val="Normal"/>
    <w:uiPriority w:val="34"/>
    <w:qFormat/>
    <w:rsid w:val="00DD28D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5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6C9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56C9"/>
    <w:rPr>
      <w:vertAlign w:val="superscript"/>
    </w:rPr>
  </w:style>
  <w:style w:type="paragraph" w:customStyle="1" w:styleId="Default">
    <w:name w:val="Default"/>
    <w:rsid w:val="009205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acopre1">
    <w:name w:val="acopre1"/>
    <w:basedOn w:val="DefaultParagraphFont"/>
    <w:rsid w:val="00C9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0F6C-58FD-4A8E-A18A-27CF6534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2021-02-09T08:14:00Z</dcterms:created>
  <dcterms:modified xsi:type="dcterms:W3CDTF">2021-02-24T13:55:00Z</dcterms:modified>
</cp:coreProperties>
</file>