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5D713" w14:textId="77777777" w:rsidR="000B30D2" w:rsidRPr="006611DB" w:rsidRDefault="000B30D2" w:rsidP="008E5EC7">
      <w:pPr>
        <w:pStyle w:val="ListBullet"/>
        <w:tabs>
          <w:tab w:val="clear" w:pos="340"/>
        </w:tabs>
        <w:spacing w:before="0" w:after="0"/>
        <w:ind w:left="0" w:firstLine="709"/>
        <w:rPr>
          <w:szCs w:val="24"/>
          <w:shd w:val="clear" w:color="auto" w:fill="FEFEFE"/>
          <w:lang w:val="bg-BG"/>
        </w:rPr>
      </w:pPr>
      <w:bookmarkStart w:id="0" w:name="_GoBack"/>
      <w:bookmarkEnd w:id="0"/>
    </w:p>
    <w:p w14:paraId="0758F3E2" w14:textId="77777777" w:rsidR="008156AC" w:rsidRPr="00F542F6" w:rsidRDefault="008156AC" w:rsidP="008E5EC7">
      <w:pPr>
        <w:pStyle w:val="ListBullet"/>
        <w:tabs>
          <w:tab w:val="clear" w:pos="340"/>
        </w:tabs>
        <w:spacing w:before="0" w:after="0"/>
        <w:ind w:left="0" w:firstLine="709"/>
        <w:rPr>
          <w:lang w:val="bg-BG"/>
        </w:rPr>
      </w:pPr>
    </w:p>
    <w:p w14:paraId="7A90E1DD" w14:textId="30F5ECBE" w:rsidR="008156AC" w:rsidRPr="003A1217" w:rsidRDefault="006A0E53" w:rsidP="008E5EC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A1217">
        <w:rPr>
          <w:rFonts w:ascii="Times New Roman" w:hAnsi="Times New Roman" w:cs="Times New Roman"/>
          <w:sz w:val="24"/>
          <w:szCs w:val="24"/>
        </w:rPr>
        <w:t>К</w:t>
      </w:r>
      <w:r w:rsidR="00A7051C" w:rsidRPr="003A1217">
        <w:rPr>
          <w:rFonts w:ascii="Times New Roman" w:hAnsi="Times New Roman" w:cs="Times New Roman"/>
          <w:sz w:val="24"/>
          <w:szCs w:val="24"/>
        </w:rPr>
        <w:t>омисията за регулиране на съобщенията (К</w:t>
      </w:r>
      <w:r w:rsidRPr="003A1217">
        <w:rPr>
          <w:rFonts w:ascii="Times New Roman" w:hAnsi="Times New Roman" w:cs="Times New Roman"/>
          <w:sz w:val="24"/>
          <w:szCs w:val="24"/>
        </w:rPr>
        <w:t>РС</w:t>
      </w:r>
      <w:r w:rsidR="00A7051C" w:rsidRPr="003A1217">
        <w:rPr>
          <w:rFonts w:ascii="Times New Roman" w:hAnsi="Times New Roman" w:cs="Times New Roman"/>
          <w:sz w:val="24"/>
          <w:szCs w:val="24"/>
        </w:rPr>
        <w:t>)</w:t>
      </w:r>
      <w:r w:rsidRPr="003A1217">
        <w:rPr>
          <w:rFonts w:ascii="Times New Roman" w:hAnsi="Times New Roman" w:cs="Times New Roman"/>
          <w:sz w:val="24"/>
          <w:szCs w:val="24"/>
        </w:rPr>
        <w:t xml:space="preserve"> изготви </w:t>
      </w:r>
      <w:r w:rsidR="00A7051C" w:rsidRPr="003A1217">
        <w:rPr>
          <w:rFonts w:ascii="Times New Roman" w:hAnsi="Times New Roman" w:cs="Times New Roman"/>
          <w:sz w:val="24"/>
          <w:szCs w:val="24"/>
        </w:rPr>
        <w:t>анализ в съответствие с чл. 53, ал. 2 от Закона за електронните съобщения (ЗЕС) относно необходимостта от преразглеждане на Тарифата за таксите, които се събират от Комисията за регулиране на съобщенията по Закона за електронните съобщения (Тарифа/та)</w:t>
      </w:r>
      <w:r w:rsidRPr="003A1217">
        <w:rPr>
          <w:rFonts w:ascii="Times New Roman" w:hAnsi="Times New Roman" w:cs="Times New Roman"/>
          <w:sz w:val="24"/>
          <w:szCs w:val="24"/>
        </w:rPr>
        <w:t>. Въз основа на получените становища и допълнителна информация от заинтересованите страни</w:t>
      </w:r>
      <w:r w:rsidR="00E73184" w:rsidRPr="003A1217">
        <w:rPr>
          <w:rFonts w:ascii="Times New Roman" w:hAnsi="Times New Roman" w:cs="Times New Roman"/>
          <w:sz w:val="24"/>
          <w:szCs w:val="24"/>
        </w:rPr>
        <w:t xml:space="preserve">, в т.ч. проведени срещи с представители на Министерството на транспорта и съобщенията и Министерството на електронното управление във връзка с изпълнение на реформа 2 (C7.R2): Ефективно използване на радиочестотния спектър от Плана за възстановяване и устойчивост на България </w:t>
      </w:r>
      <w:r w:rsidRPr="003A1217">
        <w:rPr>
          <w:rFonts w:ascii="Times New Roman" w:hAnsi="Times New Roman" w:cs="Times New Roman"/>
          <w:sz w:val="24"/>
          <w:szCs w:val="24"/>
          <w:lang w:val="en-US"/>
        </w:rPr>
        <w:t xml:space="preserve"> </w:t>
      </w:r>
      <w:r w:rsidR="00A7051C" w:rsidRPr="003A1217">
        <w:rPr>
          <w:rFonts w:ascii="Times New Roman" w:hAnsi="Times New Roman" w:cs="Times New Roman"/>
          <w:sz w:val="24"/>
          <w:szCs w:val="24"/>
        </w:rPr>
        <w:t xml:space="preserve">бе извършен детайлен сравнителен анализ, в резултат на </w:t>
      </w:r>
      <w:r w:rsidR="00A7051C" w:rsidRPr="003A1217">
        <w:rPr>
          <w:rFonts w:ascii="Times New Roman" w:eastAsia="Times New Roman" w:hAnsi="Times New Roman" w:cs="Times New Roman"/>
          <w:sz w:val="24"/>
          <w:szCs w:val="24"/>
        </w:rPr>
        <w:t xml:space="preserve">който </w:t>
      </w:r>
      <w:r w:rsidR="008156AC" w:rsidRPr="003A1217">
        <w:rPr>
          <w:rFonts w:ascii="Times New Roman" w:eastAsia="Times New Roman" w:hAnsi="Times New Roman" w:cs="Times New Roman"/>
          <w:sz w:val="24"/>
          <w:szCs w:val="24"/>
        </w:rPr>
        <w:t xml:space="preserve">предлагаме да се определят </w:t>
      </w:r>
      <w:r w:rsidR="00906085" w:rsidRPr="003A1217">
        <w:rPr>
          <w:rFonts w:ascii="Times New Roman" w:eastAsia="Times New Roman" w:hAnsi="Times New Roman" w:cs="Times New Roman"/>
          <w:sz w:val="24"/>
          <w:szCs w:val="24"/>
        </w:rPr>
        <w:t xml:space="preserve">и </w:t>
      </w:r>
      <w:r w:rsidR="008156AC" w:rsidRPr="003A1217">
        <w:rPr>
          <w:rFonts w:ascii="Times New Roman" w:eastAsia="Times New Roman" w:hAnsi="Times New Roman" w:cs="Times New Roman"/>
          <w:sz w:val="24"/>
          <w:szCs w:val="24"/>
        </w:rPr>
        <w:t>изменят следните такси:</w:t>
      </w:r>
    </w:p>
    <w:p w14:paraId="2335E767" w14:textId="77777777" w:rsidR="008156AC" w:rsidRPr="003A1217" w:rsidRDefault="008156AC" w:rsidP="008E5EC7">
      <w:pPr>
        <w:pStyle w:val="ListBullet"/>
        <w:tabs>
          <w:tab w:val="clear" w:pos="340"/>
        </w:tabs>
        <w:spacing w:before="0" w:after="0"/>
        <w:ind w:left="0" w:firstLine="709"/>
        <w:rPr>
          <w:lang w:val="bg-BG"/>
        </w:rPr>
      </w:pPr>
    </w:p>
    <w:p w14:paraId="65FB27AB" w14:textId="77777777" w:rsidR="009D5EF3" w:rsidRPr="003A1217" w:rsidRDefault="009D5EF3" w:rsidP="008E5EC7">
      <w:pPr>
        <w:pStyle w:val="ListBullet"/>
        <w:tabs>
          <w:tab w:val="clear" w:pos="340"/>
        </w:tabs>
        <w:spacing w:before="0" w:after="0"/>
        <w:ind w:left="0" w:firstLine="709"/>
        <w:rPr>
          <w:b/>
          <w:bCs/>
          <w:sz w:val="23"/>
          <w:szCs w:val="23"/>
          <w:lang w:val="bg-BG"/>
        </w:rPr>
      </w:pPr>
      <w:r w:rsidRPr="003A1217">
        <w:rPr>
          <w:lang w:val="bg-BG"/>
        </w:rPr>
        <w:t xml:space="preserve"> </w:t>
      </w:r>
      <w:r w:rsidRPr="003A1217">
        <w:rPr>
          <w:b/>
          <w:bCs/>
          <w:sz w:val="23"/>
          <w:szCs w:val="23"/>
          <w:lang w:val="bg-BG"/>
        </w:rPr>
        <w:t>I. Такси за използване на радиочестотен спектър от наземни мрежи, позволяващи предоставянето на електронни съобщителни услуги</w:t>
      </w:r>
    </w:p>
    <w:p w14:paraId="6F2DAF5F" w14:textId="77777777" w:rsidR="009D5EF3" w:rsidRPr="003A1217" w:rsidRDefault="009D5EF3" w:rsidP="008E5EC7">
      <w:pPr>
        <w:pStyle w:val="ListBullet"/>
        <w:tabs>
          <w:tab w:val="clear" w:pos="340"/>
        </w:tabs>
        <w:spacing w:before="0" w:after="0"/>
        <w:ind w:left="0" w:firstLine="709"/>
        <w:rPr>
          <w:b/>
          <w:bCs/>
          <w:sz w:val="23"/>
          <w:szCs w:val="23"/>
          <w:lang w:val="bg-BG"/>
        </w:rPr>
      </w:pPr>
    </w:p>
    <w:p w14:paraId="6D9A28D8" w14:textId="77777777" w:rsidR="005531C4" w:rsidRPr="003A1217" w:rsidRDefault="00775FC9" w:rsidP="008E5EC7">
      <w:pPr>
        <w:autoSpaceDE w:val="0"/>
        <w:autoSpaceDN w:val="0"/>
        <w:adjustRightInd w:val="0"/>
        <w:spacing w:after="0" w:line="240" w:lineRule="auto"/>
        <w:ind w:firstLine="708"/>
        <w:jc w:val="both"/>
        <w:rPr>
          <w:rFonts w:ascii="Times New Roman" w:eastAsia="Times New Roman" w:hAnsi="Times New Roman" w:cs="Times New Roman"/>
          <w:i/>
          <w:sz w:val="24"/>
          <w:szCs w:val="24"/>
          <w:u w:val="single"/>
        </w:rPr>
      </w:pPr>
      <w:r w:rsidRPr="003A1217">
        <w:rPr>
          <w:rFonts w:ascii="Times New Roman" w:eastAsia="Times New Roman" w:hAnsi="Times New Roman" w:cs="Times New Roman"/>
          <w:b/>
          <w:i/>
          <w:sz w:val="24"/>
          <w:szCs w:val="24"/>
          <w:u w:val="single"/>
        </w:rPr>
        <w:t>–</w:t>
      </w:r>
      <w:r w:rsidR="00177C12" w:rsidRPr="003A1217">
        <w:rPr>
          <w:rFonts w:ascii="Times New Roman" w:eastAsia="Times New Roman" w:hAnsi="Times New Roman" w:cs="Times New Roman"/>
          <w:b/>
          <w:i/>
          <w:sz w:val="24"/>
          <w:szCs w:val="24"/>
          <w:u w:val="single"/>
        </w:rPr>
        <w:t xml:space="preserve"> </w:t>
      </w:r>
      <w:r w:rsidRPr="003A1217">
        <w:rPr>
          <w:rFonts w:ascii="Times New Roman" w:eastAsia="Times New Roman" w:hAnsi="Times New Roman" w:cs="Times New Roman"/>
          <w:i/>
          <w:sz w:val="24"/>
          <w:szCs w:val="24"/>
          <w:u w:val="single"/>
        </w:rPr>
        <w:t>чл. 2</w:t>
      </w:r>
      <w:r w:rsidR="008062F2" w:rsidRPr="003A1217">
        <w:rPr>
          <w:rFonts w:ascii="Times New Roman" w:eastAsia="Times New Roman" w:hAnsi="Times New Roman" w:cs="Times New Roman"/>
          <w:i/>
          <w:sz w:val="24"/>
          <w:szCs w:val="24"/>
          <w:u w:val="single"/>
        </w:rPr>
        <w:t xml:space="preserve">, ал. </w:t>
      </w:r>
      <w:r w:rsidR="005531C4" w:rsidRPr="003A1217">
        <w:rPr>
          <w:rFonts w:ascii="Times New Roman" w:eastAsia="Times New Roman" w:hAnsi="Times New Roman" w:cs="Times New Roman"/>
          <w:i/>
          <w:sz w:val="24"/>
          <w:szCs w:val="24"/>
          <w:u w:val="single"/>
          <w:lang w:val="en-US"/>
        </w:rPr>
        <w:t>8</w:t>
      </w:r>
      <w:r w:rsidR="00177C12" w:rsidRPr="003A1217">
        <w:rPr>
          <w:rFonts w:ascii="Times New Roman" w:eastAsia="Times New Roman" w:hAnsi="Times New Roman" w:cs="Times New Roman"/>
          <w:i/>
          <w:sz w:val="24"/>
          <w:szCs w:val="24"/>
          <w:u w:val="single"/>
        </w:rPr>
        <w:t xml:space="preserve"> да се измени така</w:t>
      </w:r>
      <w:r w:rsidR="005531C4" w:rsidRPr="003A1217">
        <w:rPr>
          <w:rFonts w:ascii="Times New Roman" w:eastAsia="Times New Roman" w:hAnsi="Times New Roman" w:cs="Times New Roman"/>
          <w:i/>
          <w:sz w:val="24"/>
          <w:szCs w:val="24"/>
          <w:u w:val="single"/>
        </w:rPr>
        <w:t>:</w:t>
      </w:r>
    </w:p>
    <w:p w14:paraId="4E1DD3F0" w14:textId="77777777" w:rsidR="008062F2" w:rsidRPr="003A1217" w:rsidRDefault="005531C4" w:rsidP="008E5EC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A1217">
        <w:rPr>
          <w:rFonts w:ascii="Times New Roman" w:eastAsia="Times New Roman" w:hAnsi="Times New Roman" w:cs="Times New Roman"/>
          <w:sz w:val="24"/>
          <w:szCs w:val="24"/>
          <w:lang w:val="en-US"/>
        </w:rPr>
        <w:t xml:space="preserve">(8) </w:t>
      </w:r>
      <w:r w:rsidR="008062F2" w:rsidRPr="003A1217">
        <w:rPr>
          <w:rFonts w:ascii="Times New Roman" w:hAnsi="Times New Roman" w:cs="Times New Roman"/>
          <w:sz w:val="24"/>
          <w:szCs w:val="24"/>
        </w:rPr>
        <w:t>единичната цена на MHz за всяка година от продължителността на разрешението по обхвати е, както следва:</w:t>
      </w:r>
    </w:p>
    <w:p w14:paraId="6958868F" w14:textId="77777777" w:rsidR="008062F2" w:rsidRPr="003A1217" w:rsidRDefault="008062F2" w:rsidP="008E5EC7">
      <w:pPr>
        <w:autoSpaceDE w:val="0"/>
        <w:autoSpaceDN w:val="0"/>
        <w:adjustRightInd w:val="0"/>
        <w:spacing w:after="0" w:line="240" w:lineRule="auto"/>
        <w:ind w:firstLine="708"/>
        <w:jc w:val="both"/>
        <w:rPr>
          <w:rFonts w:ascii="Times New Roman" w:eastAsia="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26"/>
        <w:gridCol w:w="2551"/>
      </w:tblGrid>
      <w:tr w:rsidR="00F542F6" w:rsidRPr="003A1217" w14:paraId="15A8EB56" w14:textId="77777777" w:rsidTr="00907AC9">
        <w:trPr>
          <w:trHeight w:val="369"/>
        </w:trPr>
        <w:tc>
          <w:tcPr>
            <w:tcW w:w="1134" w:type="dxa"/>
            <w:shd w:val="clear" w:color="auto" w:fill="D9D9D9" w:themeFill="background1" w:themeFillShade="D9"/>
            <w:vAlign w:val="center"/>
          </w:tcPr>
          <w:p w14:paraId="042F1D21"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b/>
                <w:sz w:val="20"/>
                <w:szCs w:val="20"/>
              </w:rPr>
            </w:pPr>
            <w:r w:rsidRPr="003A1217">
              <w:rPr>
                <w:rFonts w:ascii="Times New Roman" w:eastAsiaTheme="minorHAnsi" w:hAnsi="Times New Roman" w:cs="Times New Roman"/>
                <w:b/>
                <w:sz w:val="20"/>
                <w:szCs w:val="20"/>
              </w:rPr>
              <w:t>№ по ред</w:t>
            </w:r>
          </w:p>
        </w:tc>
        <w:tc>
          <w:tcPr>
            <w:tcW w:w="2126" w:type="dxa"/>
            <w:shd w:val="clear" w:color="auto" w:fill="D9D9D9" w:themeFill="background1" w:themeFillShade="D9"/>
            <w:vAlign w:val="center"/>
          </w:tcPr>
          <w:p w14:paraId="1E7D3429"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b/>
                <w:sz w:val="20"/>
                <w:szCs w:val="20"/>
              </w:rPr>
            </w:pPr>
            <w:r w:rsidRPr="003A1217">
              <w:rPr>
                <w:rFonts w:ascii="Times New Roman" w:eastAsiaTheme="minorHAnsi" w:hAnsi="Times New Roman" w:cs="Times New Roman"/>
                <w:b/>
                <w:sz w:val="20"/>
                <w:szCs w:val="20"/>
              </w:rPr>
              <w:t>Обхвати</w:t>
            </w:r>
          </w:p>
        </w:tc>
        <w:tc>
          <w:tcPr>
            <w:tcW w:w="2551" w:type="dxa"/>
            <w:shd w:val="clear" w:color="auto" w:fill="D9D9D9" w:themeFill="background1" w:themeFillShade="D9"/>
            <w:vAlign w:val="center"/>
          </w:tcPr>
          <w:p w14:paraId="4446D313"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b/>
                <w:sz w:val="20"/>
                <w:szCs w:val="20"/>
              </w:rPr>
            </w:pPr>
            <w:r w:rsidRPr="003A1217">
              <w:rPr>
                <w:rFonts w:ascii="Times New Roman" w:eastAsiaTheme="minorHAnsi" w:hAnsi="Times New Roman" w:cs="Times New Roman"/>
                <w:b/>
                <w:sz w:val="20"/>
                <w:szCs w:val="20"/>
              </w:rPr>
              <w:t>Единична цена на MHz</w:t>
            </w:r>
          </w:p>
          <w:p w14:paraId="6C1C52FF"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b/>
                <w:sz w:val="20"/>
                <w:szCs w:val="20"/>
              </w:rPr>
            </w:pPr>
            <w:r w:rsidRPr="003A1217">
              <w:rPr>
                <w:rFonts w:ascii="Times New Roman" w:eastAsiaTheme="minorHAnsi" w:hAnsi="Times New Roman" w:cs="Times New Roman"/>
                <w:b/>
                <w:sz w:val="20"/>
                <w:szCs w:val="20"/>
              </w:rPr>
              <w:t>(в лв.)</w:t>
            </w:r>
          </w:p>
        </w:tc>
      </w:tr>
      <w:tr w:rsidR="00F542F6" w:rsidRPr="003A1217" w14:paraId="0EB30C54" w14:textId="77777777" w:rsidTr="00775FC9">
        <w:trPr>
          <w:trHeight w:val="209"/>
        </w:trPr>
        <w:tc>
          <w:tcPr>
            <w:tcW w:w="1134" w:type="dxa"/>
            <w:vAlign w:val="center"/>
          </w:tcPr>
          <w:p w14:paraId="0C590EE6"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1.</w:t>
            </w:r>
          </w:p>
        </w:tc>
        <w:tc>
          <w:tcPr>
            <w:tcW w:w="2126" w:type="dxa"/>
            <w:vAlign w:val="center"/>
          </w:tcPr>
          <w:p w14:paraId="4F9D3A10"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700 MHz</w:t>
            </w:r>
          </w:p>
        </w:tc>
        <w:tc>
          <w:tcPr>
            <w:tcW w:w="2551" w:type="dxa"/>
            <w:vAlign w:val="center"/>
          </w:tcPr>
          <w:p w14:paraId="5DC94D9B" w14:textId="3CE737CA" w:rsidR="008062F2" w:rsidRPr="003A1217" w:rsidRDefault="00F8621A" w:rsidP="00696B8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 xml:space="preserve">72 </w:t>
            </w:r>
            <w:r w:rsidR="00A7051C" w:rsidRPr="003A1217">
              <w:rPr>
                <w:rFonts w:ascii="Times New Roman" w:eastAsiaTheme="minorHAnsi" w:hAnsi="Times New Roman" w:cs="Times New Roman"/>
                <w:sz w:val="20"/>
                <w:szCs w:val="20"/>
              </w:rPr>
              <w:t xml:space="preserve">000 </w:t>
            </w:r>
            <w:r w:rsidR="008062F2" w:rsidRPr="003A1217">
              <w:rPr>
                <w:rFonts w:ascii="Times New Roman" w:eastAsiaTheme="minorHAnsi" w:hAnsi="Times New Roman" w:cs="Times New Roman"/>
                <w:strike/>
                <w:sz w:val="20"/>
                <w:szCs w:val="20"/>
              </w:rPr>
              <w:t>(120 000)</w:t>
            </w:r>
          </w:p>
        </w:tc>
      </w:tr>
      <w:tr w:rsidR="00F542F6" w:rsidRPr="003A1217" w14:paraId="29A313AA" w14:textId="77777777" w:rsidTr="007C4775">
        <w:trPr>
          <w:trHeight w:val="373"/>
        </w:trPr>
        <w:tc>
          <w:tcPr>
            <w:tcW w:w="1134" w:type="dxa"/>
            <w:vAlign w:val="center"/>
          </w:tcPr>
          <w:p w14:paraId="05EC9DE7"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2.</w:t>
            </w:r>
          </w:p>
        </w:tc>
        <w:tc>
          <w:tcPr>
            <w:tcW w:w="2126" w:type="dxa"/>
            <w:vAlign w:val="center"/>
          </w:tcPr>
          <w:p w14:paraId="617260E9"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800 MHz</w:t>
            </w:r>
          </w:p>
        </w:tc>
        <w:tc>
          <w:tcPr>
            <w:tcW w:w="2551" w:type="dxa"/>
            <w:vAlign w:val="center"/>
          </w:tcPr>
          <w:p w14:paraId="7BFCBB1C" w14:textId="4CDFE15C" w:rsidR="008062F2" w:rsidRPr="003A1217" w:rsidRDefault="00F8621A" w:rsidP="00421784">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72 </w:t>
            </w:r>
            <w:r w:rsidR="00A7051C" w:rsidRPr="003A1217">
              <w:rPr>
                <w:rFonts w:ascii="Times New Roman" w:eastAsiaTheme="minorHAnsi" w:hAnsi="Times New Roman" w:cs="Times New Roman"/>
                <w:sz w:val="20"/>
                <w:szCs w:val="20"/>
              </w:rPr>
              <w:t>0</w:t>
            </w:r>
            <w:r w:rsidR="009E79E1" w:rsidRPr="003A1217">
              <w:rPr>
                <w:rFonts w:ascii="Times New Roman" w:eastAsiaTheme="minorHAnsi" w:hAnsi="Times New Roman" w:cs="Times New Roman"/>
                <w:sz w:val="20"/>
                <w:szCs w:val="20"/>
              </w:rPr>
              <w:t xml:space="preserve">00 </w:t>
            </w:r>
            <w:r w:rsidR="008062F2" w:rsidRPr="003A1217">
              <w:rPr>
                <w:rFonts w:ascii="Times New Roman" w:eastAsiaTheme="minorHAnsi" w:hAnsi="Times New Roman" w:cs="Times New Roman"/>
                <w:strike/>
                <w:sz w:val="20"/>
                <w:szCs w:val="20"/>
              </w:rPr>
              <w:t>(120 000)</w:t>
            </w:r>
          </w:p>
        </w:tc>
      </w:tr>
      <w:tr w:rsidR="00F542F6" w:rsidRPr="003A1217" w14:paraId="5FFBF949" w14:textId="77777777" w:rsidTr="007C4775">
        <w:trPr>
          <w:trHeight w:val="373"/>
        </w:trPr>
        <w:tc>
          <w:tcPr>
            <w:tcW w:w="1134" w:type="dxa"/>
            <w:vAlign w:val="center"/>
          </w:tcPr>
          <w:p w14:paraId="70362936"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3.</w:t>
            </w:r>
          </w:p>
        </w:tc>
        <w:tc>
          <w:tcPr>
            <w:tcW w:w="2126" w:type="dxa"/>
            <w:vAlign w:val="center"/>
          </w:tcPr>
          <w:p w14:paraId="68D7EF41"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900 MHz</w:t>
            </w:r>
          </w:p>
        </w:tc>
        <w:tc>
          <w:tcPr>
            <w:tcW w:w="2551" w:type="dxa"/>
            <w:vAlign w:val="center"/>
          </w:tcPr>
          <w:p w14:paraId="3F028D85"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100 000</w:t>
            </w:r>
          </w:p>
        </w:tc>
      </w:tr>
      <w:tr w:rsidR="00F542F6" w:rsidRPr="003A1217" w14:paraId="2290029D" w14:textId="77777777" w:rsidTr="007C4775">
        <w:trPr>
          <w:trHeight w:val="373"/>
        </w:trPr>
        <w:tc>
          <w:tcPr>
            <w:tcW w:w="1134" w:type="dxa"/>
            <w:vAlign w:val="center"/>
          </w:tcPr>
          <w:p w14:paraId="60975AC8"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4.</w:t>
            </w:r>
          </w:p>
        </w:tc>
        <w:tc>
          <w:tcPr>
            <w:tcW w:w="2126" w:type="dxa"/>
            <w:vAlign w:val="center"/>
          </w:tcPr>
          <w:p w14:paraId="29828EC3"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1800 MHz</w:t>
            </w:r>
          </w:p>
        </w:tc>
        <w:tc>
          <w:tcPr>
            <w:tcW w:w="2551" w:type="dxa"/>
            <w:vAlign w:val="center"/>
          </w:tcPr>
          <w:p w14:paraId="10AB9C18"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75 000</w:t>
            </w:r>
          </w:p>
        </w:tc>
      </w:tr>
      <w:tr w:rsidR="00907AC9" w:rsidRPr="003A1217" w14:paraId="2D4EFDCF" w14:textId="77777777" w:rsidTr="007C4775">
        <w:trPr>
          <w:trHeight w:val="373"/>
        </w:trPr>
        <w:tc>
          <w:tcPr>
            <w:tcW w:w="1134" w:type="dxa"/>
            <w:vAlign w:val="center"/>
          </w:tcPr>
          <w:p w14:paraId="09C0F5DD"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5.</w:t>
            </w:r>
          </w:p>
        </w:tc>
        <w:tc>
          <w:tcPr>
            <w:tcW w:w="2126" w:type="dxa"/>
            <w:vAlign w:val="center"/>
          </w:tcPr>
          <w:p w14:paraId="4AA4D4EF"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2 GHz</w:t>
            </w:r>
          </w:p>
        </w:tc>
        <w:tc>
          <w:tcPr>
            <w:tcW w:w="2551" w:type="dxa"/>
            <w:vAlign w:val="center"/>
          </w:tcPr>
          <w:p w14:paraId="3089B0C3" w14:textId="77777777" w:rsidR="008062F2" w:rsidRPr="003A1217" w:rsidRDefault="008062F2" w:rsidP="008E5EC7">
            <w:pPr>
              <w:autoSpaceDE w:val="0"/>
              <w:autoSpaceDN w:val="0"/>
              <w:adjustRightInd w:val="0"/>
              <w:spacing w:after="0" w:line="240" w:lineRule="auto"/>
              <w:jc w:val="center"/>
              <w:rPr>
                <w:rFonts w:ascii="Times New Roman" w:eastAsiaTheme="minorHAnsi" w:hAnsi="Times New Roman" w:cs="Times New Roman"/>
                <w:sz w:val="20"/>
                <w:szCs w:val="20"/>
              </w:rPr>
            </w:pPr>
            <w:r w:rsidRPr="003A1217">
              <w:rPr>
                <w:rFonts w:ascii="Times New Roman" w:eastAsiaTheme="minorHAnsi" w:hAnsi="Times New Roman" w:cs="Times New Roman"/>
                <w:sz w:val="20"/>
                <w:szCs w:val="20"/>
              </w:rPr>
              <w:t>45 000</w:t>
            </w:r>
          </w:p>
        </w:tc>
      </w:tr>
    </w:tbl>
    <w:p w14:paraId="453BAD46" w14:textId="77777777" w:rsidR="003755A5" w:rsidRPr="003A1217" w:rsidRDefault="003755A5" w:rsidP="008E5EC7">
      <w:pPr>
        <w:spacing w:after="0" w:line="240" w:lineRule="auto"/>
        <w:jc w:val="both"/>
        <w:rPr>
          <w:rFonts w:ascii="Times New Roman" w:hAnsi="Times New Roman" w:cs="Times New Roman"/>
          <w:b/>
          <w:sz w:val="24"/>
          <w:szCs w:val="24"/>
        </w:rPr>
      </w:pPr>
    </w:p>
    <w:p w14:paraId="1D7334FE" w14:textId="77777777" w:rsidR="008E5EC7" w:rsidRPr="003A1217" w:rsidRDefault="008156AC" w:rsidP="008E5EC7">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b/>
          <w:sz w:val="24"/>
          <w:szCs w:val="24"/>
        </w:rPr>
        <w:t>Мотиви:</w:t>
      </w:r>
    </w:p>
    <w:p w14:paraId="67C4B097" w14:textId="77777777" w:rsidR="008062F2" w:rsidRPr="003A1217" w:rsidRDefault="008062F2" w:rsidP="008E5EC7">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 xml:space="preserve">Ускореното разгръщане и надграждане на 5G мрежите в България зависи изцяло от предоставянето за ползване на радиочестотен спектър в обхвати 700 MHz и 800 MHz, което е пряко свързано с изпълнението на мярка C7.R2 от Плана за възстановяване и устойчивост. </w:t>
      </w:r>
    </w:p>
    <w:p w14:paraId="7FB77328" w14:textId="516AF07E" w:rsidR="008062F2" w:rsidRPr="003A1217" w:rsidRDefault="008062F2" w:rsidP="008E5EC7">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КРС отчита, че предоставянето на радиочестотен спектър в обхвати 700</w:t>
      </w:r>
      <w:r w:rsidR="00EC2DA1" w:rsidRPr="003A1217">
        <w:rPr>
          <w:rFonts w:ascii="Times New Roman" w:hAnsi="Times New Roman" w:cs="Times New Roman"/>
          <w:sz w:val="24"/>
          <w:szCs w:val="24"/>
        </w:rPr>
        <w:t xml:space="preserve"> </w:t>
      </w:r>
      <w:r w:rsidRPr="003A1217">
        <w:rPr>
          <w:rFonts w:ascii="Times New Roman" w:hAnsi="Times New Roman" w:cs="Times New Roman"/>
          <w:sz w:val="24"/>
          <w:szCs w:val="24"/>
        </w:rPr>
        <w:t xml:space="preserve">MHz и 800 MHz в България се е забавило. Като се добави и световната CODIV </w:t>
      </w:r>
      <w:r w:rsidR="00EC2DA1" w:rsidRPr="003A1217">
        <w:rPr>
          <w:rFonts w:ascii="Times New Roman" w:hAnsi="Times New Roman" w:cs="Times New Roman"/>
          <w:sz w:val="24"/>
          <w:szCs w:val="24"/>
        </w:rPr>
        <w:t xml:space="preserve">пандемия </w:t>
      </w:r>
      <w:r w:rsidRPr="003A1217">
        <w:rPr>
          <w:rFonts w:ascii="Times New Roman" w:hAnsi="Times New Roman" w:cs="Times New Roman"/>
          <w:sz w:val="24"/>
          <w:szCs w:val="24"/>
        </w:rPr>
        <w:t>и последвалата икономическа криза, това рефлектира в оскъпяване на разгръщането на мрежите, предвид оскъпяване на оборудването. В тази връзка и с оглед насърчаване на дългосрочните инвестиции и въвеждане на иновации от предприятията, като се отчете забавянето в предоставянето на радиочестотен спектър в обхвати 700</w:t>
      </w:r>
      <w:r w:rsidR="002E423A" w:rsidRPr="003A1217">
        <w:rPr>
          <w:rFonts w:ascii="Times New Roman" w:hAnsi="Times New Roman" w:cs="Times New Roman"/>
          <w:sz w:val="24"/>
          <w:szCs w:val="24"/>
        </w:rPr>
        <w:t xml:space="preserve"> </w:t>
      </w:r>
      <w:r w:rsidRPr="003A1217">
        <w:rPr>
          <w:rFonts w:ascii="Times New Roman" w:hAnsi="Times New Roman" w:cs="Times New Roman"/>
          <w:sz w:val="24"/>
          <w:szCs w:val="24"/>
        </w:rPr>
        <w:t>MHz и 800 MHz, което се отразява в оскъпяване на разгръщането на мрежите, КРС счита, че е подходящо преразглеждане на размера на таксите в тези обхвати</w:t>
      </w:r>
      <w:r w:rsidR="00EC2DA1" w:rsidRPr="003A1217">
        <w:rPr>
          <w:rFonts w:ascii="Times New Roman" w:hAnsi="Times New Roman" w:cs="Times New Roman"/>
          <w:sz w:val="24"/>
          <w:szCs w:val="24"/>
        </w:rPr>
        <w:t>.</w:t>
      </w:r>
    </w:p>
    <w:p w14:paraId="3BC9D1B9" w14:textId="77777777" w:rsidR="008062F2" w:rsidRPr="003A1217" w:rsidRDefault="008062F2" w:rsidP="008E5EC7">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 xml:space="preserve">В допълнение </w:t>
      </w:r>
      <w:r w:rsidR="00421784" w:rsidRPr="003A1217">
        <w:rPr>
          <w:rFonts w:ascii="Times New Roman" w:hAnsi="Times New Roman" w:cs="Times New Roman"/>
          <w:sz w:val="24"/>
          <w:szCs w:val="24"/>
        </w:rPr>
        <w:t xml:space="preserve">Военновъздушните </w:t>
      </w:r>
      <w:r w:rsidRPr="003A1217">
        <w:rPr>
          <w:rFonts w:ascii="Times New Roman" w:hAnsi="Times New Roman" w:cs="Times New Roman"/>
          <w:sz w:val="24"/>
          <w:szCs w:val="24"/>
        </w:rPr>
        <w:t xml:space="preserve">сили </w:t>
      </w:r>
      <w:r w:rsidR="00696B87" w:rsidRPr="003A1217">
        <w:rPr>
          <w:rFonts w:ascii="Times New Roman" w:hAnsi="Times New Roman" w:cs="Times New Roman"/>
          <w:sz w:val="24"/>
          <w:szCs w:val="24"/>
        </w:rPr>
        <w:t>на РБ</w:t>
      </w:r>
      <w:r w:rsidRPr="003A1217">
        <w:rPr>
          <w:rFonts w:ascii="Times New Roman" w:hAnsi="Times New Roman" w:cs="Times New Roman"/>
          <w:sz w:val="24"/>
          <w:szCs w:val="24"/>
        </w:rPr>
        <w:t xml:space="preserve"> и предприятията, предоставящи електронни съобщителни мрежи и/или услуги </w:t>
      </w:r>
      <w:r w:rsidR="00C01556" w:rsidRPr="003A1217">
        <w:rPr>
          <w:rFonts w:ascii="Times New Roman" w:hAnsi="Times New Roman" w:cs="Times New Roman"/>
          <w:sz w:val="24"/>
          <w:szCs w:val="24"/>
        </w:rPr>
        <w:t xml:space="preserve">ще </w:t>
      </w:r>
      <w:r w:rsidRPr="003A1217">
        <w:rPr>
          <w:rFonts w:ascii="Times New Roman" w:hAnsi="Times New Roman" w:cs="Times New Roman"/>
          <w:sz w:val="24"/>
          <w:szCs w:val="24"/>
        </w:rPr>
        <w:t>проведат тестови изпитания в обхвати 700 МНz и 800 МНz като се провери влиянието на излъчването от базовите станции на предприятията върху наземно базираните военни радионавигационни и радиолокационни системи и обратно.</w:t>
      </w:r>
    </w:p>
    <w:p w14:paraId="487F7A5A" w14:textId="3A4C6C47" w:rsidR="00EE6E66" w:rsidRPr="003A1217" w:rsidRDefault="008062F2" w:rsidP="00AC44BB">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 xml:space="preserve">Предвижда се тестовете да се провеждат в обхвати 700 МНz и 800 МНz в рамките на санитарната зона с радиус 5 км.      </w:t>
      </w:r>
    </w:p>
    <w:p w14:paraId="5D85A7DC" w14:textId="3B45AACD" w:rsidR="00CE6C49" w:rsidRPr="003A1217" w:rsidRDefault="00E04F15" w:rsidP="00B054CF">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 xml:space="preserve">Предоставянето на спектър в обхват 700 MHz на европейско ниво се състоя предимно в периода 2020-2021 г., съответно </w:t>
      </w:r>
      <w:r w:rsidR="009714B5" w:rsidRPr="003A1217">
        <w:rPr>
          <w:rFonts w:ascii="Times New Roman" w:hAnsi="Times New Roman" w:cs="Times New Roman"/>
          <w:sz w:val="24"/>
          <w:szCs w:val="24"/>
        </w:rPr>
        <w:t xml:space="preserve">въз </w:t>
      </w:r>
      <w:r w:rsidRPr="003A1217">
        <w:rPr>
          <w:rFonts w:ascii="Times New Roman" w:hAnsi="Times New Roman" w:cs="Times New Roman"/>
          <w:sz w:val="24"/>
          <w:szCs w:val="24"/>
        </w:rPr>
        <w:t xml:space="preserve">основа на данните за първоначалните тръжни цени в държавите-членки КРС извърши допълнителен сравнителен анализ. </w:t>
      </w:r>
      <w:r w:rsidR="00743247" w:rsidRPr="003A1217">
        <w:rPr>
          <w:rFonts w:ascii="Times New Roman" w:hAnsi="Times New Roman"/>
          <w:sz w:val="24"/>
          <w:szCs w:val="24"/>
        </w:rPr>
        <w:t xml:space="preserve">Сравнителният анализ сочи, че таксите в България за този обхват са с 30 % по-високи от средноевропейските. Наред </w:t>
      </w:r>
      <w:r w:rsidR="00743247" w:rsidRPr="003A1217">
        <w:rPr>
          <w:rFonts w:ascii="Times New Roman" w:hAnsi="Times New Roman"/>
          <w:sz w:val="24"/>
          <w:szCs w:val="24"/>
        </w:rPr>
        <w:lastRenderedPageBreak/>
        <w:t xml:space="preserve">с това предоставянето на спектъра на ниво ЕС е извършено в периода 2019-2021 г. В тази връзка като се вземе предвид че за периода 2023-2027 г. инвестициите в оборудване за обхвати 700 и 800 MHz са с 25 % повече, считаме за подходящо към намалението от 30% да се добави и 10% от гледна точка на двугодишното забавяне. Така се достига до средноевропейските нива на таксите като се компенсира и забавянето на предоставянето на радиочестотен спектър.  В тази връзка считаме, че </w:t>
      </w:r>
      <w:r w:rsidR="00B054CF" w:rsidRPr="003A1217">
        <w:rPr>
          <w:rFonts w:ascii="Times New Roman" w:hAnsi="Times New Roman" w:cs="Times New Roman"/>
          <w:sz w:val="24"/>
          <w:szCs w:val="24"/>
        </w:rPr>
        <w:t>еднократн</w:t>
      </w:r>
      <w:r w:rsidR="00474E4C" w:rsidRPr="003A1217">
        <w:rPr>
          <w:rFonts w:ascii="Times New Roman" w:hAnsi="Times New Roman" w:cs="Times New Roman"/>
          <w:sz w:val="24"/>
          <w:szCs w:val="24"/>
        </w:rPr>
        <w:t>ата</w:t>
      </w:r>
      <w:r w:rsidR="00B054CF" w:rsidRPr="003A1217">
        <w:rPr>
          <w:rFonts w:ascii="Times New Roman" w:hAnsi="Times New Roman" w:cs="Times New Roman"/>
          <w:sz w:val="24"/>
          <w:szCs w:val="24"/>
        </w:rPr>
        <w:t xml:space="preserve"> такс</w:t>
      </w:r>
      <w:r w:rsidR="00474E4C" w:rsidRPr="003A1217">
        <w:rPr>
          <w:rFonts w:ascii="Times New Roman" w:hAnsi="Times New Roman" w:cs="Times New Roman"/>
          <w:sz w:val="24"/>
          <w:szCs w:val="24"/>
        </w:rPr>
        <w:t>а</w:t>
      </w:r>
      <w:r w:rsidR="00B054CF" w:rsidRPr="003A1217">
        <w:rPr>
          <w:rFonts w:ascii="Times New Roman" w:hAnsi="Times New Roman" w:cs="Times New Roman"/>
          <w:sz w:val="24"/>
          <w:szCs w:val="24"/>
        </w:rPr>
        <w:t xml:space="preserve"> за издаване на разрешение за обхват 700 MHz </w:t>
      </w:r>
      <w:r w:rsidR="00474E4C" w:rsidRPr="003A1217">
        <w:rPr>
          <w:rFonts w:ascii="Times New Roman" w:hAnsi="Times New Roman" w:cs="Times New Roman"/>
          <w:sz w:val="24"/>
          <w:szCs w:val="24"/>
        </w:rPr>
        <w:t xml:space="preserve">следва да се намали с </w:t>
      </w:r>
      <w:r w:rsidR="00713A45" w:rsidRPr="003A1217">
        <w:rPr>
          <w:rFonts w:ascii="Times New Roman" w:hAnsi="Times New Roman" w:cs="Times New Roman"/>
          <w:sz w:val="24"/>
          <w:szCs w:val="24"/>
        </w:rPr>
        <w:t xml:space="preserve">40 </w:t>
      </w:r>
      <w:r w:rsidR="00474E4C" w:rsidRPr="003A1217">
        <w:rPr>
          <w:rFonts w:ascii="Times New Roman" w:hAnsi="Times New Roman" w:cs="Times New Roman"/>
          <w:sz w:val="24"/>
          <w:szCs w:val="24"/>
        </w:rPr>
        <w:t xml:space="preserve">%, за да достигне </w:t>
      </w:r>
      <w:r w:rsidR="00B054CF" w:rsidRPr="003A1217">
        <w:rPr>
          <w:rFonts w:ascii="Times New Roman" w:hAnsi="Times New Roman" w:cs="Times New Roman"/>
          <w:sz w:val="24"/>
          <w:szCs w:val="24"/>
        </w:rPr>
        <w:t xml:space="preserve">средната </w:t>
      </w:r>
      <w:r w:rsidR="00474E4C" w:rsidRPr="003A1217">
        <w:rPr>
          <w:rFonts w:ascii="Times New Roman" w:hAnsi="Times New Roman" w:cs="Times New Roman"/>
          <w:sz w:val="24"/>
          <w:szCs w:val="24"/>
        </w:rPr>
        <w:t xml:space="preserve">стойност на </w:t>
      </w:r>
      <w:r w:rsidR="00474E4C" w:rsidRPr="003A1217">
        <w:rPr>
          <w:rFonts w:ascii="Times New Roman" w:hAnsi="Times New Roman" w:cs="Times New Roman"/>
          <w:sz w:val="24"/>
          <w:szCs w:val="24"/>
          <w:lang w:val="en-US"/>
        </w:rPr>
        <w:t xml:space="preserve">MHz </w:t>
      </w:r>
      <w:r w:rsidR="00474E4C" w:rsidRPr="003A1217">
        <w:rPr>
          <w:rFonts w:ascii="Times New Roman" w:hAnsi="Times New Roman" w:cs="Times New Roman"/>
          <w:sz w:val="24"/>
          <w:szCs w:val="24"/>
        </w:rPr>
        <w:t xml:space="preserve">на глава от населението </w:t>
      </w:r>
      <w:r w:rsidR="00B054CF" w:rsidRPr="003A1217">
        <w:rPr>
          <w:rFonts w:ascii="Times New Roman" w:hAnsi="Times New Roman" w:cs="Times New Roman"/>
          <w:sz w:val="24"/>
          <w:szCs w:val="24"/>
        </w:rPr>
        <w:t>за ЕС</w:t>
      </w:r>
      <w:r w:rsidR="00474E4C" w:rsidRPr="003A1217">
        <w:rPr>
          <w:rFonts w:ascii="Times New Roman" w:hAnsi="Times New Roman" w:cs="Times New Roman"/>
          <w:sz w:val="24"/>
          <w:szCs w:val="24"/>
        </w:rPr>
        <w:t>, претеглена през средния приход на абонат</w:t>
      </w:r>
      <w:r w:rsidR="00743247" w:rsidRPr="003A1217">
        <w:rPr>
          <w:rFonts w:ascii="Times New Roman" w:hAnsi="Times New Roman" w:cs="Times New Roman"/>
          <w:sz w:val="24"/>
          <w:szCs w:val="24"/>
        </w:rPr>
        <w:t>, като се компенсира забавянето в предоставянето на ресурса</w:t>
      </w:r>
      <w:r w:rsidR="00474E4C" w:rsidRPr="003A1217">
        <w:rPr>
          <w:rFonts w:ascii="Times New Roman" w:hAnsi="Times New Roman" w:cs="Times New Roman"/>
          <w:sz w:val="24"/>
          <w:szCs w:val="24"/>
        </w:rPr>
        <w:t>.</w:t>
      </w:r>
      <w:r w:rsidR="00B054CF" w:rsidRPr="003A1217">
        <w:rPr>
          <w:rFonts w:ascii="Times New Roman" w:hAnsi="Times New Roman" w:cs="Times New Roman"/>
          <w:sz w:val="24"/>
          <w:szCs w:val="24"/>
        </w:rPr>
        <w:t xml:space="preserve"> </w:t>
      </w:r>
    </w:p>
    <w:p w14:paraId="6B85829A" w14:textId="63B810AE" w:rsidR="00CE6C49" w:rsidRPr="003A1217" w:rsidRDefault="00CE6C49" w:rsidP="003A1217">
      <w:pPr>
        <w:spacing w:after="0" w:line="240" w:lineRule="auto"/>
        <w:ind w:firstLine="708"/>
        <w:jc w:val="both"/>
        <w:rPr>
          <w:b/>
          <w:bCs/>
          <w:sz w:val="23"/>
          <w:szCs w:val="23"/>
        </w:rPr>
      </w:pPr>
      <w:r w:rsidRPr="003A1217">
        <w:rPr>
          <w:rFonts w:ascii="Times New Roman" w:hAnsi="Times New Roman" w:cs="Times New Roman"/>
          <w:iCs/>
          <w:sz w:val="24"/>
          <w:szCs w:val="24"/>
        </w:rPr>
        <w:t xml:space="preserve">В рамките на процедурата по изменение на Тарифата през 2019 г. КРС и заинтересованите страни се съгласиха, че е налице съпоставимост в техническите характеристики на обхвати </w:t>
      </w:r>
      <w:r w:rsidRPr="003A1217">
        <w:rPr>
          <w:rFonts w:ascii="Times New Roman" w:hAnsi="Times New Roman" w:cs="Times New Roman"/>
          <w:sz w:val="24"/>
          <w:szCs w:val="24"/>
        </w:rPr>
        <w:t xml:space="preserve">700 MHz и 800 MHz. В тази връзка еднократната и годишна такса за придобиване и ползване на спектър в обхват 700 MHz бяха приравнени на тези за обхват 800 MHz, тъй като към онзи момент предоставянето на спектър в обхват 700 MHz в Европа не беше стартирало. Предвид факта, че всички търгове в Европа за спектър в обхват 800 MHz са проведени в периода 2010-2015 г., наличната информация за приложимите такси не може да се ползва за определяне на размер на таксите през 2022 г. тъй като не отчита динамиката в технологичното и икономическото развитие. В тази връзка считаме, че следва да бъде приложен подходът от 2019 г. и таксите за двата обхвата да бъдат приравнени, </w:t>
      </w:r>
      <w:r w:rsidR="00143DF7" w:rsidRPr="003A1217">
        <w:rPr>
          <w:rFonts w:ascii="Times New Roman" w:hAnsi="Times New Roman" w:cs="Times New Roman"/>
          <w:sz w:val="24"/>
          <w:szCs w:val="24"/>
        </w:rPr>
        <w:t>поради което се предлага</w:t>
      </w:r>
      <w:r w:rsidRPr="003A1217">
        <w:rPr>
          <w:rFonts w:ascii="Times New Roman" w:hAnsi="Times New Roman" w:cs="Times New Roman"/>
          <w:sz w:val="24"/>
          <w:szCs w:val="24"/>
        </w:rPr>
        <w:t xml:space="preserve"> еднократната такса за издаване на разрешение за обхват 800 MHz също да се намали с </w:t>
      </w:r>
      <w:r w:rsidR="00713A45" w:rsidRPr="003A1217">
        <w:rPr>
          <w:rFonts w:ascii="Times New Roman" w:hAnsi="Times New Roman" w:cs="Times New Roman"/>
          <w:sz w:val="24"/>
          <w:szCs w:val="24"/>
        </w:rPr>
        <w:t>4</w:t>
      </w:r>
      <w:r w:rsidRPr="003A1217">
        <w:rPr>
          <w:rFonts w:ascii="Times New Roman" w:hAnsi="Times New Roman" w:cs="Times New Roman"/>
          <w:sz w:val="24"/>
          <w:szCs w:val="24"/>
        </w:rPr>
        <w:t xml:space="preserve">0%. </w:t>
      </w:r>
    </w:p>
    <w:p w14:paraId="78F377A2" w14:textId="425A2E0C" w:rsidR="00CC1F24" w:rsidRPr="003A1217" w:rsidRDefault="00B054CF" w:rsidP="00B054CF">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 xml:space="preserve">С предложеното намаление в размер </w:t>
      </w:r>
      <w:r w:rsidR="00474E4C" w:rsidRPr="003A1217">
        <w:rPr>
          <w:rFonts w:ascii="Times New Roman" w:hAnsi="Times New Roman" w:cs="Times New Roman"/>
          <w:sz w:val="24"/>
          <w:szCs w:val="24"/>
        </w:rPr>
        <w:t xml:space="preserve">на </w:t>
      </w:r>
      <w:r w:rsidR="00F8621A" w:rsidRPr="003A1217">
        <w:rPr>
          <w:rFonts w:ascii="Times New Roman" w:hAnsi="Times New Roman" w:cs="Times New Roman"/>
          <w:sz w:val="24"/>
          <w:szCs w:val="24"/>
        </w:rPr>
        <w:t>4</w:t>
      </w:r>
      <w:r w:rsidRPr="003A1217">
        <w:rPr>
          <w:rFonts w:ascii="Times New Roman" w:hAnsi="Times New Roman" w:cs="Times New Roman"/>
          <w:sz w:val="24"/>
          <w:szCs w:val="24"/>
        </w:rPr>
        <w:t>0 %, отразява</w:t>
      </w:r>
      <w:r w:rsidR="009714B5" w:rsidRPr="003A1217">
        <w:rPr>
          <w:rFonts w:ascii="Times New Roman" w:hAnsi="Times New Roman" w:cs="Times New Roman"/>
          <w:sz w:val="24"/>
          <w:szCs w:val="24"/>
        </w:rPr>
        <w:t>що</w:t>
      </w:r>
      <w:r w:rsidRPr="003A1217">
        <w:rPr>
          <w:rFonts w:ascii="Times New Roman" w:hAnsi="Times New Roman" w:cs="Times New Roman"/>
          <w:sz w:val="24"/>
          <w:szCs w:val="24"/>
        </w:rPr>
        <w:t xml:space="preserve"> средно европейското ниво на таксата (</w:t>
      </w:r>
      <w:r w:rsidR="00F8621A" w:rsidRPr="003A1217">
        <w:rPr>
          <w:rFonts w:ascii="Times New Roman" w:hAnsi="Times New Roman" w:cs="Times New Roman"/>
          <w:sz w:val="24"/>
          <w:szCs w:val="24"/>
        </w:rPr>
        <w:t>72 </w:t>
      </w:r>
      <w:r w:rsidRPr="003A1217">
        <w:rPr>
          <w:rFonts w:ascii="Times New Roman" w:hAnsi="Times New Roman" w:cs="Times New Roman"/>
          <w:sz w:val="24"/>
          <w:szCs w:val="24"/>
        </w:rPr>
        <w:t xml:space="preserve">000 лв. за 1 MHz), </w:t>
      </w:r>
      <w:r w:rsidR="009714B5" w:rsidRPr="003A1217">
        <w:rPr>
          <w:rFonts w:ascii="Times New Roman" w:hAnsi="Times New Roman" w:cs="Times New Roman"/>
          <w:sz w:val="24"/>
          <w:szCs w:val="24"/>
        </w:rPr>
        <w:t xml:space="preserve">приходите от еднократни такси в случай, че резултатите от тестове са успешни и КРС предостави за ползване 60 </w:t>
      </w:r>
      <w:r w:rsidR="009714B5" w:rsidRPr="003A1217">
        <w:rPr>
          <w:rFonts w:ascii="Times New Roman" w:hAnsi="Times New Roman" w:cs="Times New Roman"/>
          <w:sz w:val="24"/>
          <w:szCs w:val="24"/>
          <w:lang w:val="en-US"/>
        </w:rPr>
        <w:t>MHz</w:t>
      </w:r>
      <w:r w:rsidR="009714B5" w:rsidRPr="003A1217">
        <w:rPr>
          <w:rFonts w:ascii="Times New Roman" w:hAnsi="Times New Roman" w:cs="Times New Roman"/>
          <w:sz w:val="24"/>
          <w:szCs w:val="24"/>
        </w:rPr>
        <w:t xml:space="preserve"> в обхват 700 </w:t>
      </w:r>
      <w:r w:rsidR="009714B5" w:rsidRPr="003A1217">
        <w:rPr>
          <w:rFonts w:ascii="Times New Roman" w:hAnsi="Times New Roman" w:cs="Times New Roman"/>
          <w:sz w:val="24"/>
          <w:szCs w:val="24"/>
          <w:lang w:val="en-US"/>
        </w:rPr>
        <w:t>MHz</w:t>
      </w:r>
      <w:r w:rsidR="009714B5" w:rsidRPr="003A1217">
        <w:rPr>
          <w:rFonts w:ascii="Times New Roman" w:hAnsi="Times New Roman" w:cs="Times New Roman"/>
          <w:sz w:val="24"/>
          <w:szCs w:val="24"/>
        </w:rPr>
        <w:t xml:space="preserve"> и 60 </w:t>
      </w:r>
      <w:r w:rsidR="009714B5" w:rsidRPr="003A1217">
        <w:rPr>
          <w:rFonts w:ascii="Times New Roman" w:hAnsi="Times New Roman" w:cs="Times New Roman"/>
          <w:sz w:val="24"/>
          <w:szCs w:val="24"/>
          <w:lang w:val="en-US"/>
        </w:rPr>
        <w:t>MHz</w:t>
      </w:r>
      <w:r w:rsidR="009714B5" w:rsidRPr="003A1217">
        <w:rPr>
          <w:rFonts w:ascii="Times New Roman" w:hAnsi="Times New Roman" w:cs="Times New Roman"/>
          <w:sz w:val="24"/>
          <w:szCs w:val="24"/>
        </w:rPr>
        <w:t xml:space="preserve"> в обхват 800 </w:t>
      </w:r>
      <w:r w:rsidR="009714B5" w:rsidRPr="003A1217">
        <w:rPr>
          <w:rFonts w:ascii="Times New Roman" w:hAnsi="Times New Roman" w:cs="Times New Roman"/>
          <w:sz w:val="24"/>
          <w:szCs w:val="24"/>
          <w:lang w:val="en-US"/>
        </w:rPr>
        <w:t>MHz</w:t>
      </w:r>
      <w:r w:rsidR="009714B5" w:rsidRPr="003A1217">
        <w:rPr>
          <w:rFonts w:ascii="Times New Roman" w:hAnsi="Times New Roman" w:cs="Times New Roman"/>
          <w:sz w:val="24"/>
          <w:szCs w:val="24"/>
        </w:rPr>
        <w:t xml:space="preserve"> </w:t>
      </w:r>
      <w:r w:rsidR="009714B5" w:rsidRPr="003A1217">
        <w:rPr>
          <w:rFonts w:ascii="Times New Roman" w:hAnsi="Times New Roman" w:cs="Times New Roman"/>
          <w:sz w:val="24"/>
          <w:szCs w:val="24"/>
          <w:lang w:val="en-US"/>
        </w:rPr>
        <w:t>(</w:t>
      </w:r>
      <w:r w:rsidR="009714B5" w:rsidRPr="003A1217">
        <w:rPr>
          <w:rFonts w:ascii="Times New Roman" w:hAnsi="Times New Roman" w:cs="Times New Roman"/>
          <w:sz w:val="24"/>
          <w:szCs w:val="24"/>
        </w:rPr>
        <w:t xml:space="preserve">общо 120 </w:t>
      </w:r>
      <w:r w:rsidR="009714B5" w:rsidRPr="003A1217">
        <w:rPr>
          <w:rFonts w:ascii="Times New Roman" w:hAnsi="Times New Roman" w:cs="Times New Roman"/>
          <w:sz w:val="24"/>
          <w:szCs w:val="24"/>
          <w:lang w:val="en-US"/>
        </w:rPr>
        <w:t>MHz)</w:t>
      </w:r>
      <w:r w:rsidR="009714B5" w:rsidRPr="003A1217">
        <w:rPr>
          <w:rFonts w:ascii="Times New Roman" w:hAnsi="Times New Roman" w:cs="Times New Roman"/>
          <w:sz w:val="24"/>
          <w:szCs w:val="24"/>
        </w:rPr>
        <w:t xml:space="preserve"> ще бъдат </w:t>
      </w:r>
      <w:r w:rsidR="00F8621A" w:rsidRPr="003A1217">
        <w:rPr>
          <w:rFonts w:ascii="Times New Roman" w:hAnsi="Times New Roman" w:cs="Times New Roman"/>
          <w:sz w:val="24"/>
          <w:szCs w:val="24"/>
        </w:rPr>
        <w:t>1</w:t>
      </w:r>
      <w:r w:rsidR="00025BA7" w:rsidRPr="003A1217">
        <w:rPr>
          <w:rFonts w:ascii="Times New Roman" w:hAnsi="Times New Roman" w:cs="Times New Roman"/>
          <w:sz w:val="24"/>
          <w:szCs w:val="24"/>
        </w:rPr>
        <w:t>72</w:t>
      </w:r>
      <w:r w:rsidRPr="003A1217">
        <w:rPr>
          <w:rFonts w:ascii="Times New Roman" w:hAnsi="Times New Roman" w:cs="Times New Roman"/>
          <w:sz w:val="24"/>
          <w:szCs w:val="24"/>
        </w:rPr>
        <w:t> </w:t>
      </w:r>
      <w:r w:rsidR="00025BA7" w:rsidRPr="003A1217">
        <w:rPr>
          <w:rFonts w:ascii="Times New Roman" w:hAnsi="Times New Roman" w:cs="Times New Roman"/>
          <w:sz w:val="24"/>
          <w:szCs w:val="24"/>
        </w:rPr>
        <w:t>8</w:t>
      </w:r>
      <w:r w:rsidRPr="003A1217">
        <w:rPr>
          <w:rFonts w:ascii="Times New Roman" w:hAnsi="Times New Roman" w:cs="Times New Roman"/>
          <w:sz w:val="24"/>
          <w:szCs w:val="24"/>
        </w:rPr>
        <w:t xml:space="preserve">00 000 лв. </w:t>
      </w:r>
      <w:r w:rsidR="009714B5" w:rsidRPr="003A1217">
        <w:rPr>
          <w:rFonts w:ascii="Times New Roman" w:hAnsi="Times New Roman" w:cs="Times New Roman"/>
          <w:sz w:val="24"/>
          <w:szCs w:val="24"/>
        </w:rPr>
        <w:t>(</w:t>
      </w:r>
      <w:r w:rsidRPr="003A1217">
        <w:rPr>
          <w:rFonts w:ascii="Times New Roman" w:hAnsi="Times New Roman" w:cs="Times New Roman"/>
          <w:sz w:val="24"/>
          <w:szCs w:val="24"/>
        </w:rPr>
        <w:t xml:space="preserve">ако </w:t>
      </w:r>
      <w:r w:rsidR="009714B5" w:rsidRPr="003A1217">
        <w:rPr>
          <w:rFonts w:ascii="Times New Roman" w:hAnsi="Times New Roman" w:cs="Times New Roman"/>
          <w:sz w:val="24"/>
          <w:szCs w:val="24"/>
        </w:rPr>
        <w:t xml:space="preserve">разрешенията </w:t>
      </w:r>
      <w:r w:rsidRPr="003A1217">
        <w:rPr>
          <w:rFonts w:ascii="Times New Roman" w:hAnsi="Times New Roman" w:cs="Times New Roman"/>
          <w:sz w:val="24"/>
          <w:szCs w:val="24"/>
        </w:rPr>
        <w:t xml:space="preserve">се </w:t>
      </w:r>
      <w:r w:rsidR="009714B5" w:rsidRPr="003A1217">
        <w:rPr>
          <w:rFonts w:ascii="Times New Roman" w:hAnsi="Times New Roman" w:cs="Times New Roman"/>
          <w:sz w:val="24"/>
          <w:szCs w:val="24"/>
        </w:rPr>
        <w:t xml:space="preserve">издадат </w:t>
      </w:r>
      <w:r w:rsidRPr="003A1217">
        <w:rPr>
          <w:rFonts w:ascii="Times New Roman" w:hAnsi="Times New Roman" w:cs="Times New Roman"/>
          <w:sz w:val="24"/>
          <w:szCs w:val="24"/>
        </w:rPr>
        <w:t xml:space="preserve">за </w:t>
      </w:r>
      <w:r w:rsidR="00025BA7" w:rsidRPr="003A1217">
        <w:rPr>
          <w:rFonts w:ascii="Times New Roman" w:hAnsi="Times New Roman" w:cs="Times New Roman"/>
          <w:sz w:val="24"/>
          <w:szCs w:val="24"/>
        </w:rPr>
        <w:t>20</w:t>
      </w:r>
      <w:r w:rsidRPr="003A1217">
        <w:rPr>
          <w:rFonts w:ascii="Times New Roman" w:hAnsi="Times New Roman" w:cs="Times New Roman"/>
          <w:sz w:val="24"/>
          <w:szCs w:val="24"/>
        </w:rPr>
        <w:t xml:space="preserve"> г</w:t>
      </w:r>
      <w:r w:rsidR="009714B5" w:rsidRPr="003A1217">
        <w:rPr>
          <w:rFonts w:ascii="Times New Roman" w:hAnsi="Times New Roman" w:cs="Times New Roman"/>
          <w:sz w:val="24"/>
          <w:szCs w:val="24"/>
        </w:rPr>
        <w:t>.).</w:t>
      </w:r>
      <w:r w:rsidR="00CC1F24" w:rsidRPr="003A1217">
        <w:rPr>
          <w:rFonts w:ascii="Times New Roman" w:hAnsi="Times New Roman" w:cs="Times New Roman"/>
          <w:sz w:val="24"/>
          <w:szCs w:val="24"/>
        </w:rPr>
        <w:t xml:space="preserve"> Годишните такси за ползване на радиочестотен спектър в тези обхвати в този случай са 7 800 000 лв.</w:t>
      </w:r>
    </w:p>
    <w:p w14:paraId="333A734D" w14:textId="0685EA27" w:rsidR="00B054CF" w:rsidRPr="003A1217" w:rsidRDefault="009714B5" w:rsidP="00B054CF">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 xml:space="preserve"> </w:t>
      </w:r>
      <w:r w:rsidR="00B054CF" w:rsidRPr="003A1217">
        <w:rPr>
          <w:rFonts w:ascii="Times New Roman" w:hAnsi="Times New Roman" w:cs="Times New Roman"/>
          <w:sz w:val="24"/>
          <w:szCs w:val="24"/>
        </w:rPr>
        <w:t>В случай, че тестовете покажат наличието на вредно влияние между военните и мобилните мрежи или те изобщо не бъдат проведени, КРС ще може да проведе процедура по предоставяне само на свободните за граждански нужди 2х20 MHz от обхват 700 MHz, като в този случай приходите ще са, както следва:</w:t>
      </w:r>
    </w:p>
    <w:p w14:paraId="64661D8C" w14:textId="15060517" w:rsidR="00B054CF" w:rsidRPr="003A1217" w:rsidRDefault="00B054CF" w:rsidP="00B054CF">
      <w:pPr>
        <w:pStyle w:val="ListParagraph"/>
        <w:numPr>
          <w:ilvl w:val="0"/>
          <w:numId w:val="17"/>
        </w:numPr>
        <w:spacing w:after="0" w:line="240" w:lineRule="auto"/>
        <w:jc w:val="both"/>
        <w:rPr>
          <w:rFonts w:ascii="Times New Roman" w:hAnsi="Times New Roman" w:cs="Times New Roman"/>
          <w:sz w:val="24"/>
          <w:szCs w:val="24"/>
        </w:rPr>
      </w:pPr>
      <w:r w:rsidRPr="003A1217">
        <w:rPr>
          <w:rFonts w:ascii="Times New Roman" w:hAnsi="Times New Roman" w:cs="Times New Roman"/>
          <w:sz w:val="24"/>
          <w:szCs w:val="24"/>
        </w:rPr>
        <w:t xml:space="preserve">От еднократни такси – в размер на </w:t>
      </w:r>
      <w:r w:rsidR="00025BA7" w:rsidRPr="003A1217">
        <w:rPr>
          <w:rFonts w:ascii="Times New Roman" w:hAnsi="Times New Roman" w:cs="Times New Roman"/>
          <w:sz w:val="24"/>
          <w:szCs w:val="24"/>
        </w:rPr>
        <w:t>57</w:t>
      </w:r>
      <w:r w:rsidR="00CC1F24" w:rsidRPr="003A1217">
        <w:rPr>
          <w:rFonts w:ascii="Times New Roman" w:hAnsi="Times New Roman" w:cs="Times New Roman"/>
          <w:sz w:val="24"/>
          <w:szCs w:val="24"/>
        </w:rPr>
        <w:t> </w:t>
      </w:r>
      <w:r w:rsidR="00025BA7" w:rsidRPr="003A1217">
        <w:rPr>
          <w:rFonts w:ascii="Times New Roman" w:hAnsi="Times New Roman" w:cs="Times New Roman"/>
          <w:sz w:val="24"/>
          <w:szCs w:val="24"/>
        </w:rPr>
        <w:t>6</w:t>
      </w:r>
      <w:r w:rsidR="00474E4C" w:rsidRPr="003A1217">
        <w:rPr>
          <w:rFonts w:ascii="Times New Roman" w:hAnsi="Times New Roman" w:cs="Times New Roman"/>
          <w:sz w:val="24"/>
          <w:szCs w:val="24"/>
        </w:rPr>
        <w:t>0</w:t>
      </w:r>
      <w:r w:rsidRPr="003A1217">
        <w:rPr>
          <w:rFonts w:ascii="Times New Roman" w:hAnsi="Times New Roman" w:cs="Times New Roman"/>
          <w:sz w:val="24"/>
          <w:szCs w:val="24"/>
        </w:rPr>
        <w:t xml:space="preserve">0 000 лв. в случай, че разрешението се издаде за </w:t>
      </w:r>
      <w:r w:rsidR="00025BA7" w:rsidRPr="003A1217">
        <w:rPr>
          <w:rFonts w:ascii="Times New Roman" w:hAnsi="Times New Roman" w:cs="Times New Roman"/>
          <w:sz w:val="24"/>
          <w:szCs w:val="24"/>
        </w:rPr>
        <w:t>20</w:t>
      </w:r>
      <w:r w:rsidR="00CC1F24" w:rsidRPr="003A1217">
        <w:rPr>
          <w:rFonts w:ascii="Times New Roman" w:hAnsi="Times New Roman" w:cs="Times New Roman"/>
          <w:sz w:val="24"/>
          <w:szCs w:val="24"/>
        </w:rPr>
        <w:t xml:space="preserve"> </w:t>
      </w:r>
      <w:r w:rsidRPr="003A1217">
        <w:rPr>
          <w:rFonts w:ascii="Times New Roman" w:hAnsi="Times New Roman" w:cs="Times New Roman"/>
          <w:sz w:val="24"/>
          <w:szCs w:val="24"/>
        </w:rPr>
        <w:t>г.</w:t>
      </w:r>
    </w:p>
    <w:p w14:paraId="3C887620" w14:textId="77777777" w:rsidR="00B054CF" w:rsidRPr="003A1217" w:rsidRDefault="00B054CF" w:rsidP="00B054CF">
      <w:pPr>
        <w:pStyle w:val="ListParagraph"/>
        <w:numPr>
          <w:ilvl w:val="0"/>
          <w:numId w:val="17"/>
        </w:numPr>
        <w:spacing w:after="0" w:line="240" w:lineRule="auto"/>
        <w:jc w:val="both"/>
        <w:rPr>
          <w:rFonts w:ascii="Times New Roman" w:hAnsi="Times New Roman" w:cs="Times New Roman"/>
          <w:b/>
          <w:sz w:val="24"/>
          <w:szCs w:val="24"/>
        </w:rPr>
      </w:pPr>
      <w:r w:rsidRPr="003A1217">
        <w:rPr>
          <w:rFonts w:ascii="Times New Roman" w:hAnsi="Times New Roman" w:cs="Times New Roman"/>
          <w:sz w:val="24"/>
          <w:szCs w:val="24"/>
        </w:rPr>
        <w:t xml:space="preserve">От годишни такси – в размер на 2 600 000 лв. </w:t>
      </w:r>
      <w:r w:rsidR="009714B5" w:rsidRPr="003A1217">
        <w:rPr>
          <w:rFonts w:ascii="Times New Roman" w:hAnsi="Times New Roman" w:cs="Times New Roman"/>
          <w:sz w:val="24"/>
          <w:szCs w:val="24"/>
        </w:rPr>
        <w:t>годишно.</w:t>
      </w:r>
    </w:p>
    <w:p w14:paraId="320E1521" w14:textId="77777777" w:rsidR="008062F2" w:rsidRPr="003A1217" w:rsidRDefault="008062F2" w:rsidP="003A1217">
      <w:pPr>
        <w:rPr>
          <w:b/>
          <w:bCs/>
          <w:sz w:val="23"/>
          <w:szCs w:val="23"/>
        </w:rPr>
      </w:pPr>
    </w:p>
    <w:p w14:paraId="614D5B38" w14:textId="77777777" w:rsidR="009D5EF3" w:rsidRPr="003A1217" w:rsidRDefault="009D5EF3" w:rsidP="008E5EC7">
      <w:pPr>
        <w:pStyle w:val="ListBullet"/>
        <w:tabs>
          <w:tab w:val="clear" w:pos="340"/>
        </w:tabs>
        <w:spacing w:before="0" w:after="0"/>
        <w:ind w:left="0" w:firstLine="709"/>
        <w:rPr>
          <w:b/>
          <w:bCs/>
          <w:szCs w:val="24"/>
          <w:lang w:val="bg-BG"/>
        </w:rPr>
      </w:pPr>
      <w:r w:rsidRPr="003A1217">
        <w:rPr>
          <w:b/>
          <w:bCs/>
          <w:sz w:val="23"/>
          <w:szCs w:val="23"/>
          <w:lang w:val="bg-BG"/>
        </w:rPr>
        <w:t xml:space="preserve">II. </w:t>
      </w:r>
      <w:r w:rsidR="008062F2" w:rsidRPr="003A1217">
        <w:rPr>
          <w:b/>
          <w:bCs/>
          <w:sz w:val="23"/>
          <w:szCs w:val="23"/>
          <w:lang w:val="bg-BG"/>
        </w:rPr>
        <w:t>Т</w:t>
      </w:r>
      <w:r w:rsidR="008062F2" w:rsidRPr="003A1217">
        <w:rPr>
          <w:b/>
          <w:szCs w:val="24"/>
          <w:lang w:val="bg-BG"/>
        </w:rPr>
        <w:t xml:space="preserve">акси за ползване на радиочестотен </w:t>
      </w:r>
      <w:r w:rsidR="00EC2DA1" w:rsidRPr="003A1217">
        <w:rPr>
          <w:b/>
          <w:szCs w:val="24"/>
          <w:lang w:val="bg-BG"/>
        </w:rPr>
        <w:t xml:space="preserve">спектър </w:t>
      </w:r>
      <w:r w:rsidR="008062F2" w:rsidRPr="003A1217">
        <w:rPr>
          <w:b/>
          <w:szCs w:val="24"/>
          <w:lang w:val="bg-BG"/>
        </w:rPr>
        <w:t>за мрежи от вида „точка към точка“, в това число о</w:t>
      </w:r>
      <w:r w:rsidRPr="003A1217">
        <w:rPr>
          <w:b/>
          <w:bCs/>
          <w:szCs w:val="24"/>
          <w:lang w:val="bg-BG"/>
        </w:rPr>
        <w:t>пределяне на такси за използване на радиочестотен спектър след регистрация</w:t>
      </w:r>
      <w:r w:rsidR="008062F2" w:rsidRPr="003A1217">
        <w:rPr>
          <w:b/>
          <w:bCs/>
          <w:szCs w:val="24"/>
          <w:lang w:val="bg-BG"/>
        </w:rPr>
        <w:t>.</w:t>
      </w:r>
    </w:p>
    <w:p w14:paraId="6FB15114" w14:textId="77777777" w:rsidR="008062F2" w:rsidRPr="003A1217" w:rsidRDefault="008062F2" w:rsidP="008E5EC7">
      <w:pPr>
        <w:spacing w:after="0" w:line="240" w:lineRule="auto"/>
        <w:ind w:firstLine="708"/>
        <w:jc w:val="both"/>
        <w:rPr>
          <w:rFonts w:ascii="Times New Roman" w:hAnsi="Times New Roman" w:cs="Times New Roman"/>
          <w:b/>
          <w:sz w:val="24"/>
          <w:szCs w:val="24"/>
        </w:rPr>
      </w:pPr>
    </w:p>
    <w:p w14:paraId="00804F06" w14:textId="77777777" w:rsidR="008062F2" w:rsidRPr="003A1217" w:rsidRDefault="008062F2" w:rsidP="008E5EC7">
      <w:pPr>
        <w:spacing w:after="0" w:line="240" w:lineRule="auto"/>
        <w:ind w:firstLine="708"/>
        <w:jc w:val="both"/>
        <w:rPr>
          <w:rFonts w:ascii="Times New Roman" w:hAnsi="Times New Roman" w:cs="Times New Roman"/>
          <w:b/>
          <w:sz w:val="24"/>
          <w:szCs w:val="24"/>
        </w:rPr>
      </w:pPr>
      <w:r w:rsidRPr="003A1217">
        <w:rPr>
          <w:rFonts w:ascii="Times New Roman" w:hAnsi="Times New Roman" w:cs="Times New Roman"/>
          <w:b/>
          <w:sz w:val="24"/>
          <w:szCs w:val="24"/>
        </w:rPr>
        <w:t>2.1. Обхвати до 57 GHz, ползване въз</w:t>
      </w:r>
      <w:r w:rsidR="00EC2DA1" w:rsidRPr="003A1217">
        <w:rPr>
          <w:rFonts w:ascii="Times New Roman" w:hAnsi="Times New Roman" w:cs="Times New Roman"/>
          <w:b/>
          <w:sz w:val="24"/>
          <w:szCs w:val="24"/>
        </w:rPr>
        <w:t xml:space="preserve"> </w:t>
      </w:r>
      <w:r w:rsidRPr="003A1217">
        <w:rPr>
          <w:rFonts w:ascii="Times New Roman" w:hAnsi="Times New Roman" w:cs="Times New Roman"/>
          <w:b/>
          <w:sz w:val="24"/>
          <w:szCs w:val="24"/>
        </w:rPr>
        <w:t>основа на разрешителен режим:</w:t>
      </w:r>
    </w:p>
    <w:p w14:paraId="55645C3D" w14:textId="77777777" w:rsidR="008062F2" w:rsidRPr="003A1217" w:rsidRDefault="008062F2" w:rsidP="008E5EC7">
      <w:pPr>
        <w:spacing w:after="0" w:line="240" w:lineRule="auto"/>
        <w:ind w:firstLine="708"/>
        <w:jc w:val="both"/>
        <w:rPr>
          <w:rFonts w:ascii="Times New Roman" w:hAnsi="Times New Roman" w:cs="Times New Roman"/>
          <w:sz w:val="24"/>
          <w:szCs w:val="24"/>
        </w:rPr>
      </w:pPr>
    </w:p>
    <w:p w14:paraId="06337FCF" w14:textId="77777777" w:rsidR="008062F2" w:rsidRPr="003A1217" w:rsidRDefault="008062F2" w:rsidP="008E5EC7">
      <w:pPr>
        <w:spacing w:after="0" w:line="240" w:lineRule="auto"/>
        <w:ind w:firstLine="708"/>
        <w:jc w:val="both"/>
        <w:rPr>
          <w:rFonts w:ascii="Times New Roman" w:hAnsi="Times New Roman" w:cs="Times New Roman"/>
          <w:i/>
          <w:sz w:val="24"/>
          <w:szCs w:val="24"/>
          <w:u w:val="single"/>
        </w:rPr>
      </w:pPr>
      <w:r w:rsidRPr="003A1217">
        <w:rPr>
          <w:rFonts w:ascii="Times New Roman" w:hAnsi="Times New Roman" w:cs="Times New Roman"/>
          <w:i/>
          <w:sz w:val="24"/>
          <w:szCs w:val="24"/>
          <w:u w:val="single"/>
        </w:rPr>
        <w:t>В чл. 7, ал. 1 се изменя т. 3 и се заличава т. 4 както следва:</w:t>
      </w:r>
    </w:p>
    <w:p w14:paraId="00BAD982" w14:textId="7EFBB405" w:rsidR="008062F2" w:rsidRPr="003A1217" w:rsidRDefault="00C710B3" w:rsidP="008E5EC7">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w:t>
      </w:r>
      <w:r w:rsidR="008062F2" w:rsidRPr="003A1217">
        <w:rPr>
          <w:rFonts w:ascii="Times New Roman" w:hAnsi="Times New Roman" w:cs="Times New Roman"/>
          <w:sz w:val="24"/>
          <w:szCs w:val="24"/>
        </w:rPr>
        <w:t>Чл. 7. (1) За ползване на радиочестотен спектър за електронни съобщителни мрежи се събира годишна такса според заеманата честотна лента, както следва:</w:t>
      </w:r>
    </w:p>
    <w:p w14:paraId="1B36F146" w14:textId="77777777" w:rsidR="00A87F69" w:rsidRPr="003A1217" w:rsidRDefault="00A87F69" w:rsidP="008E5EC7">
      <w:pPr>
        <w:spacing w:after="0" w:line="240" w:lineRule="auto"/>
        <w:ind w:firstLine="708"/>
        <w:jc w:val="both"/>
        <w:rPr>
          <w:rFonts w:ascii="Times New Roman" w:hAnsi="Times New Roman" w:cs="Times New Roman"/>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521"/>
        <w:gridCol w:w="992"/>
      </w:tblGrid>
      <w:tr w:rsidR="00F542F6" w:rsidRPr="003A1217" w14:paraId="6BE54A18" w14:textId="77777777" w:rsidTr="007C4775">
        <w:tc>
          <w:tcPr>
            <w:tcW w:w="701" w:type="dxa"/>
          </w:tcPr>
          <w:p w14:paraId="25D2C1E1" w14:textId="77777777" w:rsidR="008062F2" w:rsidRPr="003A1217" w:rsidRDefault="008062F2"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 по ред</w:t>
            </w:r>
          </w:p>
        </w:tc>
        <w:tc>
          <w:tcPr>
            <w:tcW w:w="7521" w:type="dxa"/>
          </w:tcPr>
          <w:p w14:paraId="2164A39A" w14:textId="77777777" w:rsidR="008062F2" w:rsidRPr="003A1217" w:rsidRDefault="008062F2" w:rsidP="008E5EC7">
            <w:pPr>
              <w:spacing w:after="0" w:line="240" w:lineRule="auto"/>
              <w:jc w:val="center"/>
              <w:rPr>
                <w:rFonts w:ascii="Times New Roman" w:hAnsi="Times New Roman" w:cs="Times New Roman"/>
                <w:shd w:val="clear" w:color="auto" w:fill="FEFEFE"/>
              </w:rPr>
            </w:pPr>
            <w:r w:rsidRPr="003A1217">
              <w:rPr>
                <w:rFonts w:ascii="Times New Roman" w:hAnsi="Times New Roman" w:cs="Times New Roman"/>
                <w:shd w:val="clear" w:color="auto" w:fill="FEFEFE"/>
              </w:rPr>
              <w:t>За осъществяване на електронни съобщения чрез:</w:t>
            </w:r>
          </w:p>
        </w:tc>
        <w:tc>
          <w:tcPr>
            <w:tcW w:w="992" w:type="dxa"/>
          </w:tcPr>
          <w:p w14:paraId="2CE51863" w14:textId="77777777" w:rsidR="008062F2" w:rsidRPr="003A1217" w:rsidRDefault="008062F2" w:rsidP="008E5EC7">
            <w:pPr>
              <w:spacing w:after="0" w:line="240" w:lineRule="auto"/>
              <w:jc w:val="center"/>
              <w:rPr>
                <w:rFonts w:ascii="Times New Roman" w:hAnsi="Times New Roman" w:cs="Times New Roman"/>
                <w:shd w:val="clear" w:color="auto" w:fill="FEFEFE"/>
              </w:rPr>
            </w:pPr>
            <w:r w:rsidRPr="003A1217">
              <w:rPr>
                <w:rFonts w:ascii="Times New Roman" w:hAnsi="Times New Roman" w:cs="Times New Roman"/>
                <w:shd w:val="clear" w:color="auto" w:fill="FEFEFE"/>
              </w:rPr>
              <w:t>Такса за 1 MHz (в лв.)</w:t>
            </w:r>
          </w:p>
        </w:tc>
      </w:tr>
      <w:tr w:rsidR="00F542F6" w:rsidRPr="003A1217" w14:paraId="27279305" w14:textId="77777777" w:rsidTr="007C4775">
        <w:tc>
          <w:tcPr>
            <w:tcW w:w="701" w:type="dxa"/>
          </w:tcPr>
          <w:p w14:paraId="56585EC9" w14:textId="77777777" w:rsidR="008062F2" w:rsidRPr="003A1217" w:rsidRDefault="008062F2"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w:t>
            </w:r>
          </w:p>
        </w:tc>
        <w:tc>
          <w:tcPr>
            <w:tcW w:w="7521" w:type="dxa"/>
          </w:tcPr>
          <w:p w14:paraId="17392202" w14:textId="77777777" w:rsidR="008062F2" w:rsidRPr="003A1217" w:rsidRDefault="008062F2" w:rsidP="008E5EC7">
            <w:pPr>
              <w:spacing w:after="0" w:line="240" w:lineRule="auto"/>
              <w:rPr>
                <w:rFonts w:ascii="Times New Roman" w:hAnsi="Times New Roman" w:cs="Times New Roman"/>
                <w:shd w:val="clear" w:color="auto" w:fill="FEFEFE"/>
              </w:rPr>
            </w:pPr>
          </w:p>
        </w:tc>
        <w:tc>
          <w:tcPr>
            <w:tcW w:w="992" w:type="dxa"/>
          </w:tcPr>
          <w:p w14:paraId="05DA6A2A" w14:textId="77777777" w:rsidR="008062F2" w:rsidRPr="003A1217" w:rsidRDefault="008062F2" w:rsidP="008E5EC7">
            <w:pPr>
              <w:spacing w:after="0" w:line="240" w:lineRule="auto"/>
              <w:jc w:val="right"/>
              <w:rPr>
                <w:rFonts w:ascii="Times New Roman" w:hAnsi="Times New Roman" w:cs="Times New Roman"/>
                <w:shd w:val="clear" w:color="auto" w:fill="FEFEFE"/>
              </w:rPr>
            </w:pPr>
          </w:p>
        </w:tc>
      </w:tr>
      <w:tr w:rsidR="00F542F6" w:rsidRPr="003A1217" w14:paraId="063610C0" w14:textId="77777777" w:rsidTr="007C4775">
        <w:tc>
          <w:tcPr>
            <w:tcW w:w="701" w:type="dxa"/>
          </w:tcPr>
          <w:p w14:paraId="343FDE6A" w14:textId="77777777" w:rsidR="008062F2" w:rsidRPr="003A1217" w:rsidRDefault="008062F2"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3.</w:t>
            </w:r>
          </w:p>
        </w:tc>
        <w:tc>
          <w:tcPr>
            <w:tcW w:w="8513" w:type="dxa"/>
            <w:gridSpan w:val="2"/>
          </w:tcPr>
          <w:p w14:paraId="114459CF" w14:textId="19362AD7" w:rsidR="008062F2" w:rsidRPr="003A1217" w:rsidRDefault="008062F2">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Електронни съобщителни мрежи от неподвижната радиослужба от вида "точка към точка", за 1 km, за честота:</w:t>
            </w:r>
          </w:p>
        </w:tc>
      </w:tr>
      <w:tr w:rsidR="00F542F6" w:rsidRPr="003A1217" w14:paraId="45D89211" w14:textId="77777777" w:rsidTr="007C4775">
        <w:tc>
          <w:tcPr>
            <w:tcW w:w="701" w:type="dxa"/>
          </w:tcPr>
          <w:p w14:paraId="632D5237" w14:textId="77777777" w:rsidR="008062F2" w:rsidRPr="003A1217" w:rsidRDefault="008062F2"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3.1.</w:t>
            </w:r>
          </w:p>
        </w:tc>
        <w:tc>
          <w:tcPr>
            <w:tcW w:w="7521" w:type="dxa"/>
          </w:tcPr>
          <w:p w14:paraId="5CB7F839" w14:textId="77777777" w:rsidR="008062F2" w:rsidRPr="003A1217" w:rsidRDefault="008062F2"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до 10 GHz</w:t>
            </w:r>
          </w:p>
        </w:tc>
        <w:tc>
          <w:tcPr>
            <w:tcW w:w="992" w:type="dxa"/>
          </w:tcPr>
          <w:p w14:paraId="18BA804C" w14:textId="4D1867A3" w:rsidR="008062F2" w:rsidRPr="003A1217" w:rsidRDefault="00CC1F24" w:rsidP="00CC1F24">
            <w:pPr>
              <w:spacing w:after="0" w:line="240" w:lineRule="auto"/>
              <w:jc w:val="right"/>
              <w:rPr>
                <w:rFonts w:ascii="Times New Roman" w:hAnsi="Times New Roman" w:cs="Times New Roman"/>
                <w:shd w:val="clear" w:color="auto" w:fill="FEFEFE"/>
              </w:rPr>
            </w:pPr>
            <w:r w:rsidRPr="003A1217">
              <w:rPr>
                <w:rFonts w:ascii="Times New Roman" w:hAnsi="Times New Roman" w:cs="Times New Roman"/>
                <w:shd w:val="clear" w:color="auto" w:fill="FEFEFE"/>
              </w:rPr>
              <w:t>2</w:t>
            </w:r>
            <w:r w:rsidR="008062F2" w:rsidRPr="003A1217">
              <w:rPr>
                <w:rFonts w:ascii="Times New Roman" w:hAnsi="Times New Roman" w:cs="Times New Roman"/>
                <w:shd w:val="clear" w:color="auto" w:fill="FEFEFE"/>
              </w:rPr>
              <w:t>,</w:t>
            </w:r>
            <w:r w:rsidRPr="003A1217">
              <w:rPr>
                <w:rFonts w:ascii="Times New Roman" w:hAnsi="Times New Roman" w:cs="Times New Roman"/>
                <w:shd w:val="clear" w:color="auto" w:fill="FEFEFE"/>
              </w:rPr>
              <w:t>4</w:t>
            </w:r>
            <w:r w:rsidR="008062F2" w:rsidRPr="003A1217">
              <w:rPr>
                <w:rFonts w:ascii="Times New Roman" w:hAnsi="Times New Roman" w:cs="Times New Roman"/>
                <w:shd w:val="clear" w:color="auto" w:fill="FEFEFE"/>
              </w:rPr>
              <w:t>0</w:t>
            </w:r>
          </w:p>
        </w:tc>
      </w:tr>
      <w:tr w:rsidR="00F542F6" w:rsidRPr="003A1217" w14:paraId="0C9923F1" w14:textId="77777777" w:rsidTr="007C4775">
        <w:tc>
          <w:tcPr>
            <w:tcW w:w="701" w:type="dxa"/>
          </w:tcPr>
          <w:p w14:paraId="20686155" w14:textId="77777777" w:rsidR="008062F2" w:rsidRPr="003A1217" w:rsidRDefault="008062F2"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lastRenderedPageBreak/>
              <w:t>3.2.</w:t>
            </w:r>
          </w:p>
        </w:tc>
        <w:tc>
          <w:tcPr>
            <w:tcW w:w="7521" w:type="dxa"/>
          </w:tcPr>
          <w:p w14:paraId="5F6AB479" w14:textId="499A2339" w:rsidR="008062F2" w:rsidRPr="003A1217" w:rsidRDefault="008062F2" w:rsidP="00CC1F24">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 xml:space="preserve">от 10 GHz до </w:t>
            </w:r>
            <w:r w:rsidR="00CC1F24" w:rsidRPr="003A1217">
              <w:rPr>
                <w:rFonts w:ascii="Times New Roman" w:hAnsi="Times New Roman" w:cs="Times New Roman"/>
                <w:shd w:val="clear" w:color="auto" w:fill="FEFEFE"/>
              </w:rPr>
              <w:t>24</w:t>
            </w:r>
            <w:r w:rsidRPr="003A1217">
              <w:rPr>
                <w:rFonts w:ascii="Times New Roman" w:hAnsi="Times New Roman" w:cs="Times New Roman"/>
                <w:shd w:val="clear" w:color="auto" w:fill="FEFEFE"/>
              </w:rPr>
              <w:t xml:space="preserve"> GHz</w:t>
            </w:r>
          </w:p>
        </w:tc>
        <w:tc>
          <w:tcPr>
            <w:tcW w:w="992" w:type="dxa"/>
          </w:tcPr>
          <w:p w14:paraId="1B9A6172" w14:textId="30C632E4" w:rsidR="008062F2" w:rsidRPr="003A1217" w:rsidRDefault="00CC1F24" w:rsidP="00CC1F24">
            <w:pPr>
              <w:spacing w:after="0" w:line="240" w:lineRule="auto"/>
              <w:jc w:val="right"/>
              <w:rPr>
                <w:rFonts w:ascii="Times New Roman" w:hAnsi="Times New Roman" w:cs="Times New Roman"/>
                <w:shd w:val="clear" w:color="auto" w:fill="FEFEFE"/>
              </w:rPr>
            </w:pPr>
            <w:r w:rsidRPr="003A1217">
              <w:rPr>
                <w:rFonts w:ascii="Times New Roman" w:hAnsi="Times New Roman" w:cs="Times New Roman"/>
                <w:shd w:val="clear" w:color="auto" w:fill="FEFEFE"/>
              </w:rPr>
              <w:t>1</w:t>
            </w:r>
            <w:r w:rsidR="008062F2" w:rsidRPr="003A1217">
              <w:rPr>
                <w:rFonts w:ascii="Times New Roman" w:hAnsi="Times New Roman" w:cs="Times New Roman"/>
                <w:shd w:val="clear" w:color="auto" w:fill="FEFEFE"/>
              </w:rPr>
              <w:t>,</w:t>
            </w:r>
            <w:r w:rsidRPr="003A1217">
              <w:rPr>
                <w:rFonts w:ascii="Times New Roman" w:hAnsi="Times New Roman" w:cs="Times New Roman"/>
                <w:shd w:val="clear" w:color="auto" w:fill="FEFEFE"/>
              </w:rPr>
              <w:t>8</w:t>
            </w:r>
            <w:r w:rsidR="008062F2" w:rsidRPr="003A1217">
              <w:rPr>
                <w:rFonts w:ascii="Times New Roman" w:hAnsi="Times New Roman" w:cs="Times New Roman"/>
                <w:shd w:val="clear" w:color="auto" w:fill="FEFEFE"/>
              </w:rPr>
              <w:t>0</w:t>
            </w:r>
          </w:p>
        </w:tc>
      </w:tr>
      <w:tr w:rsidR="00F542F6" w:rsidRPr="003A1217" w14:paraId="374E37A3" w14:textId="77777777" w:rsidTr="007C4775">
        <w:tc>
          <w:tcPr>
            <w:tcW w:w="701" w:type="dxa"/>
          </w:tcPr>
          <w:p w14:paraId="3480A691" w14:textId="77777777" w:rsidR="008062F2" w:rsidRPr="003A1217" w:rsidRDefault="008062F2"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3.4.</w:t>
            </w:r>
          </w:p>
        </w:tc>
        <w:tc>
          <w:tcPr>
            <w:tcW w:w="7521" w:type="dxa"/>
          </w:tcPr>
          <w:p w14:paraId="4682D986" w14:textId="77777777" w:rsidR="008062F2" w:rsidRPr="003A1217" w:rsidRDefault="008062F2"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от 27 GHz до 35 GHz</w:t>
            </w:r>
          </w:p>
        </w:tc>
        <w:tc>
          <w:tcPr>
            <w:tcW w:w="992" w:type="dxa"/>
          </w:tcPr>
          <w:p w14:paraId="24DFC325" w14:textId="331E8D79" w:rsidR="008062F2" w:rsidRPr="003A1217" w:rsidRDefault="00CC1F24" w:rsidP="00CC1F24">
            <w:pPr>
              <w:spacing w:after="0" w:line="240" w:lineRule="auto"/>
              <w:jc w:val="right"/>
              <w:rPr>
                <w:rFonts w:ascii="Times New Roman" w:hAnsi="Times New Roman" w:cs="Times New Roman"/>
                <w:shd w:val="clear" w:color="auto" w:fill="FEFEFE"/>
              </w:rPr>
            </w:pPr>
            <w:r w:rsidRPr="003A1217">
              <w:rPr>
                <w:rFonts w:ascii="Times New Roman" w:hAnsi="Times New Roman" w:cs="Times New Roman"/>
                <w:shd w:val="clear" w:color="auto" w:fill="FEFEFE"/>
              </w:rPr>
              <w:t>1</w:t>
            </w:r>
            <w:r w:rsidR="007339C8" w:rsidRPr="003A1217">
              <w:rPr>
                <w:rFonts w:ascii="Times New Roman" w:hAnsi="Times New Roman" w:cs="Times New Roman"/>
                <w:shd w:val="clear" w:color="auto" w:fill="FEFEFE"/>
              </w:rPr>
              <w:t>,</w:t>
            </w:r>
            <w:r w:rsidRPr="003A1217">
              <w:rPr>
                <w:rFonts w:ascii="Times New Roman" w:hAnsi="Times New Roman" w:cs="Times New Roman"/>
                <w:shd w:val="clear" w:color="auto" w:fill="FEFEFE"/>
              </w:rPr>
              <w:t>5</w:t>
            </w:r>
            <w:r w:rsidR="008062F2" w:rsidRPr="003A1217">
              <w:rPr>
                <w:rFonts w:ascii="Times New Roman" w:hAnsi="Times New Roman" w:cs="Times New Roman"/>
                <w:shd w:val="clear" w:color="auto" w:fill="FEFEFE"/>
              </w:rPr>
              <w:t>0</w:t>
            </w:r>
          </w:p>
        </w:tc>
      </w:tr>
      <w:tr w:rsidR="00F542F6" w:rsidRPr="003A1217" w14:paraId="1380549B" w14:textId="77777777" w:rsidTr="007C4775">
        <w:tc>
          <w:tcPr>
            <w:tcW w:w="701" w:type="dxa"/>
          </w:tcPr>
          <w:p w14:paraId="4EB92FD9" w14:textId="77777777" w:rsidR="008062F2" w:rsidRPr="003A1217" w:rsidRDefault="008062F2"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3.5.</w:t>
            </w:r>
          </w:p>
        </w:tc>
        <w:tc>
          <w:tcPr>
            <w:tcW w:w="7521" w:type="dxa"/>
          </w:tcPr>
          <w:p w14:paraId="316D642F" w14:textId="77777777" w:rsidR="008062F2" w:rsidRPr="003A1217" w:rsidRDefault="008062F2"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от 35 GHz до 50 GHz</w:t>
            </w:r>
          </w:p>
        </w:tc>
        <w:tc>
          <w:tcPr>
            <w:tcW w:w="992" w:type="dxa"/>
          </w:tcPr>
          <w:p w14:paraId="4CA93C6F" w14:textId="2EF70EA5" w:rsidR="008062F2" w:rsidRPr="003A1217" w:rsidRDefault="008062F2" w:rsidP="003E3583">
            <w:pPr>
              <w:spacing w:after="0" w:line="240" w:lineRule="auto"/>
              <w:jc w:val="right"/>
              <w:rPr>
                <w:rFonts w:ascii="Times New Roman" w:hAnsi="Times New Roman" w:cs="Times New Roman"/>
                <w:shd w:val="clear" w:color="auto" w:fill="FEFEFE"/>
              </w:rPr>
            </w:pPr>
            <w:r w:rsidRPr="003A1217">
              <w:rPr>
                <w:rFonts w:ascii="Times New Roman" w:hAnsi="Times New Roman" w:cs="Times New Roman"/>
                <w:shd w:val="clear" w:color="auto" w:fill="FEFEFE"/>
              </w:rPr>
              <w:t>1</w:t>
            </w:r>
            <w:r w:rsidR="00C20C41" w:rsidRPr="003A1217">
              <w:rPr>
                <w:rFonts w:ascii="Times New Roman" w:hAnsi="Times New Roman" w:cs="Times New Roman"/>
                <w:shd w:val="clear" w:color="auto" w:fill="FEFEFE"/>
              </w:rPr>
              <w:t>,</w:t>
            </w:r>
            <w:r w:rsidR="00CC1F24" w:rsidRPr="003A1217">
              <w:rPr>
                <w:rFonts w:ascii="Times New Roman" w:hAnsi="Times New Roman" w:cs="Times New Roman"/>
                <w:shd w:val="clear" w:color="auto" w:fill="FEFEFE"/>
              </w:rPr>
              <w:t>2</w:t>
            </w:r>
            <w:r w:rsidRPr="003A1217">
              <w:rPr>
                <w:rFonts w:ascii="Times New Roman" w:hAnsi="Times New Roman" w:cs="Times New Roman"/>
                <w:shd w:val="clear" w:color="auto" w:fill="FEFEFE"/>
              </w:rPr>
              <w:t>0</w:t>
            </w:r>
          </w:p>
        </w:tc>
      </w:tr>
      <w:tr w:rsidR="00F542F6" w:rsidRPr="003A1217" w14:paraId="7FA3C63D" w14:textId="77777777" w:rsidTr="007C4775">
        <w:tc>
          <w:tcPr>
            <w:tcW w:w="701" w:type="dxa"/>
          </w:tcPr>
          <w:p w14:paraId="3D3A6F76" w14:textId="77777777" w:rsidR="008062F2" w:rsidRPr="003A1217" w:rsidRDefault="008062F2"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3.6.</w:t>
            </w:r>
          </w:p>
        </w:tc>
        <w:tc>
          <w:tcPr>
            <w:tcW w:w="7521" w:type="dxa"/>
          </w:tcPr>
          <w:p w14:paraId="05D2E1B4" w14:textId="118A4A2E" w:rsidR="008062F2" w:rsidRPr="003A1217" w:rsidRDefault="00CC1F24" w:rsidP="008E5EC7">
            <w:pPr>
              <w:spacing w:after="0" w:line="240" w:lineRule="auto"/>
              <w:rPr>
                <w:rFonts w:ascii="Times New Roman" w:hAnsi="Times New Roman" w:cs="Times New Roman"/>
                <w:shd w:val="clear" w:color="auto" w:fill="FEFEFE"/>
              </w:rPr>
            </w:pPr>
            <w:r w:rsidRPr="003A1217">
              <w:rPr>
                <w:rFonts w:ascii="Times New Roman" w:hAnsi="Times New Roman" w:cs="Times New Roman"/>
                <w:shd w:val="clear" w:color="auto" w:fill="FEFEFE"/>
              </w:rPr>
              <w:t xml:space="preserve">от </w:t>
            </w:r>
            <w:r w:rsidR="008062F2" w:rsidRPr="003A1217">
              <w:rPr>
                <w:rFonts w:ascii="Times New Roman" w:hAnsi="Times New Roman" w:cs="Times New Roman"/>
                <w:shd w:val="clear" w:color="auto" w:fill="FEFEFE"/>
              </w:rPr>
              <w:t>50 GHz  до 57 GHz</w:t>
            </w:r>
          </w:p>
        </w:tc>
        <w:tc>
          <w:tcPr>
            <w:tcW w:w="992" w:type="dxa"/>
          </w:tcPr>
          <w:p w14:paraId="06297615" w14:textId="16AE3461" w:rsidR="008062F2" w:rsidRPr="003A1217" w:rsidRDefault="00CC1F24" w:rsidP="008E5EC7">
            <w:pPr>
              <w:spacing w:after="0" w:line="240" w:lineRule="auto"/>
              <w:jc w:val="right"/>
              <w:rPr>
                <w:rFonts w:ascii="Times New Roman" w:hAnsi="Times New Roman" w:cs="Times New Roman"/>
                <w:shd w:val="clear" w:color="auto" w:fill="FEFEFE"/>
                <w:lang w:val="en-US"/>
              </w:rPr>
            </w:pPr>
            <w:r w:rsidRPr="003A1217">
              <w:rPr>
                <w:rFonts w:ascii="Times New Roman" w:hAnsi="Times New Roman" w:cs="Times New Roman"/>
                <w:shd w:val="clear" w:color="auto" w:fill="FEFEFE"/>
              </w:rPr>
              <w:t>0,3</w:t>
            </w:r>
            <w:r w:rsidR="007339C8" w:rsidRPr="003A1217">
              <w:rPr>
                <w:rFonts w:ascii="Times New Roman" w:hAnsi="Times New Roman" w:cs="Times New Roman"/>
                <w:shd w:val="clear" w:color="auto" w:fill="FEFEFE"/>
                <w:lang w:val="en-US"/>
              </w:rPr>
              <w:t>0</w:t>
            </w:r>
          </w:p>
        </w:tc>
      </w:tr>
    </w:tbl>
    <w:p w14:paraId="48F8FE5B" w14:textId="77777777" w:rsidR="008062F2" w:rsidRPr="003A1217" w:rsidRDefault="00C710B3" w:rsidP="008E5EC7">
      <w:pPr>
        <w:spacing w:after="0" w:line="240" w:lineRule="auto"/>
        <w:jc w:val="both"/>
        <w:rPr>
          <w:rFonts w:ascii="Times New Roman" w:hAnsi="Times New Roman" w:cs="Times New Roman"/>
          <w:sz w:val="24"/>
          <w:szCs w:val="24"/>
        </w:rPr>
      </w:pPr>
      <w:r w:rsidRPr="003A1217">
        <w:rPr>
          <w:rFonts w:ascii="Times New Roman" w:hAnsi="Times New Roman" w:cs="Times New Roman"/>
          <w:sz w:val="24"/>
          <w:szCs w:val="24"/>
        </w:rPr>
        <w:t>“</w:t>
      </w:r>
    </w:p>
    <w:p w14:paraId="04E53017" w14:textId="77777777" w:rsidR="00C3352F" w:rsidRPr="003A1217" w:rsidRDefault="008062F2" w:rsidP="008E5EC7">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b/>
          <w:sz w:val="24"/>
          <w:szCs w:val="24"/>
        </w:rPr>
        <w:t>Мотиви</w:t>
      </w:r>
      <w:r w:rsidRPr="003A1217">
        <w:rPr>
          <w:rFonts w:ascii="Times New Roman" w:hAnsi="Times New Roman" w:cs="Times New Roman"/>
          <w:sz w:val="24"/>
          <w:szCs w:val="24"/>
        </w:rPr>
        <w:t xml:space="preserve">: </w:t>
      </w:r>
    </w:p>
    <w:p w14:paraId="6AFC7915" w14:textId="4E1639DE" w:rsidR="001B441A" w:rsidRPr="003A1217" w:rsidRDefault="001B441A" w:rsidP="007D38AF">
      <w:pPr>
        <w:autoSpaceDE w:val="0"/>
        <w:autoSpaceDN w:val="0"/>
        <w:adjustRightInd w:val="0"/>
        <w:spacing w:after="0" w:line="240" w:lineRule="auto"/>
        <w:ind w:firstLine="708"/>
        <w:jc w:val="both"/>
      </w:pPr>
      <w:r w:rsidRPr="003A1217">
        <w:rPr>
          <w:rFonts w:ascii="Times New Roman" w:hAnsi="Times New Roman" w:cs="Times New Roman"/>
          <w:sz w:val="24"/>
          <w:szCs w:val="24"/>
        </w:rPr>
        <w:t xml:space="preserve">Към настоящия момент годишната такса за </w:t>
      </w:r>
      <w:r w:rsidR="00D33865" w:rsidRPr="003A1217">
        <w:rPr>
          <w:rFonts w:ascii="Times New Roman" w:hAnsi="Times New Roman" w:cs="Times New Roman"/>
          <w:sz w:val="24"/>
          <w:szCs w:val="24"/>
        </w:rPr>
        <w:t xml:space="preserve">ползване на радиочестотен спектър за </w:t>
      </w:r>
      <w:r w:rsidRPr="003A1217">
        <w:rPr>
          <w:rFonts w:ascii="Times New Roman" w:hAnsi="Times New Roman" w:cs="Times New Roman"/>
          <w:sz w:val="24"/>
          <w:szCs w:val="24"/>
        </w:rPr>
        <w:t>мрежи от неподвижната радиослужба от вида "точка към точка"</w:t>
      </w:r>
      <w:r w:rsidR="00D00C4F" w:rsidRPr="003A1217">
        <w:rPr>
          <w:rFonts w:ascii="Times New Roman" w:hAnsi="Times New Roman" w:cs="Times New Roman"/>
          <w:sz w:val="24"/>
          <w:szCs w:val="24"/>
        </w:rPr>
        <w:t xml:space="preserve"> за 1 </w:t>
      </w:r>
      <w:r w:rsidR="00D00C4F" w:rsidRPr="003A1217">
        <w:rPr>
          <w:rFonts w:ascii="Times New Roman" w:hAnsi="Times New Roman" w:cs="Times New Roman"/>
          <w:sz w:val="24"/>
          <w:szCs w:val="24"/>
          <w:lang w:val="en-US"/>
        </w:rPr>
        <w:t>MHz</w:t>
      </w:r>
      <w:r w:rsidRPr="003A1217">
        <w:rPr>
          <w:rFonts w:ascii="Times New Roman" w:hAnsi="Times New Roman" w:cs="Times New Roman"/>
          <w:sz w:val="24"/>
          <w:szCs w:val="24"/>
        </w:rPr>
        <w:t xml:space="preserve"> </w:t>
      </w:r>
      <w:r w:rsidR="00D00C4F" w:rsidRPr="003A1217">
        <w:rPr>
          <w:rFonts w:ascii="Times New Roman" w:hAnsi="Times New Roman" w:cs="Times New Roman"/>
          <w:sz w:val="24"/>
          <w:szCs w:val="24"/>
        </w:rPr>
        <w:t xml:space="preserve">се определя </w:t>
      </w:r>
      <w:r w:rsidRPr="003A1217">
        <w:rPr>
          <w:rFonts w:ascii="Times New Roman" w:hAnsi="Times New Roman" w:cs="Times New Roman"/>
          <w:sz w:val="24"/>
          <w:szCs w:val="24"/>
        </w:rPr>
        <w:t>в з</w:t>
      </w:r>
      <w:r w:rsidR="00FC4035" w:rsidRPr="003A1217">
        <w:rPr>
          <w:rFonts w:ascii="Times New Roman" w:hAnsi="Times New Roman" w:cs="Times New Roman"/>
          <w:sz w:val="24"/>
          <w:szCs w:val="24"/>
        </w:rPr>
        <w:t>ависимост от честотните обхвати, както следва</w:t>
      </w:r>
      <w:r w:rsidRPr="003A1217">
        <w:rPr>
          <w:rFonts w:ascii="Times New Roman" w:hAnsi="Times New Roman" w:cs="Times New Roman"/>
          <w:sz w:val="24"/>
          <w:szCs w:val="24"/>
        </w:rPr>
        <w:t>:</w:t>
      </w:r>
      <w:r w:rsidRPr="003A1217">
        <w:rPr>
          <w:rFonts w:ascii="Times New Roman" w:hAnsi="Times New Roman" w:cs="Times New Roman"/>
          <w:sz w:val="24"/>
          <w:szCs w:val="24"/>
          <w:lang w:val="en-US"/>
        </w:rPr>
        <w:t xml:space="preserve"> </w:t>
      </w:r>
      <w:r w:rsidRPr="003A1217">
        <w:rPr>
          <w:rFonts w:ascii="Times New Roman" w:hAnsi="Times New Roman" w:cs="Times New Roman"/>
          <w:sz w:val="24"/>
          <w:szCs w:val="24"/>
          <w:shd w:val="clear" w:color="auto" w:fill="FEFEFE"/>
        </w:rPr>
        <w:t>до 10 GHz</w:t>
      </w:r>
      <w:r w:rsidRPr="003A1217">
        <w:rPr>
          <w:rFonts w:ascii="Times New Roman" w:hAnsi="Times New Roman" w:cs="Times New Roman"/>
          <w:sz w:val="24"/>
          <w:szCs w:val="24"/>
          <w:shd w:val="clear" w:color="auto" w:fill="FEFEFE"/>
          <w:lang w:val="en-US"/>
        </w:rPr>
        <w:t xml:space="preserve"> – 4</w:t>
      </w:r>
      <w:r w:rsidR="002B56AF" w:rsidRPr="003A1217">
        <w:rPr>
          <w:rFonts w:ascii="Times New Roman" w:hAnsi="Times New Roman" w:cs="Times New Roman"/>
          <w:sz w:val="24"/>
          <w:szCs w:val="24"/>
          <w:shd w:val="clear" w:color="auto" w:fill="FEFEFE"/>
        </w:rPr>
        <w:t>,00 лв.;</w:t>
      </w:r>
      <w:r w:rsidRPr="003A1217">
        <w:rPr>
          <w:rFonts w:ascii="Times New Roman" w:hAnsi="Times New Roman" w:cs="Times New Roman"/>
          <w:sz w:val="24"/>
          <w:szCs w:val="24"/>
          <w:shd w:val="clear" w:color="auto" w:fill="FEFEFE"/>
        </w:rPr>
        <w:t xml:space="preserve"> от 10 GHz до 35 GHz </w:t>
      </w:r>
      <w:r w:rsidR="002B56AF" w:rsidRPr="003A1217">
        <w:rPr>
          <w:rFonts w:ascii="Times New Roman" w:hAnsi="Times New Roman" w:cs="Times New Roman"/>
          <w:sz w:val="24"/>
          <w:szCs w:val="24"/>
          <w:shd w:val="clear" w:color="auto" w:fill="FEFEFE"/>
        </w:rPr>
        <w:t xml:space="preserve">– 3 лв.; </w:t>
      </w:r>
      <w:r w:rsidRPr="003A1217">
        <w:rPr>
          <w:rFonts w:ascii="Times New Roman" w:hAnsi="Times New Roman" w:cs="Times New Roman"/>
          <w:sz w:val="24"/>
          <w:szCs w:val="24"/>
          <w:shd w:val="clear" w:color="auto" w:fill="FEFEFE"/>
        </w:rPr>
        <w:t>от 35 GHz до 50 GHz</w:t>
      </w:r>
      <w:r w:rsidR="002B56AF" w:rsidRPr="003A1217">
        <w:rPr>
          <w:rFonts w:ascii="Times New Roman" w:hAnsi="Times New Roman" w:cs="Times New Roman"/>
          <w:sz w:val="24"/>
          <w:szCs w:val="24"/>
          <w:shd w:val="clear" w:color="auto" w:fill="FEFEFE"/>
        </w:rPr>
        <w:t xml:space="preserve"> – 2,00 лв.;</w:t>
      </w:r>
      <w:r w:rsidRPr="003A1217">
        <w:rPr>
          <w:rFonts w:ascii="Times New Roman" w:hAnsi="Times New Roman" w:cs="Times New Roman"/>
          <w:sz w:val="24"/>
          <w:szCs w:val="24"/>
          <w:shd w:val="clear" w:color="auto" w:fill="FEFEFE"/>
        </w:rPr>
        <w:t xml:space="preserve"> от 50 GHz  до 70 GHz </w:t>
      </w:r>
      <w:r w:rsidR="002B56AF" w:rsidRPr="003A1217">
        <w:rPr>
          <w:rFonts w:ascii="Times New Roman" w:hAnsi="Times New Roman" w:cs="Times New Roman"/>
          <w:sz w:val="24"/>
          <w:szCs w:val="24"/>
          <w:shd w:val="clear" w:color="auto" w:fill="FEFEFE"/>
        </w:rPr>
        <w:t xml:space="preserve">– 0,50 лв.; и </w:t>
      </w:r>
      <w:r w:rsidRPr="003A1217">
        <w:rPr>
          <w:rFonts w:ascii="Times New Roman" w:hAnsi="Times New Roman" w:cs="Times New Roman"/>
          <w:sz w:val="24"/>
          <w:szCs w:val="24"/>
          <w:shd w:val="clear" w:color="auto" w:fill="FEFEFE"/>
        </w:rPr>
        <w:t>над 70 GHz</w:t>
      </w:r>
      <w:r w:rsidR="002B56AF" w:rsidRPr="003A1217">
        <w:rPr>
          <w:rFonts w:ascii="Times New Roman" w:hAnsi="Times New Roman" w:cs="Times New Roman"/>
          <w:sz w:val="24"/>
          <w:szCs w:val="24"/>
          <w:shd w:val="clear" w:color="auto" w:fill="FEFEFE"/>
        </w:rPr>
        <w:t xml:space="preserve"> - 0,20 лв. Размерът на таксата за обхватите до 70 </w:t>
      </w:r>
      <w:r w:rsidR="002B56AF" w:rsidRPr="003A1217">
        <w:rPr>
          <w:rFonts w:ascii="Times New Roman" w:hAnsi="Times New Roman" w:cs="Times New Roman"/>
          <w:sz w:val="24"/>
          <w:szCs w:val="24"/>
          <w:shd w:val="clear" w:color="auto" w:fill="FEFEFE"/>
          <w:lang w:val="en-US"/>
        </w:rPr>
        <w:t>GHz</w:t>
      </w:r>
      <w:r w:rsidR="002B56AF" w:rsidRPr="003A1217">
        <w:rPr>
          <w:rFonts w:ascii="Times New Roman" w:hAnsi="Times New Roman" w:cs="Times New Roman"/>
          <w:sz w:val="24"/>
          <w:szCs w:val="24"/>
          <w:shd w:val="clear" w:color="auto" w:fill="FEFEFE"/>
        </w:rPr>
        <w:t xml:space="preserve"> е функция </w:t>
      </w:r>
      <w:r w:rsidR="00FC4035" w:rsidRPr="003A1217">
        <w:rPr>
          <w:rFonts w:ascii="Times New Roman" w:hAnsi="Times New Roman" w:cs="Times New Roman"/>
          <w:sz w:val="24"/>
          <w:szCs w:val="24"/>
          <w:shd w:val="clear" w:color="auto" w:fill="FEFEFE"/>
        </w:rPr>
        <w:t xml:space="preserve">и </w:t>
      </w:r>
      <w:r w:rsidR="002B56AF" w:rsidRPr="003A1217">
        <w:rPr>
          <w:rFonts w:ascii="Times New Roman" w:hAnsi="Times New Roman" w:cs="Times New Roman"/>
          <w:sz w:val="24"/>
          <w:szCs w:val="24"/>
          <w:shd w:val="clear" w:color="auto" w:fill="FEFEFE"/>
        </w:rPr>
        <w:t xml:space="preserve">на дължината на радиорелейните участъци, докато таксата за обхватите над 70 </w:t>
      </w:r>
      <w:r w:rsidR="002B56AF" w:rsidRPr="003A1217">
        <w:rPr>
          <w:rFonts w:ascii="Times New Roman" w:hAnsi="Times New Roman" w:cs="Times New Roman"/>
          <w:sz w:val="24"/>
          <w:szCs w:val="24"/>
          <w:shd w:val="clear" w:color="auto" w:fill="FEFEFE"/>
          <w:lang w:val="en-US"/>
        </w:rPr>
        <w:t>GHz</w:t>
      </w:r>
      <w:r w:rsidR="002B56AF" w:rsidRPr="003A1217">
        <w:rPr>
          <w:rFonts w:ascii="Times New Roman" w:hAnsi="Times New Roman" w:cs="Times New Roman"/>
          <w:sz w:val="24"/>
          <w:szCs w:val="24"/>
          <w:shd w:val="clear" w:color="auto" w:fill="FEFEFE"/>
        </w:rPr>
        <w:t xml:space="preserve"> не зависи от </w:t>
      </w:r>
      <w:r w:rsidR="00FC4035" w:rsidRPr="003A1217">
        <w:rPr>
          <w:rFonts w:ascii="Times New Roman" w:hAnsi="Times New Roman" w:cs="Times New Roman"/>
          <w:sz w:val="24"/>
          <w:szCs w:val="24"/>
          <w:shd w:val="clear" w:color="auto" w:fill="FEFEFE"/>
        </w:rPr>
        <w:t>нея</w:t>
      </w:r>
      <w:r w:rsidR="002B56AF" w:rsidRPr="003A1217">
        <w:rPr>
          <w:rFonts w:ascii="Times New Roman" w:hAnsi="Times New Roman" w:cs="Times New Roman"/>
          <w:sz w:val="24"/>
          <w:szCs w:val="24"/>
          <w:shd w:val="clear" w:color="auto" w:fill="FEFEFE"/>
        </w:rPr>
        <w:t xml:space="preserve">. </w:t>
      </w:r>
      <w:r w:rsidR="002B56AF" w:rsidRPr="003A1217">
        <w:rPr>
          <w:rFonts w:ascii="Times New Roman" w:hAnsi="Times New Roman" w:cs="Times New Roman"/>
          <w:sz w:val="24"/>
          <w:szCs w:val="24"/>
        </w:rPr>
        <w:t>Предложението за промяна на честотни</w:t>
      </w:r>
      <w:r w:rsidR="00FC4035" w:rsidRPr="003A1217">
        <w:rPr>
          <w:rFonts w:ascii="Times New Roman" w:hAnsi="Times New Roman" w:cs="Times New Roman"/>
          <w:sz w:val="24"/>
          <w:szCs w:val="24"/>
        </w:rPr>
        <w:t>те</w:t>
      </w:r>
      <w:r w:rsidR="002B56AF" w:rsidRPr="003A1217">
        <w:rPr>
          <w:rFonts w:ascii="Times New Roman" w:hAnsi="Times New Roman" w:cs="Times New Roman"/>
          <w:sz w:val="24"/>
          <w:szCs w:val="24"/>
        </w:rPr>
        <w:t xml:space="preserve"> обхвати и </w:t>
      </w:r>
      <w:r w:rsidR="00C01553" w:rsidRPr="003A1217">
        <w:rPr>
          <w:rFonts w:ascii="Times New Roman" w:hAnsi="Times New Roman" w:cs="Times New Roman"/>
          <w:sz w:val="24"/>
          <w:szCs w:val="24"/>
        </w:rPr>
        <w:t xml:space="preserve">съответната </w:t>
      </w:r>
      <w:r w:rsidR="00D00C4F" w:rsidRPr="003A1217">
        <w:rPr>
          <w:rFonts w:ascii="Times New Roman" w:hAnsi="Times New Roman" w:cs="Times New Roman"/>
          <w:sz w:val="24"/>
          <w:szCs w:val="24"/>
        </w:rPr>
        <w:t>такса</w:t>
      </w:r>
      <w:r w:rsidR="00C01553" w:rsidRPr="003A1217">
        <w:rPr>
          <w:rFonts w:ascii="Times New Roman" w:hAnsi="Times New Roman" w:cs="Times New Roman"/>
          <w:sz w:val="24"/>
          <w:szCs w:val="24"/>
        </w:rPr>
        <w:t xml:space="preserve"> за 1 </w:t>
      </w:r>
      <w:r w:rsidR="00C01553" w:rsidRPr="003A1217">
        <w:rPr>
          <w:rFonts w:ascii="Times New Roman" w:hAnsi="Times New Roman" w:cs="Times New Roman"/>
          <w:sz w:val="24"/>
          <w:szCs w:val="24"/>
          <w:lang w:val="en-US"/>
        </w:rPr>
        <w:t>MHz</w:t>
      </w:r>
      <w:r w:rsidR="00D00C4F" w:rsidRPr="003A1217">
        <w:rPr>
          <w:rFonts w:ascii="Times New Roman" w:hAnsi="Times New Roman" w:cs="Times New Roman"/>
          <w:sz w:val="24"/>
          <w:szCs w:val="24"/>
        </w:rPr>
        <w:t xml:space="preserve"> е изготвено</w:t>
      </w:r>
      <w:r w:rsidR="002B56AF" w:rsidRPr="003A1217">
        <w:rPr>
          <w:rFonts w:ascii="Times New Roman" w:hAnsi="Times New Roman" w:cs="Times New Roman"/>
          <w:sz w:val="24"/>
          <w:szCs w:val="24"/>
        </w:rPr>
        <w:t xml:space="preserve">, </w:t>
      </w:r>
      <w:r w:rsidR="00C01553" w:rsidRPr="003A1217">
        <w:rPr>
          <w:rFonts w:ascii="Times New Roman" w:hAnsi="Times New Roman" w:cs="Times New Roman"/>
          <w:sz w:val="24"/>
          <w:szCs w:val="24"/>
        </w:rPr>
        <w:t xml:space="preserve">като са взети </w:t>
      </w:r>
      <w:r w:rsidR="002B56AF" w:rsidRPr="003A1217">
        <w:rPr>
          <w:rFonts w:ascii="Times New Roman" w:hAnsi="Times New Roman" w:cs="Times New Roman"/>
          <w:sz w:val="24"/>
          <w:szCs w:val="24"/>
        </w:rPr>
        <w:t>предвид натовареността на обхватите, разпространението на радиовълните</w:t>
      </w:r>
      <w:r w:rsidR="00C01553" w:rsidRPr="003A1217">
        <w:rPr>
          <w:rFonts w:ascii="Times New Roman" w:hAnsi="Times New Roman" w:cs="Times New Roman"/>
          <w:sz w:val="24"/>
          <w:szCs w:val="24"/>
        </w:rPr>
        <w:t>,</w:t>
      </w:r>
      <w:r w:rsidR="002B56AF" w:rsidRPr="003A1217">
        <w:rPr>
          <w:rFonts w:ascii="Times New Roman" w:hAnsi="Times New Roman" w:cs="Times New Roman"/>
          <w:sz w:val="24"/>
          <w:szCs w:val="24"/>
        </w:rPr>
        <w:t xml:space="preserve"> миграцията на радиорелейните линии от един обхват в друг и въвеждането на регистрационен режим над 57 </w:t>
      </w:r>
      <w:r w:rsidR="002B56AF" w:rsidRPr="003A1217">
        <w:rPr>
          <w:rFonts w:ascii="Times New Roman" w:hAnsi="Times New Roman" w:cs="Times New Roman"/>
          <w:sz w:val="24"/>
          <w:szCs w:val="24"/>
          <w:lang w:val="en-US"/>
        </w:rPr>
        <w:t>GHz</w:t>
      </w:r>
      <w:r w:rsidR="002B56AF" w:rsidRPr="003A1217">
        <w:rPr>
          <w:rFonts w:ascii="Times New Roman" w:hAnsi="Times New Roman" w:cs="Times New Roman"/>
          <w:sz w:val="24"/>
          <w:szCs w:val="24"/>
        </w:rPr>
        <w:t>.</w:t>
      </w:r>
      <w:r w:rsidR="00235226" w:rsidRPr="003A1217">
        <w:rPr>
          <w:rFonts w:ascii="Times New Roman" w:hAnsi="Times New Roman" w:cs="Times New Roman"/>
          <w:sz w:val="24"/>
          <w:szCs w:val="24"/>
        </w:rPr>
        <w:t xml:space="preserve"> </w:t>
      </w:r>
    </w:p>
    <w:p w14:paraId="68A84B24" w14:textId="152C2DEF" w:rsidR="007D38AF" w:rsidRPr="003A1217" w:rsidRDefault="007D38AF" w:rsidP="007D38AF">
      <w:pPr>
        <w:autoSpaceDE w:val="0"/>
        <w:autoSpaceDN w:val="0"/>
        <w:adjustRightInd w:val="0"/>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С промяната таксите в обхватите до 24 GHz и над 35 GHz се намаляват с 40 %, а тези в обхвата от 27 GHz до 35 GHz – с 50 % с цел насърчаване на мигриране на участъци в по-малко използвани обхвати. Предложението е изготвено, като са взети предвид натовареността на обхватите, разпространението на радиовълните, миграцията на радиорелейните линии от един обхват в друг и въвеждането на регистрационен режим над 57 GHz.</w:t>
      </w:r>
    </w:p>
    <w:p w14:paraId="1B578257" w14:textId="77777777" w:rsidR="007D38AF" w:rsidRPr="003A1217" w:rsidRDefault="007D38AF" w:rsidP="007D38AF">
      <w:pPr>
        <w:autoSpaceDE w:val="0"/>
        <w:autoSpaceDN w:val="0"/>
        <w:adjustRightInd w:val="0"/>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 xml:space="preserve">С навлизането на 5G мрежите трафикът, генериран от базовите станции непрекъснато нараства с много бързи темпове. В резултат пропорционално нараства потребността от изграждане на преносна среда, в т. ч. мрежи от вида „точка към точка“, използващи по-широки честотни ленти, което да осигури необходимата скорост и качество на предаването на данни. С въвеждането на нови технологии (като 6G),  в бъдеще се очакват още по-бързи темпове на развитието на мрежите с много висок капацитет. Използването на по-широки ленти при настоящите такси води до увеличаване на дължимите от предприятията такси за ползване на радиочестотен спектър. Това ще възпрепятства изграждането и разгръщане на преносни мрежи с висок капацитет, което ще се отрази негативно на осигуряването на по-добро качество на преноса и на услугите, предоставяни на потребителите и развитието на 5G в България. С намалението на таксите ще се насърчат инвестициите на предприятията и изграждането на радиорелейни линии, които да се използват за осигуряване на висококапацитетен трафик за базовите станции в обхвати 700 и 800 MHz. Това ще допринесе косвено за изпълнението на мярка C7.R2 от Плана за възстановяване и устойчивост. </w:t>
      </w:r>
    </w:p>
    <w:p w14:paraId="7D3007B6" w14:textId="5AEAE8C3" w:rsidR="0054178C" w:rsidRPr="003A1217" w:rsidRDefault="00733BA6" w:rsidP="008E5EC7">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С намалението на таксите годишните приходи</w:t>
      </w:r>
      <w:r w:rsidR="00143DF7" w:rsidRPr="003A1217">
        <w:rPr>
          <w:rFonts w:ascii="Times New Roman" w:hAnsi="Times New Roman" w:cs="Times New Roman"/>
          <w:sz w:val="24"/>
          <w:szCs w:val="24"/>
        </w:rPr>
        <w:t xml:space="preserve"> на база действащите към момента разрешения</w:t>
      </w:r>
      <w:r w:rsidRPr="003A1217">
        <w:rPr>
          <w:rFonts w:ascii="Times New Roman" w:hAnsi="Times New Roman" w:cs="Times New Roman"/>
          <w:sz w:val="24"/>
          <w:szCs w:val="24"/>
        </w:rPr>
        <w:t xml:space="preserve"> ще намалеят с 1 06</w:t>
      </w:r>
      <w:r w:rsidR="009C7D86" w:rsidRPr="003A1217">
        <w:rPr>
          <w:rFonts w:ascii="Times New Roman" w:hAnsi="Times New Roman" w:cs="Times New Roman"/>
          <w:sz w:val="24"/>
          <w:szCs w:val="24"/>
        </w:rPr>
        <w:t xml:space="preserve">3 хил. </w:t>
      </w:r>
      <w:r w:rsidRPr="003A1217">
        <w:rPr>
          <w:rFonts w:ascii="Times New Roman" w:hAnsi="Times New Roman" w:cs="Times New Roman"/>
          <w:sz w:val="24"/>
          <w:szCs w:val="24"/>
        </w:rPr>
        <w:t xml:space="preserve">лв., като това </w:t>
      </w:r>
      <w:r w:rsidR="00143DF7" w:rsidRPr="003A1217">
        <w:rPr>
          <w:rFonts w:ascii="Times New Roman" w:hAnsi="Times New Roman" w:cs="Times New Roman"/>
          <w:sz w:val="24"/>
          <w:szCs w:val="24"/>
        </w:rPr>
        <w:t xml:space="preserve">ще </w:t>
      </w:r>
      <w:r w:rsidR="005D53E9" w:rsidRPr="003A1217">
        <w:rPr>
          <w:rFonts w:ascii="Times New Roman" w:hAnsi="Times New Roman" w:cs="Times New Roman"/>
          <w:sz w:val="24"/>
          <w:szCs w:val="24"/>
        </w:rPr>
        <w:t>се</w:t>
      </w:r>
      <w:r w:rsidRPr="003A1217">
        <w:rPr>
          <w:rFonts w:ascii="Times New Roman" w:hAnsi="Times New Roman" w:cs="Times New Roman"/>
          <w:sz w:val="24"/>
          <w:szCs w:val="24"/>
        </w:rPr>
        <w:t xml:space="preserve"> компенсира</w:t>
      </w:r>
      <w:r w:rsidR="005D53E9" w:rsidRPr="003A1217">
        <w:rPr>
          <w:rFonts w:ascii="Times New Roman" w:hAnsi="Times New Roman" w:cs="Times New Roman"/>
          <w:sz w:val="24"/>
          <w:szCs w:val="24"/>
        </w:rPr>
        <w:t xml:space="preserve"> </w:t>
      </w:r>
      <w:r w:rsidRPr="003A1217">
        <w:rPr>
          <w:rFonts w:ascii="Times New Roman" w:hAnsi="Times New Roman" w:cs="Times New Roman"/>
          <w:sz w:val="24"/>
          <w:szCs w:val="24"/>
        </w:rPr>
        <w:t xml:space="preserve">от </w:t>
      </w:r>
      <w:r w:rsidR="00212F8C" w:rsidRPr="003A1217">
        <w:rPr>
          <w:rFonts w:ascii="Times New Roman" w:hAnsi="Times New Roman" w:cs="Times New Roman"/>
          <w:sz w:val="24"/>
          <w:szCs w:val="24"/>
        </w:rPr>
        <w:t xml:space="preserve">таксите, които ще </w:t>
      </w:r>
      <w:r w:rsidR="0085059F" w:rsidRPr="003A1217">
        <w:rPr>
          <w:rFonts w:ascii="Times New Roman" w:hAnsi="Times New Roman" w:cs="Times New Roman"/>
          <w:sz w:val="24"/>
          <w:szCs w:val="24"/>
        </w:rPr>
        <w:t xml:space="preserve">се </w:t>
      </w:r>
      <w:r w:rsidR="00212F8C" w:rsidRPr="003A1217">
        <w:rPr>
          <w:rFonts w:ascii="Times New Roman" w:hAnsi="Times New Roman" w:cs="Times New Roman"/>
          <w:sz w:val="24"/>
          <w:szCs w:val="24"/>
        </w:rPr>
        <w:t xml:space="preserve">заплащат за използване на участъци с по-широки ленти и </w:t>
      </w:r>
      <w:r w:rsidRPr="003A1217">
        <w:rPr>
          <w:rFonts w:ascii="Times New Roman" w:hAnsi="Times New Roman" w:cs="Times New Roman"/>
          <w:sz w:val="24"/>
          <w:szCs w:val="24"/>
        </w:rPr>
        <w:t>таксите, които ще бъдат заплатени от предприятията при предоставянето на спектъра в обхвати 700 MHz и 800 MHz.</w:t>
      </w:r>
    </w:p>
    <w:p w14:paraId="36A4DCB6" w14:textId="77777777" w:rsidR="00A87F69" w:rsidRPr="003A1217" w:rsidRDefault="00A87F69" w:rsidP="008E5EC7">
      <w:pPr>
        <w:spacing w:after="0" w:line="240" w:lineRule="auto"/>
        <w:ind w:firstLine="708"/>
        <w:jc w:val="both"/>
        <w:rPr>
          <w:rFonts w:ascii="Times New Roman" w:hAnsi="Times New Roman" w:cs="Times New Roman"/>
          <w:sz w:val="24"/>
          <w:szCs w:val="24"/>
        </w:rPr>
      </w:pPr>
    </w:p>
    <w:p w14:paraId="6DB3F4E0" w14:textId="77777777" w:rsidR="008062F2" w:rsidRPr="003A1217" w:rsidRDefault="008062F2" w:rsidP="008E5EC7">
      <w:pPr>
        <w:spacing w:after="0" w:line="240" w:lineRule="auto"/>
        <w:ind w:firstLine="708"/>
        <w:jc w:val="both"/>
        <w:rPr>
          <w:rFonts w:ascii="Times New Roman" w:hAnsi="Times New Roman" w:cs="Times New Roman"/>
          <w:b/>
          <w:sz w:val="24"/>
          <w:szCs w:val="24"/>
        </w:rPr>
      </w:pPr>
      <w:r w:rsidRPr="003A1217">
        <w:rPr>
          <w:rFonts w:ascii="Times New Roman" w:hAnsi="Times New Roman" w:cs="Times New Roman"/>
          <w:b/>
          <w:sz w:val="24"/>
          <w:szCs w:val="24"/>
        </w:rPr>
        <w:t xml:space="preserve">2.2. </w:t>
      </w:r>
      <w:r w:rsidR="0054178C" w:rsidRPr="003A1217">
        <w:rPr>
          <w:rFonts w:ascii="Times New Roman" w:hAnsi="Times New Roman" w:cs="Times New Roman"/>
          <w:b/>
          <w:sz w:val="24"/>
          <w:szCs w:val="24"/>
        </w:rPr>
        <w:t xml:space="preserve">Ползване на радиочестотен спектър въз основа на регистрационен режим в обхватите </w:t>
      </w:r>
      <w:r w:rsidRPr="003A1217">
        <w:rPr>
          <w:rFonts w:ascii="Times New Roman" w:hAnsi="Times New Roman" w:cs="Times New Roman"/>
          <w:b/>
          <w:sz w:val="24"/>
          <w:szCs w:val="24"/>
        </w:rPr>
        <w:t>над 57 GHz</w:t>
      </w:r>
      <w:r w:rsidR="0054178C" w:rsidRPr="003A1217">
        <w:rPr>
          <w:rFonts w:ascii="Times New Roman" w:hAnsi="Times New Roman" w:cs="Times New Roman"/>
          <w:b/>
          <w:sz w:val="24"/>
          <w:szCs w:val="24"/>
        </w:rPr>
        <w:t>.</w:t>
      </w:r>
    </w:p>
    <w:p w14:paraId="2BC62F82" w14:textId="77777777" w:rsidR="0054178C" w:rsidRPr="003A1217" w:rsidRDefault="0054178C" w:rsidP="008E5EC7">
      <w:pPr>
        <w:autoSpaceDE w:val="0"/>
        <w:autoSpaceDN w:val="0"/>
        <w:adjustRightInd w:val="0"/>
        <w:spacing w:after="0" w:line="240" w:lineRule="auto"/>
        <w:ind w:firstLine="708"/>
        <w:jc w:val="both"/>
        <w:rPr>
          <w:rFonts w:ascii="Times New Roman" w:eastAsia="Times New Roman" w:hAnsi="Times New Roman" w:cs="Times New Roman"/>
          <w:i/>
          <w:sz w:val="24"/>
          <w:szCs w:val="24"/>
          <w:u w:val="single"/>
        </w:rPr>
      </w:pPr>
      <w:r w:rsidRPr="003A1217">
        <w:rPr>
          <w:rFonts w:ascii="Times New Roman" w:eastAsia="Times New Roman" w:hAnsi="Times New Roman" w:cs="Times New Roman"/>
          <w:i/>
          <w:sz w:val="24"/>
          <w:szCs w:val="24"/>
          <w:u w:val="single"/>
        </w:rPr>
        <w:t>- в чл. 9, ал. 1 да се създаде нова точка със следния текст:</w:t>
      </w:r>
    </w:p>
    <w:p w14:paraId="6D196B0F" w14:textId="77777777" w:rsidR="0054178C" w:rsidRPr="003A1217" w:rsidRDefault="008062F2" w:rsidP="0054178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A1217">
        <w:rPr>
          <w:rFonts w:ascii="Times New Roman" w:eastAsia="Times New Roman" w:hAnsi="Times New Roman" w:cs="Times New Roman"/>
          <w:sz w:val="24"/>
          <w:szCs w:val="24"/>
        </w:rPr>
        <w:t>–</w:t>
      </w:r>
      <w:r w:rsidR="0054178C" w:rsidRPr="003A1217">
        <w:rPr>
          <w:rFonts w:ascii="Times New Roman" w:eastAsia="Times New Roman" w:hAnsi="Times New Roman" w:cs="Times New Roman"/>
          <w:sz w:val="24"/>
          <w:szCs w:val="24"/>
        </w:rPr>
        <w:t xml:space="preserve"> </w:t>
      </w:r>
      <w:r w:rsidR="0054178C" w:rsidRPr="003A1217">
        <w:rPr>
          <w:rFonts w:ascii="Times New Roman" w:eastAsia="Times New Roman" w:hAnsi="Times New Roman" w:cs="Times New Roman"/>
          <w:sz w:val="24"/>
          <w:szCs w:val="24"/>
          <w:lang w:eastAsia="bg-BG"/>
        </w:rPr>
        <w:t>за разглеждане на заявление за вписване на участък или изменение на техническите параметри на вписан участък в регистъра на лицата, които използват радиочестотен спектър след регистрация за всеки участък</w:t>
      </w:r>
      <w:r w:rsidR="0054178C" w:rsidRPr="003A1217">
        <w:rPr>
          <w:rFonts w:ascii="Times New Roman" w:eastAsia="Times New Roman" w:hAnsi="Times New Roman" w:cs="Times New Roman"/>
          <w:sz w:val="24"/>
          <w:szCs w:val="24"/>
        </w:rPr>
        <w:t xml:space="preserve"> в размер на </w:t>
      </w:r>
      <w:r w:rsidR="0054178C" w:rsidRPr="003A1217">
        <w:rPr>
          <w:rFonts w:ascii="Times New Roman" w:eastAsia="Times New Roman" w:hAnsi="Times New Roman" w:cs="Times New Roman"/>
          <w:b/>
          <w:sz w:val="24"/>
          <w:szCs w:val="24"/>
        </w:rPr>
        <w:t>20 лева</w:t>
      </w:r>
      <w:r w:rsidR="0054178C" w:rsidRPr="003A1217">
        <w:rPr>
          <w:rFonts w:ascii="Times New Roman" w:eastAsia="Times New Roman" w:hAnsi="Times New Roman" w:cs="Times New Roman"/>
          <w:sz w:val="24"/>
          <w:szCs w:val="24"/>
        </w:rPr>
        <w:t>.</w:t>
      </w:r>
    </w:p>
    <w:p w14:paraId="032D20AE" w14:textId="77777777" w:rsidR="0054178C" w:rsidRPr="003A1217" w:rsidRDefault="0054178C" w:rsidP="008E5EC7">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754B5AFF" w14:textId="77777777" w:rsidR="0054178C" w:rsidRPr="003A1217" w:rsidRDefault="0054178C" w:rsidP="0054178C">
      <w:pPr>
        <w:autoSpaceDE w:val="0"/>
        <w:autoSpaceDN w:val="0"/>
        <w:adjustRightInd w:val="0"/>
        <w:spacing w:after="0" w:line="240" w:lineRule="auto"/>
        <w:ind w:firstLine="708"/>
        <w:jc w:val="both"/>
        <w:rPr>
          <w:rFonts w:ascii="Times New Roman" w:eastAsia="Times New Roman" w:hAnsi="Times New Roman" w:cs="Times New Roman"/>
          <w:i/>
          <w:sz w:val="24"/>
          <w:szCs w:val="24"/>
          <w:u w:val="single"/>
        </w:rPr>
      </w:pPr>
      <w:r w:rsidRPr="003A1217">
        <w:rPr>
          <w:rFonts w:ascii="Times New Roman" w:eastAsia="Times New Roman" w:hAnsi="Times New Roman" w:cs="Times New Roman"/>
          <w:i/>
          <w:sz w:val="24"/>
          <w:szCs w:val="24"/>
          <w:u w:val="single"/>
        </w:rPr>
        <w:t>- в чл. 7 да се създаде алинея със следния текст:</w:t>
      </w:r>
    </w:p>
    <w:p w14:paraId="6CE43592" w14:textId="53AD363C" w:rsidR="008062F2" w:rsidRPr="003A1217" w:rsidRDefault="0054178C" w:rsidP="008E5EC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A1217">
        <w:rPr>
          <w:rFonts w:ascii="Times New Roman" w:eastAsia="Times New Roman" w:hAnsi="Times New Roman" w:cs="Times New Roman"/>
          <w:sz w:val="24"/>
          <w:szCs w:val="24"/>
          <w:lang w:val="en-US"/>
        </w:rPr>
        <w:t>(</w:t>
      </w:r>
      <w:r w:rsidR="00995921" w:rsidRPr="003A1217">
        <w:rPr>
          <w:rFonts w:ascii="Times New Roman" w:eastAsia="Times New Roman" w:hAnsi="Times New Roman" w:cs="Times New Roman"/>
          <w:sz w:val="24"/>
          <w:szCs w:val="24"/>
        </w:rPr>
        <w:t>4</w:t>
      </w:r>
      <w:r w:rsidRPr="003A1217">
        <w:rPr>
          <w:rFonts w:ascii="Times New Roman" w:eastAsia="Times New Roman" w:hAnsi="Times New Roman" w:cs="Times New Roman"/>
          <w:sz w:val="24"/>
          <w:szCs w:val="24"/>
          <w:lang w:val="en-US"/>
        </w:rPr>
        <w:t xml:space="preserve">) </w:t>
      </w:r>
      <w:r w:rsidR="008062F2" w:rsidRPr="003A1217">
        <w:rPr>
          <w:rFonts w:ascii="Times New Roman" w:eastAsia="Times New Roman" w:hAnsi="Times New Roman" w:cs="Times New Roman"/>
          <w:sz w:val="24"/>
          <w:szCs w:val="24"/>
        </w:rPr>
        <w:t>годишна</w:t>
      </w:r>
      <w:r w:rsidRPr="003A1217">
        <w:rPr>
          <w:rFonts w:ascii="Times New Roman" w:eastAsia="Times New Roman" w:hAnsi="Times New Roman" w:cs="Times New Roman"/>
          <w:sz w:val="24"/>
          <w:szCs w:val="24"/>
        </w:rPr>
        <w:t>та</w:t>
      </w:r>
      <w:r w:rsidR="008062F2" w:rsidRPr="003A1217">
        <w:rPr>
          <w:rFonts w:ascii="Times New Roman" w:eastAsia="Times New Roman" w:hAnsi="Times New Roman" w:cs="Times New Roman"/>
          <w:sz w:val="24"/>
          <w:szCs w:val="24"/>
        </w:rPr>
        <w:t xml:space="preserve"> такса за ползване на радиочестотен спектър</w:t>
      </w:r>
      <w:r w:rsidRPr="003A1217">
        <w:rPr>
          <w:rFonts w:ascii="Times New Roman" w:eastAsia="Times New Roman" w:hAnsi="Times New Roman" w:cs="Times New Roman"/>
          <w:sz w:val="24"/>
          <w:szCs w:val="24"/>
        </w:rPr>
        <w:t xml:space="preserve"> след регистрация е </w:t>
      </w:r>
      <w:r w:rsidR="008062F2" w:rsidRPr="003A1217">
        <w:rPr>
          <w:rFonts w:ascii="Times New Roman" w:eastAsia="Times New Roman" w:hAnsi="Times New Roman" w:cs="Times New Roman"/>
          <w:sz w:val="24"/>
          <w:szCs w:val="24"/>
        </w:rPr>
        <w:t xml:space="preserve">в размер на 9,00 лева за 100 MHz. </w:t>
      </w:r>
      <w:r w:rsidR="00F542F6" w:rsidRPr="003A1217">
        <w:rPr>
          <w:rFonts w:ascii="Times New Roman" w:eastAsia="Times New Roman" w:hAnsi="Times New Roman" w:cs="Times New Roman"/>
          <w:sz w:val="24"/>
          <w:szCs w:val="24"/>
        </w:rPr>
        <w:t>Таксата</w:t>
      </w:r>
      <w:r w:rsidR="008062F2" w:rsidRPr="003A1217">
        <w:rPr>
          <w:rFonts w:ascii="Times New Roman" w:eastAsia="Times New Roman" w:hAnsi="Times New Roman" w:cs="Times New Roman"/>
          <w:sz w:val="24"/>
          <w:szCs w:val="24"/>
          <w:lang w:eastAsia="bg-BG"/>
        </w:rPr>
        <w:t xml:space="preserve"> се изчислява пропорционално според заеманата честотна лента</w:t>
      </w:r>
      <w:r w:rsidRPr="003A1217">
        <w:rPr>
          <w:rFonts w:ascii="Times New Roman" w:eastAsia="Times New Roman" w:hAnsi="Times New Roman" w:cs="Times New Roman"/>
          <w:sz w:val="24"/>
          <w:szCs w:val="24"/>
        </w:rPr>
        <w:t>.</w:t>
      </w:r>
    </w:p>
    <w:p w14:paraId="28B2FF11" w14:textId="77777777" w:rsidR="008062F2" w:rsidRPr="003A1217" w:rsidRDefault="008062F2" w:rsidP="008E5EC7">
      <w:pPr>
        <w:spacing w:after="0" w:line="240" w:lineRule="auto"/>
        <w:jc w:val="both"/>
        <w:rPr>
          <w:rFonts w:ascii="Times New Roman" w:hAnsi="Times New Roman" w:cs="Times New Roman"/>
          <w:sz w:val="24"/>
          <w:szCs w:val="24"/>
        </w:rPr>
      </w:pPr>
    </w:p>
    <w:p w14:paraId="75EFF4DB" w14:textId="77777777" w:rsidR="0054178C" w:rsidRPr="003A1217" w:rsidRDefault="008062F2" w:rsidP="0054178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A1217">
        <w:rPr>
          <w:rFonts w:ascii="Times New Roman" w:hAnsi="Times New Roman" w:cs="Times New Roman"/>
          <w:b/>
          <w:iCs/>
          <w:sz w:val="24"/>
          <w:szCs w:val="24"/>
        </w:rPr>
        <w:lastRenderedPageBreak/>
        <w:t>Мотиви</w:t>
      </w:r>
      <w:r w:rsidRPr="003A1217">
        <w:rPr>
          <w:rFonts w:ascii="Times New Roman" w:hAnsi="Times New Roman" w:cs="Times New Roman"/>
          <w:iCs/>
          <w:sz w:val="24"/>
          <w:szCs w:val="24"/>
        </w:rPr>
        <w:t xml:space="preserve">: </w:t>
      </w:r>
    </w:p>
    <w:p w14:paraId="119172EB" w14:textId="77777777" w:rsidR="008062F2" w:rsidRPr="003A1217" w:rsidRDefault="00C710B3" w:rsidP="008E5EC7">
      <w:pPr>
        <w:pStyle w:val="BodyText"/>
        <w:ind w:firstLine="708"/>
        <w:rPr>
          <w:iCs/>
        </w:rPr>
      </w:pPr>
      <w:r w:rsidRPr="003A1217">
        <w:t xml:space="preserve">Както е посочено в </w:t>
      </w:r>
      <w:r w:rsidRPr="003A1217">
        <w:rPr>
          <w:iCs/>
        </w:rPr>
        <w:t>Анализа за 2021 г. на Комисията за регулиране на съобщенията по чл. 53, ал. 2 от Закона за електронните съобщения със</w:t>
      </w:r>
      <w:r w:rsidR="008062F2" w:rsidRPr="003A1217">
        <w:rPr>
          <w:iCs/>
        </w:rPr>
        <w:t xml:space="preserve"> Закона за изменение и допълнение на ЗЕС (ЗИД на ЗЕС) (Обн., ДВ, бр. 20 от 2021 г.) беше въведена възможност определен радиочестотен спектър да се използва въз основа на регистрация (регистрационен режим). Това е нов режим, с който се създават облекчени условия за използване на честотния ресурс, като се намалява административната тежест както за предприятията, така и за регулатора, тъй като процедурите по заявяване и предоставяне на права за ползване на спектър при регистрационния режим са опростени. Очаква се облекчаването на режима на ползване на радиочестотния спектър във високите обхвати да насърчи предприятията да изграждат широколентови мрежи, които осигуряват по-висока скорост на предаване на данните и съответно по-добро качество на услугите, което от своя страна да създаде предпоставки за развитието на електронните съобщителни мрежи от 5-то поколение.</w:t>
      </w:r>
      <w:r w:rsidRPr="003A1217">
        <w:rPr>
          <w:iCs/>
        </w:rPr>
        <w:t xml:space="preserve"> </w:t>
      </w:r>
    </w:p>
    <w:p w14:paraId="13F25081" w14:textId="2326709B" w:rsidR="008062F2" w:rsidRPr="003A1217" w:rsidRDefault="008062F2" w:rsidP="008E5EC7">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Определените размери на таксите за регистрационния режим целят насърчаване на инвестициите в инфраструктурата, стимулиране на иновациите и осигуряване на условия за въвеждане на ново поколение мобилни мрежи (5G). Очаква се това да окаже допълнителен положителен ефект, свързан с цифровизация</w:t>
      </w:r>
      <w:r w:rsidR="00C710B3" w:rsidRPr="003A1217">
        <w:rPr>
          <w:rFonts w:ascii="Times New Roman" w:hAnsi="Times New Roman" w:cs="Times New Roman"/>
          <w:sz w:val="24"/>
          <w:szCs w:val="24"/>
        </w:rPr>
        <w:t>та на икономиката</w:t>
      </w:r>
      <w:r w:rsidR="00396A7D" w:rsidRPr="003A1217">
        <w:rPr>
          <w:rFonts w:ascii="Times New Roman" w:hAnsi="Times New Roman" w:cs="Times New Roman"/>
          <w:sz w:val="24"/>
          <w:szCs w:val="24"/>
        </w:rPr>
        <w:t>.</w:t>
      </w:r>
      <w:r w:rsidRPr="003A1217">
        <w:rPr>
          <w:rFonts w:ascii="Times New Roman" w:hAnsi="Times New Roman" w:cs="Times New Roman"/>
          <w:sz w:val="24"/>
          <w:szCs w:val="24"/>
        </w:rPr>
        <w:t xml:space="preserve"> </w:t>
      </w:r>
      <w:r w:rsidR="00396A7D" w:rsidRPr="003A1217">
        <w:rPr>
          <w:rFonts w:ascii="Times New Roman" w:hAnsi="Times New Roman" w:cs="Times New Roman"/>
          <w:sz w:val="24"/>
          <w:szCs w:val="24"/>
        </w:rPr>
        <w:t>П</w:t>
      </w:r>
      <w:r w:rsidRPr="003A1217">
        <w:rPr>
          <w:rFonts w:ascii="Times New Roman" w:hAnsi="Times New Roman" w:cs="Times New Roman"/>
          <w:sz w:val="24"/>
          <w:szCs w:val="24"/>
        </w:rPr>
        <w:t xml:space="preserve">редприетите от КРС действия за изменение на Тарифата могат да допринасят за насочване на финансовите ресурси на предприятията към инвестиции в мрежи с много висок капацитет и подобряване на качеството на услугите за потребителите. </w:t>
      </w:r>
    </w:p>
    <w:p w14:paraId="52072201" w14:textId="14BAA522" w:rsidR="008062F2" w:rsidRPr="003A1217" w:rsidRDefault="008062F2" w:rsidP="00C20C4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A1217">
        <w:rPr>
          <w:rFonts w:ascii="Times New Roman" w:eastAsia="Times New Roman" w:hAnsi="Times New Roman" w:cs="Times New Roman"/>
          <w:sz w:val="24"/>
          <w:szCs w:val="24"/>
        </w:rPr>
        <w:t xml:space="preserve">При определяне на таксите </w:t>
      </w:r>
      <w:r w:rsidR="00C20C41" w:rsidRPr="003A1217">
        <w:rPr>
          <w:rFonts w:ascii="Times New Roman" w:eastAsia="Times New Roman" w:hAnsi="Times New Roman" w:cs="Times New Roman"/>
          <w:sz w:val="24"/>
          <w:szCs w:val="24"/>
        </w:rPr>
        <w:t xml:space="preserve">е взето </w:t>
      </w:r>
      <w:r w:rsidRPr="003A1217">
        <w:rPr>
          <w:rFonts w:ascii="Times New Roman" w:eastAsia="Times New Roman" w:hAnsi="Times New Roman" w:cs="Times New Roman"/>
          <w:sz w:val="24"/>
          <w:szCs w:val="24"/>
        </w:rPr>
        <w:t>под</w:t>
      </w:r>
      <w:r w:rsidR="00EC2DA1" w:rsidRPr="003A1217">
        <w:rPr>
          <w:rFonts w:ascii="Times New Roman" w:eastAsia="Times New Roman" w:hAnsi="Times New Roman" w:cs="Times New Roman"/>
          <w:sz w:val="24"/>
          <w:szCs w:val="24"/>
        </w:rPr>
        <w:t xml:space="preserve"> </w:t>
      </w:r>
      <w:r w:rsidRPr="003A1217">
        <w:rPr>
          <w:rFonts w:ascii="Times New Roman" w:eastAsia="Times New Roman" w:hAnsi="Times New Roman" w:cs="Times New Roman"/>
          <w:sz w:val="24"/>
          <w:szCs w:val="24"/>
        </w:rPr>
        <w:t xml:space="preserve">внимание и изложеното в постъпилите становища на заинтересованите предприятия във връзка с проведените обществени консултации </w:t>
      </w:r>
      <w:r w:rsidR="00396A7D" w:rsidRPr="003A1217">
        <w:rPr>
          <w:rFonts w:ascii="Times New Roman" w:eastAsia="Times New Roman" w:hAnsi="Times New Roman" w:cs="Times New Roman"/>
          <w:sz w:val="24"/>
          <w:szCs w:val="24"/>
        </w:rPr>
        <w:t>на</w:t>
      </w:r>
      <w:r w:rsidRPr="003A1217">
        <w:rPr>
          <w:rFonts w:ascii="Times New Roman" w:eastAsia="Times New Roman" w:hAnsi="Times New Roman" w:cs="Times New Roman"/>
          <w:sz w:val="24"/>
          <w:szCs w:val="24"/>
        </w:rPr>
        <w:t xml:space="preserve"> Анализ</w:t>
      </w:r>
      <w:r w:rsidR="00396A7D" w:rsidRPr="003A1217">
        <w:rPr>
          <w:rFonts w:ascii="Times New Roman" w:eastAsia="Times New Roman" w:hAnsi="Times New Roman" w:cs="Times New Roman"/>
          <w:sz w:val="24"/>
          <w:szCs w:val="24"/>
        </w:rPr>
        <w:t>а</w:t>
      </w:r>
      <w:r w:rsidRPr="003A1217">
        <w:rPr>
          <w:rFonts w:ascii="Times New Roman" w:eastAsia="Times New Roman" w:hAnsi="Times New Roman" w:cs="Times New Roman"/>
          <w:sz w:val="24"/>
          <w:szCs w:val="24"/>
        </w:rPr>
        <w:t xml:space="preserve"> по чл. 53, ал. 2 от Закона за електронните съобщения на необходимостта от преразглеждане на Тарифата за таксите, които се събират от Комисията за регулиране на съобщенията по Закона за електронните съобщения.</w:t>
      </w:r>
    </w:p>
    <w:p w14:paraId="76B06297" w14:textId="77777777" w:rsidR="008062F2" w:rsidRPr="003A1217" w:rsidRDefault="008062F2" w:rsidP="008E5EC7">
      <w:pPr>
        <w:tabs>
          <w:tab w:val="left" w:pos="-311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67C34013" w14:textId="77777777" w:rsidR="008062F2" w:rsidRPr="003A1217" w:rsidRDefault="008062F2" w:rsidP="008E5EC7">
      <w:pPr>
        <w:pStyle w:val="ListBullet"/>
        <w:tabs>
          <w:tab w:val="clear" w:pos="340"/>
        </w:tabs>
        <w:spacing w:before="0" w:after="0"/>
        <w:ind w:left="0" w:firstLine="709"/>
        <w:rPr>
          <w:b/>
          <w:bCs/>
          <w:szCs w:val="24"/>
          <w:lang w:val="bg-BG"/>
        </w:rPr>
      </w:pPr>
    </w:p>
    <w:p w14:paraId="487E179B" w14:textId="77777777" w:rsidR="001E3A2D" w:rsidRPr="003A1217" w:rsidRDefault="001E3A2D" w:rsidP="00890AF5">
      <w:pPr>
        <w:pStyle w:val="ListBullet"/>
        <w:tabs>
          <w:tab w:val="clear" w:pos="340"/>
        </w:tabs>
        <w:spacing w:before="0" w:after="0"/>
        <w:ind w:left="0" w:firstLine="709"/>
        <w:rPr>
          <w:b/>
          <w:bCs/>
          <w:szCs w:val="24"/>
          <w:lang w:val="bg-BG"/>
        </w:rPr>
      </w:pPr>
      <w:r w:rsidRPr="003A1217">
        <w:rPr>
          <w:b/>
          <w:bCs/>
          <w:szCs w:val="24"/>
          <w:lang w:val="bg-BG"/>
        </w:rPr>
        <w:t>III. Определяне на такси за негеостационарните спътникови системи и мрежи, свързващи се с тези системи</w:t>
      </w:r>
      <w:r w:rsidR="00EE53CC" w:rsidRPr="003A1217">
        <w:rPr>
          <w:b/>
          <w:bCs/>
          <w:szCs w:val="24"/>
          <w:lang w:val="bg-BG"/>
        </w:rPr>
        <w:t xml:space="preserve">, </w:t>
      </w:r>
      <w:r w:rsidR="00E47125" w:rsidRPr="003A1217">
        <w:rPr>
          <w:b/>
          <w:bCs/>
          <w:szCs w:val="24"/>
          <w:lang w:val="bg-BG"/>
        </w:rPr>
        <w:t>както и изменение на начина на определяне на годишната такса за ползване на позиция на геостационарна орбита със съответния радиочестотен спектър</w:t>
      </w:r>
    </w:p>
    <w:p w14:paraId="285C7512" w14:textId="77777777" w:rsidR="001E3A2D" w:rsidRPr="003A1217" w:rsidRDefault="001E3A2D" w:rsidP="008E5EC7">
      <w:pPr>
        <w:pStyle w:val="ListBullet"/>
        <w:tabs>
          <w:tab w:val="clear" w:pos="340"/>
        </w:tabs>
        <w:spacing w:before="0" w:after="0"/>
        <w:ind w:left="0" w:firstLine="709"/>
        <w:rPr>
          <w:b/>
          <w:bCs/>
          <w:sz w:val="23"/>
          <w:szCs w:val="23"/>
          <w:lang w:val="bg-BG"/>
        </w:rPr>
      </w:pPr>
    </w:p>
    <w:p w14:paraId="7E03EC42" w14:textId="77777777" w:rsidR="006D3903" w:rsidRPr="003A1217" w:rsidRDefault="001E3A2D" w:rsidP="006D3903">
      <w:pPr>
        <w:pStyle w:val="ListBullet"/>
        <w:tabs>
          <w:tab w:val="clear" w:pos="340"/>
        </w:tabs>
        <w:spacing w:before="0" w:after="0"/>
        <w:ind w:left="0" w:firstLine="709"/>
        <w:rPr>
          <w:b/>
          <w:bCs/>
          <w:szCs w:val="24"/>
          <w:lang w:val="bg-BG"/>
        </w:rPr>
      </w:pPr>
      <w:r w:rsidRPr="003A1217">
        <w:rPr>
          <w:b/>
          <w:bCs/>
          <w:szCs w:val="24"/>
          <w:lang w:val="bg-BG"/>
        </w:rPr>
        <w:t xml:space="preserve">1. </w:t>
      </w:r>
      <w:r w:rsidR="006D3903" w:rsidRPr="003A1217">
        <w:rPr>
          <w:b/>
          <w:bCs/>
          <w:szCs w:val="24"/>
          <w:lang w:val="bg-BG"/>
        </w:rPr>
        <w:t>Изменения във връзка с Правилата за мрежите от спътникови радиослужби и като се отчита спецификата на земните станции, свързващи се с негеостационарните спътникови системи:</w:t>
      </w:r>
    </w:p>
    <w:p w14:paraId="778B8D12" w14:textId="77777777" w:rsidR="002529A8" w:rsidRPr="003A1217" w:rsidRDefault="002529A8" w:rsidP="002529A8">
      <w:pPr>
        <w:pStyle w:val="ListParagraph"/>
        <w:tabs>
          <w:tab w:val="left" w:pos="851"/>
          <w:tab w:val="left" w:pos="993"/>
        </w:tabs>
        <w:spacing w:after="0" w:line="240" w:lineRule="auto"/>
        <w:ind w:left="1068"/>
        <w:jc w:val="both"/>
        <w:rPr>
          <w:rFonts w:ascii="Times New Roman" w:eastAsia="Times New Roman" w:hAnsi="Times New Roman" w:cs="Times New Roman"/>
          <w:i/>
          <w:iCs/>
          <w:sz w:val="24"/>
          <w:szCs w:val="24"/>
          <w:u w:val="single"/>
        </w:rPr>
      </w:pPr>
    </w:p>
    <w:p w14:paraId="3FAFD75C" w14:textId="77777777" w:rsidR="00084453" w:rsidRPr="003A1217" w:rsidRDefault="00084453" w:rsidP="00084453">
      <w:pPr>
        <w:pStyle w:val="ListParagraph"/>
        <w:numPr>
          <w:ilvl w:val="0"/>
          <w:numId w:val="17"/>
        </w:numPr>
        <w:tabs>
          <w:tab w:val="left" w:pos="851"/>
          <w:tab w:val="left" w:pos="993"/>
        </w:tabs>
        <w:spacing w:after="0" w:line="240" w:lineRule="auto"/>
        <w:jc w:val="both"/>
        <w:rPr>
          <w:rFonts w:ascii="Times New Roman" w:eastAsia="Times New Roman" w:hAnsi="Times New Roman" w:cs="Times New Roman"/>
          <w:i/>
          <w:iCs/>
          <w:sz w:val="24"/>
          <w:szCs w:val="24"/>
          <w:u w:val="single"/>
        </w:rPr>
      </w:pPr>
      <w:r w:rsidRPr="003A1217">
        <w:rPr>
          <w:rFonts w:ascii="Times New Roman" w:hAnsi="Times New Roman" w:cs="Times New Roman"/>
          <w:i/>
          <w:sz w:val="24"/>
          <w:szCs w:val="24"/>
          <w:u w:val="single"/>
        </w:rPr>
        <w:t>Чл. 2, ал. 1, т. 3 да се измени така:</w:t>
      </w:r>
    </w:p>
    <w:p w14:paraId="57E5CCF2" w14:textId="77777777" w:rsidR="00084453" w:rsidRPr="003A1217" w:rsidRDefault="00084453" w:rsidP="00084453">
      <w:pPr>
        <w:pStyle w:val="ListParagraph"/>
        <w:tabs>
          <w:tab w:val="left" w:pos="851"/>
          <w:tab w:val="left" w:pos="993"/>
        </w:tabs>
        <w:spacing w:after="0" w:line="240" w:lineRule="auto"/>
        <w:ind w:left="1068"/>
        <w:jc w:val="both"/>
        <w:rPr>
          <w:rFonts w:ascii="Times New Roman" w:eastAsia="Times New Roman" w:hAnsi="Times New Roman" w:cs="Times New Roman"/>
          <w:iCs/>
          <w:sz w:val="24"/>
          <w:szCs w:val="24"/>
        </w:rPr>
      </w:pPr>
      <w:r w:rsidRPr="003A1217">
        <w:rPr>
          <w:rFonts w:ascii="Times New Roman" w:eastAsia="Times New Roman" w:hAnsi="Times New Roman" w:cs="Times New Roman"/>
          <w:iCs/>
          <w:sz w:val="24"/>
          <w:szCs w:val="24"/>
        </w:rPr>
        <w:t>„3.</w:t>
      </w:r>
      <w:r w:rsidRPr="003A1217">
        <w:rPr>
          <w:rFonts w:ascii="Times New Roman" w:eastAsia="Times New Roman" w:hAnsi="Times New Roman" w:cs="Times New Roman"/>
          <w:iCs/>
          <w:sz w:val="24"/>
          <w:szCs w:val="24"/>
        </w:rPr>
        <w:tab/>
        <w:t xml:space="preserve">Електронни съобщителни мрежи от спътникови радиослужби </w:t>
      </w:r>
    </w:p>
    <w:p w14:paraId="25F448AA" w14:textId="77777777" w:rsidR="00084453" w:rsidRPr="003A1217" w:rsidRDefault="00084453" w:rsidP="00084453">
      <w:pPr>
        <w:pStyle w:val="ListParagraph"/>
        <w:tabs>
          <w:tab w:val="left" w:pos="1560"/>
        </w:tabs>
        <w:spacing w:after="0" w:line="240" w:lineRule="auto"/>
        <w:ind w:left="1068"/>
        <w:jc w:val="both"/>
        <w:rPr>
          <w:rFonts w:ascii="Times New Roman" w:eastAsia="Times New Roman" w:hAnsi="Times New Roman" w:cs="Times New Roman"/>
          <w:iCs/>
          <w:sz w:val="24"/>
          <w:szCs w:val="24"/>
        </w:rPr>
      </w:pPr>
      <w:r w:rsidRPr="003A1217">
        <w:rPr>
          <w:rFonts w:ascii="Times New Roman" w:eastAsia="Times New Roman" w:hAnsi="Times New Roman" w:cs="Times New Roman"/>
          <w:iCs/>
          <w:sz w:val="24"/>
          <w:szCs w:val="24"/>
        </w:rPr>
        <w:t>3.1.</w:t>
      </w:r>
      <w:r w:rsidRPr="003A1217">
        <w:rPr>
          <w:rFonts w:ascii="Times New Roman" w:eastAsia="Times New Roman" w:hAnsi="Times New Roman" w:cs="Times New Roman"/>
          <w:iCs/>
          <w:sz w:val="24"/>
          <w:szCs w:val="24"/>
        </w:rPr>
        <w:tab/>
        <w:t>за всяка земна станция, свързваща се с геостационарни спътникови системи - 800 лева;</w:t>
      </w:r>
    </w:p>
    <w:p w14:paraId="2794790D" w14:textId="7706D178" w:rsidR="00084453" w:rsidRPr="003A1217" w:rsidRDefault="00084453" w:rsidP="00084453">
      <w:pPr>
        <w:pStyle w:val="ListParagraph"/>
        <w:tabs>
          <w:tab w:val="left" w:pos="993"/>
          <w:tab w:val="left" w:pos="6521"/>
        </w:tabs>
        <w:spacing w:after="0" w:line="240" w:lineRule="auto"/>
        <w:ind w:left="1068"/>
        <w:jc w:val="both"/>
        <w:rPr>
          <w:rFonts w:ascii="Times New Roman" w:eastAsia="Times New Roman" w:hAnsi="Times New Roman" w:cs="Times New Roman"/>
          <w:iCs/>
          <w:sz w:val="24"/>
          <w:szCs w:val="24"/>
        </w:rPr>
      </w:pPr>
      <w:r w:rsidRPr="003A1217">
        <w:rPr>
          <w:rFonts w:ascii="Times New Roman" w:eastAsia="Times New Roman" w:hAnsi="Times New Roman" w:cs="Times New Roman"/>
          <w:iCs/>
          <w:sz w:val="24"/>
          <w:szCs w:val="24"/>
        </w:rPr>
        <w:t>3.2. за всяка земна станция, свързваща се с негеостационарни спътникови системи, състо</w:t>
      </w:r>
      <w:r w:rsidR="00684233" w:rsidRPr="003A1217">
        <w:rPr>
          <w:rFonts w:ascii="Times New Roman" w:eastAsia="Times New Roman" w:hAnsi="Times New Roman" w:cs="Times New Roman"/>
          <w:iCs/>
          <w:sz w:val="24"/>
          <w:szCs w:val="24"/>
        </w:rPr>
        <w:t>яща</w:t>
      </w:r>
      <w:r w:rsidRPr="003A1217">
        <w:rPr>
          <w:rFonts w:ascii="Times New Roman" w:eastAsia="Times New Roman" w:hAnsi="Times New Roman" w:cs="Times New Roman"/>
          <w:iCs/>
          <w:sz w:val="24"/>
          <w:szCs w:val="24"/>
        </w:rPr>
        <w:t xml:space="preserve"> </w:t>
      </w:r>
      <w:r w:rsidR="00684233" w:rsidRPr="003A1217">
        <w:rPr>
          <w:rFonts w:ascii="Times New Roman" w:eastAsia="Times New Roman" w:hAnsi="Times New Roman" w:cs="Times New Roman"/>
          <w:iCs/>
          <w:sz w:val="24"/>
          <w:szCs w:val="24"/>
        </w:rPr>
        <w:t xml:space="preserve">се </w:t>
      </w:r>
      <w:r w:rsidRPr="003A1217">
        <w:rPr>
          <w:rFonts w:ascii="Times New Roman" w:eastAsia="Times New Roman" w:hAnsi="Times New Roman" w:cs="Times New Roman"/>
          <w:iCs/>
          <w:sz w:val="24"/>
          <w:szCs w:val="24"/>
        </w:rPr>
        <w:t xml:space="preserve">от </w:t>
      </w:r>
      <w:r w:rsidR="002577F5" w:rsidRPr="003A1217">
        <w:rPr>
          <w:rFonts w:ascii="Times New Roman" w:eastAsia="Times New Roman" w:hAnsi="Times New Roman" w:cs="Times New Roman"/>
          <w:iCs/>
          <w:sz w:val="24"/>
          <w:szCs w:val="24"/>
        </w:rPr>
        <w:t xml:space="preserve">една или </w:t>
      </w:r>
      <w:r w:rsidRPr="003A1217">
        <w:rPr>
          <w:rFonts w:ascii="Times New Roman" w:eastAsia="Times New Roman" w:hAnsi="Times New Roman" w:cs="Times New Roman"/>
          <w:iCs/>
          <w:sz w:val="24"/>
          <w:szCs w:val="24"/>
        </w:rPr>
        <w:t>повече антен</w:t>
      </w:r>
      <w:r w:rsidR="007D3F2E" w:rsidRPr="003A1217">
        <w:rPr>
          <w:rFonts w:ascii="Times New Roman" w:eastAsia="Times New Roman" w:hAnsi="Times New Roman" w:cs="Times New Roman"/>
          <w:iCs/>
          <w:sz w:val="24"/>
          <w:szCs w:val="24"/>
        </w:rPr>
        <w:t>и</w:t>
      </w:r>
      <w:r w:rsidRPr="003A1217">
        <w:rPr>
          <w:rFonts w:ascii="Times New Roman" w:eastAsia="Times New Roman" w:hAnsi="Times New Roman" w:cs="Times New Roman"/>
          <w:iCs/>
          <w:sz w:val="24"/>
          <w:szCs w:val="24"/>
        </w:rPr>
        <w:t xml:space="preserve"> - 800 лева.</w:t>
      </w:r>
    </w:p>
    <w:p w14:paraId="05F4B2A8" w14:textId="77777777" w:rsidR="00084453" w:rsidRPr="003A1217" w:rsidRDefault="00084453" w:rsidP="00084453">
      <w:pPr>
        <w:pStyle w:val="ListParagraph"/>
        <w:spacing w:after="0" w:line="240" w:lineRule="auto"/>
        <w:ind w:left="1068" w:right="-29"/>
        <w:jc w:val="both"/>
        <w:rPr>
          <w:rFonts w:ascii="Times New Roman" w:hAnsi="Times New Roman" w:cs="Times New Roman"/>
          <w:b/>
          <w:sz w:val="24"/>
          <w:szCs w:val="24"/>
        </w:rPr>
      </w:pPr>
    </w:p>
    <w:p w14:paraId="17767CB9" w14:textId="77777777" w:rsidR="00084453" w:rsidRPr="003A1217" w:rsidRDefault="00084453" w:rsidP="00084453">
      <w:pPr>
        <w:pStyle w:val="ListParagraph"/>
        <w:numPr>
          <w:ilvl w:val="0"/>
          <w:numId w:val="17"/>
        </w:numPr>
        <w:tabs>
          <w:tab w:val="left" w:pos="851"/>
          <w:tab w:val="left" w:pos="993"/>
        </w:tabs>
        <w:spacing w:after="0" w:line="240" w:lineRule="auto"/>
        <w:jc w:val="both"/>
        <w:rPr>
          <w:rFonts w:ascii="Times New Roman" w:hAnsi="Times New Roman" w:cs="Times New Roman"/>
          <w:i/>
          <w:sz w:val="24"/>
          <w:szCs w:val="24"/>
          <w:u w:val="single"/>
        </w:rPr>
      </w:pPr>
      <w:r w:rsidRPr="003A1217">
        <w:rPr>
          <w:rFonts w:ascii="Times New Roman" w:hAnsi="Times New Roman" w:cs="Times New Roman"/>
          <w:i/>
          <w:sz w:val="24"/>
          <w:szCs w:val="24"/>
          <w:u w:val="single"/>
        </w:rPr>
        <w:t xml:space="preserve">Чл. 7, ал. 1, т. 1 да </w:t>
      </w:r>
      <w:r w:rsidR="002529A8" w:rsidRPr="003A1217">
        <w:rPr>
          <w:rFonts w:ascii="Times New Roman" w:hAnsi="Times New Roman" w:cs="Times New Roman"/>
          <w:i/>
          <w:sz w:val="24"/>
          <w:szCs w:val="24"/>
          <w:u w:val="single"/>
        </w:rPr>
        <w:t>се измени така</w:t>
      </w:r>
      <w:r w:rsidRPr="003A1217">
        <w:rPr>
          <w:rFonts w:ascii="Times New Roman" w:hAnsi="Times New Roman" w:cs="Times New Roman"/>
          <w:i/>
          <w:sz w:val="24"/>
          <w:szCs w:val="24"/>
          <w:u w:val="single"/>
        </w:rPr>
        <w:t>:</w:t>
      </w:r>
    </w:p>
    <w:p w14:paraId="379B86B2" w14:textId="77777777" w:rsidR="00084453" w:rsidRPr="003A1217" w:rsidRDefault="00084453" w:rsidP="00084453">
      <w:pPr>
        <w:pStyle w:val="ListParagraph"/>
        <w:spacing w:after="0" w:line="240" w:lineRule="auto"/>
        <w:ind w:left="1068" w:right="-29"/>
        <w:jc w:val="both"/>
        <w:rPr>
          <w:rFonts w:ascii="Times New Roman" w:hAnsi="Times New Roman" w:cs="Times New Roman"/>
          <w:sz w:val="24"/>
          <w:szCs w:val="24"/>
        </w:rPr>
      </w:pPr>
      <w:r w:rsidRPr="003A1217">
        <w:rPr>
          <w:rFonts w:ascii="Times New Roman" w:hAnsi="Times New Roman" w:cs="Times New Roman"/>
          <w:sz w:val="24"/>
          <w:szCs w:val="24"/>
        </w:rPr>
        <w:t>„Електронни съобщителни мрежи от спътникови радиослужби</w:t>
      </w:r>
      <w:r w:rsidR="00BA47E5" w:rsidRPr="003A1217">
        <w:rPr>
          <w:rFonts w:ascii="Times New Roman" w:hAnsi="Times New Roman" w:cs="Times New Roman"/>
          <w:sz w:val="24"/>
          <w:szCs w:val="24"/>
        </w:rPr>
        <w:t xml:space="preserve"> на предавателен канал (Земя-космос)</w:t>
      </w:r>
      <w:r w:rsidRPr="003A1217">
        <w:rPr>
          <w:rFonts w:ascii="Times New Roman" w:hAnsi="Times New Roman" w:cs="Times New Roman"/>
          <w:sz w:val="24"/>
          <w:szCs w:val="24"/>
        </w:rPr>
        <w:t>“</w:t>
      </w:r>
    </w:p>
    <w:p w14:paraId="648B2B0F" w14:textId="77777777" w:rsidR="00B95838" w:rsidRPr="003A1217" w:rsidRDefault="00B95838" w:rsidP="008E5EC7">
      <w:pPr>
        <w:pStyle w:val="ListBullet"/>
        <w:tabs>
          <w:tab w:val="clear" w:pos="340"/>
        </w:tabs>
        <w:spacing w:before="0" w:after="0"/>
        <w:ind w:left="0" w:firstLine="709"/>
        <w:rPr>
          <w:szCs w:val="24"/>
          <w:lang w:val="bg-BG"/>
        </w:rPr>
      </w:pPr>
    </w:p>
    <w:p w14:paraId="49FFDAD4" w14:textId="77777777" w:rsidR="00B95838" w:rsidRPr="003A1217" w:rsidRDefault="00B95838" w:rsidP="008E5EC7">
      <w:pPr>
        <w:pStyle w:val="Default"/>
        <w:ind w:firstLine="708"/>
        <w:jc w:val="both"/>
        <w:rPr>
          <w:b/>
          <w:iCs/>
          <w:color w:val="auto"/>
        </w:rPr>
      </w:pPr>
      <w:r w:rsidRPr="003A1217">
        <w:rPr>
          <w:b/>
          <w:iCs/>
          <w:color w:val="auto"/>
        </w:rPr>
        <w:t>Мотиви:</w:t>
      </w:r>
    </w:p>
    <w:p w14:paraId="777AE4EF" w14:textId="77777777" w:rsidR="00B87CAA" w:rsidRPr="003A1217" w:rsidRDefault="00B87CAA" w:rsidP="008E5EC7">
      <w:pPr>
        <w:pStyle w:val="Default"/>
        <w:ind w:firstLine="708"/>
        <w:jc w:val="both"/>
        <w:rPr>
          <w:color w:val="auto"/>
        </w:rPr>
      </w:pPr>
      <w:r w:rsidRPr="003A1217">
        <w:rPr>
          <w:color w:val="auto"/>
        </w:rPr>
        <w:t xml:space="preserve">Както е посочено в Анализа, към настоящия момент таксите за осъществяване на електронни съобщения чрез електронни съобщителни мрежи от неподвижна-спътникова радиослужба или от подвижна-спътникова радиослужба, са: </w:t>
      </w:r>
    </w:p>
    <w:p w14:paraId="40AD9092" w14:textId="77777777" w:rsidR="00B87CAA" w:rsidRPr="003A1217" w:rsidRDefault="00B87CAA" w:rsidP="008E5EC7">
      <w:pPr>
        <w:pStyle w:val="Default"/>
        <w:ind w:firstLine="708"/>
        <w:jc w:val="both"/>
        <w:rPr>
          <w:color w:val="auto"/>
        </w:rPr>
      </w:pPr>
      <w:r w:rsidRPr="003A1217">
        <w:rPr>
          <w:color w:val="auto"/>
        </w:rPr>
        <w:lastRenderedPageBreak/>
        <w:t xml:space="preserve">- Еднократна такса за издаване на разрешение (чл. 2, ал. 1, т. 3 от Тарифата) - за всяка земна станция в размер на 800 лв.; </w:t>
      </w:r>
    </w:p>
    <w:p w14:paraId="5D9012AB" w14:textId="77777777" w:rsidR="00B87CAA" w:rsidRPr="003A1217" w:rsidRDefault="00B87CAA" w:rsidP="008E5EC7">
      <w:pPr>
        <w:pStyle w:val="Default"/>
        <w:ind w:firstLine="708"/>
        <w:jc w:val="both"/>
        <w:rPr>
          <w:color w:val="auto"/>
        </w:rPr>
      </w:pPr>
      <w:r w:rsidRPr="003A1217">
        <w:rPr>
          <w:color w:val="auto"/>
        </w:rPr>
        <w:t xml:space="preserve">- Годишна такса за ползване на радиочестотен спектър (чл. 7, ал. 1, т. 1 от Тарифата) – 200 лв. за 1 MHz за обхватите под 18,4 GHz и 10 лв. за 1 MHz за обхватите над 18,4 GHz. </w:t>
      </w:r>
    </w:p>
    <w:p w14:paraId="7B291DF5" w14:textId="77777777" w:rsidR="00B87CAA" w:rsidRPr="003A1217" w:rsidRDefault="00B87CAA" w:rsidP="008E5EC7">
      <w:pPr>
        <w:pStyle w:val="Default"/>
        <w:ind w:firstLine="708"/>
        <w:jc w:val="both"/>
        <w:rPr>
          <w:color w:val="auto"/>
        </w:rPr>
      </w:pPr>
      <w:r w:rsidRPr="003A1217">
        <w:rPr>
          <w:color w:val="auto"/>
        </w:rPr>
        <w:t>За изменение на разрешения за спътникови радиослужби с честотно планиране се дължи такса за всяка земна станция в размер на 800 лева.</w:t>
      </w:r>
    </w:p>
    <w:p w14:paraId="736F3929" w14:textId="575DB885" w:rsidR="002529A8" w:rsidRPr="003A1217" w:rsidRDefault="003871A0" w:rsidP="006D3903">
      <w:pPr>
        <w:pStyle w:val="Default"/>
        <w:ind w:firstLine="708"/>
        <w:jc w:val="both"/>
        <w:rPr>
          <w:color w:val="auto"/>
        </w:rPr>
      </w:pPr>
      <w:r w:rsidRPr="003A1217">
        <w:rPr>
          <w:color w:val="auto"/>
        </w:rPr>
        <w:t>Една земна станция, свързваща се с негеостационарни спътникови системи може да е оборудвана с повече от една проследяваща антена, всяка от които излъчва  в една и съща честотна лента в различни периоди от време</w:t>
      </w:r>
      <w:r w:rsidR="00E215CC" w:rsidRPr="003A1217">
        <w:rPr>
          <w:color w:val="auto"/>
        </w:rPr>
        <w:t>, докато земна станция, свързваща се с геостационарни спътникови системи е оборудвана с една антена.</w:t>
      </w:r>
      <w:r w:rsidR="006D3903" w:rsidRPr="003A1217">
        <w:rPr>
          <w:color w:val="auto"/>
        </w:rPr>
        <w:t xml:space="preserve"> В тази връзка считаме, че следва да се </w:t>
      </w:r>
      <w:r w:rsidR="002529A8" w:rsidRPr="003A1217">
        <w:rPr>
          <w:rFonts w:eastAsia="Times New Roman"/>
          <w:iCs/>
          <w:color w:val="auto"/>
        </w:rPr>
        <w:t>добав</w:t>
      </w:r>
      <w:r w:rsidR="006D3903" w:rsidRPr="003A1217">
        <w:rPr>
          <w:rFonts w:eastAsia="Times New Roman"/>
          <w:iCs/>
          <w:color w:val="auto"/>
        </w:rPr>
        <w:t>и</w:t>
      </w:r>
      <w:r w:rsidR="002529A8" w:rsidRPr="003A1217">
        <w:rPr>
          <w:rFonts w:eastAsia="Times New Roman"/>
          <w:iCs/>
          <w:color w:val="auto"/>
        </w:rPr>
        <w:t xml:space="preserve"> текст, който да диференцира земните станции, свързващи се с геостационарни системи и земните станции, свързващи се с негеостационарни системи</w:t>
      </w:r>
      <w:r w:rsidR="006D3903" w:rsidRPr="003A1217">
        <w:rPr>
          <w:rFonts w:eastAsia="Times New Roman"/>
          <w:iCs/>
          <w:color w:val="auto"/>
        </w:rPr>
        <w:t xml:space="preserve">, като </w:t>
      </w:r>
      <w:r w:rsidR="006D3903" w:rsidRPr="003A1217">
        <w:rPr>
          <w:color w:val="auto"/>
        </w:rPr>
        <w:t xml:space="preserve">размерът на таксите </w:t>
      </w:r>
      <w:r w:rsidR="006D3903" w:rsidRPr="003A1217">
        <w:rPr>
          <w:rFonts w:eastAsia="Times New Roman"/>
          <w:iCs/>
          <w:color w:val="auto"/>
        </w:rPr>
        <w:t>за всяка земна станция не се променя.</w:t>
      </w:r>
    </w:p>
    <w:p w14:paraId="0CF0CF29" w14:textId="77777777" w:rsidR="00F96857" w:rsidRPr="003A1217" w:rsidRDefault="00F96857" w:rsidP="008E5EC7">
      <w:pPr>
        <w:pStyle w:val="Default"/>
        <w:ind w:firstLine="708"/>
        <w:jc w:val="both"/>
        <w:rPr>
          <w:color w:val="auto"/>
        </w:rPr>
      </w:pPr>
    </w:p>
    <w:p w14:paraId="0D4815B7" w14:textId="417C9A20" w:rsidR="00A6783D" w:rsidRPr="003A1217" w:rsidRDefault="007500F3" w:rsidP="008E5EC7">
      <w:pPr>
        <w:pStyle w:val="Default"/>
        <w:ind w:firstLine="708"/>
        <w:jc w:val="both"/>
        <w:rPr>
          <w:b/>
          <w:color w:val="auto"/>
        </w:rPr>
      </w:pPr>
      <w:r w:rsidRPr="003A1217">
        <w:rPr>
          <w:b/>
          <w:color w:val="auto"/>
        </w:rPr>
        <w:t>2</w:t>
      </w:r>
      <w:r w:rsidR="000909BA" w:rsidRPr="003A1217">
        <w:rPr>
          <w:b/>
          <w:color w:val="auto"/>
        </w:rPr>
        <w:t>.</w:t>
      </w:r>
      <w:r w:rsidR="000909BA" w:rsidRPr="003A1217">
        <w:rPr>
          <w:color w:val="auto"/>
        </w:rPr>
        <w:t xml:space="preserve"> </w:t>
      </w:r>
      <w:r w:rsidR="000909BA" w:rsidRPr="003A1217">
        <w:rPr>
          <w:b/>
          <w:color w:val="auto"/>
        </w:rPr>
        <w:t xml:space="preserve">Еднократна </w:t>
      </w:r>
      <w:r w:rsidR="00A6783D" w:rsidRPr="003A1217">
        <w:rPr>
          <w:b/>
          <w:color w:val="auto"/>
        </w:rPr>
        <w:t xml:space="preserve">такса за </w:t>
      </w:r>
      <w:r w:rsidR="00984117" w:rsidRPr="003A1217">
        <w:rPr>
          <w:b/>
          <w:color w:val="auto"/>
        </w:rPr>
        <w:t xml:space="preserve">издаване на </w:t>
      </w:r>
      <w:r w:rsidR="003A7C52" w:rsidRPr="003A1217">
        <w:rPr>
          <w:b/>
          <w:color w:val="auto"/>
        </w:rPr>
        <w:t>разрешение за ползване на радиочестотен спектър за електронна съобщителна мрежа от негеостационарна/и спътникова/и система/и</w:t>
      </w:r>
      <w:r w:rsidR="000909BA" w:rsidRPr="003A1217">
        <w:rPr>
          <w:b/>
          <w:color w:val="auto"/>
        </w:rPr>
        <w:t>.</w:t>
      </w:r>
    </w:p>
    <w:p w14:paraId="2175BB57" w14:textId="77777777" w:rsidR="009B70E8" w:rsidRPr="003A1217" w:rsidRDefault="009B70E8" w:rsidP="008E5EC7">
      <w:pPr>
        <w:pStyle w:val="Default"/>
        <w:ind w:firstLine="708"/>
        <w:jc w:val="both"/>
        <w:rPr>
          <w:color w:val="auto"/>
        </w:rPr>
      </w:pPr>
    </w:p>
    <w:p w14:paraId="3CA0B260" w14:textId="77777777" w:rsidR="006D3903" w:rsidRPr="003A1217" w:rsidRDefault="006D3903" w:rsidP="008E5EC7">
      <w:pPr>
        <w:pStyle w:val="Default"/>
        <w:ind w:firstLine="708"/>
        <w:jc w:val="both"/>
        <w:rPr>
          <w:color w:val="auto"/>
        </w:rPr>
      </w:pPr>
      <w:r w:rsidRPr="003A1217">
        <w:rPr>
          <w:color w:val="auto"/>
        </w:rPr>
        <w:t xml:space="preserve">- </w:t>
      </w:r>
      <w:r w:rsidR="00F96857" w:rsidRPr="003A1217">
        <w:rPr>
          <w:i/>
          <w:color w:val="auto"/>
          <w:u w:val="single"/>
        </w:rPr>
        <w:t>чл. 2, ал. 1</w:t>
      </w:r>
      <w:r w:rsidR="001E65AD" w:rsidRPr="003A1217">
        <w:rPr>
          <w:i/>
          <w:color w:val="auto"/>
          <w:u w:val="single"/>
        </w:rPr>
        <w:t xml:space="preserve">, т. 9 </w:t>
      </w:r>
      <w:r w:rsidR="002E2A95" w:rsidRPr="003A1217">
        <w:rPr>
          <w:i/>
          <w:color w:val="auto"/>
          <w:u w:val="single"/>
        </w:rPr>
        <w:t xml:space="preserve">да </w:t>
      </w:r>
      <w:r w:rsidR="001E65AD" w:rsidRPr="003A1217">
        <w:rPr>
          <w:i/>
          <w:color w:val="auto"/>
          <w:u w:val="single"/>
        </w:rPr>
        <w:t>се измен</w:t>
      </w:r>
      <w:r w:rsidR="002E2A95" w:rsidRPr="003A1217">
        <w:rPr>
          <w:i/>
          <w:color w:val="auto"/>
          <w:u w:val="single"/>
        </w:rPr>
        <w:t xml:space="preserve">и </w:t>
      </w:r>
      <w:r w:rsidR="001E65AD" w:rsidRPr="003A1217">
        <w:rPr>
          <w:i/>
          <w:color w:val="auto"/>
          <w:u w:val="single"/>
        </w:rPr>
        <w:t>така</w:t>
      </w:r>
      <w:r w:rsidR="00F96857" w:rsidRPr="003A1217">
        <w:rPr>
          <w:i/>
          <w:color w:val="auto"/>
          <w:u w:val="single"/>
        </w:rPr>
        <w:t>:</w:t>
      </w:r>
      <w:r w:rsidR="00F96857" w:rsidRPr="003A1217">
        <w:rPr>
          <w:color w:val="auto"/>
        </w:rPr>
        <w:t xml:space="preserve"> </w:t>
      </w:r>
    </w:p>
    <w:p w14:paraId="7BE7E86F" w14:textId="77777777" w:rsidR="002E2A95" w:rsidRPr="003A1217" w:rsidRDefault="002E2A95" w:rsidP="008E5EC7">
      <w:pPr>
        <w:pStyle w:val="Default"/>
        <w:ind w:firstLine="708"/>
        <w:jc w:val="both"/>
        <w:rPr>
          <w:color w:val="auto"/>
        </w:rPr>
      </w:pPr>
    </w:p>
    <w:p w14:paraId="0ACCE92E" w14:textId="77777777" w:rsidR="001E65AD" w:rsidRPr="003A1217" w:rsidRDefault="001E65AD" w:rsidP="008E5EC7">
      <w:pPr>
        <w:pStyle w:val="Default"/>
        <w:ind w:firstLine="708"/>
        <w:jc w:val="both"/>
        <w:rPr>
          <w:color w:val="auto"/>
          <w:shd w:val="clear" w:color="auto" w:fill="FEFEFE"/>
        </w:rPr>
      </w:pPr>
      <w:r w:rsidRPr="003A1217">
        <w:rPr>
          <w:color w:val="auto"/>
          <w:shd w:val="clear" w:color="auto" w:fill="FEFEFE"/>
        </w:rPr>
        <w:t>„9. Позиция на геостационарна орбита със съответния радиочестотен спектър“</w:t>
      </w:r>
    </w:p>
    <w:p w14:paraId="721A511D" w14:textId="77777777" w:rsidR="002E2A95" w:rsidRPr="003A1217" w:rsidRDefault="002E2A95" w:rsidP="008E5EC7">
      <w:pPr>
        <w:pStyle w:val="Default"/>
        <w:ind w:firstLine="708"/>
        <w:jc w:val="both"/>
        <w:rPr>
          <w:i/>
          <w:color w:val="auto"/>
          <w:shd w:val="clear" w:color="auto" w:fill="FEFEFE"/>
        </w:rPr>
      </w:pPr>
    </w:p>
    <w:p w14:paraId="76A6C9B5" w14:textId="77777777" w:rsidR="001E65AD" w:rsidRPr="003A1217" w:rsidRDefault="001E65AD" w:rsidP="001E65AD">
      <w:pPr>
        <w:pStyle w:val="Default"/>
        <w:numPr>
          <w:ilvl w:val="0"/>
          <w:numId w:val="17"/>
        </w:numPr>
        <w:jc w:val="both"/>
        <w:rPr>
          <w:b/>
          <w:color w:val="auto"/>
        </w:rPr>
      </w:pPr>
      <w:r w:rsidRPr="003A1217">
        <w:rPr>
          <w:i/>
          <w:color w:val="auto"/>
          <w:u w:val="single"/>
        </w:rPr>
        <w:t xml:space="preserve">в чл. 2, ал. 1 </w:t>
      </w:r>
      <w:r w:rsidR="002E2A95" w:rsidRPr="003A1217">
        <w:rPr>
          <w:i/>
          <w:color w:val="auto"/>
          <w:u w:val="single"/>
        </w:rPr>
        <w:t xml:space="preserve">да </w:t>
      </w:r>
      <w:r w:rsidRPr="003A1217">
        <w:rPr>
          <w:i/>
          <w:color w:val="auto"/>
          <w:u w:val="single"/>
        </w:rPr>
        <w:t>се добав</w:t>
      </w:r>
      <w:r w:rsidR="002E2A95" w:rsidRPr="003A1217">
        <w:rPr>
          <w:i/>
          <w:color w:val="auto"/>
          <w:u w:val="single"/>
        </w:rPr>
        <w:t>и</w:t>
      </w:r>
      <w:r w:rsidRPr="003A1217">
        <w:rPr>
          <w:i/>
          <w:color w:val="auto"/>
          <w:u w:val="single"/>
        </w:rPr>
        <w:t xml:space="preserve"> нова точка със следния текст:</w:t>
      </w:r>
    </w:p>
    <w:p w14:paraId="77950E7A" w14:textId="77777777" w:rsidR="002E2A95" w:rsidRPr="003A1217" w:rsidRDefault="002E2A95" w:rsidP="002E2A95">
      <w:pPr>
        <w:pStyle w:val="Default"/>
        <w:ind w:left="708"/>
        <w:jc w:val="both"/>
        <w:rPr>
          <w:b/>
          <w:color w:val="auto"/>
        </w:rPr>
      </w:pPr>
    </w:p>
    <w:p w14:paraId="2C59438D" w14:textId="77777777" w:rsidR="00F96857" w:rsidRPr="003A1217" w:rsidRDefault="00F96857" w:rsidP="002E2A95">
      <w:pPr>
        <w:pStyle w:val="Default"/>
        <w:ind w:firstLine="708"/>
        <w:jc w:val="both"/>
        <w:rPr>
          <w:color w:val="auto"/>
          <w:shd w:val="clear" w:color="auto" w:fill="FEFEFE"/>
        </w:rPr>
      </w:pPr>
      <w:r w:rsidRPr="003A1217">
        <w:rPr>
          <w:color w:val="auto"/>
          <w:shd w:val="clear" w:color="auto" w:fill="FEFEFE"/>
        </w:rPr>
        <w:t>„</w:t>
      </w:r>
      <w:r w:rsidR="00B90B0A" w:rsidRPr="003A1217">
        <w:rPr>
          <w:color w:val="auto"/>
          <w:shd w:val="clear" w:color="auto" w:fill="FEFEFE"/>
        </w:rPr>
        <w:t>Х</w:t>
      </w:r>
      <w:r w:rsidR="004578AA" w:rsidRPr="003A1217">
        <w:rPr>
          <w:color w:val="auto"/>
          <w:shd w:val="clear" w:color="auto" w:fill="FEFEFE"/>
        </w:rPr>
        <w:t xml:space="preserve">. </w:t>
      </w:r>
      <w:r w:rsidR="0045649A" w:rsidRPr="003A1217">
        <w:rPr>
          <w:color w:val="auto"/>
          <w:shd w:val="clear" w:color="auto" w:fill="FEFEFE"/>
        </w:rPr>
        <w:t xml:space="preserve">Електронна </w:t>
      </w:r>
      <w:r w:rsidR="003A7C52" w:rsidRPr="003A1217">
        <w:rPr>
          <w:color w:val="auto"/>
          <w:shd w:val="clear" w:color="auto" w:fill="FEFEFE"/>
        </w:rPr>
        <w:t>съобщителна мрежа от негеостационарна/и спътникова/и система/и</w:t>
      </w:r>
      <w:r w:rsidR="004578AA" w:rsidRPr="003A1217">
        <w:rPr>
          <w:color w:val="auto"/>
          <w:shd w:val="clear" w:color="auto" w:fill="FEFEFE"/>
        </w:rPr>
        <w:t xml:space="preserve"> -</w:t>
      </w:r>
      <w:r w:rsidR="009309CE" w:rsidRPr="003A1217">
        <w:rPr>
          <w:color w:val="auto"/>
          <w:shd w:val="clear" w:color="auto" w:fill="FEFEFE"/>
        </w:rPr>
        <w:t xml:space="preserve"> 5000 лв</w:t>
      </w:r>
      <w:r w:rsidRPr="003A1217">
        <w:rPr>
          <w:color w:val="auto"/>
          <w:shd w:val="clear" w:color="auto" w:fill="FEFEFE"/>
        </w:rPr>
        <w:t>.</w:t>
      </w:r>
      <w:r w:rsidR="004578AA" w:rsidRPr="003A1217">
        <w:rPr>
          <w:color w:val="auto"/>
          <w:shd w:val="clear" w:color="auto" w:fill="FEFEFE"/>
        </w:rPr>
        <w:t>“</w:t>
      </w:r>
    </w:p>
    <w:p w14:paraId="77813AFB" w14:textId="77777777" w:rsidR="0045649A" w:rsidRPr="003A1217" w:rsidRDefault="0045649A" w:rsidP="008E5EC7">
      <w:pPr>
        <w:pStyle w:val="Default"/>
        <w:ind w:firstLine="708"/>
        <w:jc w:val="both"/>
        <w:rPr>
          <w:b/>
          <w:color w:val="auto"/>
        </w:rPr>
      </w:pPr>
    </w:p>
    <w:p w14:paraId="33C0A951" w14:textId="77777777" w:rsidR="00B95838" w:rsidRPr="003A1217" w:rsidRDefault="00B95838" w:rsidP="008E5EC7">
      <w:pPr>
        <w:pStyle w:val="Default"/>
        <w:ind w:firstLine="708"/>
        <w:jc w:val="both"/>
        <w:rPr>
          <w:b/>
          <w:iCs/>
          <w:color w:val="auto"/>
        </w:rPr>
      </w:pPr>
      <w:r w:rsidRPr="003A1217">
        <w:rPr>
          <w:b/>
          <w:iCs/>
          <w:color w:val="auto"/>
        </w:rPr>
        <w:t>Мотиви:</w:t>
      </w:r>
    </w:p>
    <w:p w14:paraId="012C6544" w14:textId="6D1C44F7" w:rsidR="002529A8" w:rsidRPr="003A1217" w:rsidRDefault="004578AA" w:rsidP="008E5EC7">
      <w:pPr>
        <w:pStyle w:val="Default"/>
        <w:ind w:firstLine="708"/>
        <w:jc w:val="both"/>
        <w:rPr>
          <w:color w:val="auto"/>
        </w:rPr>
      </w:pPr>
      <w:r w:rsidRPr="003A1217">
        <w:rPr>
          <w:color w:val="auto"/>
        </w:rPr>
        <w:t>Считаме, че</w:t>
      </w:r>
      <w:r w:rsidR="00732BB1" w:rsidRPr="003A1217">
        <w:rPr>
          <w:color w:val="auto"/>
        </w:rPr>
        <w:t xml:space="preserve"> следва да се </w:t>
      </w:r>
      <w:r w:rsidR="00416797" w:rsidRPr="003A1217">
        <w:rPr>
          <w:color w:val="auto"/>
        </w:rPr>
        <w:t>определи</w:t>
      </w:r>
      <w:r w:rsidR="008224D9">
        <w:rPr>
          <w:color w:val="auto"/>
          <w:lang w:val="en-US"/>
        </w:rPr>
        <w:t xml:space="preserve"> </w:t>
      </w:r>
      <w:r w:rsidR="002529A8" w:rsidRPr="003A1217">
        <w:rPr>
          <w:color w:val="auto"/>
        </w:rPr>
        <w:t xml:space="preserve">еднократна такса за издаване на разрешение за ползване радиочестотен спектър за електронна съобщителна мрежа от негеостационарна/и спътникова/и </w:t>
      </w:r>
      <w:r w:rsidRPr="003A1217">
        <w:rPr>
          <w:color w:val="auto"/>
        </w:rPr>
        <w:t>система</w:t>
      </w:r>
      <w:r w:rsidR="00B90B0A" w:rsidRPr="003A1217">
        <w:rPr>
          <w:color w:val="auto"/>
        </w:rPr>
        <w:t>/и</w:t>
      </w:r>
      <w:r w:rsidR="00732BB1" w:rsidRPr="003A1217">
        <w:rPr>
          <w:color w:val="auto"/>
        </w:rPr>
        <w:t>. Тази такса</w:t>
      </w:r>
      <w:r w:rsidRPr="003A1217">
        <w:rPr>
          <w:color w:val="auto"/>
        </w:rPr>
        <w:t xml:space="preserve"> следва </w:t>
      </w:r>
      <w:r w:rsidR="002529A8" w:rsidRPr="003A1217">
        <w:rPr>
          <w:color w:val="auto"/>
        </w:rPr>
        <w:t>да е еднаква с таксата за позиция на геостационарна орбита със съответния радиочестотен спектър</w:t>
      </w:r>
      <w:r w:rsidR="00696AD4" w:rsidRPr="003A1217">
        <w:rPr>
          <w:color w:val="auto"/>
        </w:rPr>
        <w:t>, защото р</w:t>
      </w:r>
      <w:r w:rsidR="002529A8" w:rsidRPr="003A1217">
        <w:rPr>
          <w:color w:val="auto"/>
        </w:rPr>
        <w:t>азходите за национална координация на геостационарните и негеостационарните спътникови системи са еднакви.</w:t>
      </w:r>
    </w:p>
    <w:p w14:paraId="65F673E4" w14:textId="77777777" w:rsidR="002529A8" w:rsidRPr="003A1217" w:rsidRDefault="002529A8" w:rsidP="008E5EC7">
      <w:pPr>
        <w:pStyle w:val="Default"/>
        <w:ind w:firstLine="708"/>
        <w:jc w:val="both"/>
        <w:rPr>
          <w:color w:val="auto"/>
        </w:rPr>
      </w:pPr>
    </w:p>
    <w:p w14:paraId="3AC8DA8B" w14:textId="602E16A5" w:rsidR="009B70E8" w:rsidRPr="003A1217" w:rsidRDefault="009B70E8" w:rsidP="008E5EC7">
      <w:pPr>
        <w:pStyle w:val="Default"/>
        <w:ind w:firstLine="708"/>
        <w:jc w:val="both"/>
        <w:rPr>
          <w:b/>
          <w:color w:val="auto"/>
        </w:rPr>
      </w:pPr>
      <w:r w:rsidRPr="003A1217">
        <w:rPr>
          <w:b/>
          <w:color w:val="auto"/>
        </w:rPr>
        <w:t>3.</w:t>
      </w:r>
      <w:r w:rsidRPr="003A1217">
        <w:rPr>
          <w:color w:val="auto"/>
        </w:rPr>
        <w:t xml:space="preserve"> </w:t>
      </w:r>
      <w:r w:rsidRPr="003A1217">
        <w:rPr>
          <w:b/>
          <w:color w:val="auto"/>
        </w:rPr>
        <w:t>Годишни такси за ползване на позиции на геостационарната орбита</w:t>
      </w:r>
      <w:r w:rsidR="00074F17" w:rsidRPr="003A1217">
        <w:rPr>
          <w:b/>
          <w:color w:val="auto"/>
          <w:lang w:val="en-US"/>
        </w:rPr>
        <w:t xml:space="preserve"> </w:t>
      </w:r>
      <w:r w:rsidR="00074F17" w:rsidRPr="003A1217">
        <w:rPr>
          <w:b/>
          <w:color w:val="auto"/>
        </w:rPr>
        <w:t>със съответния радиочестотен спектър</w:t>
      </w:r>
      <w:r w:rsidRPr="003A1217">
        <w:rPr>
          <w:b/>
          <w:color w:val="auto"/>
        </w:rPr>
        <w:t xml:space="preserve"> и за мрежите от негеостационарна</w:t>
      </w:r>
      <w:r w:rsidR="003C24C7" w:rsidRPr="003A1217">
        <w:rPr>
          <w:b/>
          <w:color w:val="auto"/>
        </w:rPr>
        <w:t>/и</w:t>
      </w:r>
      <w:r w:rsidRPr="003A1217">
        <w:rPr>
          <w:b/>
          <w:color w:val="auto"/>
        </w:rPr>
        <w:t xml:space="preserve"> спътникова</w:t>
      </w:r>
      <w:r w:rsidR="003C24C7" w:rsidRPr="003A1217">
        <w:rPr>
          <w:b/>
          <w:color w:val="auto"/>
        </w:rPr>
        <w:t>/и</w:t>
      </w:r>
      <w:r w:rsidRPr="003A1217">
        <w:rPr>
          <w:b/>
          <w:color w:val="auto"/>
        </w:rPr>
        <w:t xml:space="preserve"> система</w:t>
      </w:r>
      <w:r w:rsidR="003C24C7" w:rsidRPr="003A1217">
        <w:rPr>
          <w:b/>
          <w:color w:val="auto"/>
        </w:rPr>
        <w:t>/и</w:t>
      </w:r>
      <w:r w:rsidRPr="003A1217">
        <w:rPr>
          <w:b/>
          <w:color w:val="auto"/>
        </w:rPr>
        <w:t xml:space="preserve"> </w:t>
      </w:r>
    </w:p>
    <w:p w14:paraId="4674C716" w14:textId="77777777" w:rsidR="00696AD4" w:rsidRPr="003A1217" w:rsidRDefault="00696AD4" w:rsidP="00696AD4">
      <w:pPr>
        <w:pStyle w:val="Default"/>
        <w:ind w:firstLine="708"/>
        <w:jc w:val="both"/>
        <w:rPr>
          <w:b/>
          <w:color w:val="auto"/>
        </w:rPr>
      </w:pPr>
    </w:p>
    <w:p w14:paraId="09066080" w14:textId="77777777" w:rsidR="00696AD4" w:rsidRPr="003A1217" w:rsidRDefault="001D30B9" w:rsidP="001D30B9">
      <w:pPr>
        <w:pStyle w:val="ListParagraph"/>
        <w:numPr>
          <w:ilvl w:val="0"/>
          <w:numId w:val="17"/>
        </w:numPr>
        <w:tabs>
          <w:tab w:val="left" w:pos="851"/>
          <w:tab w:val="left" w:pos="993"/>
        </w:tabs>
        <w:spacing w:after="0" w:line="240" w:lineRule="auto"/>
        <w:jc w:val="both"/>
        <w:rPr>
          <w:rFonts w:ascii="Times New Roman" w:hAnsi="Times New Roman" w:cs="Times New Roman"/>
          <w:i/>
          <w:sz w:val="24"/>
          <w:szCs w:val="24"/>
          <w:u w:val="single"/>
        </w:rPr>
      </w:pPr>
      <w:r w:rsidRPr="003A1217">
        <w:rPr>
          <w:rFonts w:ascii="Times New Roman" w:hAnsi="Times New Roman" w:cs="Times New Roman"/>
          <w:i/>
          <w:sz w:val="24"/>
          <w:szCs w:val="24"/>
          <w:u w:val="single"/>
        </w:rPr>
        <w:t>ч</w:t>
      </w:r>
      <w:r w:rsidR="00696AD4" w:rsidRPr="003A1217">
        <w:rPr>
          <w:rFonts w:ascii="Times New Roman" w:hAnsi="Times New Roman" w:cs="Times New Roman"/>
          <w:i/>
          <w:sz w:val="24"/>
          <w:szCs w:val="24"/>
          <w:u w:val="single"/>
        </w:rPr>
        <w:t>л. 6, ал. 1, т. 10 да се измени така:</w:t>
      </w:r>
    </w:p>
    <w:p w14:paraId="54B0C93E" w14:textId="77777777" w:rsidR="002E2A95" w:rsidRPr="003A1217" w:rsidRDefault="002E2A95" w:rsidP="002E2A95">
      <w:pPr>
        <w:pStyle w:val="ListParagraph"/>
        <w:tabs>
          <w:tab w:val="left" w:pos="851"/>
          <w:tab w:val="left" w:pos="993"/>
        </w:tabs>
        <w:spacing w:after="0" w:line="240" w:lineRule="auto"/>
        <w:ind w:left="1068"/>
        <w:jc w:val="both"/>
        <w:rPr>
          <w:rFonts w:ascii="Times New Roman" w:hAnsi="Times New Roman" w:cs="Times New Roman"/>
          <w:i/>
          <w:sz w:val="24"/>
          <w:szCs w:val="24"/>
          <w:u w:val="single"/>
        </w:rPr>
      </w:pPr>
    </w:p>
    <w:p w14:paraId="1D2538F3" w14:textId="77777777" w:rsidR="00696AD4" w:rsidRPr="003A1217" w:rsidRDefault="00696AD4" w:rsidP="002E2A95">
      <w:pPr>
        <w:pStyle w:val="ListParagraph"/>
        <w:spacing w:after="0" w:line="240" w:lineRule="auto"/>
        <w:ind w:left="0" w:right="-29" w:firstLine="709"/>
        <w:jc w:val="both"/>
        <w:rPr>
          <w:rFonts w:ascii="Times New Roman" w:hAnsi="Times New Roman" w:cs="Times New Roman"/>
          <w:sz w:val="24"/>
          <w:szCs w:val="24"/>
        </w:rPr>
      </w:pPr>
      <w:r w:rsidRPr="003A1217">
        <w:rPr>
          <w:rFonts w:ascii="Times New Roman" w:hAnsi="Times New Roman" w:cs="Times New Roman"/>
          <w:sz w:val="24"/>
          <w:szCs w:val="24"/>
        </w:rPr>
        <w:t>„</w:t>
      </w:r>
      <w:r w:rsidR="002E2A95" w:rsidRPr="003A1217">
        <w:rPr>
          <w:rFonts w:ascii="Times New Roman" w:hAnsi="Times New Roman" w:cs="Times New Roman"/>
          <w:sz w:val="24"/>
          <w:szCs w:val="24"/>
        </w:rPr>
        <w:t xml:space="preserve">10. </w:t>
      </w:r>
      <w:r w:rsidRPr="003A1217">
        <w:rPr>
          <w:rFonts w:ascii="Times New Roman" w:hAnsi="Times New Roman" w:cs="Times New Roman"/>
          <w:sz w:val="24"/>
          <w:szCs w:val="24"/>
        </w:rPr>
        <w:t>Позиция на геостационарна орбита със съответния радиочестотен спектър, за всеки 1 MHz</w:t>
      </w:r>
      <w:r w:rsidR="00976B1F" w:rsidRPr="003A1217">
        <w:rPr>
          <w:shd w:val="clear" w:color="auto" w:fill="FEFEFE"/>
        </w:rPr>
        <w:t xml:space="preserve"> </w:t>
      </w:r>
      <w:r w:rsidR="00976B1F" w:rsidRPr="003A1217">
        <w:rPr>
          <w:rFonts w:ascii="Times New Roman" w:hAnsi="Times New Roman" w:cs="Times New Roman"/>
          <w:sz w:val="24"/>
          <w:szCs w:val="24"/>
        </w:rPr>
        <w:t>на предавателните канали</w:t>
      </w:r>
      <w:r w:rsidR="00DA5323" w:rsidRPr="003A1217">
        <w:rPr>
          <w:rFonts w:ascii="Times New Roman" w:hAnsi="Times New Roman" w:cs="Times New Roman"/>
          <w:sz w:val="24"/>
          <w:szCs w:val="24"/>
        </w:rPr>
        <w:t xml:space="preserve"> </w:t>
      </w:r>
      <w:r w:rsidR="00DA5323" w:rsidRPr="003A1217">
        <w:rPr>
          <w:rFonts w:ascii="Times New Roman" w:hAnsi="Times New Roman" w:cs="Times New Roman"/>
          <w:sz w:val="24"/>
          <w:szCs w:val="24"/>
          <w:lang w:val="en-US"/>
        </w:rPr>
        <w:t>(</w:t>
      </w:r>
      <w:r w:rsidR="00DA5323" w:rsidRPr="003A1217">
        <w:rPr>
          <w:rFonts w:ascii="Times New Roman" w:hAnsi="Times New Roman" w:cs="Times New Roman"/>
          <w:sz w:val="24"/>
          <w:szCs w:val="24"/>
        </w:rPr>
        <w:t>Земя-космос</w:t>
      </w:r>
      <w:r w:rsidR="00DA5323" w:rsidRPr="003A1217">
        <w:rPr>
          <w:rFonts w:ascii="Times New Roman" w:hAnsi="Times New Roman" w:cs="Times New Roman"/>
          <w:sz w:val="24"/>
          <w:szCs w:val="24"/>
          <w:lang w:val="en-US"/>
        </w:rPr>
        <w:t>)</w:t>
      </w:r>
      <w:r w:rsidRPr="003A1217">
        <w:rPr>
          <w:rFonts w:ascii="Times New Roman" w:hAnsi="Times New Roman" w:cs="Times New Roman"/>
          <w:sz w:val="24"/>
          <w:szCs w:val="24"/>
        </w:rPr>
        <w:t>“</w:t>
      </w:r>
    </w:p>
    <w:p w14:paraId="38068B8F" w14:textId="77777777" w:rsidR="00696AD4" w:rsidRPr="003A1217" w:rsidRDefault="00696AD4" w:rsidP="00696AD4">
      <w:pPr>
        <w:pStyle w:val="ListParagraph"/>
        <w:spacing w:after="0" w:line="240" w:lineRule="auto"/>
        <w:ind w:left="1068" w:right="-29"/>
        <w:jc w:val="both"/>
        <w:rPr>
          <w:rFonts w:ascii="Times New Roman" w:hAnsi="Times New Roman" w:cs="Times New Roman"/>
          <w:sz w:val="24"/>
          <w:szCs w:val="24"/>
          <w:lang w:val="en-US"/>
        </w:rPr>
      </w:pPr>
      <w:r w:rsidRPr="003A1217">
        <w:rPr>
          <w:rFonts w:ascii="Times New Roman" w:hAnsi="Times New Roman" w:cs="Times New Roman"/>
          <w:sz w:val="24"/>
          <w:szCs w:val="24"/>
        </w:rPr>
        <w:t xml:space="preserve">10.1. за обхватите под 18.4 </w:t>
      </w:r>
      <w:r w:rsidRPr="003A1217">
        <w:rPr>
          <w:rFonts w:ascii="Times New Roman" w:hAnsi="Times New Roman" w:cs="Times New Roman"/>
          <w:sz w:val="24"/>
          <w:szCs w:val="24"/>
          <w:lang w:val="en-US"/>
        </w:rPr>
        <w:t>MHz</w:t>
      </w:r>
      <w:r w:rsidRPr="003A1217">
        <w:rPr>
          <w:rFonts w:ascii="Times New Roman" w:hAnsi="Times New Roman" w:cs="Times New Roman"/>
          <w:sz w:val="24"/>
          <w:szCs w:val="24"/>
        </w:rPr>
        <w:t xml:space="preserve"> – 60 лв.</w:t>
      </w:r>
    </w:p>
    <w:p w14:paraId="6E24B926" w14:textId="77777777" w:rsidR="00696AD4" w:rsidRPr="003A1217" w:rsidRDefault="00696AD4" w:rsidP="00696AD4">
      <w:pPr>
        <w:pStyle w:val="ListParagraph"/>
        <w:spacing w:after="0" w:line="240" w:lineRule="auto"/>
        <w:ind w:left="1068" w:right="-29"/>
        <w:jc w:val="both"/>
        <w:rPr>
          <w:rFonts w:ascii="Times New Roman" w:hAnsi="Times New Roman" w:cs="Times New Roman"/>
          <w:sz w:val="24"/>
          <w:szCs w:val="24"/>
        </w:rPr>
      </w:pPr>
      <w:r w:rsidRPr="003A1217">
        <w:rPr>
          <w:rFonts w:ascii="Times New Roman" w:hAnsi="Times New Roman" w:cs="Times New Roman"/>
          <w:sz w:val="24"/>
          <w:szCs w:val="24"/>
        </w:rPr>
        <w:t xml:space="preserve">10.2. за обхватите над 18.4 </w:t>
      </w:r>
      <w:r w:rsidRPr="003A1217">
        <w:rPr>
          <w:rFonts w:ascii="Times New Roman" w:hAnsi="Times New Roman" w:cs="Times New Roman"/>
          <w:sz w:val="24"/>
          <w:szCs w:val="24"/>
          <w:lang w:val="en-US"/>
        </w:rPr>
        <w:t>MHz</w:t>
      </w:r>
      <w:r w:rsidRPr="003A1217">
        <w:rPr>
          <w:rFonts w:ascii="Times New Roman" w:hAnsi="Times New Roman" w:cs="Times New Roman"/>
          <w:sz w:val="24"/>
          <w:szCs w:val="24"/>
        </w:rPr>
        <w:t xml:space="preserve"> – 30 лв.“</w:t>
      </w:r>
      <w:r w:rsidR="00955F16" w:rsidRPr="003A1217">
        <w:rPr>
          <w:rFonts w:ascii="Times New Roman" w:hAnsi="Times New Roman" w:cs="Times New Roman"/>
          <w:sz w:val="24"/>
          <w:szCs w:val="24"/>
        </w:rPr>
        <w:t xml:space="preserve"> </w:t>
      </w:r>
    </w:p>
    <w:p w14:paraId="11DFDC98" w14:textId="77777777" w:rsidR="00696AD4" w:rsidRPr="003A1217" w:rsidRDefault="00696AD4" w:rsidP="008E5EC7">
      <w:pPr>
        <w:pStyle w:val="Default"/>
        <w:ind w:firstLine="708"/>
        <w:jc w:val="both"/>
        <w:rPr>
          <w:color w:val="auto"/>
        </w:rPr>
      </w:pPr>
    </w:p>
    <w:p w14:paraId="541E7B60" w14:textId="77777777" w:rsidR="002E2A95" w:rsidRPr="003A1217" w:rsidRDefault="002E2A95" w:rsidP="002E2A95">
      <w:pPr>
        <w:pStyle w:val="ListParagraph"/>
        <w:numPr>
          <w:ilvl w:val="0"/>
          <w:numId w:val="17"/>
        </w:numPr>
        <w:tabs>
          <w:tab w:val="left" w:pos="851"/>
          <w:tab w:val="left" w:pos="993"/>
        </w:tabs>
        <w:spacing w:after="0" w:line="240" w:lineRule="auto"/>
        <w:jc w:val="both"/>
        <w:rPr>
          <w:rFonts w:ascii="Times New Roman" w:hAnsi="Times New Roman" w:cs="Times New Roman"/>
          <w:i/>
          <w:sz w:val="24"/>
          <w:szCs w:val="24"/>
          <w:u w:val="single"/>
        </w:rPr>
      </w:pPr>
      <w:r w:rsidRPr="003A1217">
        <w:rPr>
          <w:rFonts w:ascii="Times New Roman" w:hAnsi="Times New Roman" w:cs="Times New Roman"/>
          <w:i/>
          <w:sz w:val="24"/>
          <w:szCs w:val="24"/>
          <w:u w:val="single"/>
        </w:rPr>
        <w:t>в чл. 6, ал. 1</w:t>
      </w:r>
      <w:r w:rsidR="005C6AE8" w:rsidRPr="003A1217">
        <w:rPr>
          <w:rFonts w:ascii="Times New Roman" w:hAnsi="Times New Roman" w:cs="Times New Roman"/>
          <w:i/>
          <w:sz w:val="24"/>
          <w:szCs w:val="24"/>
          <w:u w:val="single"/>
        </w:rPr>
        <w:t xml:space="preserve"> </w:t>
      </w:r>
      <w:r w:rsidRPr="003A1217">
        <w:rPr>
          <w:rFonts w:ascii="Times New Roman" w:hAnsi="Times New Roman" w:cs="Times New Roman"/>
          <w:i/>
          <w:sz w:val="24"/>
          <w:szCs w:val="24"/>
          <w:u w:val="single"/>
        </w:rPr>
        <w:t>да се добави нова точка със следния текст:</w:t>
      </w:r>
    </w:p>
    <w:p w14:paraId="306FE8A5" w14:textId="77777777" w:rsidR="002E2A95" w:rsidRPr="003A1217" w:rsidRDefault="002E2A95" w:rsidP="008E5EC7">
      <w:pPr>
        <w:pStyle w:val="Default"/>
        <w:ind w:firstLine="708"/>
        <w:jc w:val="both"/>
        <w:rPr>
          <w:color w:val="auto"/>
        </w:rPr>
      </w:pPr>
    </w:p>
    <w:p w14:paraId="503CC274" w14:textId="77777777" w:rsidR="002E2A95" w:rsidRPr="003A1217" w:rsidRDefault="002E2A95" w:rsidP="002E2A95">
      <w:pPr>
        <w:pStyle w:val="ListParagraph"/>
        <w:spacing w:after="0" w:line="240" w:lineRule="auto"/>
        <w:ind w:left="0" w:right="-29" w:firstLine="708"/>
        <w:jc w:val="both"/>
        <w:rPr>
          <w:rFonts w:ascii="Times New Roman" w:hAnsi="Times New Roman" w:cs="Times New Roman"/>
          <w:sz w:val="24"/>
          <w:szCs w:val="24"/>
        </w:rPr>
      </w:pPr>
      <w:r w:rsidRPr="003A1217">
        <w:rPr>
          <w:rFonts w:ascii="Times New Roman" w:hAnsi="Times New Roman" w:cs="Times New Roman"/>
          <w:sz w:val="24"/>
          <w:szCs w:val="24"/>
        </w:rPr>
        <w:t>„Х. Електронна съобщителна мрежа от негеостационарна/и спътникова/и система/и, за всеки 1 MHz</w:t>
      </w:r>
      <w:r w:rsidRPr="003A1217">
        <w:rPr>
          <w:shd w:val="clear" w:color="auto" w:fill="FEFEFE"/>
        </w:rPr>
        <w:t xml:space="preserve"> </w:t>
      </w:r>
      <w:r w:rsidRPr="003A1217">
        <w:rPr>
          <w:rFonts w:ascii="Times New Roman" w:hAnsi="Times New Roman" w:cs="Times New Roman"/>
          <w:sz w:val="24"/>
          <w:szCs w:val="24"/>
        </w:rPr>
        <w:t xml:space="preserve">на предавателните канали </w:t>
      </w:r>
      <w:r w:rsidRPr="003A1217">
        <w:rPr>
          <w:rFonts w:ascii="Times New Roman" w:hAnsi="Times New Roman" w:cs="Times New Roman"/>
          <w:sz w:val="24"/>
          <w:szCs w:val="24"/>
          <w:lang w:val="en-US"/>
        </w:rPr>
        <w:t>(</w:t>
      </w:r>
      <w:r w:rsidRPr="003A1217">
        <w:rPr>
          <w:rFonts w:ascii="Times New Roman" w:hAnsi="Times New Roman" w:cs="Times New Roman"/>
          <w:sz w:val="24"/>
          <w:szCs w:val="24"/>
        </w:rPr>
        <w:t>Земя-космос</w:t>
      </w:r>
      <w:r w:rsidRPr="003A1217">
        <w:rPr>
          <w:rFonts w:ascii="Times New Roman" w:hAnsi="Times New Roman" w:cs="Times New Roman"/>
          <w:sz w:val="24"/>
          <w:szCs w:val="24"/>
          <w:lang w:val="en-US"/>
        </w:rPr>
        <w:t>)</w:t>
      </w:r>
      <w:r w:rsidRPr="003A1217">
        <w:rPr>
          <w:rFonts w:ascii="Times New Roman" w:hAnsi="Times New Roman" w:cs="Times New Roman"/>
          <w:sz w:val="24"/>
          <w:szCs w:val="24"/>
        </w:rPr>
        <w:t>“</w:t>
      </w:r>
    </w:p>
    <w:p w14:paraId="45FCC50A" w14:textId="77777777" w:rsidR="002E2A95" w:rsidRPr="003A1217" w:rsidRDefault="002E2A95" w:rsidP="002E2A95">
      <w:pPr>
        <w:pStyle w:val="ListParagraph"/>
        <w:spacing w:after="0" w:line="240" w:lineRule="auto"/>
        <w:ind w:left="1068" w:right="-29"/>
        <w:jc w:val="both"/>
        <w:rPr>
          <w:rFonts w:ascii="Times New Roman" w:hAnsi="Times New Roman" w:cs="Times New Roman"/>
          <w:sz w:val="24"/>
          <w:szCs w:val="24"/>
          <w:lang w:val="en-US"/>
        </w:rPr>
      </w:pPr>
      <w:r w:rsidRPr="003A1217">
        <w:rPr>
          <w:rFonts w:ascii="Times New Roman" w:hAnsi="Times New Roman" w:cs="Times New Roman"/>
          <w:sz w:val="24"/>
          <w:szCs w:val="24"/>
        </w:rPr>
        <w:t xml:space="preserve">Х.1. за обхватите под 18.4 </w:t>
      </w:r>
      <w:r w:rsidRPr="003A1217">
        <w:rPr>
          <w:rFonts w:ascii="Times New Roman" w:hAnsi="Times New Roman" w:cs="Times New Roman"/>
          <w:sz w:val="24"/>
          <w:szCs w:val="24"/>
          <w:lang w:val="en-US"/>
        </w:rPr>
        <w:t>MHz</w:t>
      </w:r>
      <w:r w:rsidRPr="003A1217">
        <w:rPr>
          <w:rFonts w:ascii="Times New Roman" w:hAnsi="Times New Roman" w:cs="Times New Roman"/>
          <w:sz w:val="24"/>
          <w:szCs w:val="24"/>
        </w:rPr>
        <w:t xml:space="preserve"> – 60 лв.</w:t>
      </w:r>
    </w:p>
    <w:p w14:paraId="0D1FF5DD" w14:textId="77777777" w:rsidR="002E2A95" w:rsidRPr="003A1217" w:rsidRDefault="002E2A95" w:rsidP="002E2A95">
      <w:pPr>
        <w:pStyle w:val="ListParagraph"/>
        <w:spacing w:after="0" w:line="240" w:lineRule="auto"/>
        <w:ind w:left="1068" w:right="-29"/>
        <w:jc w:val="both"/>
        <w:rPr>
          <w:rFonts w:ascii="Times New Roman" w:hAnsi="Times New Roman" w:cs="Times New Roman"/>
          <w:sz w:val="24"/>
          <w:szCs w:val="24"/>
        </w:rPr>
      </w:pPr>
      <w:r w:rsidRPr="003A1217">
        <w:rPr>
          <w:rFonts w:ascii="Times New Roman" w:hAnsi="Times New Roman" w:cs="Times New Roman"/>
          <w:sz w:val="24"/>
          <w:szCs w:val="24"/>
        </w:rPr>
        <w:t xml:space="preserve">Х.2. за обхватите над 18.4 </w:t>
      </w:r>
      <w:r w:rsidRPr="003A1217">
        <w:rPr>
          <w:rFonts w:ascii="Times New Roman" w:hAnsi="Times New Roman" w:cs="Times New Roman"/>
          <w:sz w:val="24"/>
          <w:szCs w:val="24"/>
          <w:lang w:val="en-US"/>
        </w:rPr>
        <w:t>MHz</w:t>
      </w:r>
      <w:r w:rsidRPr="003A1217">
        <w:rPr>
          <w:rFonts w:ascii="Times New Roman" w:hAnsi="Times New Roman" w:cs="Times New Roman"/>
          <w:sz w:val="24"/>
          <w:szCs w:val="24"/>
        </w:rPr>
        <w:t xml:space="preserve"> – 30 лв.“</w:t>
      </w:r>
    </w:p>
    <w:p w14:paraId="1E27E1F9" w14:textId="77777777" w:rsidR="00696AD4" w:rsidRPr="003A1217" w:rsidRDefault="00696AD4" w:rsidP="008E5EC7">
      <w:pPr>
        <w:pStyle w:val="Default"/>
        <w:ind w:firstLine="708"/>
        <w:jc w:val="both"/>
        <w:rPr>
          <w:color w:val="auto"/>
        </w:rPr>
      </w:pPr>
    </w:p>
    <w:p w14:paraId="7B14DA41" w14:textId="77777777" w:rsidR="001D30B9" w:rsidRPr="003A1217" w:rsidRDefault="001D30B9" w:rsidP="001D30B9">
      <w:pPr>
        <w:pStyle w:val="Default"/>
        <w:ind w:firstLine="708"/>
        <w:jc w:val="both"/>
        <w:rPr>
          <w:b/>
          <w:iCs/>
          <w:color w:val="auto"/>
        </w:rPr>
      </w:pPr>
      <w:r w:rsidRPr="003A1217">
        <w:rPr>
          <w:b/>
          <w:iCs/>
          <w:color w:val="auto"/>
        </w:rPr>
        <w:lastRenderedPageBreak/>
        <w:t>Мотиви:</w:t>
      </w:r>
    </w:p>
    <w:p w14:paraId="6A05F6C8" w14:textId="1C27ADA2" w:rsidR="004232CE" w:rsidRPr="003A1217" w:rsidRDefault="004232CE" w:rsidP="008E5EC7">
      <w:pPr>
        <w:pStyle w:val="Default"/>
        <w:ind w:firstLine="708"/>
        <w:jc w:val="both"/>
        <w:rPr>
          <w:color w:val="auto"/>
        </w:rPr>
      </w:pPr>
      <w:r w:rsidRPr="003A1217">
        <w:rPr>
          <w:color w:val="auto"/>
        </w:rPr>
        <w:t xml:space="preserve">Както е посочено в Анализа, в разрешенията за предоставяне на позиция на геостационарната орбита, определена за Република България за осъществяване на електронни съобщения чрез спътникови системи е определен радиочестотния спектър, който предприятията имат право да използват и съответните технически характеристики на предавателните и приемните канали (номер на канала, носеща честота, широчина на канала, мощности и т.н.). Като критерий за определяне на годишната такса за позицията на геостационарна орбита </w:t>
      </w:r>
      <w:r w:rsidR="00EC47AF" w:rsidRPr="003A1217">
        <w:rPr>
          <w:color w:val="auto"/>
        </w:rPr>
        <w:t xml:space="preserve">със съответния радиочестотен спектър </w:t>
      </w:r>
      <w:r w:rsidRPr="003A1217">
        <w:rPr>
          <w:color w:val="auto"/>
        </w:rPr>
        <w:t xml:space="preserve">се ползва транспондер, без да се отчита дали широчината на канала му е 1 MHz, 50 MHz или </w:t>
      </w:r>
      <w:r w:rsidR="00497B8E" w:rsidRPr="003A1217">
        <w:rPr>
          <w:color w:val="auto"/>
          <w:lang w:val="en-US"/>
        </w:rPr>
        <w:t>300</w:t>
      </w:r>
      <w:r w:rsidR="00497B8E" w:rsidRPr="003A1217">
        <w:rPr>
          <w:color w:val="auto"/>
        </w:rPr>
        <w:t xml:space="preserve"> </w:t>
      </w:r>
      <w:r w:rsidRPr="003A1217">
        <w:rPr>
          <w:color w:val="auto"/>
        </w:rPr>
        <w:t xml:space="preserve">MHz.  </w:t>
      </w:r>
    </w:p>
    <w:p w14:paraId="01D94A93" w14:textId="77777777" w:rsidR="00EC47AF" w:rsidRPr="003A1217" w:rsidRDefault="004232CE" w:rsidP="008E5EC7">
      <w:pPr>
        <w:pStyle w:val="Default"/>
        <w:ind w:firstLine="708"/>
        <w:jc w:val="both"/>
        <w:rPr>
          <w:color w:val="auto"/>
        </w:rPr>
      </w:pPr>
      <w:r w:rsidRPr="003A1217">
        <w:rPr>
          <w:color w:val="auto"/>
        </w:rPr>
        <w:t xml:space="preserve">Въз основа на извършения допълнителен анализ считаме, че годишните такси за ползване на позиции на геостационарната орбита, определени за Република България следва да се определят </w:t>
      </w:r>
      <w:r w:rsidR="00EC47AF" w:rsidRPr="003A1217">
        <w:rPr>
          <w:color w:val="auto"/>
        </w:rPr>
        <w:t>за</w:t>
      </w:r>
      <w:r w:rsidRPr="003A1217">
        <w:rPr>
          <w:color w:val="auto"/>
        </w:rPr>
        <w:t xml:space="preserve"> всеки 1 MHz, в зависимост от честотния обхват под/над 18.4 GHz. </w:t>
      </w:r>
      <w:r w:rsidR="00EC47AF" w:rsidRPr="003A1217">
        <w:rPr>
          <w:color w:val="auto"/>
        </w:rPr>
        <w:t>Предвид факта, че н</w:t>
      </w:r>
      <w:r w:rsidR="001A43DA" w:rsidRPr="003A1217">
        <w:rPr>
          <w:color w:val="auto"/>
        </w:rPr>
        <w:t xml:space="preserve">егеостационарните спътникови системи са системи за пренос на данни, </w:t>
      </w:r>
      <w:r w:rsidR="00EC47AF" w:rsidRPr="003A1217">
        <w:rPr>
          <w:color w:val="auto"/>
        </w:rPr>
        <w:t>считаме че КРС следва да определи такса за радиочестотен спектър, използван от негеостационарна спътникова система</w:t>
      </w:r>
      <w:r w:rsidR="001A43DA" w:rsidRPr="003A1217">
        <w:rPr>
          <w:color w:val="auto"/>
        </w:rPr>
        <w:t xml:space="preserve">, която </w:t>
      </w:r>
      <w:r w:rsidR="00EC47AF" w:rsidRPr="003A1217">
        <w:rPr>
          <w:color w:val="auto"/>
        </w:rPr>
        <w:t>да</w:t>
      </w:r>
      <w:r w:rsidR="001A43DA" w:rsidRPr="003A1217">
        <w:rPr>
          <w:color w:val="auto"/>
        </w:rPr>
        <w:t xml:space="preserve"> съответства на таксата, която се </w:t>
      </w:r>
      <w:r w:rsidR="00EC47AF" w:rsidRPr="003A1217">
        <w:rPr>
          <w:color w:val="auto"/>
        </w:rPr>
        <w:t>дължи</w:t>
      </w:r>
      <w:r w:rsidR="001A43DA" w:rsidRPr="003A1217">
        <w:rPr>
          <w:color w:val="auto"/>
        </w:rPr>
        <w:t xml:space="preserve"> за позиция на геостационарна орбита за пренос на данни</w:t>
      </w:r>
      <w:r w:rsidR="00DE3E57" w:rsidRPr="003A1217">
        <w:rPr>
          <w:color w:val="auto"/>
        </w:rPr>
        <w:t xml:space="preserve">. </w:t>
      </w:r>
    </w:p>
    <w:p w14:paraId="080E9CCF" w14:textId="77777777" w:rsidR="00CB53C0" w:rsidRPr="003A1217" w:rsidRDefault="00EC47AF" w:rsidP="00210320">
      <w:pPr>
        <w:pStyle w:val="Default"/>
        <w:ind w:firstLine="708"/>
        <w:jc w:val="both"/>
        <w:rPr>
          <w:color w:val="auto"/>
        </w:rPr>
      </w:pPr>
      <w:r w:rsidRPr="003A1217">
        <w:rPr>
          <w:color w:val="auto"/>
        </w:rPr>
        <w:t>З</w:t>
      </w:r>
      <w:r w:rsidR="004232CE" w:rsidRPr="003A1217">
        <w:rPr>
          <w:color w:val="auto"/>
        </w:rPr>
        <w:t xml:space="preserve">а обхватите под 18.4 </w:t>
      </w:r>
      <w:r w:rsidR="004232CE" w:rsidRPr="003A1217">
        <w:rPr>
          <w:color w:val="auto"/>
          <w:lang w:val="en-US"/>
        </w:rPr>
        <w:t>MHz</w:t>
      </w:r>
      <w:r w:rsidR="004232CE" w:rsidRPr="003A1217">
        <w:rPr>
          <w:color w:val="auto"/>
        </w:rPr>
        <w:t xml:space="preserve"> предложената такса в размер на 60 лв. е определена на база на осреднената такса за 1 MHz, заплащана от предприятията, на които КРС е издала разрешения</w:t>
      </w:r>
      <w:r w:rsidRPr="003A1217">
        <w:rPr>
          <w:color w:val="auto"/>
        </w:rPr>
        <w:t xml:space="preserve"> за позиция на геостационарна орбита със съответния радиочестотен спектър</w:t>
      </w:r>
      <w:r w:rsidR="004232CE" w:rsidRPr="003A1217">
        <w:rPr>
          <w:color w:val="auto"/>
        </w:rPr>
        <w:t xml:space="preserve">. </w:t>
      </w:r>
      <w:r w:rsidRPr="003A1217">
        <w:rPr>
          <w:color w:val="auto"/>
        </w:rPr>
        <w:t xml:space="preserve">Като се отчита обстоятелството, че </w:t>
      </w:r>
      <w:r w:rsidR="00CB53C0" w:rsidRPr="003A1217">
        <w:rPr>
          <w:color w:val="auto"/>
        </w:rPr>
        <w:t xml:space="preserve">обхватите над 18.4 GHz се характеризират с по-широки честотни ленти, каквито се изискват от новите технологии при спътниковите мрежи, то таксата за 1 MHz </w:t>
      </w:r>
      <w:r w:rsidR="00210320" w:rsidRPr="003A1217">
        <w:rPr>
          <w:color w:val="auto"/>
        </w:rPr>
        <w:t xml:space="preserve">за обхватите над 18.4 </w:t>
      </w:r>
      <w:r w:rsidR="00210320" w:rsidRPr="003A1217">
        <w:rPr>
          <w:color w:val="auto"/>
          <w:lang w:val="en-US"/>
        </w:rPr>
        <w:t>MHz</w:t>
      </w:r>
      <w:r w:rsidR="00210320" w:rsidRPr="003A1217">
        <w:rPr>
          <w:color w:val="auto"/>
        </w:rPr>
        <w:t xml:space="preserve"> следва да бъде с 50% по-ниска от таксата за обхватите под 18.4 </w:t>
      </w:r>
      <w:r w:rsidR="00210320" w:rsidRPr="003A1217">
        <w:rPr>
          <w:color w:val="auto"/>
          <w:lang w:val="en-US"/>
        </w:rPr>
        <w:t>MHz</w:t>
      </w:r>
      <w:r w:rsidR="00210320" w:rsidRPr="003A1217">
        <w:rPr>
          <w:color w:val="auto"/>
        </w:rPr>
        <w:t>. По този начин се стимулират инвестициите в нови технологии, които представляват потенциална възможност за осигуряване на широколентов достъп и играят важна роля в глобалната информационна инфраструктура, като осигуряват бърз и лесен начин за комуникация, независимо от разстоянията и местоположението, на което се намират потребителите. Осигуряването на възможност за увеличаване капацитета на преноса на данни ще бъде предпоставка за постигане на целите на Цифровото десетилетие на Европа</w:t>
      </w:r>
      <w:r w:rsidR="00C816AA" w:rsidRPr="003A1217">
        <w:rPr>
          <w:color w:val="auto"/>
        </w:rPr>
        <w:t>.</w:t>
      </w:r>
      <w:r w:rsidR="00210320" w:rsidRPr="003A1217">
        <w:rPr>
          <w:color w:val="auto"/>
        </w:rPr>
        <w:t xml:space="preserve">  </w:t>
      </w:r>
    </w:p>
    <w:p w14:paraId="429EE01D" w14:textId="77777777" w:rsidR="00A6783D" w:rsidRPr="003A1217" w:rsidRDefault="00A6783D" w:rsidP="008E5EC7">
      <w:pPr>
        <w:pStyle w:val="Default"/>
        <w:jc w:val="both"/>
        <w:rPr>
          <w:color w:val="auto"/>
        </w:rPr>
      </w:pPr>
    </w:p>
    <w:p w14:paraId="64089D50" w14:textId="5813E12C" w:rsidR="00CB12FB" w:rsidRPr="003A1217" w:rsidRDefault="009D5EF3" w:rsidP="008E5EC7">
      <w:pPr>
        <w:pStyle w:val="Default"/>
        <w:ind w:firstLine="708"/>
        <w:jc w:val="both"/>
        <w:rPr>
          <w:b/>
          <w:bCs/>
          <w:color w:val="auto"/>
          <w:sz w:val="23"/>
          <w:szCs w:val="23"/>
        </w:rPr>
      </w:pPr>
      <w:r w:rsidRPr="003A1217">
        <w:rPr>
          <w:b/>
          <w:bCs/>
          <w:color w:val="auto"/>
          <w:sz w:val="23"/>
          <w:szCs w:val="23"/>
        </w:rPr>
        <w:t>IV. Такси за номерационни ресурси</w:t>
      </w:r>
    </w:p>
    <w:p w14:paraId="3987EBAA" w14:textId="77777777" w:rsidR="00EC406E" w:rsidRPr="003A1217" w:rsidRDefault="00EC406E" w:rsidP="008E5EC7">
      <w:pPr>
        <w:pStyle w:val="Default"/>
        <w:ind w:firstLine="708"/>
        <w:jc w:val="both"/>
        <w:rPr>
          <w:b/>
          <w:bCs/>
          <w:color w:val="auto"/>
          <w:sz w:val="23"/>
          <w:szCs w:val="23"/>
        </w:rPr>
      </w:pPr>
    </w:p>
    <w:p w14:paraId="2E68BE49" w14:textId="77777777" w:rsidR="00EC406E" w:rsidRPr="003A1217" w:rsidRDefault="00EC406E" w:rsidP="00EC406E">
      <w:pPr>
        <w:spacing w:line="240" w:lineRule="auto"/>
        <w:ind w:firstLine="708"/>
        <w:rPr>
          <w:rFonts w:ascii="Times New Roman" w:hAnsi="Times New Roman" w:cs="Times New Roman"/>
          <w:sz w:val="24"/>
          <w:szCs w:val="24"/>
        </w:rPr>
      </w:pPr>
      <w:r w:rsidRPr="003A1217">
        <w:rPr>
          <w:rFonts w:ascii="Times New Roman" w:eastAsia="Times New Roman" w:hAnsi="Times New Roman" w:cs="Times New Roman"/>
          <w:i/>
          <w:sz w:val="24"/>
          <w:szCs w:val="24"/>
          <w:u w:val="single"/>
        </w:rPr>
        <w:t>чл. 8, ал. 1 да се измени така:</w:t>
      </w:r>
    </w:p>
    <w:p w14:paraId="0358D515" w14:textId="77777777" w:rsidR="00465202" w:rsidRPr="003A1217" w:rsidRDefault="00465202" w:rsidP="00465202">
      <w:pPr>
        <w:spacing w:after="240" w:line="240" w:lineRule="auto"/>
        <w:ind w:firstLine="360"/>
        <w:rPr>
          <w:rFonts w:ascii="Times New Roman" w:hAnsi="Times New Roman" w:cs="Times New Roman"/>
          <w:sz w:val="24"/>
          <w:szCs w:val="24"/>
        </w:rPr>
      </w:pPr>
      <w:r w:rsidRPr="003A1217">
        <w:rPr>
          <w:rFonts w:ascii="Times New Roman" w:hAnsi="Times New Roman" w:cs="Times New Roman"/>
          <w:sz w:val="24"/>
          <w:szCs w:val="24"/>
        </w:rPr>
        <w:t>Чл. 8. (1) За ползване на номерационни ресурси, за осъществяване на електронни съобщения се събира годишна такса, както следва:</w:t>
      </w:r>
    </w:p>
    <w:tbl>
      <w:tblPr>
        <w:tblStyle w:val="TableGrid"/>
        <w:tblW w:w="0" w:type="auto"/>
        <w:jc w:val="center"/>
        <w:tblLook w:val="04A0" w:firstRow="1" w:lastRow="0" w:firstColumn="1" w:lastColumn="0" w:noHBand="0" w:noVBand="1"/>
      </w:tblPr>
      <w:tblGrid>
        <w:gridCol w:w="1139"/>
        <w:gridCol w:w="4253"/>
        <w:gridCol w:w="1843"/>
      </w:tblGrid>
      <w:tr w:rsidR="00F542F6" w:rsidRPr="003A1217" w14:paraId="12C0850F" w14:textId="77777777" w:rsidTr="00465202">
        <w:trPr>
          <w:jc w:val="center"/>
        </w:trPr>
        <w:tc>
          <w:tcPr>
            <w:tcW w:w="1139" w:type="dxa"/>
            <w:shd w:val="clear" w:color="auto" w:fill="F2F2F2" w:themeFill="background1" w:themeFillShade="F2"/>
            <w:vAlign w:val="center"/>
          </w:tcPr>
          <w:p w14:paraId="01F342F3" w14:textId="77777777" w:rsidR="00465202" w:rsidRPr="003A1217" w:rsidRDefault="00465202" w:rsidP="007D38AF">
            <w:pPr>
              <w:spacing w:after="0" w:line="240" w:lineRule="auto"/>
              <w:jc w:val="center"/>
              <w:rPr>
                <w:rFonts w:ascii="Times New Roman" w:hAnsi="Times New Roman" w:cs="Times New Roman"/>
                <w:b/>
                <w:sz w:val="24"/>
                <w:szCs w:val="24"/>
              </w:rPr>
            </w:pPr>
            <w:r w:rsidRPr="003A1217">
              <w:rPr>
                <w:rFonts w:ascii="Times New Roman" w:hAnsi="Times New Roman" w:cs="Times New Roman"/>
                <w:b/>
                <w:sz w:val="24"/>
                <w:szCs w:val="24"/>
              </w:rPr>
              <w:t>№ по ред</w:t>
            </w:r>
          </w:p>
        </w:tc>
        <w:tc>
          <w:tcPr>
            <w:tcW w:w="4253" w:type="dxa"/>
            <w:shd w:val="clear" w:color="auto" w:fill="F2F2F2" w:themeFill="background1" w:themeFillShade="F2"/>
            <w:vAlign w:val="center"/>
          </w:tcPr>
          <w:p w14:paraId="6C5C2038" w14:textId="77777777" w:rsidR="00465202" w:rsidRPr="003A1217" w:rsidRDefault="00465202" w:rsidP="007D38AF">
            <w:pPr>
              <w:spacing w:after="0" w:line="240" w:lineRule="auto"/>
              <w:jc w:val="center"/>
              <w:rPr>
                <w:rFonts w:ascii="Times New Roman" w:hAnsi="Times New Roman" w:cs="Times New Roman"/>
                <w:b/>
                <w:sz w:val="24"/>
                <w:szCs w:val="24"/>
              </w:rPr>
            </w:pPr>
            <w:r w:rsidRPr="003A1217">
              <w:rPr>
                <w:rFonts w:ascii="Times New Roman" w:hAnsi="Times New Roman" w:cs="Times New Roman"/>
                <w:b/>
                <w:sz w:val="24"/>
                <w:szCs w:val="24"/>
              </w:rPr>
              <w:t>За ползване на номерационен ресурс</w:t>
            </w:r>
          </w:p>
        </w:tc>
        <w:tc>
          <w:tcPr>
            <w:tcW w:w="1843" w:type="dxa"/>
            <w:shd w:val="clear" w:color="auto" w:fill="F2F2F2" w:themeFill="background1" w:themeFillShade="F2"/>
            <w:vAlign w:val="center"/>
          </w:tcPr>
          <w:p w14:paraId="254CEA2D" w14:textId="77777777" w:rsidR="00465202" w:rsidRPr="003A1217" w:rsidRDefault="00465202" w:rsidP="007D38AF">
            <w:pPr>
              <w:spacing w:after="0" w:line="240" w:lineRule="auto"/>
              <w:jc w:val="center"/>
              <w:rPr>
                <w:rFonts w:ascii="Times New Roman" w:hAnsi="Times New Roman" w:cs="Times New Roman"/>
                <w:b/>
                <w:sz w:val="24"/>
                <w:szCs w:val="24"/>
              </w:rPr>
            </w:pPr>
            <w:r w:rsidRPr="003A1217">
              <w:rPr>
                <w:rFonts w:ascii="Times New Roman" w:hAnsi="Times New Roman" w:cs="Times New Roman"/>
                <w:b/>
                <w:sz w:val="24"/>
                <w:szCs w:val="24"/>
              </w:rPr>
              <w:t>Такса (в лв.)</w:t>
            </w:r>
          </w:p>
        </w:tc>
      </w:tr>
      <w:tr w:rsidR="00F542F6" w:rsidRPr="003A1217" w14:paraId="5526A9B7" w14:textId="77777777" w:rsidTr="00465202">
        <w:trPr>
          <w:jc w:val="center"/>
        </w:trPr>
        <w:tc>
          <w:tcPr>
            <w:tcW w:w="1139" w:type="dxa"/>
            <w:vAlign w:val="center"/>
          </w:tcPr>
          <w:p w14:paraId="7EBD5993" w14:textId="77777777" w:rsidR="00465202" w:rsidRPr="003A1217" w:rsidRDefault="00465202" w:rsidP="007D38AF">
            <w:pPr>
              <w:spacing w:after="0" w:line="240" w:lineRule="auto"/>
              <w:jc w:val="center"/>
              <w:rPr>
                <w:rFonts w:ascii="Times New Roman" w:hAnsi="Times New Roman" w:cs="Times New Roman"/>
                <w:sz w:val="24"/>
                <w:szCs w:val="24"/>
              </w:rPr>
            </w:pPr>
            <w:r w:rsidRPr="003A1217">
              <w:rPr>
                <w:rFonts w:ascii="Times New Roman" w:hAnsi="Times New Roman" w:cs="Times New Roman"/>
                <w:sz w:val="24"/>
                <w:szCs w:val="24"/>
              </w:rPr>
              <w:t>1</w:t>
            </w:r>
          </w:p>
        </w:tc>
        <w:tc>
          <w:tcPr>
            <w:tcW w:w="4253" w:type="dxa"/>
            <w:vAlign w:val="center"/>
          </w:tcPr>
          <w:p w14:paraId="5FE5656E" w14:textId="31E43DF1" w:rsidR="00465202" w:rsidRPr="003A1217" w:rsidRDefault="00465202" w:rsidP="007D38AF">
            <w:pPr>
              <w:spacing w:after="0" w:line="240" w:lineRule="auto"/>
              <w:rPr>
                <w:rFonts w:ascii="Times New Roman" w:hAnsi="Times New Roman" w:cs="Times New Roman"/>
                <w:sz w:val="24"/>
                <w:szCs w:val="24"/>
              </w:rPr>
            </w:pPr>
            <w:r w:rsidRPr="003A1217">
              <w:rPr>
                <w:rFonts w:ascii="Times New Roman" w:hAnsi="Times New Roman" w:cs="Times New Roman"/>
                <w:sz w:val="24"/>
                <w:szCs w:val="24"/>
              </w:rPr>
              <w:t>За национално значим номер с</w:t>
            </w:r>
            <w:r w:rsidR="007D38AF" w:rsidRPr="003A1217">
              <w:rPr>
                <w:rFonts w:ascii="Times New Roman" w:hAnsi="Times New Roman" w:cs="Times New Roman"/>
                <w:sz w:val="24"/>
                <w:szCs w:val="24"/>
              </w:rPr>
              <w:t xml:space="preserve"> </w:t>
            </w:r>
            <w:r w:rsidRPr="003A1217">
              <w:rPr>
                <w:rFonts w:ascii="Times New Roman" w:hAnsi="Times New Roman" w:cs="Times New Roman"/>
                <w:sz w:val="24"/>
                <w:szCs w:val="24"/>
              </w:rPr>
              <w:t>8-цифрена дължина</w:t>
            </w:r>
          </w:p>
        </w:tc>
        <w:tc>
          <w:tcPr>
            <w:tcW w:w="1843" w:type="dxa"/>
            <w:vAlign w:val="center"/>
          </w:tcPr>
          <w:p w14:paraId="7E7121B2" w14:textId="081E30E1" w:rsidR="00465202" w:rsidRPr="003A1217" w:rsidRDefault="00465202" w:rsidP="00517DBB">
            <w:pPr>
              <w:spacing w:after="0" w:line="240" w:lineRule="auto"/>
              <w:jc w:val="center"/>
              <w:rPr>
                <w:rFonts w:ascii="Times New Roman" w:hAnsi="Times New Roman" w:cs="Times New Roman"/>
                <w:sz w:val="24"/>
                <w:szCs w:val="24"/>
              </w:rPr>
            </w:pPr>
            <w:r w:rsidRPr="003A1217">
              <w:rPr>
                <w:rFonts w:ascii="Times New Roman" w:hAnsi="Times New Roman" w:cs="Times New Roman"/>
                <w:sz w:val="24"/>
                <w:szCs w:val="24"/>
              </w:rPr>
              <w:t>0,</w:t>
            </w:r>
            <w:r w:rsidR="00517DBB" w:rsidRPr="003A1217">
              <w:rPr>
                <w:rFonts w:ascii="Times New Roman" w:hAnsi="Times New Roman" w:cs="Times New Roman"/>
                <w:sz w:val="24"/>
                <w:szCs w:val="24"/>
              </w:rPr>
              <w:t>18</w:t>
            </w:r>
            <w:r w:rsidRPr="003A1217">
              <w:rPr>
                <w:rFonts w:ascii="Times New Roman" w:hAnsi="Times New Roman" w:cs="Times New Roman"/>
                <w:sz w:val="24"/>
                <w:szCs w:val="24"/>
              </w:rPr>
              <w:t xml:space="preserve"> </w:t>
            </w:r>
            <w:r w:rsidRPr="003A1217">
              <w:rPr>
                <w:rFonts w:ascii="Times New Roman" w:hAnsi="Times New Roman" w:cs="Times New Roman"/>
                <w:strike/>
                <w:sz w:val="24"/>
                <w:szCs w:val="24"/>
              </w:rPr>
              <w:t>0,24</w:t>
            </w:r>
          </w:p>
        </w:tc>
      </w:tr>
      <w:tr w:rsidR="00F542F6" w:rsidRPr="003A1217" w14:paraId="5FA170F4" w14:textId="77777777" w:rsidTr="00465202">
        <w:trPr>
          <w:jc w:val="center"/>
        </w:trPr>
        <w:tc>
          <w:tcPr>
            <w:tcW w:w="1139" w:type="dxa"/>
            <w:vAlign w:val="center"/>
          </w:tcPr>
          <w:p w14:paraId="4749BBA7" w14:textId="77777777" w:rsidR="00465202" w:rsidRPr="003A1217" w:rsidRDefault="00465202" w:rsidP="007D38AF">
            <w:pPr>
              <w:spacing w:after="0" w:line="240" w:lineRule="auto"/>
              <w:jc w:val="center"/>
              <w:rPr>
                <w:rFonts w:ascii="Times New Roman" w:hAnsi="Times New Roman" w:cs="Times New Roman"/>
                <w:sz w:val="24"/>
                <w:szCs w:val="24"/>
              </w:rPr>
            </w:pPr>
            <w:r w:rsidRPr="003A1217">
              <w:rPr>
                <w:rFonts w:ascii="Times New Roman" w:hAnsi="Times New Roman" w:cs="Times New Roman"/>
                <w:sz w:val="24"/>
                <w:szCs w:val="24"/>
              </w:rPr>
              <w:t>2</w:t>
            </w:r>
          </w:p>
        </w:tc>
        <w:tc>
          <w:tcPr>
            <w:tcW w:w="4253" w:type="dxa"/>
            <w:vAlign w:val="center"/>
          </w:tcPr>
          <w:p w14:paraId="064BC66D" w14:textId="1FBE7A75" w:rsidR="00465202" w:rsidRPr="003A1217" w:rsidRDefault="00465202" w:rsidP="007D38AF">
            <w:pPr>
              <w:spacing w:after="0" w:line="240" w:lineRule="auto"/>
              <w:rPr>
                <w:rFonts w:ascii="Times New Roman" w:hAnsi="Times New Roman" w:cs="Times New Roman"/>
                <w:sz w:val="24"/>
                <w:szCs w:val="24"/>
              </w:rPr>
            </w:pPr>
            <w:r w:rsidRPr="003A1217">
              <w:rPr>
                <w:rFonts w:ascii="Times New Roman" w:hAnsi="Times New Roman" w:cs="Times New Roman"/>
                <w:sz w:val="24"/>
                <w:szCs w:val="24"/>
              </w:rPr>
              <w:t>За номер от предоставен блок от</w:t>
            </w:r>
            <w:r w:rsidR="007D38AF" w:rsidRPr="003A1217">
              <w:rPr>
                <w:rFonts w:ascii="Times New Roman" w:hAnsi="Times New Roman" w:cs="Times New Roman"/>
                <w:sz w:val="24"/>
                <w:szCs w:val="24"/>
              </w:rPr>
              <w:t xml:space="preserve"> </w:t>
            </w:r>
            <w:r w:rsidRPr="003A1217">
              <w:rPr>
                <w:rFonts w:ascii="Times New Roman" w:hAnsi="Times New Roman" w:cs="Times New Roman"/>
                <w:sz w:val="24"/>
                <w:szCs w:val="24"/>
              </w:rPr>
              <w:t>10 000 000 национално значими номера с</w:t>
            </w:r>
            <w:r w:rsidR="007D38AF" w:rsidRPr="003A1217">
              <w:rPr>
                <w:rFonts w:ascii="Times New Roman" w:hAnsi="Times New Roman" w:cs="Times New Roman"/>
                <w:sz w:val="24"/>
                <w:szCs w:val="24"/>
              </w:rPr>
              <w:t xml:space="preserve"> </w:t>
            </w:r>
            <w:r w:rsidRPr="003A1217">
              <w:rPr>
                <w:rFonts w:ascii="Times New Roman" w:hAnsi="Times New Roman" w:cs="Times New Roman"/>
                <w:sz w:val="24"/>
                <w:szCs w:val="24"/>
              </w:rPr>
              <w:t>9-цифрена дължина</w:t>
            </w:r>
          </w:p>
        </w:tc>
        <w:tc>
          <w:tcPr>
            <w:tcW w:w="1843" w:type="dxa"/>
            <w:vAlign w:val="center"/>
          </w:tcPr>
          <w:p w14:paraId="2407F07B" w14:textId="16B2DB7A" w:rsidR="00465202" w:rsidRPr="003A1217" w:rsidRDefault="00465202" w:rsidP="00517DBB">
            <w:pPr>
              <w:spacing w:after="0" w:line="240" w:lineRule="auto"/>
              <w:jc w:val="center"/>
              <w:rPr>
                <w:rFonts w:ascii="Times New Roman" w:hAnsi="Times New Roman" w:cs="Times New Roman"/>
                <w:sz w:val="24"/>
                <w:szCs w:val="24"/>
              </w:rPr>
            </w:pPr>
            <w:r w:rsidRPr="003A1217">
              <w:rPr>
                <w:rFonts w:ascii="Times New Roman" w:hAnsi="Times New Roman" w:cs="Times New Roman"/>
                <w:sz w:val="24"/>
                <w:szCs w:val="24"/>
              </w:rPr>
              <w:t>0,1</w:t>
            </w:r>
            <w:r w:rsidR="00517DBB" w:rsidRPr="003A1217">
              <w:rPr>
                <w:rFonts w:ascii="Times New Roman" w:hAnsi="Times New Roman" w:cs="Times New Roman"/>
                <w:sz w:val="24"/>
                <w:szCs w:val="24"/>
              </w:rPr>
              <w:t>3</w:t>
            </w:r>
            <w:r w:rsidRPr="003A1217">
              <w:rPr>
                <w:rFonts w:ascii="Times New Roman" w:hAnsi="Times New Roman" w:cs="Times New Roman"/>
                <w:sz w:val="24"/>
                <w:szCs w:val="24"/>
              </w:rPr>
              <w:t xml:space="preserve"> </w:t>
            </w:r>
            <w:r w:rsidRPr="003A1217">
              <w:rPr>
                <w:rFonts w:ascii="Times New Roman" w:hAnsi="Times New Roman" w:cs="Times New Roman"/>
                <w:strike/>
                <w:sz w:val="24"/>
                <w:szCs w:val="24"/>
              </w:rPr>
              <w:t>0,16</w:t>
            </w:r>
          </w:p>
        </w:tc>
      </w:tr>
      <w:tr w:rsidR="00465202" w:rsidRPr="003A1217" w14:paraId="5B168B82" w14:textId="77777777" w:rsidTr="00465202">
        <w:trPr>
          <w:jc w:val="center"/>
        </w:trPr>
        <w:tc>
          <w:tcPr>
            <w:tcW w:w="1139" w:type="dxa"/>
            <w:vAlign w:val="center"/>
          </w:tcPr>
          <w:p w14:paraId="4F772B6A" w14:textId="77777777" w:rsidR="00465202" w:rsidRPr="003A1217" w:rsidRDefault="00465202" w:rsidP="007D38AF">
            <w:pPr>
              <w:spacing w:after="0" w:line="240" w:lineRule="auto"/>
              <w:jc w:val="center"/>
              <w:rPr>
                <w:rFonts w:ascii="Times New Roman" w:hAnsi="Times New Roman" w:cs="Times New Roman"/>
                <w:sz w:val="24"/>
                <w:szCs w:val="24"/>
              </w:rPr>
            </w:pPr>
            <w:r w:rsidRPr="003A1217">
              <w:rPr>
                <w:rFonts w:ascii="Times New Roman" w:hAnsi="Times New Roman" w:cs="Times New Roman"/>
                <w:sz w:val="24"/>
                <w:szCs w:val="24"/>
              </w:rPr>
              <w:t>3</w:t>
            </w:r>
          </w:p>
        </w:tc>
        <w:tc>
          <w:tcPr>
            <w:tcW w:w="4253" w:type="dxa"/>
            <w:vAlign w:val="center"/>
          </w:tcPr>
          <w:p w14:paraId="2BD3A1BD" w14:textId="2C0ED859" w:rsidR="00465202" w:rsidRPr="003A1217" w:rsidRDefault="00465202" w:rsidP="007D38AF">
            <w:pPr>
              <w:spacing w:after="0" w:line="240" w:lineRule="auto"/>
              <w:rPr>
                <w:rFonts w:ascii="Times New Roman" w:hAnsi="Times New Roman" w:cs="Times New Roman"/>
                <w:sz w:val="24"/>
                <w:szCs w:val="24"/>
              </w:rPr>
            </w:pPr>
            <w:r w:rsidRPr="003A1217">
              <w:rPr>
                <w:rFonts w:ascii="Times New Roman" w:hAnsi="Times New Roman" w:cs="Times New Roman"/>
                <w:sz w:val="24"/>
                <w:szCs w:val="24"/>
              </w:rPr>
              <w:t>За номер от предоставен блок от</w:t>
            </w:r>
            <w:r w:rsidR="007D38AF" w:rsidRPr="003A1217">
              <w:rPr>
                <w:rFonts w:ascii="Times New Roman" w:hAnsi="Times New Roman" w:cs="Times New Roman"/>
                <w:sz w:val="24"/>
                <w:szCs w:val="24"/>
              </w:rPr>
              <w:t xml:space="preserve"> </w:t>
            </w:r>
            <w:r w:rsidRPr="003A1217">
              <w:rPr>
                <w:rFonts w:ascii="Times New Roman" w:hAnsi="Times New Roman" w:cs="Times New Roman"/>
                <w:sz w:val="24"/>
                <w:szCs w:val="24"/>
              </w:rPr>
              <w:t>1 000 000 или 100 000 национално значими номера с 9-цифрена дължина</w:t>
            </w:r>
          </w:p>
        </w:tc>
        <w:tc>
          <w:tcPr>
            <w:tcW w:w="1843" w:type="dxa"/>
            <w:vAlign w:val="center"/>
          </w:tcPr>
          <w:p w14:paraId="70F0A5D3" w14:textId="0883E5D2" w:rsidR="00465202" w:rsidRPr="003A1217" w:rsidRDefault="00465202" w:rsidP="00517DBB">
            <w:pPr>
              <w:spacing w:after="0" w:line="240" w:lineRule="auto"/>
              <w:jc w:val="center"/>
              <w:rPr>
                <w:rFonts w:ascii="Times New Roman" w:hAnsi="Times New Roman" w:cs="Times New Roman"/>
                <w:sz w:val="24"/>
                <w:szCs w:val="24"/>
              </w:rPr>
            </w:pPr>
            <w:r w:rsidRPr="003A1217">
              <w:rPr>
                <w:rFonts w:ascii="Times New Roman" w:hAnsi="Times New Roman" w:cs="Times New Roman"/>
                <w:sz w:val="24"/>
                <w:szCs w:val="24"/>
              </w:rPr>
              <w:t>0,1</w:t>
            </w:r>
            <w:r w:rsidR="00517DBB" w:rsidRPr="003A1217">
              <w:rPr>
                <w:rFonts w:ascii="Times New Roman" w:hAnsi="Times New Roman" w:cs="Times New Roman"/>
                <w:sz w:val="24"/>
                <w:szCs w:val="24"/>
              </w:rPr>
              <w:t>3</w:t>
            </w:r>
            <w:r w:rsidRPr="003A1217">
              <w:rPr>
                <w:rFonts w:ascii="Times New Roman" w:hAnsi="Times New Roman" w:cs="Times New Roman"/>
                <w:sz w:val="24"/>
                <w:szCs w:val="24"/>
              </w:rPr>
              <w:t xml:space="preserve"> </w:t>
            </w:r>
            <w:r w:rsidRPr="003A1217">
              <w:rPr>
                <w:rFonts w:ascii="Times New Roman" w:hAnsi="Times New Roman" w:cs="Times New Roman"/>
                <w:strike/>
                <w:sz w:val="24"/>
                <w:szCs w:val="24"/>
              </w:rPr>
              <w:t>0,16</w:t>
            </w:r>
          </w:p>
        </w:tc>
      </w:tr>
    </w:tbl>
    <w:p w14:paraId="0AF2DDCF" w14:textId="77777777" w:rsidR="00465202" w:rsidRPr="003A1217" w:rsidRDefault="00465202" w:rsidP="00465202">
      <w:pPr>
        <w:spacing w:after="0" w:line="240" w:lineRule="auto"/>
        <w:ind w:right="84" w:firstLine="720"/>
        <w:jc w:val="both"/>
        <w:rPr>
          <w:rFonts w:ascii="Times New Roman" w:hAnsi="Times New Roman" w:cs="Times New Roman"/>
          <w:sz w:val="24"/>
          <w:szCs w:val="24"/>
        </w:rPr>
      </w:pPr>
    </w:p>
    <w:p w14:paraId="2234110A" w14:textId="77777777" w:rsidR="00465202" w:rsidRPr="003A1217" w:rsidRDefault="00465202" w:rsidP="00465202">
      <w:pPr>
        <w:spacing w:after="0" w:line="240" w:lineRule="auto"/>
        <w:ind w:right="84" w:firstLine="720"/>
        <w:jc w:val="both"/>
        <w:rPr>
          <w:rFonts w:ascii="Times New Roman" w:hAnsi="Times New Roman" w:cs="Times New Roman"/>
          <w:b/>
          <w:sz w:val="24"/>
          <w:szCs w:val="24"/>
        </w:rPr>
      </w:pPr>
      <w:r w:rsidRPr="003A1217">
        <w:rPr>
          <w:rFonts w:ascii="Times New Roman" w:hAnsi="Times New Roman" w:cs="Times New Roman"/>
          <w:b/>
          <w:sz w:val="24"/>
          <w:szCs w:val="24"/>
        </w:rPr>
        <w:t>Мотиви:</w:t>
      </w:r>
    </w:p>
    <w:p w14:paraId="427E6102" w14:textId="77777777" w:rsidR="00465202" w:rsidRPr="003A1217" w:rsidRDefault="00465202" w:rsidP="00465202">
      <w:pPr>
        <w:spacing w:after="0" w:line="240" w:lineRule="auto"/>
        <w:ind w:right="84" w:firstLine="720"/>
        <w:jc w:val="both"/>
        <w:rPr>
          <w:rFonts w:ascii="Times New Roman" w:hAnsi="Times New Roman" w:cs="Times New Roman"/>
          <w:sz w:val="24"/>
          <w:szCs w:val="24"/>
        </w:rPr>
      </w:pPr>
      <w:r w:rsidRPr="003A1217">
        <w:rPr>
          <w:rFonts w:ascii="Times New Roman" w:hAnsi="Times New Roman" w:cs="Times New Roman"/>
          <w:sz w:val="24"/>
          <w:szCs w:val="24"/>
        </w:rPr>
        <w:t>Съгласно чл. 143а, ал. 1 от ЗЕС, размерът на таксите се определя при отчитане на икономическото и технологичното състояние на пазара.</w:t>
      </w:r>
    </w:p>
    <w:p w14:paraId="055C624C" w14:textId="77777777" w:rsidR="00465202" w:rsidRPr="003A1217" w:rsidRDefault="00465202" w:rsidP="00465202">
      <w:pPr>
        <w:spacing w:after="0" w:line="240" w:lineRule="auto"/>
        <w:ind w:right="84" w:firstLine="720"/>
        <w:jc w:val="both"/>
        <w:rPr>
          <w:rFonts w:ascii="Times New Roman" w:hAnsi="Times New Roman" w:cs="Times New Roman"/>
          <w:sz w:val="24"/>
          <w:szCs w:val="24"/>
        </w:rPr>
      </w:pPr>
      <w:r w:rsidRPr="003A1217">
        <w:rPr>
          <w:rFonts w:ascii="Times New Roman" w:hAnsi="Times New Roman" w:cs="Times New Roman"/>
          <w:sz w:val="24"/>
          <w:szCs w:val="24"/>
        </w:rPr>
        <w:t xml:space="preserve">От направените анализи и предоставената информация от становищата на предприятията е видно, че приходите от пазарния сегмент фиксирана гласова услуга </w:t>
      </w:r>
      <w:r w:rsidRPr="003A1217">
        <w:rPr>
          <w:rFonts w:ascii="Times New Roman" w:hAnsi="Times New Roman" w:cs="Times New Roman"/>
          <w:sz w:val="24"/>
          <w:szCs w:val="24"/>
        </w:rPr>
        <w:lastRenderedPageBreak/>
        <w:t xml:space="preserve">намаляват, както и че е налице трайна тенденция за спад на броя активни абонати на фиксирани услуги. </w:t>
      </w:r>
    </w:p>
    <w:p w14:paraId="4433A58C" w14:textId="77777777" w:rsidR="00465202" w:rsidRPr="003A1217" w:rsidRDefault="00465202" w:rsidP="00465202">
      <w:pPr>
        <w:spacing w:after="0" w:line="240" w:lineRule="auto"/>
        <w:ind w:right="84" w:firstLine="720"/>
        <w:jc w:val="both"/>
        <w:rPr>
          <w:rFonts w:ascii="Times New Roman" w:hAnsi="Times New Roman" w:cs="Times New Roman"/>
          <w:sz w:val="24"/>
          <w:szCs w:val="24"/>
        </w:rPr>
      </w:pPr>
      <w:r w:rsidRPr="003A1217">
        <w:rPr>
          <w:rFonts w:ascii="Times New Roman" w:hAnsi="Times New Roman" w:cs="Times New Roman"/>
          <w:sz w:val="24"/>
          <w:szCs w:val="24"/>
        </w:rPr>
        <w:t xml:space="preserve">Същата тенденция се наблюдава в по-малка степен при мобилните услуги - спад в броя на абонатите т.е. намаляване на броя използвани уникални </w:t>
      </w:r>
      <w:r w:rsidRPr="003A1217">
        <w:rPr>
          <w:rFonts w:ascii="Times New Roman" w:hAnsi="Times New Roman" w:cs="Times New Roman"/>
          <w:sz w:val="24"/>
          <w:szCs w:val="24"/>
          <w:lang w:val="en-US"/>
        </w:rPr>
        <w:t xml:space="preserve">SIM </w:t>
      </w:r>
      <w:r w:rsidRPr="003A1217">
        <w:rPr>
          <w:rFonts w:ascii="Times New Roman" w:hAnsi="Times New Roman" w:cs="Times New Roman"/>
          <w:sz w:val="24"/>
          <w:szCs w:val="24"/>
        </w:rPr>
        <w:t xml:space="preserve"> карти. Също така се наблюдава спад и при средния приход от абонат.</w:t>
      </w:r>
    </w:p>
    <w:p w14:paraId="0C62BE95" w14:textId="77777777" w:rsidR="00465202" w:rsidRPr="003A1217" w:rsidRDefault="00465202" w:rsidP="00465202">
      <w:pPr>
        <w:spacing w:after="0" w:line="240" w:lineRule="auto"/>
        <w:ind w:firstLine="720"/>
        <w:jc w:val="both"/>
        <w:rPr>
          <w:rFonts w:ascii="Times New Roman" w:hAnsi="Times New Roman" w:cs="Times New Roman"/>
          <w:sz w:val="24"/>
          <w:szCs w:val="24"/>
          <w:lang w:val="en-US"/>
        </w:rPr>
      </w:pPr>
      <w:r w:rsidRPr="003A1217">
        <w:rPr>
          <w:rFonts w:ascii="Times New Roman" w:hAnsi="Times New Roman" w:cs="Times New Roman"/>
          <w:sz w:val="24"/>
          <w:szCs w:val="24"/>
        </w:rPr>
        <w:t>Посоченото състояние на пазара на мобилни и фиксирани гласови услуги дава основание за преразглеждане на годишните такси за предоставяните номерационни ресурси в посока на тяхното намаляване.</w:t>
      </w:r>
      <w:r w:rsidRPr="003A1217">
        <w:rPr>
          <w:rFonts w:ascii="Times New Roman" w:hAnsi="Times New Roman" w:cs="Times New Roman"/>
          <w:sz w:val="24"/>
          <w:szCs w:val="24"/>
          <w:lang w:val="en-US"/>
        </w:rPr>
        <w:t xml:space="preserve"> </w:t>
      </w:r>
    </w:p>
    <w:p w14:paraId="433621FC" w14:textId="1458EED7" w:rsidR="00465202" w:rsidRPr="003A1217" w:rsidRDefault="00465202" w:rsidP="00465202">
      <w:pPr>
        <w:spacing w:after="0" w:line="240" w:lineRule="auto"/>
        <w:ind w:firstLine="720"/>
        <w:jc w:val="both"/>
        <w:rPr>
          <w:rFonts w:ascii="Times New Roman" w:hAnsi="Times New Roman" w:cs="Times New Roman"/>
          <w:sz w:val="24"/>
          <w:szCs w:val="24"/>
        </w:rPr>
      </w:pPr>
      <w:r w:rsidRPr="003A1217">
        <w:rPr>
          <w:rFonts w:ascii="Times New Roman" w:hAnsi="Times New Roman" w:cs="Times New Roman"/>
          <w:sz w:val="24"/>
          <w:szCs w:val="24"/>
        </w:rPr>
        <w:t xml:space="preserve">Във връзка с това е предложено по-голямо намаление на таксите за национално значим номер с 8-цифрена дължина – с </w:t>
      </w:r>
      <w:r w:rsidR="00732BB1" w:rsidRPr="003A1217">
        <w:rPr>
          <w:rFonts w:ascii="Times New Roman" w:hAnsi="Times New Roman" w:cs="Times New Roman"/>
          <w:sz w:val="24"/>
          <w:szCs w:val="24"/>
        </w:rPr>
        <w:t>25</w:t>
      </w:r>
      <w:r w:rsidRPr="003A1217">
        <w:rPr>
          <w:rFonts w:ascii="Times New Roman" w:hAnsi="Times New Roman" w:cs="Times New Roman"/>
          <w:sz w:val="24"/>
          <w:szCs w:val="24"/>
        </w:rPr>
        <w:t xml:space="preserve">%, като за номерата с  9-цифрена дължина предложението е за намаление с </w:t>
      </w:r>
      <w:r w:rsidR="00732BB1" w:rsidRPr="003A1217">
        <w:rPr>
          <w:rFonts w:ascii="Times New Roman" w:hAnsi="Times New Roman" w:cs="Times New Roman"/>
          <w:sz w:val="24"/>
          <w:szCs w:val="24"/>
        </w:rPr>
        <w:t>19</w:t>
      </w:r>
      <w:r w:rsidRPr="003A1217">
        <w:rPr>
          <w:rFonts w:ascii="Times New Roman" w:hAnsi="Times New Roman" w:cs="Times New Roman"/>
          <w:sz w:val="24"/>
          <w:szCs w:val="24"/>
        </w:rPr>
        <w:t>%.</w:t>
      </w:r>
    </w:p>
    <w:p w14:paraId="0EC2A1CF" w14:textId="77777777" w:rsidR="00465202" w:rsidRPr="003A1217" w:rsidRDefault="00465202" w:rsidP="00465202">
      <w:pPr>
        <w:spacing w:after="0" w:line="240" w:lineRule="auto"/>
        <w:ind w:firstLine="720"/>
        <w:jc w:val="both"/>
        <w:rPr>
          <w:rFonts w:ascii="Times New Roman" w:hAnsi="Times New Roman" w:cs="Times New Roman"/>
          <w:sz w:val="24"/>
          <w:szCs w:val="24"/>
        </w:rPr>
      </w:pPr>
      <w:r w:rsidRPr="003A1217">
        <w:rPr>
          <w:rFonts w:ascii="Times New Roman" w:hAnsi="Times New Roman" w:cs="Times New Roman"/>
          <w:sz w:val="24"/>
          <w:szCs w:val="24"/>
        </w:rPr>
        <w:t>Съгласно чл. 143а, ал. 7 от ЗЕС, размерът на таксата за ползване на номерационни ресурси се определя въз основа на степента на ограниченост на номерационните ресурси, поради което следва таксите за национално значим номер с 8-цифрена дължина да останат по-високи от тези с 9-цифрена дължина.</w:t>
      </w:r>
    </w:p>
    <w:p w14:paraId="5BC62CD5" w14:textId="6F6CEFF9" w:rsidR="009C7D86" w:rsidRPr="003A1217" w:rsidRDefault="009C7D86" w:rsidP="009C7D86">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sz w:val="24"/>
          <w:szCs w:val="24"/>
        </w:rPr>
        <w:t xml:space="preserve">С предложените размери на таксите годишните приходи по бюджета на КРС на база действащите към момента разрешения ще намалеят с 654 </w:t>
      </w:r>
      <w:r w:rsidR="00517DBB" w:rsidRPr="003A1217">
        <w:rPr>
          <w:rFonts w:ascii="Times New Roman" w:hAnsi="Times New Roman" w:cs="Times New Roman"/>
          <w:sz w:val="24"/>
          <w:szCs w:val="24"/>
        </w:rPr>
        <w:t>000</w:t>
      </w:r>
      <w:r w:rsidRPr="003A1217">
        <w:rPr>
          <w:rFonts w:ascii="Times New Roman" w:hAnsi="Times New Roman" w:cs="Times New Roman"/>
          <w:sz w:val="24"/>
          <w:szCs w:val="24"/>
        </w:rPr>
        <w:t xml:space="preserve"> лв., като това ще се компенсира от таксите, които ще бъдат заплатени от предприятията при предоставянето на спектъра в обхвати 700 MHz и 800 MHz.</w:t>
      </w:r>
    </w:p>
    <w:p w14:paraId="52B39B9B" w14:textId="77777777" w:rsidR="00CB12FB" w:rsidRPr="003A1217" w:rsidRDefault="00CB12FB" w:rsidP="00517DBB">
      <w:pPr>
        <w:pStyle w:val="Default"/>
        <w:jc w:val="both"/>
        <w:rPr>
          <w:color w:val="auto"/>
        </w:rPr>
      </w:pPr>
    </w:p>
    <w:p w14:paraId="4F65780D" w14:textId="77777777" w:rsidR="00CB12FB" w:rsidRPr="003A1217" w:rsidRDefault="00CB12FB" w:rsidP="008E5EC7">
      <w:pPr>
        <w:pStyle w:val="Default"/>
        <w:ind w:firstLine="708"/>
        <w:rPr>
          <w:color w:val="auto"/>
          <w:sz w:val="23"/>
          <w:szCs w:val="23"/>
        </w:rPr>
      </w:pPr>
      <w:r w:rsidRPr="003A1217">
        <w:rPr>
          <w:b/>
          <w:bCs/>
          <w:color w:val="auto"/>
          <w:sz w:val="23"/>
          <w:szCs w:val="23"/>
        </w:rPr>
        <w:t xml:space="preserve">V. Такси за изменение и допълнение на временно разрешение </w:t>
      </w:r>
    </w:p>
    <w:p w14:paraId="02BB7666" w14:textId="77777777" w:rsidR="00CA5E5A" w:rsidRPr="003A1217" w:rsidRDefault="00CA5E5A" w:rsidP="008E5EC7">
      <w:pPr>
        <w:pStyle w:val="Default"/>
        <w:ind w:firstLine="708"/>
        <w:jc w:val="both"/>
        <w:rPr>
          <w:color w:val="auto"/>
          <w:sz w:val="23"/>
          <w:szCs w:val="23"/>
        </w:rPr>
      </w:pPr>
    </w:p>
    <w:p w14:paraId="6CB9DB34" w14:textId="77777777" w:rsidR="00CA5E5A" w:rsidRPr="003A1217" w:rsidRDefault="00CA5E5A" w:rsidP="00CA5E5A">
      <w:pPr>
        <w:pStyle w:val="Default"/>
        <w:numPr>
          <w:ilvl w:val="0"/>
          <w:numId w:val="17"/>
        </w:numPr>
        <w:jc w:val="both"/>
        <w:rPr>
          <w:i/>
          <w:color w:val="auto"/>
          <w:u w:val="single"/>
        </w:rPr>
      </w:pPr>
      <w:r w:rsidRPr="003A1217">
        <w:rPr>
          <w:i/>
          <w:color w:val="auto"/>
          <w:u w:val="single"/>
        </w:rPr>
        <w:t>Чл. 10, ал. 2 да се измени така:</w:t>
      </w:r>
    </w:p>
    <w:p w14:paraId="311B43EB" w14:textId="77777777" w:rsidR="00CA5E5A" w:rsidRPr="003A1217" w:rsidRDefault="00CA5E5A" w:rsidP="00CA5E5A">
      <w:pPr>
        <w:pStyle w:val="Default"/>
        <w:ind w:firstLine="1068"/>
        <w:jc w:val="both"/>
        <w:rPr>
          <w:color w:val="auto"/>
        </w:rPr>
      </w:pPr>
      <w:r w:rsidRPr="003A1217">
        <w:rPr>
          <w:color w:val="auto"/>
          <w:lang w:val="en-US"/>
        </w:rPr>
        <w:t xml:space="preserve">(2) </w:t>
      </w:r>
      <w:r w:rsidRPr="003A1217">
        <w:rPr>
          <w:color w:val="auto"/>
        </w:rPr>
        <w:t>За изменение и/или допълнение на разрешения по чл. 2, ал. 1, ал. 6 и ал. 10 се събира такса според вида на изменението и допълнението, както следва:</w:t>
      </w:r>
    </w:p>
    <w:p w14:paraId="7E0959AC" w14:textId="77777777" w:rsidR="00CA5E5A" w:rsidRPr="003A1217" w:rsidRDefault="00CA5E5A" w:rsidP="00C24ACF">
      <w:pPr>
        <w:pStyle w:val="Default"/>
        <w:ind w:firstLine="993"/>
        <w:jc w:val="both"/>
        <w:rPr>
          <w:color w:val="auto"/>
        </w:rPr>
      </w:pPr>
      <w:r w:rsidRPr="003A1217">
        <w:rPr>
          <w:color w:val="auto"/>
        </w:rPr>
        <w:t>1. без ново честотно планиране - такса в размер 100 лв.;</w:t>
      </w:r>
    </w:p>
    <w:p w14:paraId="47C20A61" w14:textId="77777777" w:rsidR="00CA5E5A" w:rsidRPr="003A1217" w:rsidRDefault="00CA5E5A" w:rsidP="00C24ACF">
      <w:pPr>
        <w:pStyle w:val="Default"/>
        <w:ind w:firstLine="993"/>
        <w:jc w:val="both"/>
        <w:rPr>
          <w:color w:val="auto"/>
          <w:sz w:val="23"/>
          <w:szCs w:val="23"/>
        </w:rPr>
      </w:pPr>
      <w:r w:rsidRPr="003A1217">
        <w:rPr>
          <w:color w:val="auto"/>
        </w:rPr>
        <w:t>2. с ново честотно планиране (промяна на честота, честотна лента, точка на излъчване, мощност, зона на обслужване) - такса в размер на еднократната административна такса по чл. 2, ал. 1, ал. 6 и ал. 10.“</w:t>
      </w:r>
      <w:r w:rsidRPr="003A1217">
        <w:rPr>
          <w:color w:val="auto"/>
          <w:sz w:val="23"/>
          <w:szCs w:val="23"/>
        </w:rPr>
        <w:t xml:space="preserve"> </w:t>
      </w:r>
    </w:p>
    <w:p w14:paraId="7A14FE7B" w14:textId="77777777" w:rsidR="00CA5E5A" w:rsidRPr="003A1217" w:rsidRDefault="00CA5E5A" w:rsidP="00CA5E5A">
      <w:pPr>
        <w:pStyle w:val="Default"/>
        <w:ind w:firstLine="708"/>
        <w:jc w:val="both"/>
        <w:rPr>
          <w:color w:val="auto"/>
          <w:sz w:val="23"/>
          <w:szCs w:val="23"/>
        </w:rPr>
      </w:pPr>
    </w:p>
    <w:p w14:paraId="1273AD52" w14:textId="77777777" w:rsidR="00CA5E5A" w:rsidRPr="003A1217" w:rsidRDefault="00CA5E5A" w:rsidP="00CA5E5A">
      <w:pPr>
        <w:spacing w:after="0" w:line="240" w:lineRule="auto"/>
        <w:ind w:right="84" w:firstLine="720"/>
        <w:jc w:val="both"/>
        <w:rPr>
          <w:sz w:val="23"/>
          <w:szCs w:val="23"/>
        </w:rPr>
      </w:pPr>
      <w:r w:rsidRPr="003A1217">
        <w:rPr>
          <w:rFonts w:ascii="Times New Roman" w:hAnsi="Times New Roman" w:cs="Times New Roman"/>
          <w:b/>
          <w:sz w:val="24"/>
          <w:szCs w:val="24"/>
        </w:rPr>
        <w:t>Мотиви:</w:t>
      </w:r>
    </w:p>
    <w:p w14:paraId="7ACCE758" w14:textId="26FC4A77" w:rsidR="00CA5E5A" w:rsidRPr="003A1217" w:rsidRDefault="00CA5E5A" w:rsidP="00CA5E5A">
      <w:pPr>
        <w:pStyle w:val="Default"/>
        <w:ind w:firstLine="708"/>
        <w:jc w:val="both"/>
        <w:rPr>
          <w:color w:val="auto"/>
          <w:sz w:val="23"/>
          <w:szCs w:val="23"/>
        </w:rPr>
      </w:pPr>
      <w:r w:rsidRPr="003A1217">
        <w:rPr>
          <w:color w:val="auto"/>
          <w:sz w:val="23"/>
          <w:szCs w:val="23"/>
        </w:rPr>
        <w:t xml:space="preserve">В Тарифата е необходимо да се въведе такса за изменение/допълнение на </w:t>
      </w:r>
      <w:r w:rsidR="009C7D86" w:rsidRPr="003A1217">
        <w:rPr>
          <w:color w:val="auto"/>
          <w:sz w:val="23"/>
          <w:szCs w:val="23"/>
        </w:rPr>
        <w:t>временно разрешение</w:t>
      </w:r>
      <w:r w:rsidR="00143DF7" w:rsidRPr="003A1217">
        <w:rPr>
          <w:color w:val="auto"/>
          <w:sz w:val="23"/>
          <w:szCs w:val="23"/>
        </w:rPr>
        <w:t>,</w:t>
      </w:r>
      <w:r w:rsidRPr="003A1217">
        <w:rPr>
          <w:color w:val="auto"/>
          <w:sz w:val="23"/>
          <w:szCs w:val="23"/>
        </w:rPr>
        <w:t xml:space="preserve"> </w:t>
      </w:r>
      <w:r w:rsidR="00143DF7" w:rsidRPr="003A1217">
        <w:rPr>
          <w:color w:val="auto"/>
          <w:sz w:val="23"/>
          <w:szCs w:val="23"/>
        </w:rPr>
        <w:t xml:space="preserve">с оглед възникнала необходимост от </w:t>
      </w:r>
      <w:r w:rsidRPr="003A1217">
        <w:rPr>
          <w:color w:val="auto"/>
          <w:sz w:val="23"/>
          <w:szCs w:val="23"/>
        </w:rPr>
        <w:t xml:space="preserve">предоставяне на </w:t>
      </w:r>
      <w:r w:rsidR="00143DF7" w:rsidRPr="003A1217">
        <w:rPr>
          <w:color w:val="auto"/>
          <w:sz w:val="23"/>
          <w:szCs w:val="23"/>
        </w:rPr>
        <w:t>услуга</w:t>
      </w:r>
      <w:r w:rsidR="009C7D86" w:rsidRPr="003A1217">
        <w:rPr>
          <w:color w:val="auto"/>
          <w:sz w:val="23"/>
          <w:szCs w:val="23"/>
        </w:rPr>
        <w:t>та след извършените промени със ЗИД на ЗЕС</w:t>
      </w:r>
      <w:r w:rsidRPr="003A1217">
        <w:rPr>
          <w:color w:val="auto"/>
          <w:sz w:val="23"/>
          <w:szCs w:val="23"/>
        </w:rPr>
        <w:t>.</w:t>
      </w:r>
    </w:p>
    <w:p w14:paraId="21D422E4" w14:textId="77777777" w:rsidR="00CA5E5A" w:rsidRPr="003A1217" w:rsidRDefault="00CA5E5A" w:rsidP="00CA5E5A">
      <w:pPr>
        <w:pStyle w:val="Default"/>
        <w:ind w:firstLine="1068"/>
        <w:jc w:val="both"/>
        <w:rPr>
          <w:color w:val="auto"/>
        </w:rPr>
      </w:pPr>
    </w:p>
    <w:p w14:paraId="624B4B7C" w14:textId="77777777" w:rsidR="004767CE" w:rsidRPr="003A1217" w:rsidRDefault="004767CE" w:rsidP="008E5EC7">
      <w:pPr>
        <w:pStyle w:val="Default"/>
        <w:ind w:firstLine="708"/>
        <w:jc w:val="both"/>
        <w:rPr>
          <w:color w:val="auto"/>
        </w:rPr>
      </w:pPr>
    </w:p>
    <w:p w14:paraId="7D9BB8E6" w14:textId="77777777" w:rsidR="009D5EF3" w:rsidRPr="003A1217" w:rsidRDefault="009D5EF3" w:rsidP="008E5EC7">
      <w:pPr>
        <w:pStyle w:val="Default"/>
        <w:ind w:firstLine="708"/>
        <w:jc w:val="both"/>
        <w:rPr>
          <w:b/>
          <w:bCs/>
          <w:color w:val="auto"/>
          <w:sz w:val="23"/>
          <w:szCs w:val="23"/>
        </w:rPr>
      </w:pPr>
      <w:r w:rsidRPr="003A1217">
        <w:rPr>
          <w:b/>
          <w:bCs/>
          <w:color w:val="auto"/>
          <w:sz w:val="23"/>
          <w:szCs w:val="23"/>
        </w:rPr>
        <w:t xml:space="preserve">VI. </w:t>
      </w:r>
      <w:r w:rsidR="001B441A" w:rsidRPr="003A1217">
        <w:rPr>
          <w:b/>
          <w:bCs/>
          <w:color w:val="auto"/>
          <w:sz w:val="23"/>
          <w:szCs w:val="23"/>
        </w:rPr>
        <w:t xml:space="preserve">Такси </w:t>
      </w:r>
      <w:r w:rsidRPr="003A1217">
        <w:rPr>
          <w:b/>
          <w:bCs/>
          <w:color w:val="auto"/>
          <w:sz w:val="23"/>
          <w:szCs w:val="23"/>
        </w:rPr>
        <w:t>по видове мрежи с отпаднала необходимост</w:t>
      </w:r>
    </w:p>
    <w:p w14:paraId="5A113C20" w14:textId="77777777" w:rsidR="00C7725C" w:rsidRPr="003A1217" w:rsidRDefault="00C7725C" w:rsidP="00C7725C">
      <w:pPr>
        <w:pStyle w:val="Default"/>
        <w:spacing w:before="240"/>
        <w:ind w:firstLine="426"/>
        <w:jc w:val="both"/>
        <w:rPr>
          <w:bCs/>
          <w:color w:val="auto"/>
        </w:rPr>
      </w:pPr>
      <w:r w:rsidRPr="003A1217">
        <w:rPr>
          <w:bCs/>
          <w:i/>
          <w:color w:val="auto"/>
          <w:u w:val="single"/>
        </w:rPr>
        <w:t xml:space="preserve">- </w:t>
      </w:r>
      <w:r w:rsidR="00627CBA" w:rsidRPr="003A1217">
        <w:rPr>
          <w:bCs/>
          <w:i/>
          <w:color w:val="auto"/>
          <w:u w:val="single"/>
        </w:rPr>
        <w:t>точки 5 и 8 от</w:t>
      </w:r>
      <w:r w:rsidRPr="003A1217">
        <w:rPr>
          <w:bCs/>
          <w:i/>
          <w:color w:val="auto"/>
          <w:u w:val="single"/>
        </w:rPr>
        <w:t xml:space="preserve"> чл. 2,  ал. 1 </w:t>
      </w:r>
      <w:r w:rsidR="00627CBA" w:rsidRPr="003A1217">
        <w:rPr>
          <w:bCs/>
          <w:i/>
          <w:color w:val="auto"/>
          <w:u w:val="single"/>
        </w:rPr>
        <w:t xml:space="preserve">се отменят </w:t>
      </w:r>
      <w:r w:rsidR="00627CBA" w:rsidRPr="003A1217">
        <w:rPr>
          <w:bCs/>
          <w:color w:val="auto"/>
        </w:rPr>
        <w:t>-</w:t>
      </w:r>
      <w:r w:rsidRPr="003A1217">
        <w:rPr>
          <w:bCs/>
          <w:color w:val="auto"/>
        </w:rPr>
        <w:t xml:space="preserve"> таксите за мрежи за търсене и спасяване.</w:t>
      </w:r>
    </w:p>
    <w:p w14:paraId="623C791B" w14:textId="77777777" w:rsidR="00C7725C" w:rsidRPr="003A1217" w:rsidRDefault="00C7725C" w:rsidP="00C7725C">
      <w:pPr>
        <w:pStyle w:val="Default"/>
        <w:spacing w:before="240"/>
        <w:ind w:firstLine="426"/>
        <w:jc w:val="both"/>
        <w:rPr>
          <w:bCs/>
          <w:i/>
          <w:color w:val="auto"/>
          <w:u w:val="single"/>
        </w:rPr>
      </w:pPr>
      <w:r w:rsidRPr="003A1217">
        <w:rPr>
          <w:bCs/>
          <w:i/>
          <w:color w:val="auto"/>
          <w:u w:val="single"/>
        </w:rPr>
        <w:t xml:space="preserve">- чл. 2, ал. 1, т. </w:t>
      </w:r>
      <w:r w:rsidRPr="003A1217">
        <w:rPr>
          <w:bCs/>
          <w:i/>
          <w:color w:val="auto"/>
          <w:u w:val="single"/>
          <w:lang w:val="en-US"/>
        </w:rPr>
        <w:t>6</w:t>
      </w:r>
      <w:r w:rsidRPr="003A1217">
        <w:rPr>
          <w:bCs/>
          <w:i/>
          <w:color w:val="auto"/>
          <w:u w:val="single"/>
        </w:rPr>
        <w:t xml:space="preserve"> да се измени така: </w:t>
      </w:r>
    </w:p>
    <w:p w14:paraId="44FEE6B6" w14:textId="77777777" w:rsidR="00C7725C" w:rsidRPr="003A1217" w:rsidRDefault="00C7725C" w:rsidP="00C7725C">
      <w:pPr>
        <w:pStyle w:val="Default"/>
        <w:ind w:firstLine="425"/>
        <w:jc w:val="both"/>
        <w:rPr>
          <w:color w:val="auto"/>
        </w:rPr>
      </w:pPr>
      <w:r w:rsidRPr="003A1217">
        <w:rPr>
          <w:color w:val="auto"/>
          <w:shd w:val="clear" w:color="auto" w:fill="FEFEFE"/>
        </w:rPr>
        <w:t>„</w:t>
      </w:r>
      <w:r w:rsidR="00F542F6" w:rsidRPr="003A1217">
        <w:rPr>
          <w:color w:val="auto"/>
          <w:shd w:val="clear" w:color="auto" w:fill="FEFEFE"/>
        </w:rPr>
        <w:t>Електронна</w:t>
      </w:r>
      <w:r w:rsidRPr="003A1217">
        <w:rPr>
          <w:color w:val="auto"/>
          <w:shd w:val="clear" w:color="auto" w:fill="FEFEFE"/>
        </w:rPr>
        <w:t xml:space="preserve"> съобщителна мрежа за </w:t>
      </w:r>
      <w:r w:rsidRPr="003A1217">
        <w:rPr>
          <w:color w:val="auto"/>
        </w:rPr>
        <w:t>обслужване на корабоплаването и предоставяне на речни информационни услуги на корабния трафик“</w:t>
      </w:r>
    </w:p>
    <w:p w14:paraId="01E5AF29" w14:textId="77777777" w:rsidR="00C7725C" w:rsidRPr="003A1217" w:rsidRDefault="00C7725C" w:rsidP="00C7725C">
      <w:pPr>
        <w:pStyle w:val="Default"/>
        <w:ind w:firstLine="425"/>
        <w:jc w:val="both"/>
        <w:rPr>
          <w:bCs/>
          <w:i/>
          <w:color w:val="auto"/>
          <w:u w:val="single"/>
        </w:rPr>
      </w:pPr>
    </w:p>
    <w:p w14:paraId="637D5F9B" w14:textId="77777777" w:rsidR="00EC406E" w:rsidRPr="003A1217" w:rsidRDefault="00EC406E" w:rsidP="00C7725C">
      <w:pPr>
        <w:pStyle w:val="Default"/>
        <w:ind w:firstLine="425"/>
        <w:jc w:val="both"/>
        <w:rPr>
          <w:bCs/>
          <w:i/>
          <w:color w:val="auto"/>
          <w:u w:val="single"/>
        </w:rPr>
      </w:pPr>
      <w:r w:rsidRPr="003A1217">
        <w:rPr>
          <w:bCs/>
          <w:i/>
          <w:color w:val="auto"/>
          <w:u w:val="single"/>
        </w:rPr>
        <w:t xml:space="preserve">- чл. 2, ал. 1, т. 7 да се измени така: </w:t>
      </w:r>
    </w:p>
    <w:p w14:paraId="5BC9A17D" w14:textId="77777777" w:rsidR="00EC406E" w:rsidRPr="003A1217" w:rsidRDefault="00EC406E" w:rsidP="00EC406E">
      <w:pPr>
        <w:pStyle w:val="Default"/>
        <w:ind w:left="426" w:firstLine="282"/>
        <w:jc w:val="both"/>
        <w:rPr>
          <w:bCs/>
          <w:color w:val="auto"/>
        </w:rPr>
      </w:pPr>
      <w:r w:rsidRPr="003A1217">
        <w:rPr>
          <w:bCs/>
          <w:color w:val="auto"/>
        </w:rPr>
        <w:t>„</w:t>
      </w:r>
      <w:r w:rsidR="00C7725C" w:rsidRPr="003A1217">
        <w:rPr>
          <w:color w:val="auto"/>
          <w:shd w:val="clear" w:color="auto" w:fill="FEFEFE"/>
        </w:rPr>
        <w:t>Електронна съобщителна мрежа от радиослужбите въздушна подвижна, радиолокация и радионавигация за управление на въздушното движение и осигуряване на аеронавигационно обслужване на полетите на гражданското въздушно пространство</w:t>
      </w:r>
      <w:r w:rsidR="00C7725C" w:rsidRPr="003A1217">
        <w:rPr>
          <w:bCs/>
          <w:color w:val="auto"/>
        </w:rPr>
        <w:t>“.</w:t>
      </w:r>
    </w:p>
    <w:p w14:paraId="614523A1" w14:textId="77777777" w:rsidR="00C7725C" w:rsidRPr="003A1217" w:rsidRDefault="00C7725C" w:rsidP="00EC406E">
      <w:pPr>
        <w:pStyle w:val="Default"/>
        <w:spacing w:before="240"/>
        <w:ind w:firstLine="426"/>
        <w:jc w:val="both"/>
        <w:rPr>
          <w:bCs/>
          <w:i/>
          <w:color w:val="auto"/>
          <w:u w:val="single"/>
        </w:rPr>
      </w:pPr>
    </w:p>
    <w:p w14:paraId="3474D4EB" w14:textId="77777777" w:rsidR="00EC406E" w:rsidRPr="003A1217" w:rsidRDefault="00EC406E" w:rsidP="00EC406E">
      <w:pPr>
        <w:pStyle w:val="Default"/>
        <w:spacing w:before="240"/>
        <w:ind w:firstLine="426"/>
        <w:jc w:val="both"/>
        <w:rPr>
          <w:bCs/>
          <w:i/>
          <w:color w:val="auto"/>
          <w:u w:val="single"/>
        </w:rPr>
      </w:pPr>
      <w:r w:rsidRPr="003A1217">
        <w:rPr>
          <w:bCs/>
          <w:i/>
          <w:color w:val="auto"/>
          <w:u w:val="single"/>
        </w:rPr>
        <w:t>- чл. 6, ал. 1, т. 6 да се измени така:</w:t>
      </w:r>
    </w:p>
    <w:p w14:paraId="011917C3" w14:textId="77777777" w:rsidR="00C7725C" w:rsidRPr="003A1217" w:rsidRDefault="00EC406E" w:rsidP="00C7725C">
      <w:pPr>
        <w:pStyle w:val="Default"/>
        <w:ind w:left="426"/>
        <w:jc w:val="both"/>
        <w:rPr>
          <w:color w:val="auto"/>
        </w:rPr>
      </w:pPr>
      <w:r w:rsidRPr="003A1217">
        <w:rPr>
          <w:color w:val="auto"/>
          <w:shd w:val="clear" w:color="auto" w:fill="FEFEFE"/>
        </w:rPr>
        <w:lastRenderedPageBreak/>
        <w:t>„</w:t>
      </w:r>
      <w:r w:rsidR="00F542F6" w:rsidRPr="003A1217">
        <w:rPr>
          <w:color w:val="auto"/>
          <w:shd w:val="clear" w:color="auto" w:fill="FEFEFE"/>
        </w:rPr>
        <w:t>Електронна</w:t>
      </w:r>
      <w:r w:rsidR="00C7725C" w:rsidRPr="003A1217">
        <w:rPr>
          <w:color w:val="auto"/>
          <w:shd w:val="clear" w:color="auto" w:fill="FEFEFE"/>
        </w:rPr>
        <w:t xml:space="preserve"> съобщителна мрежа за </w:t>
      </w:r>
      <w:r w:rsidR="00C7725C" w:rsidRPr="003A1217">
        <w:rPr>
          <w:color w:val="auto"/>
        </w:rPr>
        <w:t>обслужване на корабоплаването и предоставяне на речни информационни услуги на корабния трафик.</w:t>
      </w:r>
      <w:r w:rsidRPr="003A1217">
        <w:rPr>
          <w:color w:val="auto"/>
        </w:rPr>
        <w:t>“</w:t>
      </w:r>
    </w:p>
    <w:p w14:paraId="3AB145E5" w14:textId="77777777" w:rsidR="00C7725C" w:rsidRPr="003A1217" w:rsidRDefault="00C7725C" w:rsidP="00EC406E">
      <w:pPr>
        <w:pStyle w:val="Default"/>
        <w:ind w:left="426" w:firstLine="282"/>
        <w:jc w:val="both"/>
        <w:rPr>
          <w:color w:val="auto"/>
        </w:rPr>
      </w:pPr>
    </w:p>
    <w:p w14:paraId="3DD3228E" w14:textId="77777777" w:rsidR="00EC406E" w:rsidRPr="003A1217" w:rsidRDefault="00EC406E" w:rsidP="00EC406E">
      <w:pPr>
        <w:pStyle w:val="Default"/>
        <w:spacing w:before="240"/>
        <w:ind w:firstLine="426"/>
        <w:jc w:val="both"/>
        <w:rPr>
          <w:bCs/>
          <w:i/>
          <w:color w:val="auto"/>
        </w:rPr>
      </w:pPr>
      <w:r w:rsidRPr="003A1217">
        <w:rPr>
          <w:bCs/>
          <w:i/>
          <w:color w:val="auto"/>
          <w:u w:val="single"/>
        </w:rPr>
        <w:t xml:space="preserve">- </w:t>
      </w:r>
      <w:r w:rsidR="00627CBA" w:rsidRPr="003A1217">
        <w:rPr>
          <w:bCs/>
          <w:i/>
          <w:color w:val="auto"/>
          <w:u w:val="single"/>
        </w:rPr>
        <w:t xml:space="preserve">точки 7 и 8 от </w:t>
      </w:r>
      <w:r w:rsidRPr="003A1217">
        <w:rPr>
          <w:bCs/>
          <w:i/>
          <w:color w:val="auto"/>
          <w:u w:val="single"/>
        </w:rPr>
        <w:t>чл. 6, ал. 1</w:t>
      </w:r>
      <w:r w:rsidR="00627CBA" w:rsidRPr="003A1217">
        <w:rPr>
          <w:bCs/>
          <w:i/>
          <w:color w:val="auto"/>
          <w:u w:val="single"/>
        </w:rPr>
        <w:t xml:space="preserve"> се отменят </w:t>
      </w:r>
      <w:r w:rsidR="00627CBA" w:rsidRPr="003A1217">
        <w:rPr>
          <w:bCs/>
          <w:color w:val="auto"/>
        </w:rPr>
        <w:t>-</w:t>
      </w:r>
      <w:r w:rsidRPr="003A1217">
        <w:rPr>
          <w:bCs/>
          <w:color w:val="auto"/>
        </w:rPr>
        <w:t xml:space="preserve"> таксите за мрежи за търсене и спасяване.</w:t>
      </w:r>
    </w:p>
    <w:p w14:paraId="67E18803" w14:textId="77777777" w:rsidR="00EC406E" w:rsidRPr="003A1217" w:rsidRDefault="00EC406E" w:rsidP="00EC406E">
      <w:pPr>
        <w:pStyle w:val="Default"/>
        <w:jc w:val="both"/>
        <w:rPr>
          <w:bCs/>
          <w:color w:val="auto"/>
        </w:rPr>
      </w:pPr>
    </w:p>
    <w:p w14:paraId="522BC08B" w14:textId="32CF5C7D" w:rsidR="00EC406E" w:rsidRPr="003A1217" w:rsidRDefault="00EC406E" w:rsidP="00EC406E">
      <w:pPr>
        <w:pStyle w:val="Default"/>
        <w:jc w:val="both"/>
        <w:rPr>
          <w:bCs/>
          <w:color w:val="auto"/>
        </w:rPr>
      </w:pPr>
      <w:r w:rsidRPr="003A1217">
        <w:rPr>
          <w:b/>
          <w:bCs/>
          <w:color w:val="auto"/>
        </w:rPr>
        <w:t>Мотиви:</w:t>
      </w:r>
      <w:r w:rsidRPr="003A1217">
        <w:rPr>
          <w:bCs/>
          <w:color w:val="auto"/>
        </w:rPr>
        <w:t xml:space="preserve"> В Тарифата са определени такси за издаване на разрешение и ползване на мрежи за търсене и спасява</w:t>
      </w:r>
      <w:r w:rsidR="003D09C5" w:rsidRPr="003A1217">
        <w:rPr>
          <w:bCs/>
          <w:color w:val="auto"/>
        </w:rPr>
        <w:t>не</w:t>
      </w:r>
      <w:r w:rsidRPr="003A1217">
        <w:rPr>
          <w:bCs/>
          <w:color w:val="auto"/>
        </w:rPr>
        <w:t xml:space="preserve"> преди повече от 20 г., като до момент</w:t>
      </w:r>
      <w:r w:rsidR="00732BB1" w:rsidRPr="003A1217">
        <w:rPr>
          <w:bCs/>
          <w:color w:val="auto"/>
        </w:rPr>
        <w:t>а</w:t>
      </w:r>
      <w:r w:rsidRPr="003A1217">
        <w:rPr>
          <w:bCs/>
          <w:color w:val="auto"/>
        </w:rPr>
        <w:t xml:space="preserve"> не е постъпвало искане за издаване. Предвид липсата на интерес, не са постъпвали становища за преразглеждане на размера на таксите и съответно не са подлагани на анализ относно необходимостта от тяхното съществуване или промяна. Таксите – еднократни и годишни такси за ползване на радиочестотен спектър за мрежи за търсене и спасяване, са както следва: </w:t>
      </w:r>
    </w:p>
    <w:p w14:paraId="73866C16" w14:textId="77777777" w:rsidR="00EC406E" w:rsidRPr="003A1217" w:rsidRDefault="00EC406E" w:rsidP="00EC406E">
      <w:pPr>
        <w:pStyle w:val="Default"/>
        <w:numPr>
          <w:ilvl w:val="0"/>
          <w:numId w:val="18"/>
        </w:numPr>
        <w:ind w:left="426"/>
        <w:jc w:val="both"/>
        <w:rPr>
          <w:bCs/>
          <w:color w:val="auto"/>
        </w:rPr>
      </w:pPr>
      <w:r w:rsidRPr="003A1217">
        <w:rPr>
          <w:bCs/>
          <w:color w:val="auto"/>
        </w:rPr>
        <w:t>Обществена електронна съобщителна мрежа за морско търсене и спасяване и разпространение на текуща информация за осигуряване безопасността на корабоплаването в размер на 24 000 лв.(чл. 2, ал. 1, т. 5).</w:t>
      </w:r>
      <w:r w:rsidRPr="003A1217">
        <w:rPr>
          <w:bCs/>
          <w:color w:val="auto"/>
        </w:rPr>
        <w:tab/>
      </w:r>
    </w:p>
    <w:p w14:paraId="06ED6ECC" w14:textId="77777777" w:rsidR="00EC406E" w:rsidRPr="003A1217" w:rsidRDefault="00EC406E" w:rsidP="00EC406E">
      <w:pPr>
        <w:pStyle w:val="Default"/>
        <w:numPr>
          <w:ilvl w:val="0"/>
          <w:numId w:val="18"/>
        </w:numPr>
        <w:ind w:left="426"/>
        <w:jc w:val="both"/>
        <w:rPr>
          <w:bCs/>
          <w:color w:val="auto"/>
        </w:rPr>
      </w:pPr>
      <w:r w:rsidRPr="003A1217">
        <w:rPr>
          <w:bCs/>
          <w:color w:val="auto"/>
        </w:rPr>
        <w:t>Електронна съобщителна мрежа за морско търсене и спасяване и разпространение на текуща информация за осигуряване безопасността на корабоплаването в размер на 12 000 лв.(чл. 2, ал. 1, т. 6).</w:t>
      </w:r>
    </w:p>
    <w:p w14:paraId="5DC043AD" w14:textId="77777777" w:rsidR="00EC406E" w:rsidRPr="003A1217" w:rsidRDefault="00EC406E" w:rsidP="00EC406E">
      <w:pPr>
        <w:pStyle w:val="Default"/>
        <w:numPr>
          <w:ilvl w:val="0"/>
          <w:numId w:val="18"/>
        </w:numPr>
        <w:ind w:left="426"/>
        <w:jc w:val="both"/>
        <w:rPr>
          <w:bCs/>
          <w:color w:val="auto"/>
        </w:rPr>
      </w:pPr>
      <w:r w:rsidRPr="003A1217">
        <w:rPr>
          <w:bCs/>
          <w:color w:val="auto"/>
        </w:rPr>
        <w:t>Електронна съобщителна мрежа за търсене и спасяване и разпространение на текуща информация за осигуряване безопасността на въздухоплаването в размер на 12 000 лв.(чл. 2, ал. 1, т. 8).</w:t>
      </w:r>
    </w:p>
    <w:p w14:paraId="33F12D33" w14:textId="77777777" w:rsidR="00EC406E" w:rsidRPr="003A1217" w:rsidRDefault="00EC406E" w:rsidP="00EC406E">
      <w:pPr>
        <w:pStyle w:val="Default"/>
        <w:numPr>
          <w:ilvl w:val="0"/>
          <w:numId w:val="18"/>
        </w:numPr>
        <w:ind w:left="426"/>
        <w:jc w:val="both"/>
        <w:rPr>
          <w:bCs/>
          <w:color w:val="auto"/>
        </w:rPr>
      </w:pPr>
      <w:r w:rsidRPr="003A1217">
        <w:rPr>
          <w:bCs/>
          <w:color w:val="auto"/>
        </w:rPr>
        <w:t>Обществена електронна съобщителна мрежа за морско търсене и спасяване и разпространение на текуща информация за осигуряване безопасността на корабоплаването в размер на 12 000 лв.(чл. 6, ал. 1, т. 6).</w:t>
      </w:r>
    </w:p>
    <w:p w14:paraId="465FBFD7" w14:textId="77777777" w:rsidR="00EC406E" w:rsidRPr="003A1217" w:rsidRDefault="00EC406E" w:rsidP="00EC406E">
      <w:pPr>
        <w:pStyle w:val="Default"/>
        <w:numPr>
          <w:ilvl w:val="0"/>
          <w:numId w:val="18"/>
        </w:numPr>
        <w:ind w:left="426"/>
        <w:jc w:val="both"/>
        <w:rPr>
          <w:bCs/>
          <w:color w:val="auto"/>
        </w:rPr>
      </w:pPr>
      <w:r w:rsidRPr="003A1217">
        <w:rPr>
          <w:bCs/>
          <w:color w:val="auto"/>
        </w:rPr>
        <w:t>Електронна съобщителна мрежа за морско търсене и спасяване и разпространение на текуща информация за осигуряване безопасността на корабоплаването в размер на 6000  лв.(чл. 6, ал. 1, т. 7).</w:t>
      </w:r>
    </w:p>
    <w:p w14:paraId="624F6B6D" w14:textId="77777777" w:rsidR="00EC406E" w:rsidRPr="003A1217" w:rsidRDefault="00EC406E" w:rsidP="00EC406E">
      <w:pPr>
        <w:pStyle w:val="Default"/>
        <w:numPr>
          <w:ilvl w:val="0"/>
          <w:numId w:val="18"/>
        </w:numPr>
        <w:ind w:left="426"/>
        <w:jc w:val="both"/>
        <w:rPr>
          <w:bCs/>
          <w:color w:val="auto"/>
        </w:rPr>
      </w:pPr>
      <w:r w:rsidRPr="003A1217">
        <w:rPr>
          <w:bCs/>
          <w:color w:val="auto"/>
        </w:rPr>
        <w:t>Електронна съобщителна мрежа за търсене и спасяване и разпространение на текуща информация за осигуряване безопасността на въздухоплаването в размер на 6000  лв.(чл. 6, ал. 1, т. 8).</w:t>
      </w:r>
    </w:p>
    <w:p w14:paraId="1BD92A03" w14:textId="77777777" w:rsidR="00EC406E" w:rsidRPr="003A1217" w:rsidRDefault="00EC406E" w:rsidP="00EC406E">
      <w:pPr>
        <w:pStyle w:val="Default"/>
        <w:ind w:left="426"/>
        <w:jc w:val="both"/>
        <w:rPr>
          <w:bCs/>
          <w:color w:val="auto"/>
        </w:rPr>
      </w:pPr>
    </w:p>
    <w:p w14:paraId="752D80C4" w14:textId="77777777" w:rsidR="00EC406E" w:rsidRPr="003A1217" w:rsidRDefault="00EC406E" w:rsidP="00EC406E">
      <w:pPr>
        <w:pStyle w:val="Default"/>
        <w:ind w:firstLine="708"/>
        <w:jc w:val="both"/>
        <w:rPr>
          <w:bCs/>
          <w:color w:val="auto"/>
        </w:rPr>
      </w:pPr>
      <w:r w:rsidRPr="003A1217">
        <w:rPr>
          <w:bCs/>
          <w:color w:val="auto"/>
        </w:rPr>
        <w:t xml:space="preserve">Същевременно мрежите за търсене и спасяване са уредени с наредби и правила и следва да отпаднат поради отпадналата им необходимост, като съгласно контактните точки са </w:t>
      </w:r>
      <w:r w:rsidR="00F542F6" w:rsidRPr="003A1217">
        <w:rPr>
          <w:bCs/>
          <w:color w:val="auto"/>
        </w:rPr>
        <w:t>определени</w:t>
      </w:r>
      <w:r w:rsidRPr="003A1217">
        <w:rPr>
          <w:bCs/>
          <w:color w:val="auto"/>
        </w:rPr>
        <w:t xml:space="preserve"> нормативно както следва:</w:t>
      </w:r>
    </w:p>
    <w:p w14:paraId="6DB1CA93" w14:textId="77777777" w:rsidR="00EC406E" w:rsidRPr="003A1217" w:rsidRDefault="00EC406E" w:rsidP="00EC406E">
      <w:pPr>
        <w:pStyle w:val="Default"/>
        <w:ind w:firstLine="708"/>
        <w:jc w:val="both"/>
        <w:rPr>
          <w:bCs/>
          <w:i/>
          <w:color w:val="auto"/>
        </w:rPr>
      </w:pPr>
      <w:r w:rsidRPr="003A1217">
        <w:rPr>
          <w:b/>
          <w:bCs/>
          <w:i/>
          <w:color w:val="auto"/>
        </w:rPr>
        <w:t>Авиационно търсене и спасяване</w:t>
      </w:r>
      <w:r w:rsidRPr="003A1217">
        <w:rPr>
          <w:bCs/>
          <w:i/>
          <w:color w:val="auto"/>
        </w:rPr>
        <w:t xml:space="preserve">: Съгласно „Национален план за търсене и спасяване при авиационни </w:t>
      </w:r>
      <w:r w:rsidR="00F542F6" w:rsidRPr="003A1217">
        <w:rPr>
          <w:bCs/>
          <w:i/>
          <w:color w:val="auto"/>
        </w:rPr>
        <w:t>произшествия</w:t>
      </w:r>
      <w:r w:rsidRPr="003A1217">
        <w:rPr>
          <w:bCs/>
          <w:i/>
          <w:color w:val="auto"/>
        </w:rPr>
        <w:t>“ функциите по контрол и управление на Координационния център за търсене и спасяване при авиационно произшествие са на ГД „ГВА“, в съответствие с разпоредбите на Наредба 12 от 11.09.2020 г. за системата за търсене и спасяване при авиационно произшествие.</w:t>
      </w:r>
    </w:p>
    <w:p w14:paraId="58B54E7B" w14:textId="77777777" w:rsidR="00EC406E" w:rsidRPr="003A1217" w:rsidRDefault="00EC406E" w:rsidP="00EC406E">
      <w:pPr>
        <w:pStyle w:val="Default"/>
        <w:ind w:firstLine="708"/>
        <w:jc w:val="both"/>
        <w:rPr>
          <w:bCs/>
          <w:i/>
          <w:color w:val="auto"/>
        </w:rPr>
      </w:pPr>
      <w:r w:rsidRPr="003A1217">
        <w:rPr>
          <w:bCs/>
          <w:i/>
          <w:color w:val="auto"/>
        </w:rPr>
        <w:t>„Национален план за търсене и спасяване при авиационни произшествия“ е изготвен в изпълнение на Република България, произтичащи от международните конве</w:t>
      </w:r>
      <w:r w:rsidR="00F542F6" w:rsidRPr="003A1217">
        <w:rPr>
          <w:bCs/>
          <w:i/>
          <w:color w:val="auto"/>
        </w:rPr>
        <w:t>нции за оказване на помощ на хор</w:t>
      </w:r>
      <w:r w:rsidRPr="003A1217">
        <w:rPr>
          <w:bCs/>
          <w:i/>
          <w:color w:val="auto"/>
        </w:rPr>
        <w:t xml:space="preserve">а, търпящи бедствия („Конвенция за международно </w:t>
      </w:r>
      <w:r w:rsidR="00F542F6" w:rsidRPr="003A1217">
        <w:rPr>
          <w:bCs/>
          <w:i/>
          <w:color w:val="auto"/>
        </w:rPr>
        <w:t>гражданско</w:t>
      </w:r>
      <w:r w:rsidRPr="003A1217">
        <w:rPr>
          <w:bCs/>
          <w:i/>
          <w:color w:val="auto"/>
        </w:rPr>
        <w:t xml:space="preserve"> въздухоплаване“, „Международна конвенция за </w:t>
      </w:r>
      <w:r w:rsidR="00F542F6" w:rsidRPr="003A1217">
        <w:rPr>
          <w:bCs/>
          <w:i/>
          <w:color w:val="auto"/>
        </w:rPr>
        <w:t>търсене</w:t>
      </w:r>
      <w:r w:rsidRPr="003A1217">
        <w:rPr>
          <w:bCs/>
          <w:i/>
          <w:color w:val="auto"/>
        </w:rPr>
        <w:t xml:space="preserve"> и спасяване по море“), като участниците в плана е необходимо да работят в тясно сътрудничество и координация на дейностите по търсене и спасяване при </w:t>
      </w:r>
      <w:r w:rsidR="00F542F6" w:rsidRPr="003A1217">
        <w:rPr>
          <w:bCs/>
          <w:i/>
          <w:color w:val="auto"/>
        </w:rPr>
        <w:t>авиационни</w:t>
      </w:r>
      <w:r w:rsidRPr="003A1217">
        <w:rPr>
          <w:bCs/>
          <w:i/>
          <w:color w:val="auto"/>
        </w:rPr>
        <w:t xml:space="preserve"> произшествия.</w:t>
      </w:r>
    </w:p>
    <w:p w14:paraId="3E909FDF" w14:textId="77777777" w:rsidR="00EC406E" w:rsidRPr="003A1217" w:rsidRDefault="00EC406E" w:rsidP="00EC406E">
      <w:pPr>
        <w:pStyle w:val="Default"/>
        <w:ind w:firstLine="708"/>
        <w:jc w:val="both"/>
        <w:rPr>
          <w:bCs/>
          <w:i/>
          <w:color w:val="auto"/>
        </w:rPr>
      </w:pPr>
      <w:r w:rsidRPr="003A1217">
        <w:rPr>
          <w:b/>
          <w:bCs/>
          <w:i/>
          <w:color w:val="auto"/>
        </w:rPr>
        <w:t>Морско търсене и спасяване</w:t>
      </w:r>
      <w:r w:rsidRPr="003A1217">
        <w:rPr>
          <w:bCs/>
          <w:i/>
          <w:color w:val="auto"/>
        </w:rPr>
        <w:t xml:space="preserve">: Съгласно „Международна конвенция за </w:t>
      </w:r>
      <w:r w:rsidR="00F542F6" w:rsidRPr="003A1217">
        <w:rPr>
          <w:bCs/>
          <w:i/>
          <w:color w:val="auto"/>
        </w:rPr>
        <w:t>търсене</w:t>
      </w:r>
      <w:r w:rsidRPr="003A1217">
        <w:rPr>
          <w:bCs/>
          <w:i/>
          <w:color w:val="auto"/>
        </w:rPr>
        <w:t xml:space="preserve"> и спасяване по море“ спасително-координационните центрове трябва да бъдат държани в течение със състоянието на готовност на единиците по търсене и спасяване на бедстващи хора, кораби и самолети.</w:t>
      </w:r>
    </w:p>
    <w:p w14:paraId="4D520A06" w14:textId="77777777" w:rsidR="00EC406E" w:rsidRPr="003A1217" w:rsidRDefault="00EC406E" w:rsidP="00EC406E">
      <w:pPr>
        <w:pStyle w:val="Default"/>
        <w:ind w:firstLine="708"/>
        <w:jc w:val="both"/>
        <w:rPr>
          <w:bCs/>
          <w:i/>
          <w:color w:val="auto"/>
        </w:rPr>
      </w:pPr>
      <w:r w:rsidRPr="003A1217">
        <w:rPr>
          <w:bCs/>
          <w:i/>
          <w:color w:val="auto"/>
        </w:rPr>
        <w:t xml:space="preserve">„ИАМА организира и </w:t>
      </w:r>
      <w:r w:rsidR="00F542F6" w:rsidRPr="003A1217">
        <w:rPr>
          <w:bCs/>
          <w:i/>
          <w:color w:val="auto"/>
        </w:rPr>
        <w:t>координира</w:t>
      </w:r>
      <w:r w:rsidRPr="003A1217">
        <w:rPr>
          <w:bCs/>
          <w:i/>
          <w:color w:val="auto"/>
        </w:rPr>
        <w:t xml:space="preserve"> търсенето и спасяването на бедстващи хора, кораби и самолети, упражняващи контрол върху опазването на морската среда от замърсяването от кораби и води регистри на кораби, морските лица, пристанищата и пристанищните </w:t>
      </w:r>
      <w:r w:rsidRPr="003A1217">
        <w:rPr>
          <w:bCs/>
          <w:i/>
          <w:color w:val="auto"/>
        </w:rPr>
        <w:lastRenderedPageBreak/>
        <w:t>оператори в Република България“ („Морски транспортен план на Република България 2021-2035, част „Морски транспорт“)</w:t>
      </w:r>
    </w:p>
    <w:p w14:paraId="5F57641D" w14:textId="77777777" w:rsidR="00EC406E" w:rsidRPr="003A1217" w:rsidRDefault="00EC406E" w:rsidP="00EC406E">
      <w:pPr>
        <w:pStyle w:val="Default"/>
        <w:ind w:firstLine="708"/>
        <w:jc w:val="both"/>
        <w:rPr>
          <w:bCs/>
          <w:i/>
          <w:color w:val="auto"/>
        </w:rPr>
      </w:pPr>
    </w:p>
    <w:p w14:paraId="36A8A7DE" w14:textId="35097BC2" w:rsidR="00EC406E" w:rsidRPr="003A1217" w:rsidRDefault="00EC406E" w:rsidP="00EC406E">
      <w:pPr>
        <w:pStyle w:val="Default"/>
        <w:ind w:firstLine="567"/>
        <w:jc w:val="both"/>
        <w:rPr>
          <w:bCs/>
          <w:color w:val="auto"/>
          <w:shd w:val="clear" w:color="auto" w:fill="FEFEFE"/>
        </w:rPr>
      </w:pPr>
      <w:r w:rsidRPr="003A1217">
        <w:rPr>
          <w:bCs/>
          <w:color w:val="auto"/>
        </w:rPr>
        <w:t>В допълнение следва да се вземе предвид</w:t>
      </w:r>
      <w:r w:rsidRPr="003A1217">
        <w:rPr>
          <w:bCs/>
          <w:color w:val="auto"/>
          <w:shd w:val="clear" w:color="auto" w:fill="FEFEFE"/>
        </w:rPr>
        <w:t xml:space="preserve">, </w:t>
      </w:r>
      <w:r w:rsidR="00505D5C" w:rsidRPr="003A1217">
        <w:rPr>
          <w:bCs/>
          <w:color w:val="auto"/>
          <w:shd w:val="clear" w:color="auto" w:fill="FEFEFE"/>
        </w:rPr>
        <w:t xml:space="preserve">че </w:t>
      </w:r>
      <w:r w:rsidRPr="003A1217">
        <w:rPr>
          <w:bCs/>
          <w:color w:val="auto"/>
          <w:shd w:val="clear" w:color="auto" w:fill="FEFEFE"/>
        </w:rPr>
        <w:t xml:space="preserve">съгласно </w:t>
      </w:r>
      <w:r w:rsidR="00505D5C" w:rsidRPr="003A1217">
        <w:rPr>
          <w:bCs/>
          <w:color w:val="auto"/>
        </w:rPr>
        <w:t>чл. 149, ал. 2, т. 1</w:t>
      </w:r>
      <w:r w:rsidR="00505D5C" w:rsidRPr="003A1217">
        <w:rPr>
          <w:bCs/>
          <w:color w:val="auto"/>
          <w:shd w:val="clear" w:color="auto" w:fill="FEFEFE"/>
        </w:rPr>
        <w:t xml:space="preserve"> от ЗЕС </w:t>
      </w:r>
      <w:r w:rsidR="00E64CAE" w:rsidRPr="003A1217">
        <w:rPr>
          <w:bCs/>
          <w:color w:val="auto"/>
        </w:rPr>
        <w:t xml:space="preserve">държавните органи, които осъществяват електронни съобщения за собствени нужди, свързани с техните функции </w:t>
      </w:r>
      <w:r w:rsidRPr="003A1217">
        <w:rPr>
          <w:bCs/>
          <w:color w:val="auto"/>
        </w:rPr>
        <w:t>не дължат такси по реда на глава осма от ЗЕС</w:t>
      </w:r>
      <w:r w:rsidR="00505D5C" w:rsidRPr="003A1217">
        <w:rPr>
          <w:bCs/>
          <w:color w:val="auto"/>
        </w:rPr>
        <w:t>, поради което</w:t>
      </w:r>
      <w:r w:rsidRPr="003A1217">
        <w:rPr>
          <w:bCs/>
          <w:color w:val="auto"/>
        </w:rPr>
        <w:t xml:space="preserve"> </w:t>
      </w:r>
      <w:r w:rsidRPr="003A1217">
        <w:rPr>
          <w:bCs/>
          <w:color w:val="auto"/>
          <w:shd w:val="clear" w:color="auto" w:fill="FEFEFE"/>
        </w:rPr>
        <w:t>таксите относно търсене и спасяване следва да отпаднат.</w:t>
      </w:r>
    </w:p>
    <w:p w14:paraId="7F3CC8BC" w14:textId="77777777" w:rsidR="00EC406E" w:rsidRPr="003A1217" w:rsidRDefault="00EC406E" w:rsidP="00EC406E">
      <w:pPr>
        <w:pStyle w:val="Default"/>
        <w:jc w:val="both"/>
        <w:rPr>
          <w:b/>
          <w:bCs/>
          <w:color w:val="auto"/>
        </w:rPr>
      </w:pPr>
    </w:p>
    <w:p w14:paraId="59EDD360" w14:textId="77777777" w:rsidR="00EC406E" w:rsidRPr="003A1217" w:rsidRDefault="00EC406E" w:rsidP="00EC406E">
      <w:pPr>
        <w:pStyle w:val="Default"/>
        <w:spacing w:before="240"/>
        <w:ind w:firstLine="426"/>
        <w:jc w:val="both"/>
        <w:rPr>
          <w:bCs/>
          <w:i/>
          <w:color w:val="auto"/>
          <w:u w:val="single"/>
        </w:rPr>
      </w:pPr>
      <w:r w:rsidRPr="003A1217">
        <w:rPr>
          <w:bCs/>
          <w:i/>
          <w:color w:val="auto"/>
          <w:u w:val="single"/>
        </w:rPr>
        <w:t xml:space="preserve">- чл. 2, ал. 1, т. 12 и  чл. 7, ал. 6 </w:t>
      </w:r>
      <w:r w:rsidR="00627CBA" w:rsidRPr="003A1217">
        <w:rPr>
          <w:bCs/>
          <w:i/>
          <w:color w:val="auto"/>
          <w:u w:val="single"/>
        </w:rPr>
        <w:t xml:space="preserve">се отменят </w:t>
      </w:r>
      <w:r w:rsidR="00627CBA" w:rsidRPr="003A1217">
        <w:rPr>
          <w:bCs/>
          <w:color w:val="auto"/>
        </w:rPr>
        <w:t>- т</w:t>
      </w:r>
      <w:r w:rsidRPr="003A1217">
        <w:rPr>
          <w:bCs/>
          <w:color w:val="auto"/>
        </w:rPr>
        <w:t>акси за метеорен радар</w:t>
      </w:r>
    </w:p>
    <w:p w14:paraId="163E04A6" w14:textId="77777777" w:rsidR="00732BB1" w:rsidRPr="003A1217" w:rsidRDefault="00EC406E" w:rsidP="00627CBA">
      <w:pPr>
        <w:pStyle w:val="Default"/>
        <w:spacing w:before="240"/>
        <w:ind w:firstLine="426"/>
        <w:jc w:val="both"/>
        <w:rPr>
          <w:bCs/>
          <w:color w:val="auto"/>
        </w:rPr>
      </w:pPr>
      <w:r w:rsidRPr="003A1217">
        <w:rPr>
          <w:b/>
          <w:bCs/>
          <w:color w:val="auto"/>
        </w:rPr>
        <w:t>Мотиви:</w:t>
      </w:r>
      <w:r w:rsidRPr="003A1217">
        <w:rPr>
          <w:bCs/>
          <w:color w:val="auto"/>
        </w:rPr>
        <w:t xml:space="preserve"> Предложението за отпадане на таксите </w:t>
      </w:r>
      <w:r w:rsidR="00BC36B3" w:rsidRPr="003A1217">
        <w:rPr>
          <w:bCs/>
          <w:color w:val="auto"/>
        </w:rPr>
        <w:t xml:space="preserve">за </w:t>
      </w:r>
      <w:r w:rsidRPr="003A1217">
        <w:rPr>
          <w:bCs/>
          <w:color w:val="auto"/>
        </w:rPr>
        <w:t xml:space="preserve">издаване на разрешение и за ползване на </w:t>
      </w:r>
      <w:r w:rsidR="00F542F6" w:rsidRPr="003A1217">
        <w:rPr>
          <w:bCs/>
          <w:color w:val="auto"/>
        </w:rPr>
        <w:t>радиочестотен</w:t>
      </w:r>
      <w:r w:rsidRPr="003A1217">
        <w:rPr>
          <w:bCs/>
          <w:color w:val="auto"/>
        </w:rPr>
        <w:t xml:space="preserve"> спектър от метеорен радар са във връзка с отпаднала необходимост. След заявен интерес от Геофизичния институт към БАН за ползване на спектър за метеорен радар и издадено временно разрешение, са </w:t>
      </w:r>
      <w:r w:rsidR="00F542F6" w:rsidRPr="003A1217">
        <w:rPr>
          <w:bCs/>
          <w:color w:val="auto"/>
        </w:rPr>
        <w:t>определени</w:t>
      </w:r>
      <w:r w:rsidRPr="003A1217">
        <w:rPr>
          <w:bCs/>
          <w:color w:val="auto"/>
        </w:rPr>
        <w:t xml:space="preserve"> еднократна и годишна такса за ползване в </w:t>
      </w:r>
      <w:r w:rsidR="00F542F6" w:rsidRPr="003A1217">
        <w:rPr>
          <w:bCs/>
          <w:color w:val="auto"/>
        </w:rPr>
        <w:t>Тарифата</w:t>
      </w:r>
      <w:r w:rsidRPr="003A1217">
        <w:rPr>
          <w:bCs/>
          <w:color w:val="auto"/>
        </w:rPr>
        <w:t xml:space="preserve">, което създава условие за издаване на разрешение (изменение на Тарифата през 2010-2011 г.). След въвеждане </w:t>
      </w:r>
      <w:r w:rsidR="00732BB1" w:rsidRPr="003A1217">
        <w:rPr>
          <w:bCs/>
          <w:color w:val="auto"/>
        </w:rPr>
        <w:t xml:space="preserve">на </w:t>
      </w:r>
      <w:r w:rsidRPr="003A1217">
        <w:rPr>
          <w:bCs/>
          <w:color w:val="auto"/>
        </w:rPr>
        <w:t xml:space="preserve">таксите в Тарифата не е подадено заявление за издаване на разрешение. </w:t>
      </w:r>
    </w:p>
    <w:p w14:paraId="13D2E61D" w14:textId="581BEB98" w:rsidR="00EC406E" w:rsidRPr="003A1217" w:rsidRDefault="00732BB1" w:rsidP="00627CBA">
      <w:pPr>
        <w:pStyle w:val="Default"/>
        <w:spacing w:before="240"/>
        <w:ind w:firstLine="426"/>
        <w:jc w:val="both"/>
        <w:rPr>
          <w:bCs/>
          <w:color w:val="auto"/>
        </w:rPr>
      </w:pPr>
      <w:r w:rsidRPr="003A1217">
        <w:rPr>
          <w:bCs/>
          <w:color w:val="auto"/>
        </w:rPr>
        <w:t>Към настоящия момент, к</w:t>
      </w:r>
      <w:r w:rsidR="00505D5C" w:rsidRPr="003A1217">
        <w:rPr>
          <w:bCs/>
          <w:color w:val="auto"/>
        </w:rPr>
        <w:t xml:space="preserve">акто беше посочено по-горе със </w:t>
      </w:r>
      <w:r w:rsidR="00EC406E" w:rsidRPr="003A1217">
        <w:rPr>
          <w:bCs/>
          <w:color w:val="auto"/>
        </w:rPr>
        <w:t xml:space="preserve">ЗИД на ЗЕС научните </w:t>
      </w:r>
      <w:r w:rsidR="00F542F6" w:rsidRPr="003A1217">
        <w:rPr>
          <w:bCs/>
          <w:color w:val="auto"/>
        </w:rPr>
        <w:t>организации</w:t>
      </w:r>
      <w:r w:rsidR="00EC406E" w:rsidRPr="003A1217">
        <w:rPr>
          <w:bCs/>
          <w:color w:val="auto"/>
        </w:rPr>
        <w:t>, които осъществяват електронни съобщения за собствени нужди, за реализиране на краткосрочни проекти или експериментално използване не дължат такси по реда на глава осма от ЗЕС (чл. 149, ал. 2, т. 3  (ДВ, бр. 20 от 2021 г.)</w:t>
      </w:r>
      <w:r w:rsidR="00505D5C" w:rsidRPr="003A1217">
        <w:rPr>
          <w:bCs/>
          <w:color w:val="auto"/>
        </w:rPr>
        <w:t>.</w:t>
      </w:r>
    </w:p>
    <w:p w14:paraId="1CD2B104" w14:textId="77777777" w:rsidR="00EC406E" w:rsidRPr="003A1217" w:rsidRDefault="00EC406E" w:rsidP="008E5EC7">
      <w:pPr>
        <w:pStyle w:val="Default"/>
        <w:ind w:firstLine="708"/>
        <w:jc w:val="both"/>
        <w:rPr>
          <w:b/>
          <w:bCs/>
          <w:color w:val="auto"/>
          <w:sz w:val="23"/>
          <w:szCs w:val="23"/>
        </w:rPr>
      </w:pPr>
    </w:p>
    <w:p w14:paraId="59DDAF0F" w14:textId="77777777" w:rsidR="009D5EF3" w:rsidRPr="003A1217" w:rsidRDefault="009D5EF3" w:rsidP="008E5EC7">
      <w:pPr>
        <w:pStyle w:val="Default"/>
        <w:ind w:firstLine="708"/>
        <w:jc w:val="both"/>
        <w:rPr>
          <w:b/>
          <w:bCs/>
          <w:color w:val="auto"/>
          <w:sz w:val="23"/>
          <w:szCs w:val="23"/>
        </w:rPr>
      </w:pPr>
    </w:p>
    <w:p w14:paraId="2891ACAA" w14:textId="77777777" w:rsidR="00CB12FB" w:rsidRPr="003A1217" w:rsidRDefault="00CB12FB" w:rsidP="008E5EC7">
      <w:pPr>
        <w:pStyle w:val="Default"/>
        <w:ind w:firstLine="708"/>
        <w:jc w:val="both"/>
        <w:rPr>
          <w:color w:val="auto"/>
        </w:rPr>
      </w:pPr>
      <w:r w:rsidRPr="003A1217">
        <w:rPr>
          <w:b/>
          <w:bCs/>
          <w:color w:val="auto"/>
          <w:sz w:val="23"/>
          <w:szCs w:val="23"/>
        </w:rPr>
        <w:t>VII. Административни такси</w:t>
      </w:r>
    </w:p>
    <w:p w14:paraId="7799C3E8" w14:textId="77777777" w:rsidR="008266EB" w:rsidRPr="003A1217" w:rsidRDefault="008266EB" w:rsidP="009E6AA6">
      <w:pPr>
        <w:spacing w:after="0" w:line="240" w:lineRule="auto"/>
        <w:ind w:firstLine="708"/>
        <w:jc w:val="both"/>
        <w:rPr>
          <w:rFonts w:ascii="Times New Roman" w:hAnsi="Times New Roman" w:cs="Times New Roman"/>
          <w:sz w:val="24"/>
          <w:szCs w:val="24"/>
        </w:rPr>
      </w:pPr>
      <w:r w:rsidRPr="003A1217">
        <w:rPr>
          <w:rFonts w:ascii="Times New Roman" w:hAnsi="Times New Roman" w:cs="Times New Roman"/>
          <w:bCs/>
          <w:sz w:val="24"/>
          <w:szCs w:val="24"/>
        </w:rPr>
        <w:t xml:space="preserve">Съгласно посоченото в т. </w:t>
      </w:r>
      <w:r w:rsidRPr="003A1217">
        <w:rPr>
          <w:rFonts w:ascii="Times New Roman" w:hAnsi="Times New Roman" w:cs="Times New Roman"/>
          <w:bCs/>
          <w:sz w:val="24"/>
          <w:szCs w:val="24"/>
          <w:lang w:val="en-US"/>
        </w:rPr>
        <w:t>II</w:t>
      </w:r>
      <w:r w:rsidRPr="003A1217">
        <w:rPr>
          <w:rFonts w:ascii="Times New Roman" w:hAnsi="Times New Roman" w:cs="Times New Roman"/>
          <w:bCs/>
          <w:sz w:val="24"/>
          <w:szCs w:val="24"/>
        </w:rPr>
        <w:t xml:space="preserve">, 2.2 за </w:t>
      </w:r>
      <w:r w:rsidRPr="003A1217">
        <w:rPr>
          <w:rFonts w:ascii="Times New Roman" w:hAnsi="Times New Roman" w:cs="Times New Roman"/>
          <w:sz w:val="24"/>
          <w:szCs w:val="24"/>
        </w:rPr>
        <w:t>ползване на радиочестотен спектър въз основа на регистрационен режим в обхватите над 57 GHz</w:t>
      </w:r>
      <w:r w:rsidR="009E6AA6" w:rsidRPr="003A1217">
        <w:rPr>
          <w:rFonts w:ascii="Times New Roman" w:hAnsi="Times New Roman" w:cs="Times New Roman"/>
          <w:sz w:val="24"/>
          <w:szCs w:val="24"/>
        </w:rPr>
        <w:t xml:space="preserve"> се </w:t>
      </w:r>
      <w:r w:rsidR="009E6AA6" w:rsidRPr="003A1217">
        <w:rPr>
          <w:rFonts w:ascii="Times New Roman" w:hAnsi="Times New Roman" w:cs="Times New Roman"/>
          <w:bCs/>
          <w:sz w:val="24"/>
          <w:szCs w:val="24"/>
        </w:rPr>
        <w:t>въвежда нова еднократна административна такса за административни услуги.</w:t>
      </w:r>
    </w:p>
    <w:p w14:paraId="60FD866D" w14:textId="77777777" w:rsidR="008266EB" w:rsidRPr="003A1217" w:rsidRDefault="008266EB" w:rsidP="008266EB">
      <w:pPr>
        <w:autoSpaceDE w:val="0"/>
        <w:autoSpaceDN w:val="0"/>
        <w:adjustRightInd w:val="0"/>
        <w:spacing w:after="0" w:line="240" w:lineRule="auto"/>
        <w:ind w:firstLine="708"/>
        <w:jc w:val="both"/>
        <w:rPr>
          <w:rFonts w:ascii="Times New Roman" w:eastAsia="Times New Roman" w:hAnsi="Times New Roman" w:cs="Times New Roman"/>
          <w:i/>
          <w:sz w:val="24"/>
          <w:szCs w:val="24"/>
          <w:u w:val="single"/>
        </w:rPr>
      </w:pPr>
      <w:r w:rsidRPr="003A1217">
        <w:rPr>
          <w:rFonts w:ascii="Times New Roman" w:eastAsia="Times New Roman" w:hAnsi="Times New Roman" w:cs="Times New Roman"/>
          <w:i/>
          <w:sz w:val="24"/>
          <w:szCs w:val="24"/>
          <w:u w:val="single"/>
        </w:rPr>
        <w:t>- в чл. 9, ал. 1 да се създаде нова точка със следния текст:</w:t>
      </w:r>
    </w:p>
    <w:p w14:paraId="791AFA35" w14:textId="77777777" w:rsidR="009E6AA6" w:rsidRPr="003A1217" w:rsidRDefault="009E6AA6" w:rsidP="009E6AA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A1217">
        <w:rPr>
          <w:rFonts w:ascii="Times New Roman" w:eastAsia="Times New Roman" w:hAnsi="Times New Roman" w:cs="Times New Roman"/>
          <w:sz w:val="24"/>
          <w:szCs w:val="24"/>
        </w:rPr>
        <w:t xml:space="preserve">– </w:t>
      </w:r>
      <w:r w:rsidRPr="003A1217">
        <w:rPr>
          <w:rFonts w:ascii="Times New Roman" w:eastAsia="Times New Roman" w:hAnsi="Times New Roman" w:cs="Times New Roman"/>
          <w:sz w:val="24"/>
          <w:szCs w:val="24"/>
          <w:lang w:eastAsia="bg-BG"/>
        </w:rPr>
        <w:t>за разглеждане на заявление за вписване на участък или изменение на техническите параметри на вписан участък в регистъра на лицата, които използват радиочестотен спектър след регистрация за всеки участък</w:t>
      </w:r>
      <w:r w:rsidRPr="003A1217">
        <w:rPr>
          <w:rFonts w:ascii="Times New Roman" w:eastAsia="Times New Roman" w:hAnsi="Times New Roman" w:cs="Times New Roman"/>
          <w:sz w:val="24"/>
          <w:szCs w:val="24"/>
        </w:rPr>
        <w:t xml:space="preserve"> в размер на </w:t>
      </w:r>
      <w:r w:rsidRPr="003A1217">
        <w:rPr>
          <w:rFonts w:ascii="Times New Roman" w:eastAsia="Times New Roman" w:hAnsi="Times New Roman" w:cs="Times New Roman"/>
          <w:b/>
          <w:sz w:val="24"/>
          <w:szCs w:val="24"/>
        </w:rPr>
        <w:t>20 лева</w:t>
      </w:r>
      <w:r w:rsidRPr="003A1217">
        <w:rPr>
          <w:rFonts w:ascii="Times New Roman" w:eastAsia="Times New Roman" w:hAnsi="Times New Roman" w:cs="Times New Roman"/>
          <w:sz w:val="24"/>
          <w:szCs w:val="24"/>
        </w:rPr>
        <w:t>.</w:t>
      </w:r>
    </w:p>
    <w:p w14:paraId="1196EFFB" w14:textId="77777777" w:rsidR="00267E70" w:rsidRPr="003A1217" w:rsidRDefault="00267E70" w:rsidP="008E5EC7">
      <w:pPr>
        <w:pStyle w:val="ListParagraph"/>
        <w:spacing w:after="0" w:line="240" w:lineRule="auto"/>
        <w:ind w:left="1068" w:right="-29"/>
        <w:jc w:val="both"/>
        <w:rPr>
          <w:rFonts w:ascii="Times New Roman" w:hAnsi="Times New Roman" w:cs="Times New Roman"/>
          <w:sz w:val="24"/>
          <w:szCs w:val="24"/>
        </w:rPr>
      </w:pPr>
    </w:p>
    <w:p w14:paraId="66811C64" w14:textId="77777777" w:rsidR="00627CBA" w:rsidRPr="003A1217" w:rsidRDefault="00627CBA" w:rsidP="00627CBA">
      <w:pPr>
        <w:pStyle w:val="Default"/>
        <w:ind w:firstLine="708"/>
        <w:jc w:val="both"/>
        <w:rPr>
          <w:b/>
          <w:bCs/>
          <w:color w:val="auto"/>
        </w:rPr>
      </w:pPr>
      <w:r w:rsidRPr="003A1217">
        <w:rPr>
          <w:b/>
          <w:bCs/>
          <w:color w:val="auto"/>
        </w:rPr>
        <w:t xml:space="preserve">VIII. Изменения във връзка с привеждане в съответствие на Тарифата със ЗИД на ЗЕС и правилата за използване на радиочестотния спектър. </w:t>
      </w:r>
      <w:r w:rsidR="002E2A95" w:rsidRPr="003A1217">
        <w:rPr>
          <w:b/>
          <w:bCs/>
          <w:color w:val="auto"/>
        </w:rPr>
        <w:t>Редакционни промени.</w:t>
      </w:r>
    </w:p>
    <w:p w14:paraId="022B089D" w14:textId="77777777" w:rsidR="009E6AA6" w:rsidRPr="003A1217" w:rsidRDefault="009E6AA6" w:rsidP="009E6AA6">
      <w:pPr>
        <w:pStyle w:val="Default"/>
        <w:ind w:firstLine="708"/>
        <w:jc w:val="both"/>
        <w:rPr>
          <w:bCs/>
          <w:color w:val="auto"/>
        </w:rPr>
      </w:pPr>
      <w:r w:rsidRPr="003A1217">
        <w:rPr>
          <w:bCs/>
          <w:color w:val="auto"/>
        </w:rPr>
        <w:t xml:space="preserve">В Тарифата са направени и редакционни промени във връзка с привеждане в съответствие на Тарифата със ЗИД на ЗЕС </w:t>
      </w:r>
      <w:r w:rsidR="001374BA" w:rsidRPr="003A1217">
        <w:rPr>
          <w:bCs/>
          <w:color w:val="auto"/>
        </w:rPr>
        <w:t xml:space="preserve">и правилата за използване на радиочестотния спектър </w:t>
      </w:r>
      <w:r w:rsidRPr="003A1217">
        <w:rPr>
          <w:bCs/>
          <w:color w:val="auto"/>
        </w:rPr>
        <w:t>по отношение на терминология, срокове и др. в следните членове:</w:t>
      </w:r>
    </w:p>
    <w:p w14:paraId="47F6322C" w14:textId="77777777" w:rsidR="00267E70" w:rsidRPr="003A1217" w:rsidRDefault="00267E70" w:rsidP="008E5EC7">
      <w:pPr>
        <w:pStyle w:val="ListParagraph"/>
        <w:spacing w:after="0" w:line="240" w:lineRule="auto"/>
        <w:ind w:left="1068" w:right="-29"/>
        <w:jc w:val="both"/>
        <w:rPr>
          <w:rFonts w:ascii="Times New Roman" w:hAnsi="Times New Roman" w:cs="Times New Roman"/>
          <w:sz w:val="24"/>
          <w:szCs w:val="24"/>
        </w:rPr>
      </w:pPr>
    </w:p>
    <w:p w14:paraId="4AEF923C" w14:textId="7814B163" w:rsidR="002E2A95" w:rsidRPr="00F542F6" w:rsidRDefault="00627CBA" w:rsidP="00627CBA">
      <w:pPr>
        <w:pStyle w:val="Default"/>
        <w:ind w:firstLine="708"/>
        <w:jc w:val="both"/>
        <w:rPr>
          <w:bCs/>
          <w:i/>
          <w:color w:val="auto"/>
          <w:u w:val="single"/>
        </w:rPr>
      </w:pPr>
      <w:r w:rsidRPr="003A1217">
        <w:rPr>
          <w:bCs/>
          <w:i/>
          <w:color w:val="auto"/>
          <w:u w:val="single"/>
        </w:rPr>
        <w:t>- в чл. 2, ал. 1, т. 1</w:t>
      </w:r>
      <w:r w:rsidR="002E2A95" w:rsidRPr="003A1217">
        <w:rPr>
          <w:bCs/>
          <w:i/>
          <w:color w:val="auto"/>
          <w:u w:val="single"/>
        </w:rPr>
        <w:t xml:space="preserve"> и ал. 2, т. 1</w:t>
      </w:r>
      <w:r w:rsidR="009E6AA6" w:rsidRPr="003A1217">
        <w:rPr>
          <w:bCs/>
          <w:i/>
          <w:color w:val="auto"/>
          <w:u w:val="single"/>
        </w:rPr>
        <w:t xml:space="preserve">; </w:t>
      </w:r>
      <w:r w:rsidR="002E2A95" w:rsidRPr="003A1217">
        <w:rPr>
          <w:bCs/>
          <w:i/>
          <w:color w:val="auto"/>
          <w:u w:val="single"/>
        </w:rPr>
        <w:t>чл. 6,</w:t>
      </w:r>
      <w:r w:rsidRPr="003A1217">
        <w:rPr>
          <w:bCs/>
          <w:i/>
          <w:color w:val="auto"/>
          <w:u w:val="single"/>
        </w:rPr>
        <w:t xml:space="preserve"> ал. </w:t>
      </w:r>
      <w:r w:rsidR="002E2A95" w:rsidRPr="003A1217">
        <w:rPr>
          <w:bCs/>
          <w:i/>
          <w:color w:val="auto"/>
          <w:u w:val="single"/>
        </w:rPr>
        <w:t>1</w:t>
      </w:r>
      <w:r w:rsidRPr="003A1217">
        <w:rPr>
          <w:bCs/>
          <w:i/>
          <w:color w:val="auto"/>
          <w:u w:val="single"/>
        </w:rPr>
        <w:t>, т.</w:t>
      </w:r>
      <w:r w:rsidR="002E2A95" w:rsidRPr="003A1217">
        <w:rPr>
          <w:bCs/>
          <w:i/>
          <w:color w:val="auto"/>
          <w:u w:val="single"/>
        </w:rPr>
        <w:t xml:space="preserve"> 1 и ал. 3, т. 2</w:t>
      </w:r>
      <w:r w:rsidR="009E6AA6" w:rsidRPr="003A1217">
        <w:rPr>
          <w:bCs/>
          <w:i/>
          <w:color w:val="auto"/>
          <w:u w:val="single"/>
        </w:rPr>
        <w:t>; чл. 8, ал. 1, т. 1 и ал. 4; чл. 9, ал. 2;чл. 10, 2, т. 2 и ал. 4; чл. 12, ал. 1 и 2; чл. 13, ал .1-3;чл. 13а, ал. 2 и чл. 15.</w:t>
      </w:r>
    </w:p>
    <w:p w14:paraId="63C9E6E1" w14:textId="77777777" w:rsidR="002E2A95" w:rsidRPr="00F542F6" w:rsidRDefault="002E2A95" w:rsidP="00627CBA">
      <w:pPr>
        <w:pStyle w:val="Default"/>
        <w:ind w:firstLine="708"/>
        <w:jc w:val="both"/>
        <w:rPr>
          <w:bCs/>
          <w:i/>
          <w:color w:val="auto"/>
          <w:u w:val="single"/>
        </w:rPr>
      </w:pPr>
    </w:p>
    <w:p w14:paraId="69CA0133" w14:textId="77777777" w:rsidR="00810E61" w:rsidRPr="00F542F6" w:rsidRDefault="00810E61" w:rsidP="008E5EC7">
      <w:pPr>
        <w:pStyle w:val="ListParagraph"/>
        <w:spacing w:after="0" w:line="240" w:lineRule="auto"/>
        <w:ind w:left="1068" w:right="-29"/>
        <w:jc w:val="both"/>
        <w:rPr>
          <w:rFonts w:ascii="Times New Roman" w:hAnsi="Times New Roman" w:cs="Times New Roman"/>
          <w:sz w:val="24"/>
          <w:szCs w:val="24"/>
        </w:rPr>
      </w:pPr>
    </w:p>
    <w:p w14:paraId="059CE9FB" w14:textId="77777777" w:rsidR="00C10ABE" w:rsidRPr="00F542F6" w:rsidRDefault="00C10ABE" w:rsidP="008E5EC7">
      <w:pPr>
        <w:spacing w:after="0" w:line="240" w:lineRule="auto"/>
        <w:ind w:right="-29"/>
        <w:jc w:val="both"/>
        <w:rPr>
          <w:rFonts w:ascii="Times New Roman" w:hAnsi="Times New Roman" w:cs="Times New Roman"/>
          <w:sz w:val="24"/>
          <w:szCs w:val="24"/>
        </w:rPr>
      </w:pPr>
    </w:p>
    <w:sectPr w:rsidR="00C10ABE" w:rsidRPr="00F542F6" w:rsidSect="009C2E96">
      <w:headerReference w:type="default" r:id="rId8"/>
      <w:footerReference w:type="default" r:id="rId9"/>
      <w:pgSz w:w="11906" w:h="16838"/>
      <w:pgMar w:top="1276" w:right="991" w:bottom="1134" w:left="1276" w:header="708" w:footer="4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FC7A3" w16cid:durableId="2724E5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01D6A" w14:textId="77777777" w:rsidR="00181164" w:rsidRDefault="00181164" w:rsidP="008814BE">
      <w:pPr>
        <w:spacing w:after="0" w:line="240" w:lineRule="auto"/>
      </w:pPr>
      <w:r>
        <w:separator/>
      </w:r>
    </w:p>
  </w:endnote>
  <w:endnote w:type="continuationSeparator" w:id="0">
    <w:p w14:paraId="5E47C2D5" w14:textId="77777777" w:rsidR="00181164" w:rsidRDefault="00181164" w:rsidP="0088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109771"/>
      <w:docPartObj>
        <w:docPartGallery w:val="Page Numbers (Bottom of Page)"/>
        <w:docPartUnique/>
      </w:docPartObj>
    </w:sdtPr>
    <w:sdtEndPr>
      <w:rPr>
        <w:rFonts w:ascii="Times New Roman" w:hAnsi="Times New Roman" w:cs="Times New Roman"/>
        <w:sz w:val="24"/>
        <w:szCs w:val="24"/>
      </w:rPr>
    </w:sdtEndPr>
    <w:sdtContent>
      <w:p w14:paraId="436A0A50" w14:textId="4930547C" w:rsidR="007D38AF" w:rsidRDefault="007D38AF">
        <w:pPr>
          <w:pStyle w:val="Footer"/>
          <w:jc w:val="right"/>
        </w:pPr>
        <w:r w:rsidRPr="009A75A7">
          <w:rPr>
            <w:rFonts w:ascii="Times New Roman" w:hAnsi="Times New Roman" w:cs="Times New Roman"/>
            <w:sz w:val="24"/>
            <w:szCs w:val="24"/>
          </w:rPr>
          <w:fldChar w:fldCharType="begin"/>
        </w:r>
        <w:r w:rsidRPr="009A75A7">
          <w:rPr>
            <w:rFonts w:ascii="Times New Roman" w:hAnsi="Times New Roman" w:cs="Times New Roman"/>
            <w:sz w:val="24"/>
            <w:szCs w:val="24"/>
          </w:rPr>
          <w:instrText xml:space="preserve"> PAGE   \* MERGEFORMAT </w:instrText>
        </w:r>
        <w:r w:rsidRPr="009A75A7">
          <w:rPr>
            <w:rFonts w:ascii="Times New Roman" w:hAnsi="Times New Roman" w:cs="Times New Roman"/>
            <w:sz w:val="24"/>
            <w:szCs w:val="24"/>
          </w:rPr>
          <w:fldChar w:fldCharType="separate"/>
        </w:r>
        <w:r w:rsidR="00242E8D">
          <w:rPr>
            <w:rFonts w:ascii="Times New Roman" w:hAnsi="Times New Roman" w:cs="Times New Roman"/>
            <w:noProof/>
            <w:sz w:val="24"/>
            <w:szCs w:val="24"/>
          </w:rPr>
          <w:t>2</w:t>
        </w:r>
        <w:r w:rsidRPr="009A75A7">
          <w:rPr>
            <w:rFonts w:ascii="Times New Roman" w:hAnsi="Times New Roman" w:cs="Times New Roman"/>
            <w:sz w:val="24"/>
            <w:szCs w:val="24"/>
          </w:rPr>
          <w:fldChar w:fldCharType="end"/>
        </w:r>
      </w:p>
    </w:sdtContent>
  </w:sdt>
  <w:p w14:paraId="561A8364" w14:textId="77777777" w:rsidR="007D38AF" w:rsidRDefault="007D3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6ACCF" w14:textId="77777777" w:rsidR="00181164" w:rsidRDefault="00181164" w:rsidP="008814BE">
      <w:pPr>
        <w:spacing w:after="0" w:line="240" w:lineRule="auto"/>
      </w:pPr>
      <w:r>
        <w:separator/>
      </w:r>
    </w:p>
  </w:footnote>
  <w:footnote w:type="continuationSeparator" w:id="0">
    <w:p w14:paraId="59C330B6" w14:textId="77777777" w:rsidR="00181164" w:rsidRDefault="00181164" w:rsidP="0088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F532F" w14:textId="2A180926" w:rsidR="003A1217" w:rsidRPr="00250433" w:rsidRDefault="00250433" w:rsidP="00250433">
    <w:pPr>
      <w:pStyle w:val="Header"/>
      <w:rPr>
        <w:sz w:val="24"/>
        <w:szCs w:val="24"/>
      </w:rPr>
    </w:pPr>
    <w:r>
      <w:t xml:space="preserve">                                                                                                                                       </w:t>
    </w:r>
    <w:r w:rsidRPr="00250433">
      <w:rPr>
        <w:sz w:val="24"/>
        <w:szCs w:val="24"/>
      </w:rPr>
      <w:t>Мотиви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FA6"/>
    <w:multiLevelType w:val="hybridMultilevel"/>
    <w:tmpl w:val="DA4E983C"/>
    <w:lvl w:ilvl="0" w:tplc="FFFFFFFF">
      <w:start w:val="1"/>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7A156D5"/>
    <w:multiLevelType w:val="hybridMultilevel"/>
    <w:tmpl w:val="DFD0ED3C"/>
    <w:lvl w:ilvl="0" w:tplc="94946FE0">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0CD87DDF"/>
    <w:multiLevelType w:val="hybridMultilevel"/>
    <w:tmpl w:val="6848FD54"/>
    <w:lvl w:ilvl="0" w:tplc="5DB68BE6">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1DC5F26"/>
    <w:multiLevelType w:val="hybridMultilevel"/>
    <w:tmpl w:val="DA4E983C"/>
    <w:lvl w:ilvl="0" w:tplc="FFFFFFFF">
      <w:start w:val="1"/>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5D009A6"/>
    <w:multiLevelType w:val="hybridMultilevel"/>
    <w:tmpl w:val="5F04A87E"/>
    <w:lvl w:ilvl="0" w:tplc="FFF27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24F60"/>
    <w:multiLevelType w:val="hybridMultilevel"/>
    <w:tmpl w:val="4C6AE45A"/>
    <w:lvl w:ilvl="0" w:tplc="104A308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69C7242"/>
    <w:multiLevelType w:val="hybridMultilevel"/>
    <w:tmpl w:val="56F207D2"/>
    <w:lvl w:ilvl="0" w:tplc="077EDF68">
      <w:start w:val="7"/>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3A8827FC"/>
    <w:multiLevelType w:val="hybridMultilevel"/>
    <w:tmpl w:val="A1B2A11E"/>
    <w:lvl w:ilvl="0" w:tplc="612424C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3BD76856"/>
    <w:multiLevelType w:val="hybridMultilevel"/>
    <w:tmpl w:val="EA9E5C2C"/>
    <w:lvl w:ilvl="0" w:tplc="23DAE752">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9492CBE"/>
    <w:multiLevelType w:val="hybridMultilevel"/>
    <w:tmpl w:val="4D447B96"/>
    <w:lvl w:ilvl="0" w:tplc="01EC3C0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1530B"/>
    <w:multiLevelType w:val="hybridMultilevel"/>
    <w:tmpl w:val="33EC50C8"/>
    <w:lvl w:ilvl="0" w:tplc="640234B8">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5A814683"/>
    <w:multiLevelType w:val="hybridMultilevel"/>
    <w:tmpl w:val="832A7F68"/>
    <w:lvl w:ilvl="0" w:tplc="E15E8D0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B4F2822"/>
    <w:multiLevelType w:val="multilevel"/>
    <w:tmpl w:val="BA8C2142"/>
    <w:lvl w:ilvl="0">
      <w:start w:val="1"/>
      <w:numFmt w:val="decimal"/>
      <w:lvlText w:val="%1."/>
      <w:lvlJc w:val="left"/>
      <w:pPr>
        <w:ind w:left="360" w:hanging="360"/>
      </w:pPr>
      <w:rPr>
        <w:rFonts w:eastAsia="Calibri" w:hint="default"/>
        <w:i w:val="0"/>
      </w:rPr>
    </w:lvl>
    <w:lvl w:ilvl="1">
      <w:start w:val="1"/>
      <w:numFmt w:val="decimal"/>
      <w:lvlText w:val="%1.%2."/>
      <w:lvlJc w:val="left"/>
      <w:pPr>
        <w:ind w:left="1068" w:hanging="360"/>
      </w:pPr>
      <w:rPr>
        <w:rFonts w:eastAsia="Calibri" w:hint="default"/>
        <w:i w:val="0"/>
      </w:rPr>
    </w:lvl>
    <w:lvl w:ilvl="2">
      <w:start w:val="1"/>
      <w:numFmt w:val="decimal"/>
      <w:lvlText w:val="%1.%2.%3."/>
      <w:lvlJc w:val="left"/>
      <w:pPr>
        <w:ind w:left="2136" w:hanging="720"/>
      </w:pPr>
      <w:rPr>
        <w:rFonts w:eastAsia="Calibri" w:hint="default"/>
        <w:i w:val="0"/>
      </w:rPr>
    </w:lvl>
    <w:lvl w:ilvl="3">
      <w:start w:val="1"/>
      <w:numFmt w:val="decimal"/>
      <w:lvlText w:val="%1.%2.%3.%4."/>
      <w:lvlJc w:val="left"/>
      <w:pPr>
        <w:ind w:left="2844" w:hanging="720"/>
      </w:pPr>
      <w:rPr>
        <w:rFonts w:eastAsia="Calibri" w:hint="default"/>
        <w:i w:val="0"/>
      </w:rPr>
    </w:lvl>
    <w:lvl w:ilvl="4">
      <w:start w:val="1"/>
      <w:numFmt w:val="decimal"/>
      <w:lvlText w:val="%1.%2.%3.%4.%5."/>
      <w:lvlJc w:val="left"/>
      <w:pPr>
        <w:ind w:left="3912" w:hanging="1080"/>
      </w:pPr>
      <w:rPr>
        <w:rFonts w:eastAsia="Calibri" w:hint="default"/>
        <w:i w:val="0"/>
      </w:rPr>
    </w:lvl>
    <w:lvl w:ilvl="5">
      <w:start w:val="1"/>
      <w:numFmt w:val="decimal"/>
      <w:lvlText w:val="%1.%2.%3.%4.%5.%6."/>
      <w:lvlJc w:val="left"/>
      <w:pPr>
        <w:ind w:left="4620" w:hanging="1080"/>
      </w:pPr>
      <w:rPr>
        <w:rFonts w:eastAsia="Calibri" w:hint="default"/>
        <w:i w:val="0"/>
      </w:rPr>
    </w:lvl>
    <w:lvl w:ilvl="6">
      <w:start w:val="1"/>
      <w:numFmt w:val="decimal"/>
      <w:lvlText w:val="%1.%2.%3.%4.%5.%6.%7."/>
      <w:lvlJc w:val="left"/>
      <w:pPr>
        <w:ind w:left="5688" w:hanging="1440"/>
      </w:pPr>
      <w:rPr>
        <w:rFonts w:eastAsia="Calibri" w:hint="default"/>
        <w:i w:val="0"/>
      </w:rPr>
    </w:lvl>
    <w:lvl w:ilvl="7">
      <w:start w:val="1"/>
      <w:numFmt w:val="decimal"/>
      <w:lvlText w:val="%1.%2.%3.%4.%5.%6.%7.%8."/>
      <w:lvlJc w:val="left"/>
      <w:pPr>
        <w:ind w:left="6396" w:hanging="1440"/>
      </w:pPr>
      <w:rPr>
        <w:rFonts w:eastAsia="Calibri" w:hint="default"/>
        <w:i w:val="0"/>
      </w:rPr>
    </w:lvl>
    <w:lvl w:ilvl="8">
      <w:start w:val="1"/>
      <w:numFmt w:val="decimal"/>
      <w:lvlText w:val="%1.%2.%3.%4.%5.%6.%7.%8.%9."/>
      <w:lvlJc w:val="left"/>
      <w:pPr>
        <w:ind w:left="7464" w:hanging="1800"/>
      </w:pPr>
      <w:rPr>
        <w:rFonts w:eastAsia="Calibri" w:hint="default"/>
        <w:i w:val="0"/>
      </w:rPr>
    </w:lvl>
  </w:abstractNum>
  <w:abstractNum w:abstractNumId="13" w15:restartNumberingAfterBreak="0">
    <w:nsid w:val="5ED31E72"/>
    <w:multiLevelType w:val="hybridMultilevel"/>
    <w:tmpl w:val="BCE2C186"/>
    <w:lvl w:ilvl="0" w:tplc="769497EC">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6E3776DB"/>
    <w:multiLevelType w:val="hybridMultilevel"/>
    <w:tmpl w:val="7B3E7BC4"/>
    <w:lvl w:ilvl="0" w:tplc="180AA04E">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56C7B6A"/>
    <w:multiLevelType w:val="hybridMultilevel"/>
    <w:tmpl w:val="8BB040C8"/>
    <w:lvl w:ilvl="0" w:tplc="49C2F09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7A5441DB"/>
    <w:multiLevelType w:val="hybridMultilevel"/>
    <w:tmpl w:val="A6FECB50"/>
    <w:lvl w:ilvl="0" w:tplc="8A06934E">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7" w15:restartNumberingAfterBreak="0">
    <w:nsid w:val="7D544F84"/>
    <w:multiLevelType w:val="hybridMultilevel"/>
    <w:tmpl w:val="DA4E983C"/>
    <w:lvl w:ilvl="0" w:tplc="4F22545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7"/>
  </w:num>
  <w:num w:numId="3">
    <w:abstractNumId w:val="17"/>
  </w:num>
  <w:num w:numId="4">
    <w:abstractNumId w:val="4"/>
  </w:num>
  <w:num w:numId="5">
    <w:abstractNumId w:val="0"/>
  </w:num>
  <w:num w:numId="6">
    <w:abstractNumId w:val="11"/>
  </w:num>
  <w:num w:numId="7">
    <w:abstractNumId w:val="10"/>
  </w:num>
  <w:num w:numId="8">
    <w:abstractNumId w:val="3"/>
  </w:num>
  <w:num w:numId="9">
    <w:abstractNumId w:val="2"/>
  </w:num>
  <w:num w:numId="10">
    <w:abstractNumId w:val="8"/>
  </w:num>
  <w:num w:numId="11">
    <w:abstractNumId w:val="13"/>
  </w:num>
  <w:num w:numId="12">
    <w:abstractNumId w:val="5"/>
  </w:num>
  <w:num w:numId="13">
    <w:abstractNumId w:val="9"/>
  </w:num>
  <w:num w:numId="14">
    <w:abstractNumId w:val="14"/>
  </w:num>
  <w:num w:numId="15">
    <w:abstractNumId w:val="15"/>
  </w:num>
  <w:num w:numId="16">
    <w:abstractNumId w:val="12"/>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BE"/>
    <w:rsid w:val="000017BF"/>
    <w:rsid w:val="00011865"/>
    <w:rsid w:val="00013BA3"/>
    <w:rsid w:val="000212A4"/>
    <w:rsid w:val="00024F80"/>
    <w:rsid w:val="0002580B"/>
    <w:rsid w:val="00025BA7"/>
    <w:rsid w:val="00030B74"/>
    <w:rsid w:val="000440C0"/>
    <w:rsid w:val="000449C5"/>
    <w:rsid w:val="00046B04"/>
    <w:rsid w:val="00051C45"/>
    <w:rsid w:val="00062C69"/>
    <w:rsid w:val="00062CBA"/>
    <w:rsid w:val="00074F17"/>
    <w:rsid w:val="00083D17"/>
    <w:rsid w:val="00084453"/>
    <w:rsid w:val="00086797"/>
    <w:rsid w:val="000909BA"/>
    <w:rsid w:val="000925D2"/>
    <w:rsid w:val="000A48E6"/>
    <w:rsid w:val="000B30D2"/>
    <w:rsid w:val="000C11A0"/>
    <w:rsid w:val="000C6EA6"/>
    <w:rsid w:val="000C7830"/>
    <w:rsid w:val="000E7DF2"/>
    <w:rsid w:val="000F0E7B"/>
    <w:rsid w:val="000F1772"/>
    <w:rsid w:val="000F2531"/>
    <w:rsid w:val="00103D8F"/>
    <w:rsid w:val="00105DCC"/>
    <w:rsid w:val="0011121C"/>
    <w:rsid w:val="0011180E"/>
    <w:rsid w:val="001246FA"/>
    <w:rsid w:val="001374BA"/>
    <w:rsid w:val="001409CC"/>
    <w:rsid w:val="0014365D"/>
    <w:rsid w:val="00143DF7"/>
    <w:rsid w:val="001472E3"/>
    <w:rsid w:val="00177C12"/>
    <w:rsid w:val="00180AB5"/>
    <w:rsid w:val="00181164"/>
    <w:rsid w:val="00190FF7"/>
    <w:rsid w:val="00191716"/>
    <w:rsid w:val="001A09A0"/>
    <w:rsid w:val="001A37BD"/>
    <w:rsid w:val="001A43DA"/>
    <w:rsid w:val="001B441A"/>
    <w:rsid w:val="001C44F6"/>
    <w:rsid w:val="001C6306"/>
    <w:rsid w:val="001D30B9"/>
    <w:rsid w:val="001E3A2D"/>
    <w:rsid w:val="001E63F9"/>
    <w:rsid w:val="001E65AD"/>
    <w:rsid w:val="001F6EBE"/>
    <w:rsid w:val="00210320"/>
    <w:rsid w:val="00212458"/>
    <w:rsid w:val="00212F8C"/>
    <w:rsid w:val="00217546"/>
    <w:rsid w:val="00217593"/>
    <w:rsid w:val="00221EF8"/>
    <w:rsid w:val="0022492F"/>
    <w:rsid w:val="00235226"/>
    <w:rsid w:val="00241557"/>
    <w:rsid w:val="00242E8D"/>
    <w:rsid w:val="00250433"/>
    <w:rsid w:val="002529A8"/>
    <w:rsid w:val="00255679"/>
    <w:rsid w:val="002577F5"/>
    <w:rsid w:val="002613C6"/>
    <w:rsid w:val="00262B69"/>
    <w:rsid w:val="00263189"/>
    <w:rsid w:val="00267E70"/>
    <w:rsid w:val="00270450"/>
    <w:rsid w:val="002726A7"/>
    <w:rsid w:val="00284747"/>
    <w:rsid w:val="002A2C9B"/>
    <w:rsid w:val="002A3D25"/>
    <w:rsid w:val="002A4AC5"/>
    <w:rsid w:val="002A66FF"/>
    <w:rsid w:val="002A7794"/>
    <w:rsid w:val="002B56AF"/>
    <w:rsid w:val="002C470B"/>
    <w:rsid w:val="002D655E"/>
    <w:rsid w:val="002D7D8E"/>
    <w:rsid w:val="002E2A95"/>
    <w:rsid w:val="002E423A"/>
    <w:rsid w:val="002E46CC"/>
    <w:rsid w:val="002F1499"/>
    <w:rsid w:val="002F4014"/>
    <w:rsid w:val="002F4A2F"/>
    <w:rsid w:val="002F4A6F"/>
    <w:rsid w:val="00313C9C"/>
    <w:rsid w:val="0032168B"/>
    <w:rsid w:val="00321759"/>
    <w:rsid w:val="00325526"/>
    <w:rsid w:val="003272CB"/>
    <w:rsid w:val="003504AD"/>
    <w:rsid w:val="00352EF6"/>
    <w:rsid w:val="00353752"/>
    <w:rsid w:val="00362EBA"/>
    <w:rsid w:val="003737E2"/>
    <w:rsid w:val="003755A5"/>
    <w:rsid w:val="00376C71"/>
    <w:rsid w:val="003814C2"/>
    <w:rsid w:val="003871A0"/>
    <w:rsid w:val="00391480"/>
    <w:rsid w:val="0039174A"/>
    <w:rsid w:val="0039186A"/>
    <w:rsid w:val="00392329"/>
    <w:rsid w:val="00393ECC"/>
    <w:rsid w:val="00394184"/>
    <w:rsid w:val="00396A7D"/>
    <w:rsid w:val="003A1217"/>
    <w:rsid w:val="003A3FC2"/>
    <w:rsid w:val="003A5B3B"/>
    <w:rsid w:val="003A7C52"/>
    <w:rsid w:val="003B57E7"/>
    <w:rsid w:val="003C24C7"/>
    <w:rsid w:val="003D09C5"/>
    <w:rsid w:val="003D27FE"/>
    <w:rsid w:val="003E2305"/>
    <w:rsid w:val="003E3583"/>
    <w:rsid w:val="003F43B2"/>
    <w:rsid w:val="004017B3"/>
    <w:rsid w:val="00401E3A"/>
    <w:rsid w:val="00401FF2"/>
    <w:rsid w:val="00403565"/>
    <w:rsid w:val="004117F0"/>
    <w:rsid w:val="00416797"/>
    <w:rsid w:val="00421784"/>
    <w:rsid w:val="004232CE"/>
    <w:rsid w:val="00427CDD"/>
    <w:rsid w:val="00434F83"/>
    <w:rsid w:val="004359D4"/>
    <w:rsid w:val="004455E2"/>
    <w:rsid w:val="00447EA1"/>
    <w:rsid w:val="0045649A"/>
    <w:rsid w:val="004575CA"/>
    <w:rsid w:val="004578AA"/>
    <w:rsid w:val="0046487C"/>
    <w:rsid w:val="00465202"/>
    <w:rsid w:val="00465743"/>
    <w:rsid w:val="00467B98"/>
    <w:rsid w:val="00474E4C"/>
    <w:rsid w:val="004767CE"/>
    <w:rsid w:val="00481312"/>
    <w:rsid w:val="00481D84"/>
    <w:rsid w:val="00485F81"/>
    <w:rsid w:val="004862A3"/>
    <w:rsid w:val="00490BA7"/>
    <w:rsid w:val="004955FF"/>
    <w:rsid w:val="00497B8E"/>
    <w:rsid w:val="00497EA2"/>
    <w:rsid w:val="004A10F2"/>
    <w:rsid w:val="004A3E2A"/>
    <w:rsid w:val="004A6133"/>
    <w:rsid w:val="004A6ADA"/>
    <w:rsid w:val="004B21A8"/>
    <w:rsid w:val="004B7B8D"/>
    <w:rsid w:val="004C0217"/>
    <w:rsid w:val="004C7762"/>
    <w:rsid w:val="004D3083"/>
    <w:rsid w:val="004E0C8D"/>
    <w:rsid w:val="004E562B"/>
    <w:rsid w:val="00505D5C"/>
    <w:rsid w:val="00511C11"/>
    <w:rsid w:val="00517DBB"/>
    <w:rsid w:val="005219E3"/>
    <w:rsid w:val="00522665"/>
    <w:rsid w:val="00523EE3"/>
    <w:rsid w:val="005242CD"/>
    <w:rsid w:val="00524A90"/>
    <w:rsid w:val="005374AE"/>
    <w:rsid w:val="00540A47"/>
    <w:rsid w:val="0054178C"/>
    <w:rsid w:val="005436FD"/>
    <w:rsid w:val="00544A03"/>
    <w:rsid w:val="005461B5"/>
    <w:rsid w:val="005517AF"/>
    <w:rsid w:val="005531C4"/>
    <w:rsid w:val="00567A7E"/>
    <w:rsid w:val="005708B5"/>
    <w:rsid w:val="00570BBC"/>
    <w:rsid w:val="00570DB1"/>
    <w:rsid w:val="00577B17"/>
    <w:rsid w:val="00581AB7"/>
    <w:rsid w:val="00582789"/>
    <w:rsid w:val="00590A8F"/>
    <w:rsid w:val="0059508C"/>
    <w:rsid w:val="00597754"/>
    <w:rsid w:val="005A2CFF"/>
    <w:rsid w:val="005A47E4"/>
    <w:rsid w:val="005B40FD"/>
    <w:rsid w:val="005B6D0A"/>
    <w:rsid w:val="005C6AE8"/>
    <w:rsid w:val="005D164E"/>
    <w:rsid w:val="005D53E9"/>
    <w:rsid w:val="005E3547"/>
    <w:rsid w:val="005F0E0B"/>
    <w:rsid w:val="006055D1"/>
    <w:rsid w:val="00610149"/>
    <w:rsid w:val="0061518F"/>
    <w:rsid w:val="00615E9F"/>
    <w:rsid w:val="0061798E"/>
    <w:rsid w:val="00627CBA"/>
    <w:rsid w:val="00641079"/>
    <w:rsid w:val="006424A5"/>
    <w:rsid w:val="006611DB"/>
    <w:rsid w:val="00666C34"/>
    <w:rsid w:val="00666C8C"/>
    <w:rsid w:val="00671B45"/>
    <w:rsid w:val="00680985"/>
    <w:rsid w:val="00684233"/>
    <w:rsid w:val="006871AF"/>
    <w:rsid w:val="00696AD4"/>
    <w:rsid w:val="00696B87"/>
    <w:rsid w:val="006A0E53"/>
    <w:rsid w:val="006A7698"/>
    <w:rsid w:val="006B0E5F"/>
    <w:rsid w:val="006B5FD5"/>
    <w:rsid w:val="006C166E"/>
    <w:rsid w:val="006C1B23"/>
    <w:rsid w:val="006D3903"/>
    <w:rsid w:val="006D5CD2"/>
    <w:rsid w:val="006E0D57"/>
    <w:rsid w:val="006E2834"/>
    <w:rsid w:val="006E755E"/>
    <w:rsid w:val="006F55C4"/>
    <w:rsid w:val="00704A16"/>
    <w:rsid w:val="007069EE"/>
    <w:rsid w:val="00710F8F"/>
    <w:rsid w:val="00713A45"/>
    <w:rsid w:val="00717CA3"/>
    <w:rsid w:val="007277D9"/>
    <w:rsid w:val="00732BB1"/>
    <w:rsid w:val="007339C8"/>
    <w:rsid w:val="00733BA6"/>
    <w:rsid w:val="00743247"/>
    <w:rsid w:val="007500F3"/>
    <w:rsid w:val="00756CEF"/>
    <w:rsid w:val="00764F28"/>
    <w:rsid w:val="007676F0"/>
    <w:rsid w:val="00770E24"/>
    <w:rsid w:val="00775FC9"/>
    <w:rsid w:val="007A76DC"/>
    <w:rsid w:val="007C4775"/>
    <w:rsid w:val="007D38AF"/>
    <w:rsid w:val="007D3F2E"/>
    <w:rsid w:val="007D64F2"/>
    <w:rsid w:val="007F6B8C"/>
    <w:rsid w:val="007F797E"/>
    <w:rsid w:val="00803EB7"/>
    <w:rsid w:val="008062F2"/>
    <w:rsid w:val="00810E61"/>
    <w:rsid w:val="00813856"/>
    <w:rsid w:val="008156AC"/>
    <w:rsid w:val="0082017B"/>
    <w:rsid w:val="00820D2D"/>
    <w:rsid w:val="008224D9"/>
    <w:rsid w:val="00824480"/>
    <w:rsid w:val="008266EB"/>
    <w:rsid w:val="00841DCB"/>
    <w:rsid w:val="0085059F"/>
    <w:rsid w:val="008512B9"/>
    <w:rsid w:val="008617FB"/>
    <w:rsid w:val="00876661"/>
    <w:rsid w:val="008803D3"/>
    <w:rsid w:val="008814BE"/>
    <w:rsid w:val="00890AF5"/>
    <w:rsid w:val="00893329"/>
    <w:rsid w:val="00894AA5"/>
    <w:rsid w:val="008A2C32"/>
    <w:rsid w:val="008A2FF4"/>
    <w:rsid w:val="008A4815"/>
    <w:rsid w:val="008A531B"/>
    <w:rsid w:val="008A5B91"/>
    <w:rsid w:val="008B175D"/>
    <w:rsid w:val="008B2FF5"/>
    <w:rsid w:val="008C652D"/>
    <w:rsid w:val="008C783E"/>
    <w:rsid w:val="008D5AA1"/>
    <w:rsid w:val="008E0B6E"/>
    <w:rsid w:val="008E28A6"/>
    <w:rsid w:val="008E5EC7"/>
    <w:rsid w:val="008E7C9C"/>
    <w:rsid w:val="008F3082"/>
    <w:rsid w:val="00906085"/>
    <w:rsid w:val="00907AC9"/>
    <w:rsid w:val="0091172D"/>
    <w:rsid w:val="00915F09"/>
    <w:rsid w:val="00923CCC"/>
    <w:rsid w:val="00924E87"/>
    <w:rsid w:val="00926E53"/>
    <w:rsid w:val="009302F4"/>
    <w:rsid w:val="009309CE"/>
    <w:rsid w:val="009379B3"/>
    <w:rsid w:val="00945C9C"/>
    <w:rsid w:val="00946B28"/>
    <w:rsid w:val="00950088"/>
    <w:rsid w:val="0095055F"/>
    <w:rsid w:val="00955F16"/>
    <w:rsid w:val="00967C9D"/>
    <w:rsid w:val="009714B5"/>
    <w:rsid w:val="00976B1F"/>
    <w:rsid w:val="00984117"/>
    <w:rsid w:val="009952B6"/>
    <w:rsid w:val="00995921"/>
    <w:rsid w:val="00996595"/>
    <w:rsid w:val="009972D4"/>
    <w:rsid w:val="009A6130"/>
    <w:rsid w:val="009A75A7"/>
    <w:rsid w:val="009A7B47"/>
    <w:rsid w:val="009B1705"/>
    <w:rsid w:val="009B70E8"/>
    <w:rsid w:val="009C0F37"/>
    <w:rsid w:val="009C12CE"/>
    <w:rsid w:val="009C2E96"/>
    <w:rsid w:val="009C7D86"/>
    <w:rsid w:val="009D07AD"/>
    <w:rsid w:val="009D1495"/>
    <w:rsid w:val="009D5C9D"/>
    <w:rsid w:val="009D5EF3"/>
    <w:rsid w:val="009E28C1"/>
    <w:rsid w:val="009E6AA6"/>
    <w:rsid w:val="009E79E1"/>
    <w:rsid w:val="009F11F4"/>
    <w:rsid w:val="009F3736"/>
    <w:rsid w:val="00A009D7"/>
    <w:rsid w:val="00A11C75"/>
    <w:rsid w:val="00A17B07"/>
    <w:rsid w:val="00A17F3F"/>
    <w:rsid w:val="00A2567D"/>
    <w:rsid w:val="00A262BA"/>
    <w:rsid w:val="00A37FCE"/>
    <w:rsid w:val="00A404C6"/>
    <w:rsid w:val="00A4374E"/>
    <w:rsid w:val="00A60926"/>
    <w:rsid w:val="00A6783D"/>
    <w:rsid w:val="00A7051C"/>
    <w:rsid w:val="00A87F69"/>
    <w:rsid w:val="00A9050E"/>
    <w:rsid w:val="00AA3A32"/>
    <w:rsid w:val="00AB35BA"/>
    <w:rsid w:val="00AC0F27"/>
    <w:rsid w:val="00AC2662"/>
    <w:rsid w:val="00AC4497"/>
    <w:rsid w:val="00AC44BB"/>
    <w:rsid w:val="00AC5D6E"/>
    <w:rsid w:val="00AC6FA6"/>
    <w:rsid w:val="00AC7D5A"/>
    <w:rsid w:val="00AD138B"/>
    <w:rsid w:val="00AD13CC"/>
    <w:rsid w:val="00AD7CBA"/>
    <w:rsid w:val="00AD7E2A"/>
    <w:rsid w:val="00AF02E7"/>
    <w:rsid w:val="00AF3D43"/>
    <w:rsid w:val="00AF6DC2"/>
    <w:rsid w:val="00B01D1C"/>
    <w:rsid w:val="00B054CF"/>
    <w:rsid w:val="00B10B70"/>
    <w:rsid w:val="00B173A1"/>
    <w:rsid w:val="00B2509F"/>
    <w:rsid w:val="00B277D2"/>
    <w:rsid w:val="00B3028F"/>
    <w:rsid w:val="00B32765"/>
    <w:rsid w:val="00B34235"/>
    <w:rsid w:val="00B34885"/>
    <w:rsid w:val="00B42A4E"/>
    <w:rsid w:val="00B45D32"/>
    <w:rsid w:val="00B475F5"/>
    <w:rsid w:val="00B541DE"/>
    <w:rsid w:val="00B54D09"/>
    <w:rsid w:val="00B63678"/>
    <w:rsid w:val="00B737CD"/>
    <w:rsid w:val="00B751BE"/>
    <w:rsid w:val="00B86ADB"/>
    <w:rsid w:val="00B86AE9"/>
    <w:rsid w:val="00B87CAA"/>
    <w:rsid w:val="00B90AA1"/>
    <w:rsid w:val="00B90B0A"/>
    <w:rsid w:val="00B95838"/>
    <w:rsid w:val="00BA08F5"/>
    <w:rsid w:val="00BA1B6E"/>
    <w:rsid w:val="00BA47E5"/>
    <w:rsid w:val="00BB71E2"/>
    <w:rsid w:val="00BB7C7F"/>
    <w:rsid w:val="00BC36B3"/>
    <w:rsid w:val="00BC5804"/>
    <w:rsid w:val="00BC72C8"/>
    <w:rsid w:val="00BD04C6"/>
    <w:rsid w:val="00BD3EEF"/>
    <w:rsid w:val="00BE642B"/>
    <w:rsid w:val="00BF1680"/>
    <w:rsid w:val="00BF290F"/>
    <w:rsid w:val="00BF4A89"/>
    <w:rsid w:val="00C002D2"/>
    <w:rsid w:val="00C00F14"/>
    <w:rsid w:val="00C01553"/>
    <w:rsid w:val="00C01556"/>
    <w:rsid w:val="00C0395A"/>
    <w:rsid w:val="00C05538"/>
    <w:rsid w:val="00C101D5"/>
    <w:rsid w:val="00C10ABE"/>
    <w:rsid w:val="00C1278B"/>
    <w:rsid w:val="00C20C41"/>
    <w:rsid w:val="00C21AE5"/>
    <w:rsid w:val="00C242BB"/>
    <w:rsid w:val="00C24ACF"/>
    <w:rsid w:val="00C26DA7"/>
    <w:rsid w:val="00C27EC5"/>
    <w:rsid w:val="00C30827"/>
    <w:rsid w:val="00C3352F"/>
    <w:rsid w:val="00C43ED5"/>
    <w:rsid w:val="00C45ADC"/>
    <w:rsid w:val="00C51697"/>
    <w:rsid w:val="00C6052F"/>
    <w:rsid w:val="00C6215C"/>
    <w:rsid w:val="00C6762A"/>
    <w:rsid w:val="00C710B3"/>
    <w:rsid w:val="00C7149E"/>
    <w:rsid w:val="00C746F8"/>
    <w:rsid w:val="00C75AF7"/>
    <w:rsid w:val="00C7725C"/>
    <w:rsid w:val="00C816AA"/>
    <w:rsid w:val="00C91087"/>
    <w:rsid w:val="00C9148D"/>
    <w:rsid w:val="00C946B7"/>
    <w:rsid w:val="00CA41E7"/>
    <w:rsid w:val="00CA5E5A"/>
    <w:rsid w:val="00CA63AE"/>
    <w:rsid w:val="00CA6628"/>
    <w:rsid w:val="00CB12FB"/>
    <w:rsid w:val="00CB1CD9"/>
    <w:rsid w:val="00CB4F4C"/>
    <w:rsid w:val="00CB53C0"/>
    <w:rsid w:val="00CC1F24"/>
    <w:rsid w:val="00CC2D04"/>
    <w:rsid w:val="00CD1309"/>
    <w:rsid w:val="00CD3A86"/>
    <w:rsid w:val="00CD54BC"/>
    <w:rsid w:val="00CE428C"/>
    <w:rsid w:val="00CE4C4D"/>
    <w:rsid w:val="00CE5237"/>
    <w:rsid w:val="00CE6C49"/>
    <w:rsid w:val="00CE6EF3"/>
    <w:rsid w:val="00D00C4F"/>
    <w:rsid w:val="00D01FDB"/>
    <w:rsid w:val="00D0559F"/>
    <w:rsid w:val="00D07F7A"/>
    <w:rsid w:val="00D151C2"/>
    <w:rsid w:val="00D23A91"/>
    <w:rsid w:val="00D3227B"/>
    <w:rsid w:val="00D32286"/>
    <w:rsid w:val="00D33656"/>
    <w:rsid w:val="00D33865"/>
    <w:rsid w:val="00D33E8A"/>
    <w:rsid w:val="00D5343E"/>
    <w:rsid w:val="00D54011"/>
    <w:rsid w:val="00D56C55"/>
    <w:rsid w:val="00D6166A"/>
    <w:rsid w:val="00D616EA"/>
    <w:rsid w:val="00D63FD8"/>
    <w:rsid w:val="00D66132"/>
    <w:rsid w:val="00DA0AD3"/>
    <w:rsid w:val="00DA4B1B"/>
    <w:rsid w:val="00DA5323"/>
    <w:rsid w:val="00DB4677"/>
    <w:rsid w:val="00DB5FE8"/>
    <w:rsid w:val="00DC64ED"/>
    <w:rsid w:val="00DE1D78"/>
    <w:rsid w:val="00DE3E57"/>
    <w:rsid w:val="00DE483E"/>
    <w:rsid w:val="00DE6176"/>
    <w:rsid w:val="00DF08DE"/>
    <w:rsid w:val="00DF4FA9"/>
    <w:rsid w:val="00DF6350"/>
    <w:rsid w:val="00E01CB4"/>
    <w:rsid w:val="00E03D51"/>
    <w:rsid w:val="00E04F15"/>
    <w:rsid w:val="00E10CCC"/>
    <w:rsid w:val="00E117D4"/>
    <w:rsid w:val="00E118B5"/>
    <w:rsid w:val="00E215CC"/>
    <w:rsid w:val="00E23B4F"/>
    <w:rsid w:val="00E27D37"/>
    <w:rsid w:val="00E44411"/>
    <w:rsid w:val="00E446D6"/>
    <w:rsid w:val="00E47125"/>
    <w:rsid w:val="00E61526"/>
    <w:rsid w:val="00E61B6E"/>
    <w:rsid w:val="00E64CAE"/>
    <w:rsid w:val="00E661E3"/>
    <w:rsid w:val="00E70F17"/>
    <w:rsid w:val="00E73184"/>
    <w:rsid w:val="00E836AD"/>
    <w:rsid w:val="00E91BAC"/>
    <w:rsid w:val="00E94355"/>
    <w:rsid w:val="00EB2A6A"/>
    <w:rsid w:val="00EC2DA1"/>
    <w:rsid w:val="00EC3EF7"/>
    <w:rsid w:val="00EC406E"/>
    <w:rsid w:val="00EC47AF"/>
    <w:rsid w:val="00EC4961"/>
    <w:rsid w:val="00ED6CB9"/>
    <w:rsid w:val="00EE1D3C"/>
    <w:rsid w:val="00EE53CC"/>
    <w:rsid w:val="00EE6E66"/>
    <w:rsid w:val="00EE7F8F"/>
    <w:rsid w:val="00EF00DD"/>
    <w:rsid w:val="00EF1730"/>
    <w:rsid w:val="00EF5AA7"/>
    <w:rsid w:val="00F01A47"/>
    <w:rsid w:val="00F02466"/>
    <w:rsid w:val="00F24990"/>
    <w:rsid w:val="00F26B38"/>
    <w:rsid w:val="00F311C9"/>
    <w:rsid w:val="00F363D9"/>
    <w:rsid w:val="00F36890"/>
    <w:rsid w:val="00F375C8"/>
    <w:rsid w:val="00F4258E"/>
    <w:rsid w:val="00F465A1"/>
    <w:rsid w:val="00F47972"/>
    <w:rsid w:val="00F542F6"/>
    <w:rsid w:val="00F563D2"/>
    <w:rsid w:val="00F576C4"/>
    <w:rsid w:val="00F72FC2"/>
    <w:rsid w:val="00F751D9"/>
    <w:rsid w:val="00F756F3"/>
    <w:rsid w:val="00F77F60"/>
    <w:rsid w:val="00F83214"/>
    <w:rsid w:val="00F84D8E"/>
    <w:rsid w:val="00F8621A"/>
    <w:rsid w:val="00F9501A"/>
    <w:rsid w:val="00F95F83"/>
    <w:rsid w:val="00F96857"/>
    <w:rsid w:val="00FA0E38"/>
    <w:rsid w:val="00FA4272"/>
    <w:rsid w:val="00FA497F"/>
    <w:rsid w:val="00FA5391"/>
    <w:rsid w:val="00FA54E2"/>
    <w:rsid w:val="00FB0080"/>
    <w:rsid w:val="00FB0A9E"/>
    <w:rsid w:val="00FB267A"/>
    <w:rsid w:val="00FB4255"/>
    <w:rsid w:val="00FC4035"/>
    <w:rsid w:val="00FD1744"/>
    <w:rsid w:val="00FD64C7"/>
    <w:rsid w:val="00FE2249"/>
    <w:rsid w:val="00FE6C91"/>
    <w:rsid w:val="00FF058E"/>
    <w:rsid w:val="00FF3303"/>
    <w:rsid w:val="00FF34DB"/>
    <w:rsid w:val="00FF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BBBF2"/>
  <w15:docId w15:val="{699FBE48-A003-4DE8-9C5F-50A5FF76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4BE"/>
    <w:pPr>
      <w:spacing w:after="160" w:line="256" w:lineRule="auto"/>
    </w:pPr>
    <w:rPr>
      <w:rFonts w:ascii="Calibri" w:eastAsia="Calibri" w:hAnsi="Calibri" w:cs="Calibri"/>
    </w:rPr>
  </w:style>
  <w:style w:type="paragraph" w:styleId="Heading5">
    <w:name w:val="heading 5"/>
    <w:basedOn w:val="Normal"/>
    <w:next w:val="Normal"/>
    <w:link w:val="Heading5Char"/>
    <w:uiPriority w:val="9"/>
    <w:semiHidden/>
    <w:unhideWhenUsed/>
    <w:qFormat/>
    <w:rsid w:val="00EC406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ED6CB9"/>
    <w:pPr>
      <w:spacing w:before="240" w:after="60" w:line="240" w:lineRule="auto"/>
      <w:outlineLvl w:val="5"/>
    </w:pPr>
    <w:rPr>
      <w:rFonts w:ascii="Times New Roman" w:eastAsia="Times New Roman" w:hAnsi="Times New Roman" w:cs="Times New Roman"/>
      <w:b/>
      <w:bCs/>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ota,Ref,de nota al pie,Voetnootmarkering1,Footnote Reference Superscript,Footnote symbol,Times 10 Point,Exposant 3 Point,Appel note de bas de p,PBO Footnote Reference,FR + (Complex) Arial,(Latin) 9 pt,(Complex) 10 pt + (Compl...,fr,o"/>
    <w:link w:val="SUPERSCharChar"/>
    <w:uiPriority w:val="99"/>
    <w:qFormat/>
    <w:rsid w:val="008814BE"/>
    <w:rPr>
      <w:rFonts w:cs="Times New Roman"/>
      <w:vertAlign w:val="superscript"/>
    </w:rPr>
  </w:style>
  <w:style w:type="paragraph" w:styleId="FootnoteText">
    <w:name w:val="footnote text"/>
    <w:aliases w:val="Footnote Text3,Footnote Text12,ALTS FOOTNOTE12,Footnote Text Char112,Footnote Text Char Char Char12,Footnote Text Char1 Char Char Char Char12,Footnote Text Char1 Char Char Char12,ALTS FOOTNOTE3 Char Char,ALTS FOOTNOTE3,ALTS FOOTNOTE3 Char"/>
    <w:basedOn w:val="Normal"/>
    <w:link w:val="FootnoteTextChar"/>
    <w:uiPriority w:val="99"/>
    <w:unhideWhenUsed/>
    <w:qFormat/>
    <w:rsid w:val="008814BE"/>
    <w:pPr>
      <w:spacing w:after="0" w:line="240" w:lineRule="auto"/>
    </w:pPr>
    <w:rPr>
      <w:rFonts w:eastAsia="Times New Roman"/>
      <w:sz w:val="20"/>
      <w:szCs w:val="20"/>
      <w:lang w:val="en-US"/>
    </w:rPr>
  </w:style>
  <w:style w:type="character" w:customStyle="1" w:styleId="FootnoteTextChar">
    <w:name w:val="Footnote Text Char"/>
    <w:aliases w:val="Footnote Text3 Char,Footnote Text12 Char,ALTS FOOTNOTE12 Char,Footnote Text Char112 Char,Footnote Text Char Char Char12 Char,Footnote Text Char1 Char Char Char Char12 Char,Footnote Text Char1 Char Char Char12 Char,ALTS FOOTNOTE3 Char1"/>
    <w:basedOn w:val="DefaultParagraphFont"/>
    <w:link w:val="FootnoteText"/>
    <w:uiPriority w:val="99"/>
    <w:qFormat/>
    <w:rsid w:val="008814BE"/>
    <w:rPr>
      <w:rFonts w:ascii="Calibri" w:eastAsia="Times New Roman" w:hAnsi="Calibri" w:cs="Calibri"/>
      <w:sz w:val="20"/>
      <w:szCs w:val="20"/>
      <w:lang w:val="en-US"/>
    </w:rPr>
  </w:style>
  <w:style w:type="character" w:customStyle="1" w:styleId="cursorpointer">
    <w:name w:val="cursorpointer"/>
    <w:basedOn w:val="DefaultParagraphFont"/>
    <w:rsid w:val="008814BE"/>
  </w:style>
  <w:style w:type="paragraph" w:styleId="ListParagraph">
    <w:name w:val="List Paragraph"/>
    <w:basedOn w:val="Normal"/>
    <w:uiPriority w:val="34"/>
    <w:qFormat/>
    <w:rsid w:val="00D07F7A"/>
    <w:pPr>
      <w:ind w:left="720"/>
      <w:contextualSpacing/>
    </w:pPr>
  </w:style>
  <w:style w:type="character" w:customStyle="1" w:styleId="Heading6Char">
    <w:name w:val="Heading 6 Char"/>
    <w:basedOn w:val="DefaultParagraphFont"/>
    <w:link w:val="Heading6"/>
    <w:uiPriority w:val="99"/>
    <w:rsid w:val="00ED6CB9"/>
    <w:rPr>
      <w:rFonts w:ascii="Times New Roman" w:eastAsia="Times New Roman" w:hAnsi="Times New Roman" w:cs="Times New Roman"/>
      <w:b/>
      <w:bCs/>
      <w:lang w:eastAsia="bg-BG"/>
    </w:rPr>
  </w:style>
  <w:style w:type="paragraph" w:styleId="BalloonText">
    <w:name w:val="Balloon Text"/>
    <w:basedOn w:val="Normal"/>
    <w:link w:val="BalloonTextChar"/>
    <w:uiPriority w:val="99"/>
    <w:semiHidden/>
    <w:unhideWhenUsed/>
    <w:rsid w:val="0031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9C"/>
    <w:rPr>
      <w:rFonts w:ascii="Tahoma" w:eastAsia="Calibri" w:hAnsi="Tahoma" w:cs="Tahoma"/>
      <w:sz w:val="16"/>
      <w:szCs w:val="16"/>
    </w:rPr>
  </w:style>
  <w:style w:type="paragraph" w:styleId="Header">
    <w:name w:val="header"/>
    <w:basedOn w:val="Normal"/>
    <w:link w:val="HeaderChar"/>
    <w:uiPriority w:val="99"/>
    <w:unhideWhenUsed/>
    <w:rsid w:val="00AD13CC"/>
    <w:pPr>
      <w:tabs>
        <w:tab w:val="center" w:pos="4703"/>
        <w:tab w:val="right" w:pos="9406"/>
      </w:tabs>
      <w:spacing w:after="0" w:line="240" w:lineRule="auto"/>
    </w:pPr>
  </w:style>
  <w:style w:type="character" w:customStyle="1" w:styleId="HeaderChar">
    <w:name w:val="Header Char"/>
    <w:basedOn w:val="DefaultParagraphFont"/>
    <w:link w:val="Header"/>
    <w:uiPriority w:val="99"/>
    <w:rsid w:val="00AD13CC"/>
    <w:rPr>
      <w:rFonts w:ascii="Calibri" w:eastAsia="Calibri" w:hAnsi="Calibri" w:cs="Calibri"/>
    </w:rPr>
  </w:style>
  <w:style w:type="paragraph" w:styleId="Footer">
    <w:name w:val="footer"/>
    <w:basedOn w:val="Normal"/>
    <w:link w:val="FooterChar"/>
    <w:uiPriority w:val="99"/>
    <w:unhideWhenUsed/>
    <w:rsid w:val="00AD13CC"/>
    <w:pPr>
      <w:tabs>
        <w:tab w:val="center" w:pos="4703"/>
        <w:tab w:val="right" w:pos="9406"/>
      </w:tabs>
      <w:spacing w:after="0" w:line="240" w:lineRule="auto"/>
    </w:pPr>
  </w:style>
  <w:style w:type="character" w:customStyle="1" w:styleId="FooterChar">
    <w:name w:val="Footer Char"/>
    <w:basedOn w:val="DefaultParagraphFont"/>
    <w:link w:val="Footer"/>
    <w:uiPriority w:val="99"/>
    <w:rsid w:val="00AD13CC"/>
    <w:rPr>
      <w:rFonts w:ascii="Calibri" w:eastAsia="Calibri" w:hAnsi="Calibri" w:cs="Calibri"/>
    </w:rPr>
  </w:style>
  <w:style w:type="paragraph" w:styleId="Revision">
    <w:name w:val="Revision"/>
    <w:hidden/>
    <w:uiPriority w:val="99"/>
    <w:semiHidden/>
    <w:rsid w:val="00756CEF"/>
    <w:pPr>
      <w:spacing w:after="0" w:line="240" w:lineRule="auto"/>
    </w:pPr>
    <w:rPr>
      <w:rFonts w:ascii="Calibri" w:eastAsia="Calibri" w:hAnsi="Calibri" w:cs="Calibri"/>
    </w:rPr>
  </w:style>
  <w:style w:type="paragraph" w:styleId="PlainText">
    <w:name w:val="Plain Text"/>
    <w:basedOn w:val="Normal"/>
    <w:link w:val="PlainTextChar"/>
    <w:uiPriority w:val="99"/>
    <w:unhideWhenUsed/>
    <w:rsid w:val="002A2C9B"/>
    <w:pPr>
      <w:spacing w:after="0" w:line="240" w:lineRule="auto"/>
    </w:pPr>
    <w:rPr>
      <w:rFonts w:eastAsiaTheme="minorEastAsia" w:cstheme="minorBidi"/>
      <w:szCs w:val="21"/>
      <w:lang w:eastAsia="bg-BG"/>
    </w:rPr>
  </w:style>
  <w:style w:type="character" w:customStyle="1" w:styleId="PlainTextChar">
    <w:name w:val="Plain Text Char"/>
    <w:basedOn w:val="DefaultParagraphFont"/>
    <w:link w:val="PlainText"/>
    <w:uiPriority w:val="99"/>
    <w:rsid w:val="002A2C9B"/>
    <w:rPr>
      <w:rFonts w:ascii="Calibri" w:eastAsiaTheme="minorEastAsia" w:hAnsi="Calibri"/>
      <w:szCs w:val="21"/>
      <w:lang w:eastAsia="bg-BG"/>
    </w:rPr>
  </w:style>
  <w:style w:type="paragraph" w:styleId="BodyText">
    <w:name w:val="Body Text"/>
    <w:basedOn w:val="Normal"/>
    <w:link w:val="BodyTextChar"/>
    <w:rsid w:val="0002580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2580B"/>
    <w:rPr>
      <w:rFonts w:ascii="Times New Roman" w:eastAsia="Times New Roman" w:hAnsi="Times New Roman" w:cs="Times New Roman"/>
      <w:sz w:val="24"/>
      <w:szCs w:val="24"/>
    </w:rPr>
  </w:style>
  <w:style w:type="character" w:customStyle="1" w:styleId="samedocreference">
    <w:name w:val="samedocreference"/>
    <w:basedOn w:val="DefaultParagraphFont"/>
    <w:rsid w:val="009C0F37"/>
  </w:style>
  <w:style w:type="character" w:customStyle="1" w:styleId="markedcontent">
    <w:name w:val="markedcontent"/>
    <w:basedOn w:val="DefaultParagraphFont"/>
    <w:rsid w:val="00D01FDB"/>
    <w:rPr>
      <w:rFonts w:cs="Times New Roman"/>
    </w:rPr>
  </w:style>
  <w:style w:type="character" w:styleId="CommentReference">
    <w:name w:val="annotation reference"/>
    <w:basedOn w:val="DefaultParagraphFont"/>
    <w:uiPriority w:val="99"/>
    <w:semiHidden/>
    <w:unhideWhenUsed/>
    <w:rsid w:val="00D01FDB"/>
    <w:rPr>
      <w:rFonts w:cs="Times New Roman"/>
      <w:sz w:val="16"/>
      <w:szCs w:val="16"/>
    </w:rPr>
  </w:style>
  <w:style w:type="paragraph" w:styleId="CommentText">
    <w:name w:val="annotation text"/>
    <w:basedOn w:val="Normal"/>
    <w:link w:val="CommentTextChar"/>
    <w:uiPriority w:val="99"/>
    <w:unhideWhenUsed/>
    <w:rsid w:val="00D01FDB"/>
    <w:pPr>
      <w:widowControl w:val="0"/>
      <w:autoSpaceDE w:val="0"/>
      <w:autoSpaceDN w:val="0"/>
      <w:adjustRightInd w:val="0"/>
      <w:spacing w:after="0" w:line="240" w:lineRule="auto"/>
    </w:pPr>
    <w:rPr>
      <w:rFonts w:ascii="Times New Roman" w:eastAsiaTheme="minorEastAsia" w:hAnsi="Times New Roman" w:cs="Times New Roman"/>
      <w:sz w:val="20"/>
      <w:szCs w:val="20"/>
      <w:lang w:eastAsia="bg-BG"/>
    </w:rPr>
  </w:style>
  <w:style w:type="character" w:customStyle="1" w:styleId="CommentTextChar">
    <w:name w:val="Comment Text Char"/>
    <w:basedOn w:val="DefaultParagraphFont"/>
    <w:link w:val="CommentText"/>
    <w:uiPriority w:val="99"/>
    <w:rsid w:val="00D01FDB"/>
    <w:rPr>
      <w:rFonts w:ascii="Times New Roman" w:eastAsiaTheme="minorEastAsia" w:hAnsi="Times New Roman" w:cs="Times New Roman"/>
      <w:sz w:val="20"/>
      <w:szCs w:val="20"/>
      <w:lang w:eastAsia="bg-BG"/>
    </w:rPr>
  </w:style>
  <w:style w:type="paragraph" w:styleId="ListBullet">
    <w:name w:val="List Bullet"/>
    <w:basedOn w:val="Normal"/>
    <w:uiPriority w:val="99"/>
    <w:rsid w:val="009C2E96"/>
    <w:pPr>
      <w:tabs>
        <w:tab w:val="num" w:pos="340"/>
      </w:tabs>
      <w:spacing w:before="120" w:after="120" w:line="240" w:lineRule="auto"/>
      <w:ind w:left="360" w:hanging="360"/>
      <w:contextualSpacing/>
      <w:jc w:val="both"/>
    </w:pPr>
    <w:rPr>
      <w:rFonts w:ascii="Times New Roman" w:eastAsia="Times New Roman" w:hAnsi="Times New Roman" w:cs="Times New Roman"/>
      <w:sz w:val="24"/>
      <w:szCs w:val="20"/>
      <w:lang w:val="en-GB" w:eastAsia="en-GB"/>
    </w:rPr>
  </w:style>
  <w:style w:type="paragraph" w:customStyle="1" w:styleId="SUPERSCharChar">
    <w:name w:val="SUPERS Char Char"/>
    <w:aliases w:val="Footnote number Char Char,Footnote Char Char,Footnote symbol Char Char,Ref Char Char,de nota al pie Char Char,de nota al pi... Char Char Char Char Char Char Char Char,Voetnootverwijzing Char Char"/>
    <w:basedOn w:val="Normal"/>
    <w:link w:val="FootnoteReference"/>
    <w:uiPriority w:val="99"/>
    <w:rsid w:val="009C2E96"/>
    <w:pPr>
      <w:spacing w:line="240" w:lineRule="exact"/>
    </w:pPr>
    <w:rPr>
      <w:rFonts w:asciiTheme="minorHAnsi" w:eastAsiaTheme="minorHAnsi" w:hAnsiTheme="minorHAnsi" w:cs="Times New Roman"/>
      <w:vertAlign w:val="superscript"/>
    </w:rPr>
  </w:style>
  <w:style w:type="paragraph" w:customStyle="1" w:styleId="Default">
    <w:name w:val="Default"/>
    <w:rsid w:val="00A6783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737E2"/>
    <w:rPr>
      <w:i/>
      <w:iCs/>
      <w:color w:val="808080" w:themeColor="text1" w:themeTint="7F"/>
    </w:rPr>
  </w:style>
  <w:style w:type="character" w:styleId="PlaceholderText">
    <w:name w:val="Placeholder Text"/>
    <w:basedOn w:val="DefaultParagraphFont"/>
    <w:uiPriority w:val="99"/>
    <w:semiHidden/>
    <w:rsid w:val="00522665"/>
    <w:rPr>
      <w:color w:val="808080"/>
    </w:rPr>
  </w:style>
  <w:style w:type="paragraph" w:styleId="CommentSubject">
    <w:name w:val="annotation subject"/>
    <w:basedOn w:val="CommentText"/>
    <w:next w:val="CommentText"/>
    <w:link w:val="CommentSubjectChar"/>
    <w:uiPriority w:val="99"/>
    <w:semiHidden/>
    <w:unhideWhenUsed/>
    <w:rsid w:val="00C20C41"/>
    <w:pPr>
      <w:widowControl/>
      <w:autoSpaceDE/>
      <w:autoSpaceDN/>
      <w:adjustRightInd/>
      <w:spacing w:after="160"/>
    </w:pPr>
    <w:rPr>
      <w:rFonts w:ascii="Calibri" w:eastAsia="Calibri" w:hAnsi="Calibri" w:cs="Calibri"/>
      <w:b/>
      <w:bCs/>
      <w:lang w:eastAsia="en-US"/>
    </w:rPr>
  </w:style>
  <w:style w:type="character" w:customStyle="1" w:styleId="CommentSubjectChar">
    <w:name w:val="Comment Subject Char"/>
    <w:basedOn w:val="CommentTextChar"/>
    <w:link w:val="CommentSubject"/>
    <w:uiPriority w:val="99"/>
    <w:semiHidden/>
    <w:rsid w:val="00C20C41"/>
    <w:rPr>
      <w:rFonts w:ascii="Calibri" w:eastAsia="Calibri" w:hAnsi="Calibri" w:cs="Calibri"/>
      <w:b/>
      <w:bCs/>
      <w:sz w:val="20"/>
      <w:szCs w:val="20"/>
      <w:lang w:eastAsia="bg-BG"/>
    </w:rPr>
  </w:style>
  <w:style w:type="character" w:customStyle="1" w:styleId="Heading5Char">
    <w:name w:val="Heading 5 Char"/>
    <w:basedOn w:val="DefaultParagraphFont"/>
    <w:link w:val="Heading5"/>
    <w:uiPriority w:val="9"/>
    <w:semiHidden/>
    <w:rsid w:val="00EC406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0216">
      <w:bodyDiv w:val="1"/>
      <w:marLeft w:val="0"/>
      <w:marRight w:val="0"/>
      <w:marTop w:val="0"/>
      <w:marBottom w:val="0"/>
      <w:divBdr>
        <w:top w:val="none" w:sz="0" w:space="0" w:color="auto"/>
        <w:left w:val="none" w:sz="0" w:space="0" w:color="auto"/>
        <w:bottom w:val="none" w:sz="0" w:space="0" w:color="auto"/>
        <w:right w:val="none" w:sz="0" w:space="0" w:color="auto"/>
      </w:divBdr>
    </w:div>
    <w:div w:id="55400891">
      <w:bodyDiv w:val="1"/>
      <w:marLeft w:val="0"/>
      <w:marRight w:val="0"/>
      <w:marTop w:val="0"/>
      <w:marBottom w:val="0"/>
      <w:divBdr>
        <w:top w:val="none" w:sz="0" w:space="0" w:color="auto"/>
        <w:left w:val="none" w:sz="0" w:space="0" w:color="auto"/>
        <w:bottom w:val="none" w:sz="0" w:space="0" w:color="auto"/>
        <w:right w:val="none" w:sz="0" w:space="0" w:color="auto"/>
      </w:divBdr>
    </w:div>
    <w:div w:id="503669495">
      <w:bodyDiv w:val="1"/>
      <w:marLeft w:val="0"/>
      <w:marRight w:val="0"/>
      <w:marTop w:val="0"/>
      <w:marBottom w:val="0"/>
      <w:divBdr>
        <w:top w:val="none" w:sz="0" w:space="0" w:color="auto"/>
        <w:left w:val="none" w:sz="0" w:space="0" w:color="auto"/>
        <w:bottom w:val="none" w:sz="0" w:space="0" w:color="auto"/>
        <w:right w:val="none" w:sz="0" w:space="0" w:color="auto"/>
      </w:divBdr>
      <w:divsChild>
        <w:div w:id="2103257270">
          <w:marLeft w:val="0"/>
          <w:marRight w:val="0"/>
          <w:marTop w:val="0"/>
          <w:marBottom w:val="0"/>
          <w:divBdr>
            <w:top w:val="none" w:sz="0" w:space="0" w:color="auto"/>
            <w:left w:val="none" w:sz="0" w:space="0" w:color="auto"/>
            <w:bottom w:val="none" w:sz="0" w:space="0" w:color="auto"/>
            <w:right w:val="none" w:sz="0" w:space="0" w:color="auto"/>
          </w:divBdr>
        </w:div>
        <w:div w:id="1370305069">
          <w:marLeft w:val="0"/>
          <w:marRight w:val="0"/>
          <w:marTop w:val="0"/>
          <w:marBottom w:val="0"/>
          <w:divBdr>
            <w:top w:val="none" w:sz="0" w:space="0" w:color="auto"/>
            <w:left w:val="none" w:sz="0" w:space="0" w:color="auto"/>
            <w:bottom w:val="none" w:sz="0" w:space="0" w:color="auto"/>
            <w:right w:val="none" w:sz="0" w:space="0" w:color="auto"/>
          </w:divBdr>
        </w:div>
        <w:div w:id="1877421954">
          <w:marLeft w:val="0"/>
          <w:marRight w:val="0"/>
          <w:marTop w:val="0"/>
          <w:marBottom w:val="0"/>
          <w:divBdr>
            <w:top w:val="none" w:sz="0" w:space="0" w:color="auto"/>
            <w:left w:val="none" w:sz="0" w:space="0" w:color="auto"/>
            <w:bottom w:val="none" w:sz="0" w:space="0" w:color="auto"/>
            <w:right w:val="none" w:sz="0" w:space="0" w:color="auto"/>
          </w:divBdr>
        </w:div>
      </w:divsChild>
    </w:div>
    <w:div w:id="587269801">
      <w:bodyDiv w:val="1"/>
      <w:marLeft w:val="0"/>
      <w:marRight w:val="0"/>
      <w:marTop w:val="0"/>
      <w:marBottom w:val="0"/>
      <w:divBdr>
        <w:top w:val="none" w:sz="0" w:space="0" w:color="auto"/>
        <w:left w:val="none" w:sz="0" w:space="0" w:color="auto"/>
        <w:bottom w:val="none" w:sz="0" w:space="0" w:color="auto"/>
        <w:right w:val="none" w:sz="0" w:space="0" w:color="auto"/>
      </w:divBdr>
      <w:divsChild>
        <w:div w:id="1951354619">
          <w:marLeft w:val="0"/>
          <w:marRight w:val="0"/>
          <w:marTop w:val="0"/>
          <w:marBottom w:val="0"/>
          <w:divBdr>
            <w:top w:val="none" w:sz="0" w:space="0" w:color="auto"/>
            <w:left w:val="none" w:sz="0" w:space="0" w:color="auto"/>
            <w:bottom w:val="none" w:sz="0" w:space="0" w:color="auto"/>
            <w:right w:val="none" w:sz="0" w:space="0" w:color="auto"/>
          </w:divBdr>
        </w:div>
        <w:div w:id="438838352">
          <w:marLeft w:val="0"/>
          <w:marRight w:val="0"/>
          <w:marTop w:val="0"/>
          <w:marBottom w:val="0"/>
          <w:divBdr>
            <w:top w:val="none" w:sz="0" w:space="0" w:color="auto"/>
            <w:left w:val="none" w:sz="0" w:space="0" w:color="auto"/>
            <w:bottom w:val="none" w:sz="0" w:space="0" w:color="auto"/>
            <w:right w:val="none" w:sz="0" w:space="0" w:color="auto"/>
          </w:divBdr>
        </w:div>
      </w:divsChild>
    </w:div>
    <w:div w:id="884752563">
      <w:bodyDiv w:val="1"/>
      <w:marLeft w:val="0"/>
      <w:marRight w:val="0"/>
      <w:marTop w:val="0"/>
      <w:marBottom w:val="0"/>
      <w:divBdr>
        <w:top w:val="none" w:sz="0" w:space="0" w:color="auto"/>
        <w:left w:val="none" w:sz="0" w:space="0" w:color="auto"/>
        <w:bottom w:val="none" w:sz="0" w:space="0" w:color="auto"/>
        <w:right w:val="none" w:sz="0" w:space="0" w:color="auto"/>
      </w:divBdr>
      <w:divsChild>
        <w:div w:id="1069964386">
          <w:marLeft w:val="0"/>
          <w:marRight w:val="0"/>
          <w:marTop w:val="0"/>
          <w:marBottom w:val="0"/>
          <w:divBdr>
            <w:top w:val="none" w:sz="0" w:space="0" w:color="auto"/>
            <w:left w:val="none" w:sz="0" w:space="0" w:color="auto"/>
            <w:bottom w:val="none" w:sz="0" w:space="0" w:color="auto"/>
            <w:right w:val="none" w:sz="0" w:space="0" w:color="auto"/>
          </w:divBdr>
        </w:div>
      </w:divsChild>
    </w:div>
    <w:div w:id="1193686277">
      <w:bodyDiv w:val="1"/>
      <w:marLeft w:val="0"/>
      <w:marRight w:val="0"/>
      <w:marTop w:val="0"/>
      <w:marBottom w:val="0"/>
      <w:divBdr>
        <w:top w:val="none" w:sz="0" w:space="0" w:color="auto"/>
        <w:left w:val="none" w:sz="0" w:space="0" w:color="auto"/>
        <w:bottom w:val="none" w:sz="0" w:space="0" w:color="auto"/>
        <w:right w:val="none" w:sz="0" w:space="0" w:color="auto"/>
      </w:divBdr>
      <w:divsChild>
        <w:div w:id="2141268276">
          <w:marLeft w:val="0"/>
          <w:marRight w:val="0"/>
          <w:marTop w:val="0"/>
          <w:marBottom w:val="0"/>
          <w:divBdr>
            <w:top w:val="none" w:sz="0" w:space="0" w:color="auto"/>
            <w:left w:val="none" w:sz="0" w:space="0" w:color="auto"/>
            <w:bottom w:val="none" w:sz="0" w:space="0" w:color="auto"/>
            <w:right w:val="none" w:sz="0" w:space="0" w:color="auto"/>
          </w:divBdr>
        </w:div>
        <w:div w:id="1209562705">
          <w:marLeft w:val="0"/>
          <w:marRight w:val="0"/>
          <w:marTop w:val="0"/>
          <w:marBottom w:val="0"/>
          <w:divBdr>
            <w:top w:val="none" w:sz="0" w:space="0" w:color="auto"/>
            <w:left w:val="none" w:sz="0" w:space="0" w:color="auto"/>
            <w:bottom w:val="none" w:sz="0" w:space="0" w:color="auto"/>
            <w:right w:val="none" w:sz="0" w:space="0" w:color="auto"/>
          </w:divBdr>
        </w:div>
        <w:div w:id="586574013">
          <w:marLeft w:val="0"/>
          <w:marRight w:val="0"/>
          <w:marTop w:val="0"/>
          <w:marBottom w:val="0"/>
          <w:divBdr>
            <w:top w:val="none" w:sz="0" w:space="0" w:color="auto"/>
            <w:left w:val="none" w:sz="0" w:space="0" w:color="auto"/>
            <w:bottom w:val="none" w:sz="0" w:space="0" w:color="auto"/>
            <w:right w:val="none" w:sz="0" w:space="0" w:color="auto"/>
          </w:divBdr>
        </w:div>
        <w:div w:id="1355881446">
          <w:marLeft w:val="0"/>
          <w:marRight w:val="0"/>
          <w:marTop w:val="0"/>
          <w:marBottom w:val="0"/>
          <w:divBdr>
            <w:top w:val="none" w:sz="0" w:space="0" w:color="auto"/>
            <w:left w:val="none" w:sz="0" w:space="0" w:color="auto"/>
            <w:bottom w:val="none" w:sz="0" w:space="0" w:color="auto"/>
            <w:right w:val="none" w:sz="0" w:space="0" w:color="auto"/>
          </w:divBdr>
        </w:div>
        <w:div w:id="1582909568">
          <w:marLeft w:val="0"/>
          <w:marRight w:val="0"/>
          <w:marTop w:val="0"/>
          <w:marBottom w:val="0"/>
          <w:divBdr>
            <w:top w:val="none" w:sz="0" w:space="0" w:color="auto"/>
            <w:left w:val="none" w:sz="0" w:space="0" w:color="auto"/>
            <w:bottom w:val="none" w:sz="0" w:space="0" w:color="auto"/>
            <w:right w:val="none" w:sz="0" w:space="0" w:color="auto"/>
          </w:divBdr>
        </w:div>
        <w:div w:id="1910263138">
          <w:marLeft w:val="0"/>
          <w:marRight w:val="0"/>
          <w:marTop w:val="0"/>
          <w:marBottom w:val="0"/>
          <w:divBdr>
            <w:top w:val="none" w:sz="0" w:space="0" w:color="auto"/>
            <w:left w:val="none" w:sz="0" w:space="0" w:color="auto"/>
            <w:bottom w:val="none" w:sz="0" w:space="0" w:color="auto"/>
            <w:right w:val="none" w:sz="0" w:space="0" w:color="auto"/>
          </w:divBdr>
        </w:div>
      </w:divsChild>
    </w:div>
    <w:div w:id="1664821567">
      <w:bodyDiv w:val="1"/>
      <w:marLeft w:val="0"/>
      <w:marRight w:val="0"/>
      <w:marTop w:val="0"/>
      <w:marBottom w:val="0"/>
      <w:divBdr>
        <w:top w:val="none" w:sz="0" w:space="0" w:color="auto"/>
        <w:left w:val="none" w:sz="0" w:space="0" w:color="auto"/>
        <w:bottom w:val="none" w:sz="0" w:space="0" w:color="auto"/>
        <w:right w:val="none" w:sz="0" w:space="0" w:color="auto"/>
      </w:divBdr>
    </w:div>
    <w:div w:id="18717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DFAF-9090-48AB-8502-B871BAE1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3994</Words>
  <Characters>22769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Desislava Emilova Vlaeva</dc:creator>
  <cp:lastModifiedBy>Zlatina Nikolova</cp:lastModifiedBy>
  <cp:revision>2</cp:revision>
  <cp:lastPrinted>2022-12-14T08:47:00Z</cp:lastPrinted>
  <dcterms:created xsi:type="dcterms:W3CDTF">2022-12-22T08:39:00Z</dcterms:created>
  <dcterms:modified xsi:type="dcterms:W3CDTF">2022-12-22T08:39:00Z</dcterms:modified>
</cp:coreProperties>
</file>