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DEA30" w14:textId="77777777" w:rsidR="001506C1" w:rsidRPr="009B284B" w:rsidRDefault="001506C1" w:rsidP="00DC4858">
      <w:pPr>
        <w:jc w:val="both"/>
        <w:rPr>
          <w:rFonts w:asciiTheme="majorHAnsi" w:hAnsiTheme="majorHAnsi"/>
          <w:b/>
          <w:bCs/>
          <w:lang w:val="bg-BG"/>
        </w:rPr>
      </w:pPr>
    </w:p>
    <w:p w14:paraId="5E0DFEAA" w14:textId="77777777" w:rsidR="001506C1" w:rsidRPr="00376F5E" w:rsidRDefault="00D36A6D" w:rsidP="00D36A6D">
      <w:pPr>
        <w:jc w:val="right"/>
        <w:rPr>
          <w:rFonts w:asciiTheme="majorHAnsi" w:hAnsiTheme="majorHAnsi"/>
          <w:b/>
          <w:bCs/>
          <w:lang w:val="bg-BG"/>
        </w:rPr>
      </w:pPr>
      <w:r w:rsidRPr="00376F5E">
        <w:rPr>
          <w:rFonts w:asciiTheme="majorHAnsi" w:hAnsiTheme="majorHAnsi"/>
          <w:b/>
          <w:bCs/>
          <w:lang w:val="bg-BG"/>
        </w:rPr>
        <w:t>ПРОЕКТ!</w:t>
      </w:r>
    </w:p>
    <w:p w14:paraId="59EFA7AF" w14:textId="77777777" w:rsidR="001506C1" w:rsidRPr="00376F5E" w:rsidRDefault="001506C1" w:rsidP="00DC4858">
      <w:pPr>
        <w:jc w:val="both"/>
        <w:rPr>
          <w:rFonts w:asciiTheme="majorHAnsi" w:hAnsiTheme="majorHAnsi"/>
          <w:b/>
          <w:bCs/>
          <w:lang w:val="bg-BG"/>
        </w:rPr>
      </w:pPr>
    </w:p>
    <w:p w14:paraId="5A00BBF0" w14:textId="77777777" w:rsidR="001506C1" w:rsidRPr="00376F5E" w:rsidRDefault="001506C1" w:rsidP="00DC4858">
      <w:pPr>
        <w:jc w:val="both"/>
        <w:rPr>
          <w:rFonts w:asciiTheme="majorHAnsi" w:hAnsiTheme="majorHAnsi"/>
          <w:b/>
          <w:bCs/>
          <w:lang w:val="bg-BG"/>
        </w:rPr>
      </w:pPr>
    </w:p>
    <w:p w14:paraId="7900A9B5" w14:textId="77777777" w:rsidR="001506C1" w:rsidRPr="00376F5E" w:rsidRDefault="001506C1" w:rsidP="00DC4858">
      <w:pPr>
        <w:jc w:val="both"/>
        <w:rPr>
          <w:rFonts w:asciiTheme="majorHAnsi" w:hAnsiTheme="majorHAnsi"/>
          <w:b/>
          <w:bCs/>
          <w:lang w:val="bg-BG"/>
        </w:rPr>
      </w:pPr>
    </w:p>
    <w:p w14:paraId="713A00E8" w14:textId="77777777" w:rsidR="001506C1" w:rsidRPr="00376F5E" w:rsidRDefault="001506C1" w:rsidP="00DC4858">
      <w:pPr>
        <w:jc w:val="both"/>
        <w:rPr>
          <w:rFonts w:asciiTheme="majorHAnsi" w:hAnsiTheme="majorHAnsi"/>
          <w:b/>
          <w:bCs/>
          <w:lang w:val="bg-BG"/>
        </w:rPr>
      </w:pPr>
    </w:p>
    <w:p w14:paraId="5941C621" w14:textId="77777777" w:rsidR="001506C1" w:rsidRPr="00376F5E" w:rsidRDefault="001506C1" w:rsidP="00DC4858">
      <w:pPr>
        <w:jc w:val="both"/>
        <w:rPr>
          <w:rFonts w:asciiTheme="majorHAnsi" w:hAnsiTheme="majorHAnsi"/>
          <w:b/>
          <w:bCs/>
          <w:lang w:val="bg-BG"/>
        </w:rPr>
      </w:pPr>
    </w:p>
    <w:p w14:paraId="4B5AD7F3" w14:textId="77777777" w:rsidR="001506C1" w:rsidRPr="00376F5E" w:rsidRDefault="001506C1" w:rsidP="00DC4858">
      <w:pPr>
        <w:jc w:val="both"/>
        <w:rPr>
          <w:rFonts w:asciiTheme="majorHAnsi" w:hAnsiTheme="majorHAnsi"/>
          <w:b/>
          <w:bCs/>
          <w:lang w:val="bg-BG"/>
        </w:rPr>
      </w:pPr>
    </w:p>
    <w:p w14:paraId="771B57B2" w14:textId="77777777" w:rsidR="00490A07" w:rsidRPr="00376F5E" w:rsidRDefault="00E8207F" w:rsidP="00D87FF8">
      <w:pPr>
        <w:jc w:val="center"/>
        <w:rPr>
          <w:rFonts w:asciiTheme="majorHAnsi" w:hAnsiTheme="majorHAnsi"/>
          <w:b/>
          <w:sz w:val="36"/>
          <w:szCs w:val="36"/>
          <w:lang w:val="bg-BG"/>
        </w:rPr>
      </w:pPr>
      <w:r w:rsidRPr="00376F5E">
        <w:rPr>
          <w:rFonts w:asciiTheme="majorHAnsi" w:hAnsiTheme="majorHAnsi"/>
          <w:b/>
          <w:sz w:val="40"/>
          <w:szCs w:val="40"/>
          <w:lang w:val="bg-BG"/>
        </w:rPr>
        <w:t>МЕТОДИКА</w:t>
      </w:r>
      <w:r w:rsidR="00E459F9" w:rsidRPr="00376F5E">
        <w:rPr>
          <w:rFonts w:asciiTheme="majorHAnsi" w:hAnsiTheme="majorHAnsi"/>
          <w:b/>
          <w:sz w:val="40"/>
          <w:szCs w:val="40"/>
          <w:lang w:val="bg-BG"/>
        </w:rPr>
        <w:t xml:space="preserve"> И КРИТЕРИИ</w:t>
      </w:r>
    </w:p>
    <w:p w14:paraId="6F00405F" w14:textId="77777777" w:rsidR="00490A07" w:rsidRPr="00376F5E" w:rsidRDefault="00490A07" w:rsidP="00490A07">
      <w:pPr>
        <w:jc w:val="center"/>
        <w:rPr>
          <w:rFonts w:asciiTheme="majorHAnsi" w:hAnsiTheme="majorHAnsi"/>
          <w:b/>
          <w:sz w:val="36"/>
          <w:szCs w:val="36"/>
          <w:lang w:val="bg-BG"/>
        </w:rPr>
      </w:pPr>
    </w:p>
    <w:p w14:paraId="77B26E53" w14:textId="77777777" w:rsidR="00490A07" w:rsidRPr="00376F5E" w:rsidRDefault="001014D4" w:rsidP="00490A07">
      <w:pPr>
        <w:jc w:val="center"/>
        <w:rPr>
          <w:rFonts w:asciiTheme="majorHAnsi" w:hAnsiTheme="majorHAnsi"/>
          <w:b/>
          <w:sz w:val="36"/>
          <w:szCs w:val="36"/>
          <w:lang w:val="bg-BG"/>
        </w:rPr>
      </w:pPr>
      <w:r w:rsidRPr="00376F5E">
        <w:rPr>
          <w:rFonts w:asciiTheme="majorHAnsi" w:hAnsiTheme="majorHAnsi"/>
          <w:b/>
          <w:sz w:val="36"/>
          <w:szCs w:val="36"/>
          <w:lang w:val="bg-BG"/>
        </w:rPr>
        <w:t>за</w:t>
      </w:r>
    </w:p>
    <w:p w14:paraId="133F6310" w14:textId="77777777" w:rsidR="00490A07" w:rsidRPr="00376F5E" w:rsidRDefault="00490A07" w:rsidP="00490A07">
      <w:pPr>
        <w:jc w:val="center"/>
        <w:rPr>
          <w:rFonts w:asciiTheme="majorHAnsi" w:hAnsiTheme="majorHAnsi"/>
          <w:b/>
          <w:sz w:val="36"/>
          <w:szCs w:val="36"/>
          <w:lang w:val="bg-BG"/>
        </w:rPr>
      </w:pPr>
    </w:p>
    <w:p w14:paraId="77350F73" w14:textId="6DCD9731" w:rsidR="00E72CBE" w:rsidRDefault="001014D4" w:rsidP="00E72CBE">
      <w:pPr>
        <w:spacing w:after="120"/>
        <w:jc w:val="center"/>
        <w:rPr>
          <w:rFonts w:ascii="Cambria" w:hAnsi="Cambria"/>
          <w:b/>
          <w:sz w:val="36"/>
          <w:szCs w:val="36"/>
          <w:lang w:val="bg-BG"/>
        </w:rPr>
      </w:pPr>
      <w:r w:rsidRPr="00376F5E">
        <w:rPr>
          <w:rFonts w:asciiTheme="majorHAnsi" w:hAnsiTheme="majorHAnsi"/>
          <w:b/>
          <w:sz w:val="36"/>
          <w:szCs w:val="36"/>
          <w:lang w:val="bg-BG"/>
        </w:rPr>
        <w:t>оцен</w:t>
      </w:r>
      <w:r w:rsidR="00782721" w:rsidRPr="00376F5E">
        <w:rPr>
          <w:rFonts w:asciiTheme="majorHAnsi" w:hAnsiTheme="majorHAnsi"/>
          <w:b/>
          <w:sz w:val="36"/>
          <w:szCs w:val="36"/>
          <w:lang w:val="bg-BG"/>
        </w:rPr>
        <w:t>яване</w:t>
      </w:r>
      <w:r w:rsidRPr="00376F5E">
        <w:rPr>
          <w:rFonts w:asciiTheme="majorHAnsi" w:hAnsiTheme="majorHAnsi"/>
          <w:b/>
          <w:sz w:val="36"/>
          <w:szCs w:val="36"/>
          <w:lang w:val="bg-BG"/>
        </w:rPr>
        <w:t xml:space="preserve"> на предложения </w:t>
      </w:r>
      <w:r w:rsidR="00E72CBE">
        <w:rPr>
          <w:rFonts w:asciiTheme="majorHAnsi" w:hAnsiTheme="majorHAnsi"/>
          <w:b/>
          <w:sz w:val="36"/>
          <w:szCs w:val="36"/>
          <w:lang w:val="bg-BG"/>
        </w:rPr>
        <w:t>по п</w:t>
      </w:r>
      <w:r w:rsidR="00E72CBE">
        <w:rPr>
          <w:rFonts w:ascii="Cambria" w:hAnsi="Cambria"/>
          <w:b/>
          <w:sz w:val="36"/>
          <w:szCs w:val="36"/>
        </w:rPr>
        <w:t>роцедура за предоставяне на средства на крайни получатели чрез подбор на предложения</w:t>
      </w:r>
      <w:r w:rsidR="00E72CBE">
        <w:rPr>
          <w:rFonts w:ascii="Cambria" w:hAnsi="Cambria"/>
          <w:b/>
          <w:sz w:val="36"/>
          <w:szCs w:val="36"/>
          <w:lang w:val="en-US"/>
        </w:rPr>
        <w:t xml:space="preserve"> BG-RRP-</w:t>
      </w:r>
      <w:r w:rsidR="00E72CBE">
        <w:rPr>
          <w:rFonts w:ascii="Cambria" w:hAnsi="Cambria"/>
          <w:b/>
          <w:sz w:val="36"/>
          <w:szCs w:val="36"/>
        </w:rPr>
        <w:t>8.</w:t>
      </w:r>
      <w:r w:rsidR="00E72CBE">
        <w:rPr>
          <w:rFonts w:ascii="Cambria" w:hAnsi="Cambria"/>
          <w:b/>
          <w:sz w:val="36"/>
          <w:szCs w:val="36"/>
          <w:lang w:val="en-US"/>
        </w:rPr>
        <w:t xml:space="preserve">014 </w:t>
      </w:r>
      <w:r w:rsidR="00E72CBE">
        <w:rPr>
          <w:rFonts w:ascii="Cambria" w:hAnsi="Cambria"/>
          <w:b/>
          <w:sz w:val="36"/>
          <w:szCs w:val="36"/>
        </w:rPr>
        <w:t>Внедряване на Европейската система за управление на влаковете (ERTMS) на бордово оборудване на магистрални нулевоемисионни електрически локомотиви и нулевоемисионни електрически мотрисни влакове, които оперират по конвенционалната жп мрежа на Република България</w:t>
      </w:r>
    </w:p>
    <w:p w14:paraId="56DC8A04" w14:textId="77777777" w:rsidR="00E72CBE" w:rsidRDefault="00E72CBE" w:rsidP="001506C1">
      <w:pPr>
        <w:spacing w:after="120"/>
        <w:jc w:val="center"/>
        <w:rPr>
          <w:rFonts w:asciiTheme="majorHAnsi" w:hAnsiTheme="majorHAnsi"/>
          <w:b/>
          <w:sz w:val="36"/>
          <w:szCs w:val="36"/>
          <w:lang w:val="bg-BG"/>
        </w:rPr>
      </w:pPr>
    </w:p>
    <w:p w14:paraId="2884401C" w14:textId="77777777" w:rsidR="000E56B5" w:rsidRDefault="000E56B5" w:rsidP="000E56B5">
      <w:pPr>
        <w:spacing w:before="480"/>
        <w:jc w:val="center"/>
        <w:rPr>
          <w:rFonts w:ascii="Cambria" w:hAnsi="Cambria"/>
          <w:b/>
          <w:sz w:val="36"/>
          <w:szCs w:val="36"/>
          <w:lang w:val="bg-BG" w:eastAsia="en-US"/>
        </w:rPr>
      </w:pPr>
      <w:r>
        <w:rPr>
          <w:rStyle w:val="FontStyle26"/>
          <w:b/>
        </w:rPr>
        <w:t>Инвестиция „С8.I2. Бордово оборудване за Европейската система за управление на влаковете“, компонент 8 „Устойчив транспорт“ от Плана за възстановяване и устойчивост</w:t>
      </w:r>
    </w:p>
    <w:p w14:paraId="749C4112" w14:textId="77777777" w:rsidR="000E56B5" w:rsidRDefault="000E56B5" w:rsidP="000E56B5">
      <w:pPr>
        <w:pStyle w:val="Heading2"/>
        <w:ind w:left="1080" w:hanging="720"/>
        <w:rPr>
          <w:rFonts w:ascii="Cambria" w:hAnsi="Cambria"/>
          <w:color w:val="2E74B5"/>
          <w:sz w:val="28"/>
          <w:szCs w:val="28"/>
          <w:lang w:val="bg-BG"/>
        </w:rPr>
      </w:pPr>
      <w:bookmarkStart w:id="0" w:name="_Toc110440778"/>
      <w:bookmarkStart w:id="1" w:name="_Toc110440784"/>
      <w:bookmarkStart w:id="2" w:name="_Toc133161179"/>
      <w:bookmarkStart w:id="3" w:name="_Toc133161213"/>
      <w:bookmarkStart w:id="4" w:name="_Toc133161214"/>
      <w:bookmarkEnd w:id="0"/>
      <w:bookmarkEnd w:id="1"/>
      <w:bookmarkEnd w:id="2"/>
      <w:bookmarkEnd w:id="3"/>
      <w:bookmarkEnd w:id="4"/>
    </w:p>
    <w:p w14:paraId="20BB2FAE" w14:textId="77777777" w:rsidR="00784124" w:rsidRPr="00376F5E" w:rsidRDefault="00B532C2" w:rsidP="000A715F">
      <w:pPr>
        <w:spacing w:before="120" w:after="120"/>
        <w:jc w:val="center"/>
        <w:rPr>
          <w:rFonts w:asciiTheme="majorHAnsi" w:hAnsiTheme="majorHAnsi"/>
          <w:b/>
          <w:bCs/>
          <w:lang w:val="bg-BG"/>
        </w:rPr>
        <w:sectPr w:rsidR="00784124" w:rsidRPr="00376F5E" w:rsidSect="00501A9D">
          <w:headerReference w:type="even" r:id="rId9"/>
          <w:headerReference w:type="default" r:id="rId10"/>
          <w:footerReference w:type="even" r:id="rId11"/>
          <w:footerReference w:type="default" r:id="rId12"/>
          <w:pgSz w:w="11906" w:h="16838"/>
          <w:pgMar w:top="1418" w:right="1418" w:bottom="1418" w:left="1418" w:header="709" w:footer="709" w:gutter="0"/>
          <w:cols w:space="708"/>
          <w:docGrid w:linePitch="360"/>
        </w:sectPr>
      </w:pPr>
      <w:r w:rsidRPr="00376F5E">
        <w:rPr>
          <w:rFonts w:asciiTheme="majorHAnsi" w:hAnsiTheme="majorHAnsi"/>
          <w:lang w:val="bg-BG"/>
        </w:rPr>
        <w:br w:type="page"/>
      </w:r>
    </w:p>
    <w:p w14:paraId="4820DDA8" w14:textId="77777777" w:rsidR="00727A51" w:rsidRPr="00376F5E" w:rsidRDefault="00F23F12" w:rsidP="00727A51">
      <w:pPr>
        <w:spacing w:before="120" w:after="120"/>
        <w:ind w:left="360"/>
        <w:jc w:val="center"/>
        <w:rPr>
          <w:rFonts w:asciiTheme="majorHAnsi" w:hAnsiTheme="majorHAnsi"/>
          <w:b/>
          <w:lang w:val="bg-BG"/>
        </w:rPr>
      </w:pPr>
      <w:r w:rsidRPr="00376F5E">
        <w:rPr>
          <w:rFonts w:asciiTheme="majorHAnsi" w:hAnsiTheme="majorHAnsi"/>
          <w:b/>
          <w:lang w:val="bg-BG"/>
        </w:rPr>
        <w:lastRenderedPageBreak/>
        <w:t xml:space="preserve">КРИТЕРИИ И </w:t>
      </w:r>
      <w:r w:rsidR="00C27A24" w:rsidRPr="00376F5E">
        <w:rPr>
          <w:rFonts w:asciiTheme="majorHAnsi" w:hAnsiTheme="majorHAnsi"/>
          <w:b/>
          <w:lang w:val="bg-BG"/>
        </w:rPr>
        <w:t>МЕТОДОЛОГИЯ</w:t>
      </w:r>
    </w:p>
    <w:p w14:paraId="2FE45FC2" w14:textId="77777777" w:rsidR="00C94750" w:rsidRPr="00376F5E" w:rsidRDefault="00727A51" w:rsidP="00727A51">
      <w:pPr>
        <w:spacing w:before="120" w:after="120"/>
        <w:ind w:left="360"/>
        <w:jc w:val="center"/>
        <w:rPr>
          <w:rFonts w:asciiTheme="majorHAnsi" w:hAnsiTheme="majorHAnsi"/>
          <w:b/>
          <w:lang w:val="bg-BG"/>
        </w:rPr>
      </w:pPr>
      <w:r w:rsidRPr="00376F5E">
        <w:rPr>
          <w:rFonts w:asciiTheme="majorHAnsi" w:hAnsiTheme="majorHAnsi"/>
          <w:b/>
          <w:lang w:val="bg-BG"/>
        </w:rPr>
        <w:t xml:space="preserve">за оценка на предложения </w:t>
      </w:r>
      <w:r w:rsidR="00F77619" w:rsidRPr="00376F5E">
        <w:rPr>
          <w:rFonts w:asciiTheme="majorHAnsi" w:hAnsiTheme="majorHAnsi"/>
          <w:b/>
          <w:lang w:val="bg-BG"/>
        </w:rPr>
        <w:t xml:space="preserve">на крайни получатели </w:t>
      </w:r>
      <w:r w:rsidRPr="00376F5E">
        <w:rPr>
          <w:rFonts w:asciiTheme="majorHAnsi" w:hAnsiTheme="majorHAnsi"/>
          <w:b/>
          <w:lang w:val="bg-BG"/>
        </w:rPr>
        <w:t>за изпълнение на инвестиции по процедура за подбор [код и наименование]</w:t>
      </w:r>
    </w:p>
    <w:p w14:paraId="673A5444" w14:textId="77777777" w:rsidR="00C94750" w:rsidRPr="00376F5E" w:rsidRDefault="00C94750" w:rsidP="00C94750">
      <w:pPr>
        <w:ind w:left="1080"/>
        <w:rPr>
          <w:rFonts w:asciiTheme="majorHAnsi" w:hAnsiTheme="majorHAnsi"/>
          <w:b/>
          <w:lang w:val="bg-BG"/>
        </w:rPr>
      </w:pPr>
    </w:p>
    <w:p w14:paraId="43BF96C9" w14:textId="77777777" w:rsidR="00D87FF8" w:rsidRPr="00376F5E" w:rsidRDefault="00D87FF8" w:rsidP="00D85BAA">
      <w:pPr>
        <w:numPr>
          <w:ilvl w:val="0"/>
          <w:numId w:val="1"/>
        </w:numPr>
        <w:rPr>
          <w:rFonts w:asciiTheme="majorHAnsi" w:hAnsiTheme="majorHAnsi"/>
          <w:b/>
          <w:lang w:val="bg-BG"/>
        </w:rPr>
      </w:pPr>
      <w:r w:rsidRPr="00376F5E">
        <w:rPr>
          <w:rFonts w:asciiTheme="majorHAnsi" w:hAnsiTheme="majorHAnsi"/>
          <w:b/>
          <w:lang w:val="bg-BG"/>
        </w:rPr>
        <w:t>Критерии за оценка на административно съответствие и допустимост</w:t>
      </w:r>
    </w:p>
    <w:p w14:paraId="28086DF2" w14:textId="77777777" w:rsidR="00D87FF8" w:rsidRPr="00376F5E" w:rsidRDefault="00D87FF8" w:rsidP="00D87FF8">
      <w:pPr>
        <w:ind w:left="360"/>
        <w:rPr>
          <w:rFonts w:asciiTheme="majorHAnsi" w:hAnsiTheme="majorHAnsi"/>
          <w:b/>
          <w:lang w:val="bg-BG"/>
        </w:rPr>
      </w:pPr>
    </w:p>
    <w:p w14:paraId="666E96FB" w14:textId="77777777" w:rsidR="00D87FF8" w:rsidRPr="00376F5E" w:rsidRDefault="00D87FF8" w:rsidP="009F6D98">
      <w:pPr>
        <w:numPr>
          <w:ilvl w:val="0"/>
          <w:numId w:val="3"/>
        </w:numPr>
        <w:rPr>
          <w:rFonts w:asciiTheme="majorHAnsi" w:hAnsiTheme="majorHAnsi"/>
          <w:b/>
          <w:lang w:val="bg-BG"/>
        </w:rPr>
      </w:pPr>
      <w:r w:rsidRPr="00376F5E">
        <w:rPr>
          <w:rFonts w:asciiTheme="majorHAnsi" w:hAnsiTheme="majorHAnsi"/>
          <w:b/>
          <w:lang w:val="bg-BG"/>
        </w:rPr>
        <w:t xml:space="preserve">Критерии </w:t>
      </w:r>
      <w:r w:rsidR="00335BE9" w:rsidRPr="00376F5E">
        <w:rPr>
          <w:rFonts w:asciiTheme="majorHAnsi" w:hAnsiTheme="majorHAnsi"/>
          <w:b/>
          <w:lang w:val="bg-BG"/>
        </w:rPr>
        <w:t xml:space="preserve">за </w:t>
      </w:r>
      <w:r w:rsidRPr="00376F5E">
        <w:rPr>
          <w:rFonts w:asciiTheme="majorHAnsi" w:hAnsiTheme="majorHAnsi"/>
          <w:b/>
          <w:lang w:val="bg-BG"/>
        </w:rPr>
        <w:t xml:space="preserve">административното съответствие на </w:t>
      </w:r>
      <w:r w:rsidR="0053429D" w:rsidRPr="00376F5E">
        <w:rPr>
          <w:rFonts w:asciiTheme="majorHAnsi" w:hAnsiTheme="majorHAnsi"/>
          <w:b/>
          <w:lang w:val="bg-BG"/>
        </w:rPr>
        <w:t>предложенията за изпълнение на инвестиция</w:t>
      </w:r>
    </w:p>
    <w:p w14:paraId="3BA3129F" w14:textId="77777777" w:rsidR="00D87FF8" w:rsidRPr="00376F5E" w:rsidRDefault="00D87FF8" w:rsidP="00D87FF8">
      <w:pPr>
        <w:ind w:left="360"/>
        <w:rPr>
          <w:rFonts w:asciiTheme="majorHAnsi" w:hAnsiTheme="majorHAnsi"/>
          <w:b/>
          <w:lang w:val="bg-BG"/>
        </w:rPr>
      </w:pPr>
    </w:p>
    <w:tbl>
      <w:tblPr>
        <w:tblW w:w="1488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2"/>
        <w:gridCol w:w="12369"/>
        <w:gridCol w:w="708"/>
        <w:gridCol w:w="707"/>
        <w:gridCol w:w="709"/>
      </w:tblGrid>
      <w:tr w:rsidR="00D87FF8" w:rsidRPr="00376F5E" w14:paraId="62F452D7" w14:textId="77777777" w:rsidTr="00D644EC">
        <w:trPr>
          <w:trHeight w:val="240"/>
        </w:trPr>
        <w:tc>
          <w:tcPr>
            <w:tcW w:w="392" w:type="dxa"/>
            <w:shd w:val="clear" w:color="auto" w:fill="D9D9D9"/>
            <w:vAlign w:val="center"/>
          </w:tcPr>
          <w:p w14:paraId="7A0E25C4" w14:textId="77777777" w:rsidR="00D87FF8" w:rsidRPr="00376F5E" w:rsidRDefault="00D87FF8" w:rsidP="00D87FF8">
            <w:pPr>
              <w:rPr>
                <w:rFonts w:asciiTheme="majorHAnsi" w:hAnsiTheme="majorHAnsi"/>
                <w:b/>
                <w:iCs/>
                <w:lang w:val="bg-BG"/>
              </w:rPr>
            </w:pPr>
            <w:r w:rsidRPr="00376F5E">
              <w:rPr>
                <w:rFonts w:asciiTheme="majorHAnsi" w:hAnsiTheme="majorHAnsi"/>
                <w:b/>
                <w:iCs/>
                <w:lang w:val="bg-BG"/>
              </w:rPr>
              <w:t>№</w:t>
            </w:r>
          </w:p>
        </w:tc>
        <w:tc>
          <w:tcPr>
            <w:tcW w:w="12369" w:type="dxa"/>
            <w:shd w:val="clear" w:color="auto" w:fill="D9D9D9"/>
          </w:tcPr>
          <w:p w14:paraId="0BCBBF66" w14:textId="77777777" w:rsidR="00D87FF8" w:rsidRPr="00376F5E" w:rsidRDefault="00D87FF8" w:rsidP="00D87FF8">
            <w:pPr>
              <w:rPr>
                <w:rFonts w:asciiTheme="majorHAnsi" w:hAnsiTheme="majorHAnsi"/>
                <w:b/>
                <w:iCs/>
                <w:lang w:val="bg-BG"/>
              </w:rPr>
            </w:pPr>
            <w:r w:rsidRPr="00376F5E">
              <w:rPr>
                <w:rFonts w:asciiTheme="majorHAnsi" w:hAnsiTheme="majorHAnsi"/>
                <w:b/>
                <w:iCs/>
                <w:lang w:val="bg-BG"/>
              </w:rPr>
              <w:t>Критерии</w:t>
            </w:r>
          </w:p>
        </w:tc>
        <w:tc>
          <w:tcPr>
            <w:tcW w:w="708" w:type="dxa"/>
            <w:shd w:val="clear" w:color="auto" w:fill="D9D9D9"/>
            <w:vAlign w:val="center"/>
          </w:tcPr>
          <w:p w14:paraId="227A74D0" w14:textId="77777777" w:rsidR="00D87FF8" w:rsidRPr="00376F5E" w:rsidRDefault="00D87FF8" w:rsidP="00D87FF8">
            <w:pPr>
              <w:jc w:val="center"/>
              <w:rPr>
                <w:rFonts w:asciiTheme="majorHAnsi" w:hAnsiTheme="majorHAnsi"/>
                <w:b/>
                <w:lang w:val="bg-BG"/>
              </w:rPr>
            </w:pPr>
            <w:r w:rsidRPr="00376F5E">
              <w:rPr>
                <w:rFonts w:asciiTheme="majorHAnsi" w:hAnsiTheme="majorHAnsi"/>
                <w:b/>
                <w:lang w:val="bg-BG"/>
              </w:rPr>
              <w:t>ДА</w:t>
            </w:r>
          </w:p>
        </w:tc>
        <w:tc>
          <w:tcPr>
            <w:tcW w:w="707" w:type="dxa"/>
            <w:shd w:val="clear" w:color="auto" w:fill="D9D9D9"/>
            <w:vAlign w:val="center"/>
          </w:tcPr>
          <w:p w14:paraId="4EE01159" w14:textId="77777777" w:rsidR="00D87FF8" w:rsidRPr="00376F5E" w:rsidRDefault="00D87FF8" w:rsidP="00D87FF8">
            <w:pPr>
              <w:jc w:val="center"/>
              <w:rPr>
                <w:rFonts w:asciiTheme="majorHAnsi" w:hAnsiTheme="majorHAnsi"/>
                <w:b/>
                <w:lang w:val="bg-BG"/>
              </w:rPr>
            </w:pPr>
            <w:r w:rsidRPr="00376F5E">
              <w:rPr>
                <w:rFonts w:asciiTheme="majorHAnsi" w:hAnsiTheme="majorHAnsi"/>
                <w:b/>
                <w:lang w:val="bg-BG"/>
              </w:rPr>
              <w:t>НЕ</w:t>
            </w:r>
          </w:p>
        </w:tc>
        <w:tc>
          <w:tcPr>
            <w:tcW w:w="709" w:type="dxa"/>
            <w:shd w:val="clear" w:color="auto" w:fill="D9D9D9"/>
            <w:vAlign w:val="center"/>
          </w:tcPr>
          <w:p w14:paraId="05066F9B" w14:textId="77777777" w:rsidR="00D87FF8" w:rsidRPr="00376F5E" w:rsidRDefault="00D87FF8" w:rsidP="00D87FF8">
            <w:pPr>
              <w:jc w:val="center"/>
              <w:rPr>
                <w:rFonts w:asciiTheme="majorHAnsi" w:hAnsiTheme="majorHAnsi"/>
                <w:b/>
                <w:lang w:val="bg-BG"/>
              </w:rPr>
            </w:pPr>
            <w:r w:rsidRPr="00376F5E">
              <w:rPr>
                <w:rFonts w:asciiTheme="majorHAnsi" w:hAnsiTheme="majorHAnsi"/>
                <w:b/>
                <w:lang w:val="bg-BG"/>
              </w:rPr>
              <w:t>Н/П</w:t>
            </w:r>
          </w:p>
        </w:tc>
      </w:tr>
      <w:tr w:rsidR="0026277C" w:rsidRPr="00376F5E" w14:paraId="1A859F91" w14:textId="77777777" w:rsidTr="00D644EC">
        <w:trPr>
          <w:trHeight w:val="165"/>
        </w:trPr>
        <w:tc>
          <w:tcPr>
            <w:tcW w:w="392" w:type="dxa"/>
            <w:vAlign w:val="center"/>
          </w:tcPr>
          <w:p w14:paraId="521AF186" w14:textId="77777777" w:rsidR="0026277C" w:rsidRPr="00376F5E" w:rsidRDefault="0026277C" w:rsidP="00D85BAA">
            <w:pPr>
              <w:numPr>
                <w:ilvl w:val="0"/>
                <w:numId w:val="2"/>
              </w:numPr>
              <w:ind w:left="0" w:firstLine="0"/>
              <w:jc w:val="both"/>
              <w:rPr>
                <w:rFonts w:asciiTheme="majorHAnsi" w:hAnsiTheme="majorHAnsi"/>
                <w:lang w:val="bg-BG"/>
              </w:rPr>
            </w:pPr>
          </w:p>
        </w:tc>
        <w:tc>
          <w:tcPr>
            <w:tcW w:w="12369" w:type="dxa"/>
            <w:vAlign w:val="center"/>
          </w:tcPr>
          <w:p w14:paraId="6EB07F56" w14:textId="068EE9FA" w:rsidR="0026277C" w:rsidRPr="00376F5E" w:rsidRDefault="0026277C" w:rsidP="0026277C">
            <w:pPr>
              <w:spacing w:before="60" w:after="60"/>
              <w:jc w:val="both"/>
              <w:rPr>
                <w:rFonts w:asciiTheme="majorHAnsi" w:hAnsiTheme="majorHAnsi"/>
                <w:lang w:val="bg-BG"/>
              </w:rPr>
            </w:pPr>
            <w:r w:rsidRPr="00376F5E">
              <w:rPr>
                <w:rFonts w:asciiTheme="majorHAnsi" w:hAnsiTheme="majorHAnsi"/>
                <w:lang w:val="bg-BG"/>
              </w:rPr>
              <w:t>Формулярът за кандидатстване е подаден по електро</w:t>
            </w:r>
            <w:r w:rsidR="00E53604" w:rsidRPr="00376F5E">
              <w:rPr>
                <w:rFonts w:asciiTheme="majorHAnsi" w:hAnsiTheme="majorHAnsi"/>
                <w:lang w:val="bg-BG"/>
              </w:rPr>
              <w:t xml:space="preserve">нен път чрез </w:t>
            </w:r>
            <w:r w:rsidR="00746393" w:rsidRPr="00376F5E">
              <w:rPr>
                <w:rFonts w:asciiTheme="majorHAnsi" w:hAnsiTheme="majorHAnsi"/>
                <w:lang w:val="bg-BG"/>
              </w:rPr>
              <w:t xml:space="preserve">Информационната система </w:t>
            </w:r>
            <w:r w:rsidR="005B3E8F" w:rsidRPr="00376F5E">
              <w:rPr>
                <w:rFonts w:asciiTheme="majorHAnsi" w:hAnsiTheme="majorHAnsi"/>
                <w:lang w:val="bg-BG"/>
              </w:rPr>
              <w:t xml:space="preserve">на </w:t>
            </w:r>
            <w:r w:rsidR="00746393" w:rsidRPr="00376F5E">
              <w:rPr>
                <w:rFonts w:asciiTheme="majorHAnsi" w:hAnsiTheme="majorHAnsi"/>
                <w:lang w:val="bg-BG"/>
              </w:rPr>
              <w:t xml:space="preserve">Механизма за възстановяване и устойчивост </w:t>
            </w:r>
            <w:r w:rsidRPr="00376F5E">
              <w:rPr>
                <w:rFonts w:asciiTheme="majorHAnsi" w:hAnsiTheme="majorHAnsi"/>
                <w:lang w:val="bg-BG"/>
              </w:rPr>
              <w:t xml:space="preserve">и е подписан с валиден </w:t>
            </w:r>
            <w:r w:rsidR="00746393" w:rsidRPr="00376F5E">
              <w:rPr>
                <w:rFonts w:asciiTheme="majorHAnsi" w:hAnsiTheme="majorHAnsi"/>
                <w:lang w:val="bg-BG"/>
              </w:rPr>
              <w:t xml:space="preserve">Квалифициран електронен подпис </w:t>
            </w:r>
            <w:r w:rsidR="00746393" w:rsidRPr="00376F5E">
              <w:rPr>
                <w:rFonts w:asciiTheme="majorHAnsi" w:hAnsiTheme="majorHAnsi"/>
                <w:lang w:val="en-US"/>
              </w:rPr>
              <w:t>(</w:t>
            </w:r>
            <w:r w:rsidRPr="00376F5E">
              <w:rPr>
                <w:rFonts w:asciiTheme="majorHAnsi" w:hAnsiTheme="majorHAnsi"/>
                <w:lang w:val="bg-BG"/>
              </w:rPr>
              <w:t>КЕП</w:t>
            </w:r>
            <w:r w:rsidR="00746393" w:rsidRPr="00376F5E">
              <w:rPr>
                <w:rFonts w:asciiTheme="majorHAnsi" w:hAnsiTheme="majorHAnsi"/>
                <w:lang w:val="en-US"/>
              </w:rPr>
              <w:t>)</w:t>
            </w:r>
            <w:r w:rsidRPr="00376F5E">
              <w:rPr>
                <w:rFonts w:asciiTheme="majorHAnsi" w:hAnsiTheme="majorHAnsi"/>
                <w:lang w:val="bg-BG"/>
              </w:rPr>
              <w:t xml:space="preserve"> от лице, което е </w:t>
            </w:r>
            <w:r w:rsidR="00365D4D" w:rsidRPr="00376F5E">
              <w:rPr>
                <w:rFonts w:asciiTheme="majorHAnsi" w:hAnsiTheme="majorHAnsi"/>
                <w:lang w:val="bg-BG"/>
              </w:rPr>
              <w:t>законен</w:t>
            </w:r>
            <w:r w:rsidRPr="00376F5E">
              <w:rPr>
                <w:rFonts w:asciiTheme="majorHAnsi" w:hAnsiTheme="majorHAnsi"/>
                <w:lang w:val="bg-BG"/>
              </w:rPr>
              <w:t xml:space="preserve"> представ</w:t>
            </w:r>
            <w:r w:rsidR="00365D4D" w:rsidRPr="00376F5E">
              <w:rPr>
                <w:rFonts w:asciiTheme="majorHAnsi" w:hAnsiTheme="majorHAnsi"/>
                <w:lang w:val="bg-BG"/>
              </w:rPr>
              <w:t>ител</w:t>
            </w:r>
            <w:r w:rsidRPr="00376F5E">
              <w:rPr>
                <w:rFonts w:asciiTheme="majorHAnsi" w:hAnsiTheme="majorHAnsi"/>
                <w:lang w:val="bg-BG"/>
              </w:rPr>
              <w:t xml:space="preserve"> на кандидата, или от упълномощено от него лице.</w:t>
            </w:r>
          </w:p>
          <w:p w14:paraId="04120866" w14:textId="77777777" w:rsidR="0026277C" w:rsidRPr="00376F5E" w:rsidRDefault="0026277C" w:rsidP="0026277C">
            <w:pPr>
              <w:spacing w:before="60" w:after="60"/>
              <w:jc w:val="both"/>
              <w:rPr>
                <w:rFonts w:asciiTheme="majorHAnsi" w:hAnsiTheme="majorHAnsi"/>
                <w:i/>
                <w:lang w:val="bg-BG"/>
              </w:rPr>
            </w:pPr>
            <w:r w:rsidRPr="00376F5E">
              <w:rPr>
                <w:rFonts w:asciiTheme="majorHAnsi" w:hAnsiTheme="majorHAnsi"/>
                <w:i/>
                <w:lang w:val="bg-BG"/>
              </w:rPr>
              <w:t xml:space="preserve">В случаите, когато кандидатът се представлява </w:t>
            </w:r>
            <w:r w:rsidRPr="00376F5E">
              <w:rPr>
                <w:rFonts w:asciiTheme="majorHAnsi" w:hAnsiTheme="majorHAnsi"/>
                <w:i/>
                <w:u w:val="single"/>
                <w:lang w:val="bg-BG"/>
              </w:rPr>
              <w:t>само заедно</w:t>
            </w:r>
            <w:r w:rsidRPr="00376F5E">
              <w:rPr>
                <w:rFonts w:asciiTheme="majorHAnsi" w:hAnsiTheme="majorHAnsi"/>
                <w:i/>
                <w:lang w:val="bg-BG"/>
              </w:rPr>
              <w:t xml:space="preserve"> от няколко физически лица, </w:t>
            </w:r>
            <w:r w:rsidR="0053429D" w:rsidRPr="00376F5E">
              <w:rPr>
                <w:rFonts w:asciiTheme="majorHAnsi" w:hAnsiTheme="majorHAnsi"/>
                <w:i/>
                <w:lang w:val="bg-BG"/>
              </w:rPr>
              <w:t>предложението за изпълнение на инвестиция</w:t>
            </w:r>
            <w:r w:rsidRPr="00376F5E">
              <w:rPr>
                <w:rFonts w:asciiTheme="majorHAnsi" w:hAnsiTheme="majorHAnsi"/>
                <w:i/>
                <w:lang w:val="bg-BG"/>
              </w:rPr>
              <w:t xml:space="preserve"> се подписва от всяко от тях при подаването.</w:t>
            </w:r>
          </w:p>
        </w:tc>
        <w:tc>
          <w:tcPr>
            <w:tcW w:w="708" w:type="dxa"/>
            <w:vAlign w:val="center"/>
          </w:tcPr>
          <w:p w14:paraId="42D8D1CC" w14:textId="77777777" w:rsidR="0026277C" w:rsidRPr="00376F5E" w:rsidRDefault="0026277C" w:rsidP="0026277C">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707" w:type="dxa"/>
            <w:vAlign w:val="center"/>
          </w:tcPr>
          <w:p w14:paraId="12F5676A" w14:textId="77777777" w:rsidR="0026277C" w:rsidRPr="00376F5E" w:rsidRDefault="0026277C" w:rsidP="0026277C">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709" w:type="dxa"/>
            <w:vAlign w:val="center"/>
          </w:tcPr>
          <w:p w14:paraId="6B8CFAFD" w14:textId="77777777" w:rsidR="0026277C" w:rsidRPr="00376F5E" w:rsidRDefault="0026277C" w:rsidP="0026277C">
            <w:pPr>
              <w:jc w:val="center"/>
              <w:rPr>
                <w:rFonts w:asciiTheme="majorHAnsi" w:hAnsiTheme="majorHAnsi"/>
                <w:lang w:val="bg-BG"/>
              </w:rPr>
            </w:pPr>
          </w:p>
        </w:tc>
      </w:tr>
      <w:tr w:rsidR="0026277C" w:rsidRPr="00376F5E" w14:paraId="25B5820B" w14:textId="77777777" w:rsidTr="00D644EC">
        <w:trPr>
          <w:trHeight w:val="465"/>
        </w:trPr>
        <w:tc>
          <w:tcPr>
            <w:tcW w:w="392" w:type="dxa"/>
            <w:vAlign w:val="center"/>
          </w:tcPr>
          <w:p w14:paraId="134747A2" w14:textId="77777777" w:rsidR="0026277C" w:rsidRPr="00376F5E" w:rsidRDefault="0026277C" w:rsidP="00D85BAA">
            <w:pPr>
              <w:numPr>
                <w:ilvl w:val="0"/>
                <w:numId w:val="2"/>
              </w:numPr>
              <w:spacing w:line="320" w:lineRule="atLeast"/>
              <w:ind w:left="0" w:firstLine="0"/>
              <w:rPr>
                <w:rFonts w:asciiTheme="majorHAnsi" w:hAnsiTheme="majorHAnsi"/>
                <w:lang w:val="bg-BG"/>
              </w:rPr>
            </w:pPr>
          </w:p>
        </w:tc>
        <w:tc>
          <w:tcPr>
            <w:tcW w:w="12369" w:type="dxa"/>
            <w:vAlign w:val="center"/>
          </w:tcPr>
          <w:p w14:paraId="3093D00B" w14:textId="29F2E4B7" w:rsidR="0026277C" w:rsidRPr="00376F5E" w:rsidRDefault="0026277C" w:rsidP="008E1807">
            <w:pPr>
              <w:spacing w:before="60" w:after="60"/>
              <w:jc w:val="both"/>
              <w:rPr>
                <w:rFonts w:asciiTheme="majorHAnsi" w:hAnsiTheme="majorHAnsi"/>
                <w:lang w:val="bg-BG"/>
              </w:rPr>
            </w:pPr>
            <w:r w:rsidRPr="00376F5E">
              <w:rPr>
                <w:rFonts w:asciiTheme="majorHAnsi" w:hAnsiTheme="majorHAnsi"/>
                <w:lang w:val="bg-BG"/>
              </w:rPr>
              <w:t xml:space="preserve">Изрично пълномощно за подаване на </w:t>
            </w:r>
            <w:r w:rsidR="0053429D" w:rsidRPr="00376F5E">
              <w:rPr>
                <w:rFonts w:asciiTheme="majorHAnsi" w:hAnsiTheme="majorHAnsi"/>
                <w:lang w:val="bg-BG"/>
              </w:rPr>
              <w:t>предложението за изпълнение на инвестиция</w:t>
            </w:r>
            <w:r w:rsidRPr="00376F5E">
              <w:rPr>
                <w:rFonts w:asciiTheme="majorHAnsi" w:hAnsiTheme="majorHAnsi"/>
                <w:lang w:val="bg-BG"/>
              </w:rPr>
              <w:t xml:space="preserve"> - попълнено по образец (Приложение </w:t>
            </w:r>
            <w:r w:rsidR="008E1807" w:rsidRPr="00376F5E">
              <w:rPr>
                <w:rFonts w:asciiTheme="majorHAnsi" w:hAnsiTheme="majorHAnsi"/>
                <w:lang w:val="bg-BG"/>
              </w:rPr>
              <w:t>8</w:t>
            </w:r>
            <w:r w:rsidR="008B5343" w:rsidRPr="00376F5E">
              <w:rPr>
                <w:rFonts w:asciiTheme="majorHAnsi" w:hAnsiTheme="majorHAnsi"/>
                <w:lang w:val="bg-BG"/>
              </w:rPr>
              <w:t xml:space="preserve"> към Условията за кандидатстване</w:t>
            </w:r>
            <w:r w:rsidRPr="00376F5E">
              <w:rPr>
                <w:rFonts w:asciiTheme="majorHAnsi" w:hAnsiTheme="majorHAnsi"/>
                <w:lang w:val="bg-BG"/>
              </w:rPr>
              <w:t xml:space="preserve">) и прикачено в </w:t>
            </w:r>
            <w:r w:rsidR="005B3E8F" w:rsidRPr="00376F5E">
              <w:rPr>
                <w:rFonts w:asciiTheme="majorHAnsi" w:hAnsiTheme="majorHAnsi"/>
                <w:lang w:val="bg-BG"/>
              </w:rPr>
              <w:t>ИС на МВУ</w:t>
            </w:r>
            <w:r w:rsidR="00CA0D3A" w:rsidRPr="00376F5E">
              <w:rPr>
                <w:rFonts w:asciiTheme="majorHAnsi" w:hAnsiTheme="majorHAnsi"/>
                <w:lang w:val="bg-BG"/>
              </w:rPr>
              <w:t>.</w:t>
            </w:r>
          </w:p>
        </w:tc>
        <w:tc>
          <w:tcPr>
            <w:tcW w:w="708" w:type="dxa"/>
            <w:vAlign w:val="center"/>
          </w:tcPr>
          <w:p w14:paraId="31A106B2" w14:textId="77777777" w:rsidR="0026277C" w:rsidRPr="00376F5E" w:rsidRDefault="0026277C" w:rsidP="0026277C">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707" w:type="dxa"/>
            <w:vAlign w:val="center"/>
          </w:tcPr>
          <w:p w14:paraId="098AA632" w14:textId="77777777" w:rsidR="0026277C" w:rsidRPr="00376F5E" w:rsidRDefault="0026277C" w:rsidP="0026277C">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709" w:type="dxa"/>
            <w:vAlign w:val="center"/>
          </w:tcPr>
          <w:p w14:paraId="2716833D" w14:textId="77777777" w:rsidR="0026277C" w:rsidRPr="00376F5E" w:rsidRDefault="0026277C" w:rsidP="0026277C">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r>
      <w:tr w:rsidR="0026277C" w:rsidRPr="00376F5E" w14:paraId="28DF54A5" w14:textId="77777777" w:rsidTr="00D644EC">
        <w:trPr>
          <w:trHeight w:val="240"/>
        </w:trPr>
        <w:tc>
          <w:tcPr>
            <w:tcW w:w="392" w:type="dxa"/>
            <w:vAlign w:val="center"/>
          </w:tcPr>
          <w:p w14:paraId="3F4AB364" w14:textId="77777777" w:rsidR="0026277C" w:rsidRPr="00376F5E" w:rsidRDefault="0026277C" w:rsidP="00D85BAA">
            <w:pPr>
              <w:numPr>
                <w:ilvl w:val="0"/>
                <w:numId w:val="2"/>
              </w:numPr>
              <w:ind w:left="0" w:firstLine="0"/>
              <w:rPr>
                <w:rFonts w:asciiTheme="majorHAnsi" w:hAnsiTheme="majorHAnsi"/>
                <w:lang w:val="bg-BG"/>
              </w:rPr>
            </w:pPr>
          </w:p>
        </w:tc>
        <w:tc>
          <w:tcPr>
            <w:tcW w:w="12369" w:type="dxa"/>
            <w:vAlign w:val="center"/>
          </w:tcPr>
          <w:p w14:paraId="2FD0E38A" w14:textId="02BB2CB4" w:rsidR="0026277C" w:rsidRPr="00376F5E" w:rsidRDefault="005E713C" w:rsidP="0026277C">
            <w:pPr>
              <w:spacing w:before="60" w:after="60"/>
              <w:jc w:val="both"/>
              <w:rPr>
                <w:rFonts w:asciiTheme="majorHAnsi" w:hAnsiTheme="majorHAnsi"/>
                <w:lang w:val="bg-BG"/>
              </w:rPr>
            </w:pPr>
            <w:r w:rsidRPr="00376F5E">
              <w:rPr>
                <w:rFonts w:asciiTheme="majorHAnsi" w:hAnsiTheme="majorHAnsi"/>
                <w:lang w:val="bg-BG"/>
              </w:rPr>
              <w:t xml:space="preserve">Декларация при кандидатстване </w:t>
            </w:r>
            <w:r w:rsidR="0026277C" w:rsidRPr="00376F5E">
              <w:rPr>
                <w:rFonts w:asciiTheme="majorHAnsi" w:hAnsiTheme="majorHAnsi"/>
                <w:lang w:val="bg-BG"/>
              </w:rPr>
              <w:t xml:space="preserve">– попълнена по образец (Приложение </w:t>
            </w:r>
            <w:r w:rsidR="008E1807" w:rsidRPr="00376F5E">
              <w:rPr>
                <w:rFonts w:asciiTheme="majorHAnsi" w:hAnsiTheme="majorHAnsi"/>
                <w:lang w:val="bg-BG"/>
              </w:rPr>
              <w:t>3</w:t>
            </w:r>
            <w:r w:rsidR="008B5343" w:rsidRPr="00376F5E">
              <w:rPr>
                <w:rFonts w:asciiTheme="majorHAnsi" w:hAnsiTheme="majorHAnsi"/>
                <w:lang w:val="bg-BG"/>
              </w:rPr>
              <w:t xml:space="preserve"> към Условията за кандидатстване</w:t>
            </w:r>
            <w:r w:rsidR="0026277C" w:rsidRPr="00376F5E">
              <w:rPr>
                <w:rFonts w:asciiTheme="majorHAnsi" w:hAnsiTheme="majorHAnsi"/>
                <w:lang w:val="bg-BG"/>
              </w:rPr>
              <w:t>)</w:t>
            </w:r>
            <w:r w:rsidR="00812B4B" w:rsidRPr="00376F5E">
              <w:rPr>
                <w:rFonts w:asciiTheme="majorHAnsi" w:hAnsiTheme="majorHAnsi"/>
                <w:lang w:val="bg-BG"/>
              </w:rPr>
              <w:t xml:space="preserve">, </w:t>
            </w:r>
            <w:r w:rsidR="00435A0A" w:rsidRPr="00376F5E">
              <w:rPr>
                <w:rFonts w:asciiTheme="majorHAnsi" w:hAnsiTheme="majorHAnsi"/>
                <w:lang w:val="bg-BG"/>
              </w:rPr>
              <w:t xml:space="preserve">подписана, </w:t>
            </w:r>
            <w:r w:rsidR="00812B4B" w:rsidRPr="00376F5E">
              <w:rPr>
                <w:rFonts w:asciiTheme="majorHAnsi" w:hAnsiTheme="majorHAnsi"/>
                <w:lang w:val="bg-BG"/>
              </w:rPr>
              <w:t>сканирана</w:t>
            </w:r>
            <w:r w:rsidR="0026277C" w:rsidRPr="00376F5E">
              <w:rPr>
                <w:rFonts w:asciiTheme="majorHAnsi" w:hAnsiTheme="majorHAnsi"/>
                <w:lang w:val="bg-BG"/>
              </w:rPr>
              <w:t xml:space="preserve"> и прикачена в </w:t>
            </w:r>
            <w:r w:rsidR="005B3E8F" w:rsidRPr="00376F5E">
              <w:rPr>
                <w:rFonts w:asciiTheme="majorHAnsi" w:hAnsiTheme="majorHAnsi"/>
                <w:lang w:val="bg-BG"/>
              </w:rPr>
              <w:t>ИС на МВУ</w:t>
            </w:r>
            <w:r w:rsidR="0026277C" w:rsidRPr="00376F5E">
              <w:rPr>
                <w:rFonts w:asciiTheme="majorHAnsi" w:eastAsia="Calibri" w:hAnsiTheme="majorHAnsi"/>
                <w:lang w:val="bg-BG" w:eastAsia="en-US"/>
              </w:rPr>
              <w:t xml:space="preserve"> </w:t>
            </w:r>
            <w:r w:rsidR="00F10B5A" w:rsidRPr="00376F5E">
              <w:rPr>
                <w:rFonts w:asciiTheme="majorHAnsi" w:hAnsiTheme="majorHAnsi"/>
                <w:lang w:val="bg-BG"/>
              </w:rPr>
              <w:t>.</w:t>
            </w:r>
          </w:p>
          <w:p w14:paraId="7BB5E14C" w14:textId="77777777" w:rsidR="0026277C" w:rsidRPr="00376F5E" w:rsidRDefault="0026277C" w:rsidP="00F10B5A">
            <w:pPr>
              <w:spacing w:before="60" w:after="60"/>
              <w:jc w:val="both"/>
              <w:rPr>
                <w:rFonts w:asciiTheme="majorHAnsi" w:hAnsiTheme="majorHAnsi"/>
                <w:lang w:val="bg-BG"/>
              </w:rPr>
            </w:pPr>
            <w:r w:rsidRPr="00376F5E">
              <w:rPr>
                <w:rFonts w:asciiTheme="majorHAnsi" w:hAnsiTheme="majorHAnsi"/>
                <w:i/>
                <w:lang w:val="bg-BG"/>
              </w:rPr>
              <w:t>Декларацията се попълва и подписва от ВСИЧКИ лица,</w:t>
            </w:r>
            <w:r w:rsidRPr="00376F5E">
              <w:rPr>
                <w:rFonts w:asciiTheme="majorHAnsi" w:hAnsiTheme="majorHAnsi"/>
                <w:lang w:val="bg-BG"/>
              </w:rPr>
              <w:t xml:space="preserve"> </w:t>
            </w:r>
            <w:r w:rsidRPr="00376F5E">
              <w:rPr>
                <w:rFonts w:asciiTheme="majorHAnsi" w:hAnsiTheme="majorHAnsi"/>
                <w:i/>
                <w:lang w:val="bg-BG"/>
              </w:rPr>
              <w:t>които са официални представляващи на кандидата, независимо дали се представляват заедно и/или поотделно.</w:t>
            </w:r>
          </w:p>
        </w:tc>
        <w:tc>
          <w:tcPr>
            <w:tcW w:w="708" w:type="dxa"/>
            <w:vAlign w:val="center"/>
          </w:tcPr>
          <w:p w14:paraId="0B911B58" w14:textId="77777777" w:rsidR="0026277C" w:rsidRPr="00376F5E" w:rsidRDefault="0026277C" w:rsidP="0026277C">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707" w:type="dxa"/>
            <w:vAlign w:val="center"/>
          </w:tcPr>
          <w:p w14:paraId="58D2C6D3" w14:textId="77777777" w:rsidR="0026277C" w:rsidRPr="00376F5E" w:rsidRDefault="0026277C" w:rsidP="0026277C">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709" w:type="dxa"/>
            <w:vAlign w:val="center"/>
          </w:tcPr>
          <w:p w14:paraId="29226DE9" w14:textId="77777777" w:rsidR="0026277C" w:rsidRPr="00376F5E" w:rsidRDefault="0026277C" w:rsidP="0026277C">
            <w:pPr>
              <w:jc w:val="center"/>
              <w:rPr>
                <w:rFonts w:asciiTheme="majorHAnsi" w:hAnsiTheme="majorHAnsi"/>
                <w:lang w:val="bg-BG"/>
              </w:rPr>
            </w:pPr>
          </w:p>
        </w:tc>
      </w:tr>
    </w:tbl>
    <w:p w14:paraId="1ABEFEFB" w14:textId="37B79F4A" w:rsidR="00785E1A" w:rsidRPr="00376F5E" w:rsidRDefault="00D87FF8" w:rsidP="00785E1A">
      <w:pPr>
        <w:spacing w:before="120" w:after="120"/>
        <w:ind w:right="253"/>
        <w:jc w:val="both"/>
        <w:rPr>
          <w:rFonts w:asciiTheme="majorHAnsi" w:hAnsiTheme="majorHAnsi"/>
          <w:lang w:val="bg-BG"/>
        </w:rPr>
      </w:pPr>
      <w:r w:rsidRPr="00376F5E">
        <w:rPr>
          <w:rFonts w:asciiTheme="majorHAnsi" w:hAnsiTheme="majorHAnsi"/>
          <w:lang w:val="bg-BG"/>
        </w:rPr>
        <w:t>В случай че след допълнителното им изискване по установения ред документите по т.</w:t>
      </w:r>
      <w:r w:rsidR="00C03B96" w:rsidRPr="00376F5E">
        <w:rPr>
          <w:rFonts w:asciiTheme="majorHAnsi" w:hAnsiTheme="majorHAnsi"/>
          <w:lang w:val="bg-BG"/>
        </w:rPr>
        <w:t xml:space="preserve"> 1 –</w:t>
      </w:r>
      <w:r w:rsidR="008E1807" w:rsidRPr="00376F5E">
        <w:rPr>
          <w:rFonts w:asciiTheme="majorHAnsi" w:hAnsiTheme="majorHAnsi"/>
          <w:lang w:val="bg-BG"/>
        </w:rPr>
        <w:t>3</w:t>
      </w:r>
      <w:r w:rsidR="00C03B96" w:rsidRPr="00376F5E">
        <w:rPr>
          <w:rFonts w:asciiTheme="majorHAnsi" w:hAnsiTheme="majorHAnsi"/>
          <w:lang w:val="bg-BG"/>
        </w:rPr>
        <w:t xml:space="preserve"> </w:t>
      </w:r>
      <w:r w:rsidRPr="00376F5E">
        <w:rPr>
          <w:rFonts w:asciiTheme="majorHAnsi" w:hAnsiTheme="majorHAnsi"/>
          <w:lang w:val="bg-BG"/>
        </w:rPr>
        <w:t xml:space="preserve">не бъдат представени от кандидата или са представени, но не съгласно изискванията, </w:t>
      </w:r>
      <w:r w:rsidR="0053429D" w:rsidRPr="00376F5E">
        <w:rPr>
          <w:rFonts w:asciiTheme="majorHAnsi" w:hAnsiTheme="majorHAnsi"/>
          <w:lang w:val="bg-BG"/>
        </w:rPr>
        <w:t>предложението за изпълнение на инвестиция</w:t>
      </w:r>
      <w:r w:rsidRPr="00376F5E">
        <w:rPr>
          <w:rFonts w:asciiTheme="majorHAnsi" w:hAnsiTheme="majorHAnsi"/>
          <w:lang w:val="bg-BG"/>
        </w:rPr>
        <w:t xml:space="preserve"> се отхвърля. </w:t>
      </w:r>
    </w:p>
    <w:p w14:paraId="2C48B023" w14:textId="77777777" w:rsidR="00785E1A" w:rsidRPr="00376F5E" w:rsidRDefault="00785E1A" w:rsidP="00785E1A">
      <w:pPr>
        <w:spacing w:before="120" w:after="120"/>
        <w:ind w:right="253"/>
        <w:jc w:val="both"/>
        <w:rPr>
          <w:rFonts w:asciiTheme="majorHAnsi" w:hAnsiTheme="majorHAnsi"/>
          <w:lang w:val="bg-BG"/>
        </w:rPr>
      </w:pPr>
    </w:p>
    <w:p w14:paraId="7B99F718" w14:textId="77777777" w:rsidR="00B46BDD" w:rsidRPr="00376F5E" w:rsidRDefault="00B46BDD" w:rsidP="00785E1A">
      <w:pPr>
        <w:spacing w:before="120" w:after="120"/>
        <w:ind w:right="253"/>
        <w:jc w:val="both"/>
        <w:rPr>
          <w:rFonts w:asciiTheme="majorHAnsi" w:hAnsiTheme="majorHAnsi"/>
          <w:b/>
          <w:lang w:val="bg-BG"/>
        </w:rPr>
      </w:pPr>
      <w:r w:rsidRPr="00376F5E">
        <w:rPr>
          <w:rFonts w:asciiTheme="majorHAnsi" w:hAnsiTheme="majorHAnsi"/>
          <w:b/>
          <w:lang w:val="bg-BG"/>
        </w:rPr>
        <w:lastRenderedPageBreak/>
        <w:t>2.</w:t>
      </w:r>
      <w:r w:rsidR="00947734" w:rsidRPr="00376F5E">
        <w:rPr>
          <w:rFonts w:asciiTheme="majorHAnsi" w:hAnsiTheme="majorHAnsi"/>
          <w:lang w:val="bg-BG"/>
        </w:rPr>
        <w:t xml:space="preserve"> </w:t>
      </w:r>
      <w:r w:rsidRPr="00376F5E">
        <w:rPr>
          <w:rFonts w:asciiTheme="majorHAnsi" w:hAnsiTheme="majorHAnsi"/>
          <w:b/>
          <w:lang w:val="bg-BG"/>
        </w:rPr>
        <w:t>Критерии за допустимост на кандида</w:t>
      </w:r>
      <w:r w:rsidR="00E0566A" w:rsidRPr="00376F5E">
        <w:rPr>
          <w:rFonts w:asciiTheme="majorHAnsi" w:hAnsiTheme="majorHAnsi"/>
          <w:b/>
          <w:lang w:val="bg-BG"/>
        </w:rPr>
        <w:t>тите</w:t>
      </w:r>
    </w:p>
    <w:p w14:paraId="5CA93F64" w14:textId="77777777" w:rsidR="00B46BDD" w:rsidRPr="00376F5E" w:rsidRDefault="00B46BDD" w:rsidP="00B46BDD">
      <w:pPr>
        <w:ind w:left="360"/>
        <w:rPr>
          <w:rFonts w:asciiTheme="majorHAnsi" w:hAnsiTheme="majorHAnsi"/>
          <w:lang w:val="bg-BG"/>
        </w:rPr>
      </w:pPr>
    </w:p>
    <w:tbl>
      <w:tblPr>
        <w:tblW w:w="1494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6"/>
        <w:gridCol w:w="7462"/>
        <w:gridCol w:w="548"/>
        <w:gridCol w:w="548"/>
        <w:gridCol w:w="548"/>
        <w:gridCol w:w="5148"/>
      </w:tblGrid>
      <w:tr w:rsidR="00B46BDD" w:rsidRPr="00376F5E" w14:paraId="1B078EFE" w14:textId="77777777" w:rsidTr="00E75820">
        <w:trPr>
          <w:trHeight w:val="225"/>
        </w:trPr>
        <w:tc>
          <w:tcPr>
            <w:tcW w:w="686" w:type="dxa"/>
            <w:shd w:val="clear" w:color="auto" w:fill="E0E0E0"/>
            <w:vAlign w:val="center"/>
          </w:tcPr>
          <w:p w14:paraId="63F1B9EA" w14:textId="77777777" w:rsidR="00B46BDD" w:rsidRPr="00376F5E" w:rsidRDefault="00B46BDD" w:rsidP="00B66FD0">
            <w:pPr>
              <w:spacing w:before="60" w:after="60"/>
              <w:jc w:val="center"/>
              <w:rPr>
                <w:rFonts w:asciiTheme="majorHAnsi" w:hAnsiTheme="majorHAnsi"/>
                <w:b/>
                <w:iCs/>
                <w:u w:val="single"/>
                <w:lang w:val="bg-BG"/>
              </w:rPr>
            </w:pPr>
            <w:r w:rsidRPr="00376F5E">
              <w:rPr>
                <w:rFonts w:asciiTheme="majorHAnsi" w:hAnsiTheme="majorHAnsi"/>
                <w:b/>
                <w:iCs/>
                <w:lang w:val="bg-BG"/>
              </w:rPr>
              <w:t>№</w:t>
            </w:r>
          </w:p>
        </w:tc>
        <w:tc>
          <w:tcPr>
            <w:tcW w:w="7462" w:type="dxa"/>
            <w:shd w:val="clear" w:color="auto" w:fill="E0E0E0"/>
            <w:vAlign w:val="center"/>
          </w:tcPr>
          <w:p w14:paraId="4B763700" w14:textId="77777777" w:rsidR="00B46BDD" w:rsidRPr="00376F5E" w:rsidRDefault="00B46BDD" w:rsidP="00B46BDD">
            <w:pPr>
              <w:spacing w:before="60" w:after="60"/>
              <w:rPr>
                <w:rFonts w:asciiTheme="majorHAnsi" w:hAnsiTheme="majorHAnsi"/>
                <w:b/>
                <w:iCs/>
                <w:lang w:val="bg-BG"/>
              </w:rPr>
            </w:pPr>
            <w:r w:rsidRPr="00376F5E">
              <w:rPr>
                <w:rFonts w:asciiTheme="majorHAnsi" w:hAnsiTheme="majorHAnsi"/>
                <w:b/>
                <w:iCs/>
                <w:lang w:val="bg-BG"/>
              </w:rPr>
              <w:t>Критерии</w:t>
            </w:r>
          </w:p>
        </w:tc>
        <w:tc>
          <w:tcPr>
            <w:tcW w:w="548" w:type="dxa"/>
            <w:shd w:val="clear" w:color="auto" w:fill="E0E0E0"/>
          </w:tcPr>
          <w:p w14:paraId="1128D18C" w14:textId="77777777" w:rsidR="00B46BDD" w:rsidRPr="00376F5E" w:rsidRDefault="00B46BDD" w:rsidP="00B46BDD">
            <w:pPr>
              <w:spacing w:before="60" w:after="60"/>
              <w:jc w:val="center"/>
              <w:rPr>
                <w:rFonts w:asciiTheme="majorHAnsi" w:hAnsiTheme="majorHAnsi"/>
                <w:b/>
                <w:lang w:val="bg-BG"/>
              </w:rPr>
            </w:pPr>
            <w:r w:rsidRPr="00376F5E">
              <w:rPr>
                <w:rFonts w:asciiTheme="majorHAnsi" w:hAnsiTheme="majorHAnsi"/>
                <w:b/>
                <w:lang w:val="bg-BG"/>
              </w:rPr>
              <w:t>ДА</w:t>
            </w:r>
          </w:p>
        </w:tc>
        <w:tc>
          <w:tcPr>
            <w:tcW w:w="548" w:type="dxa"/>
            <w:shd w:val="clear" w:color="auto" w:fill="E0E0E0"/>
            <w:vAlign w:val="center"/>
          </w:tcPr>
          <w:p w14:paraId="65FB9377" w14:textId="77777777" w:rsidR="00B46BDD" w:rsidRPr="00376F5E" w:rsidRDefault="00B46BDD" w:rsidP="00B46BDD">
            <w:pPr>
              <w:spacing w:before="60" w:after="60"/>
              <w:jc w:val="center"/>
              <w:rPr>
                <w:rFonts w:asciiTheme="majorHAnsi" w:hAnsiTheme="majorHAnsi"/>
                <w:b/>
                <w:lang w:val="bg-BG"/>
              </w:rPr>
            </w:pPr>
            <w:r w:rsidRPr="00376F5E">
              <w:rPr>
                <w:rFonts w:asciiTheme="majorHAnsi" w:hAnsiTheme="majorHAnsi"/>
                <w:b/>
                <w:lang w:val="bg-BG"/>
              </w:rPr>
              <w:t>НЕ</w:t>
            </w:r>
            <w:r w:rsidRPr="00376F5E" w:rsidDel="009970E5">
              <w:rPr>
                <w:rFonts w:asciiTheme="majorHAnsi" w:hAnsiTheme="majorHAnsi"/>
                <w:b/>
                <w:lang w:val="bg-BG"/>
              </w:rPr>
              <w:t xml:space="preserve"> </w:t>
            </w:r>
          </w:p>
        </w:tc>
        <w:tc>
          <w:tcPr>
            <w:tcW w:w="548" w:type="dxa"/>
            <w:shd w:val="clear" w:color="auto" w:fill="E0E0E0"/>
            <w:vAlign w:val="center"/>
          </w:tcPr>
          <w:p w14:paraId="7F55317D" w14:textId="77777777" w:rsidR="00B46BDD" w:rsidRPr="00376F5E" w:rsidRDefault="00B46BDD" w:rsidP="00B46BDD">
            <w:pPr>
              <w:spacing w:before="60" w:after="60"/>
              <w:jc w:val="center"/>
              <w:rPr>
                <w:rFonts w:asciiTheme="majorHAnsi" w:hAnsiTheme="majorHAnsi"/>
                <w:b/>
                <w:lang w:val="bg-BG"/>
              </w:rPr>
            </w:pPr>
            <w:r w:rsidRPr="00376F5E">
              <w:rPr>
                <w:rFonts w:asciiTheme="majorHAnsi" w:hAnsiTheme="majorHAnsi"/>
                <w:b/>
                <w:lang w:val="bg-BG"/>
              </w:rPr>
              <w:t>Н/П</w:t>
            </w:r>
          </w:p>
        </w:tc>
        <w:tc>
          <w:tcPr>
            <w:tcW w:w="5148" w:type="dxa"/>
            <w:shd w:val="clear" w:color="auto" w:fill="E0E0E0"/>
          </w:tcPr>
          <w:p w14:paraId="025892E2" w14:textId="77777777" w:rsidR="00B46BDD" w:rsidRPr="00376F5E" w:rsidRDefault="00B46BDD" w:rsidP="00B46BDD">
            <w:pPr>
              <w:spacing w:before="60" w:after="60"/>
              <w:jc w:val="center"/>
              <w:rPr>
                <w:rFonts w:asciiTheme="majorHAnsi" w:hAnsiTheme="majorHAnsi"/>
                <w:b/>
                <w:lang w:val="bg-BG"/>
              </w:rPr>
            </w:pPr>
            <w:r w:rsidRPr="00376F5E">
              <w:rPr>
                <w:rFonts w:asciiTheme="majorHAnsi" w:hAnsiTheme="majorHAnsi"/>
                <w:b/>
                <w:lang w:val="bg-BG"/>
              </w:rPr>
              <w:t xml:space="preserve">Източник </w:t>
            </w:r>
            <w:r w:rsidR="00ED12B6" w:rsidRPr="00376F5E">
              <w:rPr>
                <w:rFonts w:asciiTheme="majorHAnsi" w:hAnsiTheme="majorHAnsi"/>
                <w:b/>
                <w:lang w:val="bg-BG"/>
              </w:rPr>
              <w:t>з</w:t>
            </w:r>
            <w:r w:rsidRPr="00376F5E">
              <w:rPr>
                <w:rFonts w:asciiTheme="majorHAnsi" w:hAnsiTheme="majorHAnsi"/>
                <w:b/>
                <w:lang w:val="bg-BG"/>
              </w:rPr>
              <w:t>а проверка</w:t>
            </w:r>
          </w:p>
        </w:tc>
      </w:tr>
      <w:tr w:rsidR="00B46BDD" w:rsidRPr="00376F5E" w14:paraId="24137E5B" w14:textId="77777777" w:rsidTr="00E75820">
        <w:trPr>
          <w:trHeight w:val="313"/>
        </w:trPr>
        <w:tc>
          <w:tcPr>
            <w:tcW w:w="686" w:type="dxa"/>
            <w:vAlign w:val="center"/>
          </w:tcPr>
          <w:p w14:paraId="0C05642C" w14:textId="77777777" w:rsidR="00B46BDD" w:rsidRPr="00376F5E" w:rsidRDefault="00B46BDD" w:rsidP="009F6D98">
            <w:pPr>
              <w:numPr>
                <w:ilvl w:val="0"/>
                <w:numId w:val="5"/>
              </w:numPr>
              <w:tabs>
                <w:tab w:val="num" w:pos="540"/>
              </w:tabs>
              <w:ind w:left="540"/>
              <w:rPr>
                <w:rFonts w:asciiTheme="majorHAnsi" w:hAnsiTheme="majorHAnsi"/>
                <w:lang w:val="bg-BG"/>
              </w:rPr>
            </w:pPr>
          </w:p>
        </w:tc>
        <w:tc>
          <w:tcPr>
            <w:tcW w:w="7462" w:type="dxa"/>
            <w:vAlign w:val="center"/>
          </w:tcPr>
          <w:p w14:paraId="45E09173" w14:textId="77777777" w:rsidR="00093D0C" w:rsidRPr="00376F5E" w:rsidRDefault="00093D0C" w:rsidP="00B46BDD">
            <w:pPr>
              <w:jc w:val="both"/>
              <w:rPr>
                <w:rFonts w:asciiTheme="majorHAnsi" w:hAnsiTheme="majorHAnsi"/>
                <w:b/>
                <w:bCs/>
                <w:u w:val="single"/>
                <w:lang w:val="bg-BG"/>
              </w:rPr>
            </w:pPr>
          </w:p>
          <w:p w14:paraId="5338BBB9" w14:textId="77777777" w:rsidR="00ED7403" w:rsidRPr="00376F5E" w:rsidRDefault="00ED7403" w:rsidP="00B46BDD">
            <w:pPr>
              <w:jc w:val="both"/>
              <w:rPr>
                <w:rFonts w:asciiTheme="majorHAnsi" w:hAnsiTheme="majorHAnsi"/>
                <w:lang w:val="bg-BG"/>
              </w:rPr>
            </w:pPr>
            <w:r w:rsidRPr="00376F5E">
              <w:rPr>
                <w:rFonts w:asciiTheme="majorHAnsi" w:hAnsiTheme="majorHAnsi"/>
                <w:lang w:val="bg-BG"/>
              </w:rPr>
              <w:t>Кандидатът е търговец по смисъла на Търговския закон</w:t>
            </w:r>
          </w:p>
          <w:p w14:paraId="428684F8" w14:textId="77777777" w:rsidR="00ED7403" w:rsidRPr="00376F5E" w:rsidRDefault="00ED7403" w:rsidP="00B46BDD">
            <w:pPr>
              <w:jc w:val="both"/>
              <w:rPr>
                <w:rFonts w:asciiTheme="majorHAnsi" w:hAnsiTheme="majorHAnsi"/>
                <w:i/>
                <w:iCs/>
                <w:lang w:val="bg-BG"/>
              </w:rPr>
            </w:pPr>
          </w:p>
        </w:tc>
        <w:tc>
          <w:tcPr>
            <w:tcW w:w="548" w:type="dxa"/>
            <w:vAlign w:val="center"/>
          </w:tcPr>
          <w:p w14:paraId="3DA7F2FD" w14:textId="77777777" w:rsidR="00B46BDD" w:rsidRPr="00376F5E" w:rsidRDefault="00B46BDD" w:rsidP="00B46BDD">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48" w:type="dxa"/>
            <w:vAlign w:val="center"/>
          </w:tcPr>
          <w:p w14:paraId="6F21A607" w14:textId="77777777" w:rsidR="00B46BDD" w:rsidRPr="00376F5E" w:rsidRDefault="00B46BDD" w:rsidP="00B46BDD">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48" w:type="dxa"/>
            <w:vAlign w:val="center"/>
          </w:tcPr>
          <w:p w14:paraId="78EB5DBD" w14:textId="77777777" w:rsidR="00B46BDD" w:rsidRPr="00376F5E" w:rsidRDefault="00B46BDD" w:rsidP="00B46BDD">
            <w:pPr>
              <w:jc w:val="center"/>
              <w:rPr>
                <w:rFonts w:asciiTheme="majorHAnsi" w:hAnsiTheme="majorHAnsi"/>
                <w:lang w:val="bg-BG"/>
              </w:rPr>
            </w:pPr>
          </w:p>
        </w:tc>
        <w:tc>
          <w:tcPr>
            <w:tcW w:w="5148" w:type="dxa"/>
          </w:tcPr>
          <w:p w14:paraId="0C8AFC7E" w14:textId="751A3A7A" w:rsidR="00456629" w:rsidRPr="00376F5E" w:rsidRDefault="00456629" w:rsidP="00DE2953">
            <w:pPr>
              <w:pStyle w:val="ListParagraph"/>
              <w:numPr>
                <w:ilvl w:val="0"/>
                <w:numId w:val="43"/>
              </w:numPr>
              <w:spacing w:before="60" w:after="60"/>
              <w:ind w:left="130" w:hanging="141"/>
              <w:jc w:val="both"/>
              <w:rPr>
                <w:rFonts w:asciiTheme="majorHAnsi" w:eastAsia="Times New Roman" w:hAnsiTheme="majorHAnsi"/>
                <w:iCs/>
                <w:sz w:val="24"/>
                <w:szCs w:val="24"/>
                <w:lang w:val="pl-PL" w:eastAsia="pl-PL"/>
              </w:rPr>
            </w:pPr>
            <w:r w:rsidRPr="00376F5E">
              <w:rPr>
                <w:rFonts w:asciiTheme="majorHAnsi" w:eastAsia="Times New Roman" w:hAnsiTheme="majorHAnsi"/>
                <w:iCs/>
                <w:sz w:val="24"/>
                <w:szCs w:val="24"/>
                <w:lang w:val="pl-PL" w:eastAsia="pl-PL"/>
              </w:rPr>
              <w:t>Формуляр за кандидатстване, т. 2 „Данни за кандидата“</w:t>
            </w:r>
          </w:p>
          <w:p w14:paraId="0D96E8B7" w14:textId="77777777" w:rsidR="00456629" w:rsidRPr="00376F5E" w:rsidRDefault="00456629" w:rsidP="00DE2953">
            <w:pPr>
              <w:spacing w:before="60" w:after="60"/>
              <w:ind w:left="414" w:hanging="284"/>
              <w:jc w:val="both"/>
              <w:rPr>
                <w:i/>
                <w:iCs/>
              </w:rPr>
            </w:pPr>
          </w:p>
          <w:p w14:paraId="434E0B47" w14:textId="7CEC2826" w:rsidR="00456629" w:rsidRPr="00376F5E" w:rsidRDefault="00DE2953" w:rsidP="00DE2953">
            <w:pPr>
              <w:rPr>
                <w:lang w:val="bg-BG"/>
              </w:rPr>
            </w:pPr>
            <w:r w:rsidRPr="00376F5E">
              <w:rPr>
                <w:rFonts w:asciiTheme="majorHAnsi" w:hAnsiTheme="majorHAnsi"/>
                <w:iCs/>
              </w:rPr>
              <w:t xml:space="preserve">- </w:t>
            </w:r>
            <w:r w:rsidR="00456629" w:rsidRPr="00376F5E">
              <w:rPr>
                <w:rFonts w:asciiTheme="majorHAnsi" w:hAnsiTheme="majorHAnsi"/>
                <w:iCs/>
              </w:rPr>
              <w:t>Търговски регистър или извадка от регистър на съдебен или административен орган от държавата-членка, в която търговецът е установен;</w:t>
            </w:r>
            <w:r w:rsidR="00456629" w:rsidRPr="00376F5E" w:rsidDel="00456629">
              <w:rPr>
                <w:lang w:val="bg-BG"/>
              </w:rPr>
              <w:t xml:space="preserve"> </w:t>
            </w:r>
          </w:p>
        </w:tc>
      </w:tr>
      <w:tr w:rsidR="006C0E01" w:rsidRPr="00376F5E" w14:paraId="29CF7CED" w14:textId="77777777" w:rsidTr="00E75820">
        <w:trPr>
          <w:trHeight w:val="313"/>
        </w:trPr>
        <w:tc>
          <w:tcPr>
            <w:tcW w:w="686" w:type="dxa"/>
            <w:vAlign w:val="center"/>
          </w:tcPr>
          <w:p w14:paraId="1AE3418D" w14:textId="77777777" w:rsidR="006C0E01" w:rsidRPr="00376F5E" w:rsidRDefault="006C0E01" w:rsidP="009F6D98">
            <w:pPr>
              <w:numPr>
                <w:ilvl w:val="0"/>
                <w:numId w:val="5"/>
              </w:numPr>
              <w:tabs>
                <w:tab w:val="num" w:pos="540"/>
              </w:tabs>
              <w:ind w:left="540"/>
              <w:rPr>
                <w:rFonts w:asciiTheme="majorHAnsi" w:hAnsiTheme="majorHAnsi"/>
                <w:sz w:val="22"/>
                <w:szCs w:val="22"/>
                <w:lang w:val="bg-BG"/>
              </w:rPr>
            </w:pPr>
          </w:p>
        </w:tc>
        <w:tc>
          <w:tcPr>
            <w:tcW w:w="7462" w:type="dxa"/>
            <w:vAlign w:val="center"/>
          </w:tcPr>
          <w:p w14:paraId="1B56858F" w14:textId="77777777" w:rsidR="006C0E01" w:rsidRPr="00376F5E" w:rsidRDefault="006C0E01" w:rsidP="009F6D98">
            <w:pPr>
              <w:numPr>
                <w:ilvl w:val="0"/>
                <w:numId w:val="6"/>
              </w:numPr>
              <w:spacing w:after="120"/>
              <w:jc w:val="both"/>
              <w:rPr>
                <w:rFonts w:asciiTheme="majorHAnsi" w:eastAsia="Calibri" w:hAnsiTheme="majorHAnsi"/>
                <w:lang w:val="bg-BG"/>
              </w:rPr>
            </w:pPr>
            <w:bookmarkStart w:id="5" w:name="_Hlk109926558"/>
            <w:r w:rsidRPr="00376F5E">
              <w:rPr>
                <w:rFonts w:asciiTheme="majorHAnsi" w:eastAsia="Calibri" w:hAnsiTheme="majorHAnsi"/>
                <w:lang w:val="bg-BG"/>
              </w:rPr>
              <w:t xml:space="preserve">Кандидатът няма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СНД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социалноосигурителни вноски е до 1 на сто от сумата на годишния общ оборот от икономическата му </w:t>
            </w:r>
            <w:r w:rsidRPr="00376F5E">
              <w:rPr>
                <w:rFonts w:asciiTheme="majorHAnsi" w:eastAsia="Calibri" w:hAnsiTheme="majorHAnsi"/>
                <w:lang w:val="bg-BG"/>
              </w:rPr>
              <w:lastRenderedPageBreak/>
              <w:t>дейност за последната приключена финансова година, но не повече от 50 000 лева.</w:t>
            </w:r>
          </w:p>
          <w:p w14:paraId="614E6F6D" w14:textId="77777777" w:rsidR="006C0E01" w:rsidRPr="00376F5E" w:rsidRDefault="006C0E01" w:rsidP="009F6D98">
            <w:pPr>
              <w:numPr>
                <w:ilvl w:val="0"/>
                <w:numId w:val="6"/>
              </w:numPr>
              <w:spacing w:after="120"/>
              <w:jc w:val="both"/>
              <w:rPr>
                <w:rFonts w:asciiTheme="majorHAnsi" w:eastAsia="Calibri" w:hAnsiTheme="majorHAnsi"/>
                <w:lang w:val="bg-BG"/>
              </w:rPr>
            </w:pPr>
            <w:r w:rsidRPr="00376F5E">
              <w:rPr>
                <w:rFonts w:asciiTheme="majorHAnsi" w:eastAsia="Calibri" w:hAnsiTheme="majorHAnsi"/>
                <w:lang w:val="bg-BG"/>
              </w:rPr>
              <w:t>Не е установено, че кандидатът:</w:t>
            </w:r>
          </w:p>
          <w:p w14:paraId="19159672" w14:textId="77777777" w:rsidR="006C0E01" w:rsidRPr="00376F5E" w:rsidRDefault="006C0E01" w:rsidP="009F6D98">
            <w:pPr>
              <w:numPr>
                <w:ilvl w:val="0"/>
                <w:numId w:val="7"/>
              </w:numPr>
              <w:spacing w:after="120"/>
              <w:jc w:val="both"/>
              <w:rPr>
                <w:rFonts w:asciiTheme="majorHAnsi" w:eastAsia="Calibri" w:hAnsiTheme="majorHAnsi"/>
                <w:lang w:val="bg-BG"/>
              </w:rPr>
            </w:pPr>
            <w:r w:rsidRPr="00376F5E">
              <w:rPr>
                <w:rFonts w:asciiTheme="majorHAnsi" w:eastAsia="Calibri" w:hAnsiTheme="majorHAnsi"/>
                <w:lang w:val="bg-BG"/>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6C3951D4" w14:textId="77777777" w:rsidR="006C0E01" w:rsidRPr="00376F5E" w:rsidRDefault="006C0E01" w:rsidP="009F6D98">
            <w:pPr>
              <w:numPr>
                <w:ilvl w:val="0"/>
                <w:numId w:val="7"/>
              </w:numPr>
              <w:spacing w:after="120"/>
              <w:jc w:val="both"/>
              <w:rPr>
                <w:rFonts w:asciiTheme="majorHAnsi" w:eastAsia="Calibri" w:hAnsiTheme="majorHAnsi"/>
                <w:lang w:val="bg-BG"/>
              </w:rPr>
            </w:pPr>
            <w:r w:rsidRPr="00376F5E">
              <w:rPr>
                <w:rFonts w:asciiTheme="majorHAnsi" w:eastAsia="Calibri" w:hAnsiTheme="majorHAnsi"/>
                <w:lang w:val="bg-BG"/>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6E05179E" w14:textId="77777777" w:rsidR="006C0E01" w:rsidRPr="00376F5E" w:rsidRDefault="006C0E01" w:rsidP="009F6D98">
            <w:pPr>
              <w:numPr>
                <w:ilvl w:val="0"/>
                <w:numId w:val="6"/>
              </w:numPr>
              <w:spacing w:after="120"/>
              <w:jc w:val="both"/>
              <w:rPr>
                <w:rFonts w:asciiTheme="majorHAnsi" w:eastAsia="Calibri" w:hAnsiTheme="majorHAnsi"/>
                <w:lang w:val="bg-BG"/>
              </w:rPr>
            </w:pPr>
            <w:r w:rsidRPr="00376F5E">
              <w:rPr>
                <w:rFonts w:asciiTheme="majorHAnsi" w:eastAsia="Calibri" w:hAnsiTheme="majorHAnsi"/>
                <w:lang w:val="bg-BG"/>
              </w:rPr>
              <w:t>Няма установено с влязло в сила наказателно постановление или съдебно решение нарушение от страна на кандидата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кандидатът/участникът е установен.</w:t>
            </w:r>
          </w:p>
          <w:p w14:paraId="5467EDED" w14:textId="7D1E4E86" w:rsidR="006C0E01" w:rsidRPr="00376F5E" w:rsidRDefault="006C0E01" w:rsidP="009F6D98">
            <w:pPr>
              <w:widowControl w:val="0"/>
              <w:numPr>
                <w:ilvl w:val="0"/>
                <w:numId w:val="6"/>
              </w:numPr>
              <w:autoSpaceDE w:val="0"/>
              <w:autoSpaceDN w:val="0"/>
              <w:adjustRightInd w:val="0"/>
              <w:spacing w:after="120"/>
              <w:jc w:val="both"/>
              <w:rPr>
                <w:rFonts w:asciiTheme="majorHAnsi" w:eastAsia="Calibri" w:hAnsiTheme="majorHAnsi"/>
                <w:lang w:val="bg-BG"/>
              </w:rPr>
            </w:pPr>
            <w:r w:rsidRPr="00376F5E">
              <w:rPr>
                <w:rFonts w:asciiTheme="majorHAnsi" w:eastAsia="Calibri" w:hAnsiTheme="majorHAnsi"/>
                <w:lang w:val="bg-BG"/>
              </w:rPr>
              <w:t>Кандидатът не е в неизпълнение на решение на Европейската комисия по смисъла на чл. 44 от Закона за държавните помощи.</w:t>
            </w:r>
            <w:r w:rsidR="005F3D7B" w:rsidRPr="00376F5E">
              <w:rPr>
                <w:rFonts w:asciiTheme="majorHAnsi" w:eastAsia="Calibri" w:hAnsiTheme="majorHAnsi"/>
                <w:lang w:val="bg-BG"/>
              </w:rPr>
              <w:t xml:space="preserve"> </w:t>
            </w:r>
          </w:p>
          <w:p w14:paraId="2BE0F0E7" w14:textId="1A66B140" w:rsidR="008E1807" w:rsidRPr="00376F5E" w:rsidRDefault="008E1807" w:rsidP="005F3D7B">
            <w:pPr>
              <w:widowControl w:val="0"/>
              <w:autoSpaceDE w:val="0"/>
              <w:autoSpaceDN w:val="0"/>
              <w:adjustRightInd w:val="0"/>
              <w:spacing w:after="120"/>
              <w:ind w:left="360"/>
              <w:jc w:val="both"/>
              <w:rPr>
                <w:rFonts w:asciiTheme="majorHAnsi" w:eastAsia="Calibri" w:hAnsiTheme="majorHAnsi"/>
                <w:lang w:val="bg-BG"/>
              </w:rPr>
            </w:pPr>
            <w:r w:rsidRPr="00376F5E">
              <w:rPr>
                <w:rFonts w:asciiTheme="majorHAnsi" w:eastAsia="Calibri" w:hAnsiTheme="majorHAnsi"/>
                <w:lang w:val="bg-BG"/>
              </w:rPr>
              <w:t xml:space="preserve">Кандидатът не е предприятие, което не е изпълнило нареждане за възстановяване съгласно решение на Европейската комисия, с което предоставената му от Република България държавна помощ е обявена за неправомерна и несъвместима с вътрешния </w:t>
            </w:r>
            <w:r w:rsidRPr="00376F5E">
              <w:rPr>
                <w:rFonts w:asciiTheme="majorHAnsi" w:eastAsia="Calibri" w:hAnsiTheme="majorHAnsi"/>
                <w:lang w:val="bg-BG"/>
              </w:rPr>
              <w:lastRenderedPageBreak/>
              <w:t>пазар съгласно член 1, параграф 4а от Регламент 651/2014.</w:t>
            </w:r>
          </w:p>
          <w:p w14:paraId="321F7BBC" w14:textId="0ACD3A16" w:rsidR="006C0E01" w:rsidRPr="00376F5E" w:rsidRDefault="006C0E01" w:rsidP="009F6D98">
            <w:pPr>
              <w:numPr>
                <w:ilvl w:val="0"/>
                <w:numId w:val="6"/>
              </w:numPr>
              <w:spacing w:after="120"/>
              <w:jc w:val="both"/>
              <w:rPr>
                <w:rFonts w:asciiTheme="majorHAnsi" w:eastAsia="Calibri" w:hAnsiTheme="majorHAnsi"/>
                <w:lang w:val="bg-BG"/>
              </w:rPr>
            </w:pPr>
            <w:r w:rsidRPr="00376F5E">
              <w:rPr>
                <w:rFonts w:asciiTheme="majorHAnsi" w:eastAsia="Calibri" w:hAnsiTheme="majorHAnsi"/>
                <w:lang w:val="bg-BG"/>
              </w:rPr>
              <w:t>Лицата, които представляват кандидата и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не са осъден/а с влязла в сила присъда за:</w:t>
            </w:r>
          </w:p>
          <w:p w14:paraId="7CDA9E94" w14:textId="77777777" w:rsidR="006C0E01" w:rsidRPr="00376F5E" w:rsidRDefault="006C0E01" w:rsidP="009F6D98">
            <w:pPr>
              <w:widowControl w:val="0"/>
              <w:numPr>
                <w:ilvl w:val="1"/>
                <w:numId w:val="6"/>
              </w:numPr>
              <w:autoSpaceDE w:val="0"/>
              <w:autoSpaceDN w:val="0"/>
              <w:adjustRightInd w:val="0"/>
              <w:spacing w:after="120"/>
              <w:jc w:val="both"/>
              <w:rPr>
                <w:rFonts w:asciiTheme="majorHAnsi" w:eastAsia="Calibri" w:hAnsiTheme="majorHAnsi"/>
                <w:lang w:val="bg-BG"/>
              </w:rPr>
            </w:pPr>
            <w:r w:rsidRPr="00376F5E">
              <w:rPr>
                <w:rFonts w:asciiTheme="majorHAnsi" w:eastAsia="Calibri" w:hAnsiTheme="majorHAnsi"/>
                <w:lang w:val="bg-BG"/>
              </w:rPr>
              <w:t>престъпление по чл. 108а, чл. 159а – 159г, чл. 172, чл. 192а, чл. 194 – 217, чл. 219 – 252, чл. 253 – 260, чл. 301 – 307, чл. 321, 321а и чл. 352 – 353е от Наказателния кодекс;</w:t>
            </w:r>
          </w:p>
          <w:p w14:paraId="6A029850" w14:textId="77777777" w:rsidR="006C0E01" w:rsidRPr="00376F5E" w:rsidRDefault="006C0E01" w:rsidP="009F6D98">
            <w:pPr>
              <w:widowControl w:val="0"/>
              <w:numPr>
                <w:ilvl w:val="1"/>
                <w:numId w:val="6"/>
              </w:numPr>
              <w:autoSpaceDE w:val="0"/>
              <w:autoSpaceDN w:val="0"/>
              <w:adjustRightInd w:val="0"/>
              <w:spacing w:after="120"/>
              <w:jc w:val="both"/>
              <w:rPr>
                <w:rFonts w:asciiTheme="majorHAnsi" w:eastAsia="Calibri" w:hAnsiTheme="majorHAnsi"/>
                <w:lang w:val="bg-BG"/>
              </w:rPr>
            </w:pPr>
            <w:r w:rsidRPr="00376F5E">
              <w:rPr>
                <w:rFonts w:asciiTheme="majorHAnsi" w:eastAsia="Calibri" w:hAnsiTheme="majorHAnsi"/>
                <w:lang w:val="bg-BG"/>
              </w:rPr>
              <w:t>престъпление, аналогично на тези по т. i), в друга държава членка или трета страна.</w:t>
            </w:r>
          </w:p>
          <w:p w14:paraId="009A1B58" w14:textId="7E3A1044" w:rsidR="006C0E01" w:rsidRPr="00376F5E" w:rsidRDefault="006C0E01" w:rsidP="009F6D98">
            <w:pPr>
              <w:widowControl w:val="0"/>
              <w:numPr>
                <w:ilvl w:val="0"/>
                <w:numId w:val="6"/>
              </w:numPr>
              <w:autoSpaceDE w:val="0"/>
              <w:autoSpaceDN w:val="0"/>
              <w:adjustRightInd w:val="0"/>
              <w:spacing w:after="120"/>
              <w:jc w:val="both"/>
              <w:rPr>
                <w:rFonts w:asciiTheme="majorHAnsi" w:eastAsia="Calibri" w:hAnsiTheme="majorHAnsi"/>
                <w:lang w:val="bg-BG"/>
              </w:rPr>
            </w:pPr>
            <w:r w:rsidRPr="00376F5E">
              <w:rPr>
                <w:rFonts w:asciiTheme="majorHAnsi" w:eastAsia="Calibri" w:hAnsiTheme="majorHAnsi"/>
                <w:lang w:val="bg-BG"/>
              </w:rPr>
              <w:t>Лицата, които представляват кандидата и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не са в конфликт на интереси във връзка с процедурата за предоставяне на средства, който не може да бъде отстранен.</w:t>
            </w:r>
          </w:p>
          <w:p w14:paraId="3317B01F" w14:textId="77777777" w:rsidR="006C0E01" w:rsidRPr="00376F5E" w:rsidRDefault="006C0E01" w:rsidP="009F6D98">
            <w:pPr>
              <w:widowControl w:val="0"/>
              <w:numPr>
                <w:ilvl w:val="0"/>
                <w:numId w:val="6"/>
              </w:numPr>
              <w:autoSpaceDE w:val="0"/>
              <w:autoSpaceDN w:val="0"/>
              <w:adjustRightInd w:val="0"/>
              <w:spacing w:after="120"/>
              <w:jc w:val="both"/>
              <w:rPr>
                <w:rFonts w:asciiTheme="majorHAnsi" w:eastAsia="Calibri" w:hAnsiTheme="majorHAnsi"/>
                <w:lang w:val="bg-BG"/>
              </w:rPr>
            </w:pPr>
            <w:r w:rsidRPr="00376F5E">
              <w:rPr>
                <w:rFonts w:asciiTheme="majorHAnsi" w:eastAsia="Calibri" w:hAnsiTheme="majorHAnsi"/>
                <w:lang w:val="bg-BG"/>
              </w:rPr>
              <w:t>Членовете на управителния или контролния орган на кандидат</w:t>
            </w:r>
            <w:r w:rsidR="00435A0A" w:rsidRPr="00376F5E">
              <w:rPr>
                <w:rFonts w:asciiTheme="majorHAnsi" w:eastAsia="Calibri" w:hAnsiTheme="majorHAnsi"/>
                <w:lang w:val="bg-BG"/>
              </w:rPr>
              <w:t>а</w:t>
            </w:r>
            <w:r w:rsidRPr="00376F5E">
              <w:rPr>
                <w:rFonts w:asciiTheme="majorHAnsi" w:eastAsia="Calibri" w:hAnsiTheme="majorHAnsi"/>
                <w:lang w:val="bg-BG"/>
              </w:rPr>
              <w:t xml:space="preserve">, както и временно изпълняващи такава длъжност, включително прокуристи или търговски пълномощници, не са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w:t>
            </w:r>
            <w:r w:rsidRPr="00376F5E">
              <w:rPr>
                <w:rFonts w:asciiTheme="majorHAnsi" w:eastAsia="Calibri" w:hAnsiTheme="majorHAnsi"/>
                <w:lang w:val="bg-BG"/>
              </w:rPr>
              <w:lastRenderedPageBreak/>
              <w:t>ръководителя на СНД</w:t>
            </w:r>
            <w:r w:rsidR="00B5194C" w:rsidRPr="00376F5E">
              <w:rPr>
                <w:rFonts w:asciiTheme="majorHAnsi" w:eastAsia="Calibri" w:hAnsiTheme="majorHAnsi"/>
                <w:lang w:val="bg-BG"/>
              </w:rPr>
              <w:t>.</w:t>
            </w:r>
          </w:p>
          <w:bookmarkEnd w:id="5"/>
          <w:p w14:paraId="2ECC7519" w14:textId="77777777" w:rsidR="006C0E01" w:rsidRPr="00376F5E" w:rsidRDefault="006C0E01" w:rsidP="009F6D98">
            <w:pPr>
              <w:numPr>
                <w:ilvl w:val="0"/>
                <w:numId w:val="6"/>
              </w:numPr>
              <w:spacing w:after="120"/>
              <w:jc w:val="both"/>
              <w:rPr>
                <w:rFonts w:asciiTheme="majorHAnsi" w:eastAsia="Calibri" w:hAnsiTheme="majorHAnsi"/>
                <w:i/>
                <w:iCs/>
                <w:lang w:val="bg-BG"/>
              </w:rPr>
            </w:pPr>
            <w:r w:rsidRPr="00376F5E">
              <w:rPr>
                <w:rFonts w:asciiTheme="majorHAnsi" w:eastAsia="Calibri" w:hAnsiTheme="majorHAnsi"/>
                <w:lang w:val="bg-BG"/>
              </w:rPr>
              <w:t>По отношение на кандидата са налице следните обстоятелства</w:t>
            </w:r>
            <w:r w:rsidR="008A73DA" w:rsidRPr="00376F5E">
              <w:rPr>
                <w:rFonts w:asciiTheme="majorHAnsi" w:eastAsia="Calibri" w:hAnsiTheme="majorHAnsi"/>
                <w:lang w:val="bg-BG"/>
              </w:rPr>
              <w:t>:</w:t>
            </w:r>
            <w:r w:rsidRPr="00376F5E">
              <w:rPr>
                <w:rFonts w:asciiTheme="majorHAnsi" w:eastAsia="Calibri" w:hAnsiTheme="majorHAnsi"/>
                <w:i/>
                <w:iCs/>
                <w:lang w:val="bg-BG"/>
              </w:rPr>
              <w:t xml:space="preserve"> </w:t>
            </w:r>
          </w:p>
          <w:p w14:paraId="74B50B45" w14:textId="77777777" w:rsidR="006C0E01" w:rsidRPr="00376F5E" w:rsidRDefault="006C0E01" w:rsidP="009F6D98">
            <w:pPr>
              <w:numPr>
                <w:ilvl w:val="0"/>
                <w:numId w:val="8"/>
              </w:numPr>
              <w:spacing w:after="120"/>
              <w:jc w:val="both"/>
              <w:rPr>
                <w:rFonts w:asciiTheme="majorHAnsi" w:eastAsia="Calibri" w:hAnsiTheme="majorHAnsi"/>
                <w:lang w:val="bg-BG"/>
              </w:rPr>
            </w:pPr>
            <w:r w:rsidRPr="00376F5E">
              <w:rPr>
                <w:rFonts w:asciiTheme="majorHAnsi" w:eastAsia="Calibri" w:hAnsiTheme="majorHAnsi"/>
                <w:lang w:val="bg-BG"/>
              </w:rPr>
              <w:t xml:space="preserve">не е обявен  в несъстоятелност; </w:t>
            </w:r>
          </w:p>
          <w:p w14:paraId="607E4DB0" w14:textId="77777777" w:rsidR="006C0E01" w:rsidRPr="00376F5E" w:rsidRDefault="006C0E01" w:rsidP="009F6D98">
            <w:pPr>
              <w:numPr>
                <w:ilvl w:val="0"/>
                <w:numId w:val="8"/>
              </w:numPr>
              <w:spacing w:after="120"/>
              <w:jc w:val="both"/>
              <w:rPr>
                <w:rFonts w:asciiTheme="majorHAnsi" w:eastAsia="Calibri" w:hAnsiTheme="majorHAnsi"/>
                <w:lang w:val="bg-BG"/>
              </w:rPr>
            </w:pPr>
            <w:r w:rsidRPr="00376F5E">
              <w:rPr>
                <w:rFonts w:asciiTheme="majorHAnsi" w:eastAsia="Calibri" w:hAnsiTheme="majorHAnsi"/>
                <w:lang w:val="bg-BG"/>
              </w:rPr>
              <w:t xml:space="preserve">не е в производство по несъстоятелност; </w:t>
            </w:r>
          </w:p>
          <w:p w14:paraId="687745A8" w14:textId="5B326EBE" w:rsidR="006C0E01" w:rsidRPr="00376F5E" w:rsidRDefault="0036616C" w:rsidP="009F6D98">
            <w:pPr>
              <w:numPr>
                <w:ilvl w:val="0"/>
                <w:numId w:val="8"/>
              </w:numPr>
              <w:spacing w:after="120"/>
              <w:jc w:val="both"/>
              <w:rPr>
                <w:rFonts w:asciiTheme="majorHAnsi" w:eastAsia="Calibri" w:hAnsiTheme="majorHAnsi"/>
                <w:lang w:val="bg-BG"/>
              </w:rPr>
            </w:pPr>
            <w:r w:rsidRPr="00376F5E">
              <w:rPr>
                <w:rFonts w:asciiTheme="majorHAnsi" w:eastAsia="Calibri" w:hAnsiTheme="majorHAnsi"/>
                <w:lang w:val="bg-BG"/>
              </w:rPr>
              <w:t>н</w:t>
            </w:r>
            <w:r w:rsidR="006C0E01" w:rsidRPr="00376F5E">
              <w:rPr>
                <w:rFonts w:asciiTheme="majorHAnsi" w:eastAsia="Calibri" w:hAnsiTheme="majorHAnsi"/>
                <w:lang w:val="bg-BG"/>
              </w:rPr>
              <w:t xml:space="preserve">е е в процедура по ликвидация; </w:t>
            </w:r>
          </w:p>
          <w:p w14:paraId="42B82D60" w14:textId="77777777" w:rsidR="006C0E01" w:rsidRPr="00376F5E" w:rsidRDefault="006C0E01" w:rsidP="009F6D98">
            <w:pPr>
              <w:numPr>
                <w:ilvl w:val="0"/>
                <w:numId w:val="8"/>
              </w:numPr>
              <w:spacing w:after="120"/>
              <w:jc w:val="both"/>
              <w:rPr>
                <w:rFonts w:asciiTheme="majorHAnsi" w:eastAsia="Calibri" w:hAnsiTheme="majorHAnsi"/>
                <w:lang w:val="bg-BG"/>
              </w:rPr>
            </w:pPr>
            <w:r w:rsidRPr="00376F5E">
              <w:rPr>
                <w:rFonts w:asciiTheme="majorHAnsi" w:eastAsia="Calibri" w:hAnsiTheme="majorHAnsi"/>
                <w:lang w:val="bg-BG"/>
              </w:rPr>
              <w:t xml:space="preserve">не е сключил извънсъдебно споразумение с кредиторите си по смисъла на чл. 740 от Търговския закон; </w:t>
            </w:r>
          </w:p>
          <w:p w14:paraId="2EB19292" w14:textId="77777777" w:rsidR="006C0E01" w:rsidRPr="00376F5E" w:rsidRDefault="006C0E01" w:rsidP="009F6D98">
            <w:pPr>
              <w:numPr>
                <w:ilvl w:val="0"/>
                <w:numId w:val="8"/>
              </w:numPr>
              <w:spacing w:after="120"/>
              <w:jc w:val="both"/>
              <w:rPr>
                <w:rFonts w:asciiTheme="majorHAnsi" w:eastAsia="Calibri" w:hAnsiTheme="majorHAnsi"/>
                <w:lang w:val="bg-BG"/>
              </w:rPr>
            </w:pPr>
            <w:r w:rsidRPr="00376F5E">
              <w:rPr>
                <w:rFonts w:asciiTheme="majorHAnsi" w:eastAsia="Calibri" w:hAnsiTheme="majorHAnsi"/>
                <w:lang w:val="bg-BG"/>
              </w:rPr>
              <w:t xml:space="preserve">не е преустановил дейността си; </w:t>
            </w:r>
          </w:p>
          <w:p w14:paraId="6D50A495" w14:textId="77777777" w:rsidR="006C0E01" w:rsidRPr="00376F5E" w:rsidRDefault="006C0E01" w:rsidP="009F6D98">
            <w:pPr>
              <w:numPr>
                <w:ilvl w:val="0"/>
                <w:numId w:val="8"/>
              </w:numPr>
              <w:spacing w:after="120"/>
              <w:jc w:val="both"/>
              <w:rPr>
                <w:rFonts w:asciiTheme="majorHAnsi" w:eastAsia="Calibri" w:hAnsiTheme="majorHAnsi"/>
                <w:lang w:val="bg-BG"/>
              </w:rPr>
            </w:pPr>
            <w:r w:rsidRPr="00376F5E">
              <w:rPr>
                <w:rFonts w:asciiTheme="majorHAnsi" w:eastAsia="Calibri" w:hAnsiTheme="majorHAnsi"/>
                <w:lang w:val="bg-BG"/>
              </w:rPr>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49C6D526" w14:textId="77777777" w:rsidR="006C0E01" w:rsidRPr="00376F5E" w:rsidRDefault="006C0E01" w:rsidP="009F6D98">
            <w:pPr>
              <w:widowControl w:val="0"/>
              <w:numPr>
                <w:ilvl w:val="0"/>
                <w:numId w:val="8"/>
              </w:numPr>
              <w:autoSpaceDE w:val="0"/>
              <w:autoSpaceDN w:val="0"/>
              <w:adjustRightInd w:val="0"/>
              <w:spacing w:after="120"/>
              <w:jc w:val="both"/>
              <w:rPr>
                <w:rFonts w:asciiTheme="majorHAnsi" w:eastAsia="Calibri" w:hAnsiTheme="majorHAnsi"/>
                <w:lang w:val="bg-BG"/>
              </w:rPr>
            </w:pPr>
            <w:r w:rsidRPr="00376F5E">
              <w:rPr>
                <w:rFonts w:asciiTheme="majorHAnsi" w:eastAsia="Calibri" w:hAnsiTheme="majorHAnsi"/>
                <w:lang w:val="bg-BG"/>
              </w:rPr>
              <w:t>не е лишен от правото да упражнява определена професия или дейност съгласно законодателството на държавата, в която е извършено деянието;</w:t>
            </w:r>
          </w:p>
          <w:p w14:paraId="6BEBF7BB" w14:textId="77777777" w:rsidR="006C0E01" w:rsidRPr="00376F5E" w:rsidRDefault="006C0E01" w:rsidP="009F6D98">
            <w:pPr>
              <w:widowControl w:val="0"/>
              <w:numPr>
                <w:ilvl w:val="0"/>
                <w:numId w:val="8"/>
              </w:numPr>
              <w:autoSpaceDE w:val="0"/>
              <w:autoSpaceDN w:val="0"/>
              <w:adjustRightInd w:val="0"/>
              <w:spacing w:after="120"/>
              <w:jc w:val="both"/>
              <w:rPr>
                <w:rFonts w:asciiTheme="majorHAnsi" w:eastAsia="Calibri" w:hAnsiTheme="majorHAnsi"/>
                <w:lang w:val="bg-BG"/>
              </w:rPr>
            </w:pPr>
            <w:r w:rsidRPr="00376F5E">
              <w:rPr>
                <w:rFonts w:asciiTheme="majorHAnsi" w:eastAsia="Calibri" w:hAnsiTheme="majorHAnsi"/>
                <w:lang w:val="bg-BG"/>
              </w:rPr>
              <w:t>не е сключил споразумение с други лица с цел нарушаване на конкуренцията, когато нарушението е установено с акт на компетентен орган;</w:t>
            </w:r>
          </w:p>
          <w:p w14:paraId="568BB479" w14:textId="77777777" w:rsidR="006C0E01" w:rsidRPr="00376F5E" w:rsidRDefault="006C0E01" w:rsidP="009F6D98">
            <w:pPr>
              <w:widowControl w:val="0"/>
              <w:numPr>
                <w:ilvl w:val="0"/>
                <w:numId w:val="8"/>
              </w:numPr>
              <w:autoSpaceDE w:val="0"/>
              <w:autoSpaceDN w:val="0"/>
              <w:adjustRightInd w:val="0"/>
              <w:spacing w:after="120"/>
              <w:jc w:val="both"/>
              <w:rPr>
                <w:rFonts w:asciiTheme="majorHAnsi" w:eastAsia="Calibri" w:hAnsiTheme="majorHAnsi"/>
                <w:lang w:val="bg-BG"/>
              </w:rPr>
            </w:pPr>
            <w:r w:rsidRPr="00376F5E">
              <w:rPr>
                <w:rFonts w:asciiTheme="majorHAnsi" w:eastAsia="Calibri" w:hAnsiTheme="majorHAnsi"/>
                <w:lang w:val="bg-BG"/>
              </w:rPr>
              <w:t xml:space="preserve">не е доказано,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w:t>
            </w:r>
            <w:r w:rsidRPr="00376F5E">
              <w:rPr>
                <w:rFonts w:asciiTheme="majorHAnsi" w:eastAsia="Calibri" w:hAnsiTheme="majorHAnsi"/>
                <w:lang w:val="bg-BG"/>
              </w:rPr>
              <w:lastRenderedPageBreak/>
              <w:t>когато неизпълнението засяга по-малко от 50 на сто от стойността или обема на договора;</w:t>
            </w:r>
          </w:p>
          <w:p w14:paraId="48976364" w14:textId="77777777" w:rsidR="006C0E01" w:rsidRPr="00376F5E" w:rsidRDefault="006C0E01" w:rsidP="009F6D98">
            <w:pPr>
              <w:widowControl w:val="0"/>
              <w:numPr>
                <w:ilvl w:val="0"/>
                <w:numId w:val="8"/>
              </w:numPr>
              <w:autoSpaceDE w:val="0"/>
              <w:autoSpaceDN w:val="0"/>
              <w:adjustRightInd w:val="0"/>
              <w:spacing w:after="120"/>
              <w:jc w:val="both"/>
              <w:rPr>
                <w:rFonts w:asciiTheme="majorHAnsi" w:eastAsia="Calibri" w:hAnsiTheme="majorHAnsi"/>
                <w:lang w:val="bg-BG"/>
              </w:rPr>
            </w:pPr>
            <w:r w:rsidRPr="00376F5E">
              <w:rPr>
                <w:rFonts w:asciiTheme="majorHAnsi" w:eastAsia="Calibri" w:hAnsiTheme="majorHAnsi"/>
                <w:lang w:val="bg-BG"/>
              </w:rPr>
              <w:t>кандидатът и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не са се опитали да:</w:t>
            </w:r>
          </w:p>
          <w:p w14:paraId="72CCE092" w14:textId="77777777" w:rsidR="006C0E01" w:rsidRPr="00376F5E" w:rsidRDefault="006C0E01" w:rsidP="009F6D98">
            <w:pPr>
              <w:widowControl w:val="0"/>
              <w:numPr>
                <w:ilvl w:val="0"/>
                <w:numId w:val="9"/>
              </w:numPr>
              <w:autoSpaceDE w:val="0"/>
              <w:autoSpaceDN w:val="0"/>
              <w:adjustRightInd w:val="0"/>
              <w:spacing w:after="120"/>
              <w:jc w:val="both"/>
              <w:rPr>
                <w:rFonts w:asciiTheme="majorHAnsi" w:eastAsia="Calibri" w:hAnsiTheme="majorHAnsi"/>
                <w:lang w:val="bg-BG"/>
              </w:rPr>
            </w:pPr>
            <w:r w:rsidRPr="00376F5E">
              <w:rPr>
                <w:rFonts w:asciiTheme="majorHAnsi" w:eastAsia="Calibri" w:hAnsiTheme="majorHAnsi"/>
                <w:lang w:val="bg-BG"/>
              </w:rPr>
              <w:t xml:space="preserve">повлияят на вземането на решение от страна на Структурата за наблюдение и докладване (СНД) по процедурата, свързано с отстраняването, подбора или възлагането, включително чрез предоставяне на невярна или заблуждаваща информация; </w:t>
            </w:r>
          </w:p>
          <w:p w14:paraId="38D03ACC" w14:textId="2843378C" w:rsidR="00DA7597" w:rsidRPr="00376F5E" w:rsidRDefault="006C0E01" w:rsidP="00DE2953">
            <w:pPr>
              <w:pStyle w:val="ListParagraph"/>
              <w:numPr>
                <w:ilvl w:val="0"/>
                <w:numId w:val="9"/>
              </w:numPr>
              <w:jc w:val="both"/>
              <w:rPr>
                <w:rFonts w:asciiTheme="majorHAnsi" w:hAnsiTheme="majorHAnsi"/>
                <w:sz w:val="24"/>
                <w:szCs w:val="24"/>
              </w:rPr>
            </w:pPr>
            <w:r w:rsidRPr="00376F5E">
              <w:rPr>
                <w:rFonts w:asciiTheme="majorHAnsi" w:hAnsiTheme="majorHAnsi"/>
                <w:sz w:val="24"/>
                <w:szCs w:val="24"/>
              </w:rPr>
              <w:t>получат информация, която може да даде неоснователно предимство в процедурата за предоставяне на средства.</w:t>
            </w:r>
          </w:p>
        </w:tc>
        <w:tc>
          <w:tcPr>
            <w:tcW w:w="548" w:type="dxa"/>
            <w:vAlign w:val="center"/>
          </w:tcPr>
          <w:p w14:paraId="276C8465" w14:textId="77777777" w:rsidR="006C0E01" w:rsidRPr="00376F5E" w:rsidRDefault="006C0E01" w:rsidP="006C0E01">
            <w:pPr>
              <w:jc w:val="center"/>
              <w:rPr>
                <w:rFonts w:asciiTheme="majorHAnsi" w:hAnsiTheme="majorHAnsi"/>
                <w:sz w:val="22"/>
                <w:szCs w:val="22"/>
                <w:lang w:val="bg-BG"/>
              </w:rPr>
            </w:pPr>
            <w:r w:rsidRPr="00376F5E">
              <w:rPr>
                <w:rFonts w:asciiTheme="majorHAnsi" w:hAnsiTheme="majorHAnsi"/>
                <w:sz w:val="22"/>
                <w:szCs w:val="22"/>
                <w:lang w:val="bg-BG"/>
              </w:rPr>
              <w:lastRenderedPageBreak/>
              <w:fldChar w:fldCharType="begin">
                <w:ffData>
                  <w:name w:val=""/>
                  <w:enabled/>
                  <w:calcOnExit/>
                  <w:checkBox>
                    <w:sizeAuto/>
                    <w:default w:val="0"/>
                  </w:checkBox>
                </w:ffData>
              </w:fldChar>
            </w:r>
            <w:r w:rsidRPr="00376F5E">
              <w:rPr>
                <w:rFonts w:asciiTheme="majorHAnsi" w:hAnsiTheme="majorHAnsi"/>
                <w:sz w:val="22"/>
                <w:szCs w:val="22"/>
                <w:lang w:val="bg-BG"/>
              </w:rPr>
              <w:instrText xml:space="preserve"> FORMCHECKBOX </w:instrText>
            </w:r>
            <w:r w:rsidR="00786940">
              <w:rPr>
                <w:rFonts w:asciiTheme="majorHAnsi" w:hAnsiTheme="majorHAnsi"/>
                <w:sz w:val="22"/>
                <w:szCs w:val="22"/>
                <w:lang w:val="bg-BG"/>
              </w:rPr>
            </w:r>
            <w:r w:rsidR="00786940">
              <w:rPr>
                <w:rFonts w:asciiTheme="majorHAnsi" w:hAnsiTheme="majorHAnsi"/>
                <w:sz w:val="22"/>
                <w:szCs w:val="22"/>
                <w:lang w:val="bg-BG"/>
              </w:rPr>
              <w:fldChar w:fldCharType="separate"/>
            </w:r>
            <w:r w:rsidRPr="00376F5E">
              <w:rPr>
                <w:rFonts w:asciiTheme="majorHAnsi" w:hAnsiTheme="majorHAnsi"/>
                <w:sz w:val="22"/>
                <w:szCs w:val="22"/>
                <w:lang w:val="bg-BG"/>
              </w:rPr>
              <w:fldChar w:fldCharType="end"/>
            </w:r>
          </w:p>
        </w:tc>
        <w:tc>
          <w:tcPr>
            <w:tcW w:w="548" w:type="dxa"/>
            <w:vAlign w:val="center"/>
          </w:tcPr>
          <w:p w14:paraId="091FD9D5" w14:textId="77777777" w:rsidR="006C0E01" w:rsidRPr="00376F5E" w:rsidRDefault="006C0E01" w:rsidP="006C0E01">
            <w:pPr>
              <w:jc w:val="center"/>
              <w:rPr>
                <w:rFonts w:asciiTheme="majorHAnsi" w:hAnsiTheme="majorHAnsi"/>
                <w:sz w:val="22"/>
                <w:szCs w:val="22"/>
                <w:lang w:val="bg-BG"/>
              </w:rPr>
            </w:pPr>
            <w:r w:rsidRPr="00376F5E">
              <w:rPr>
                <w:rFonts w:asciiTheme="majorHAnsi" w:hAnsiTheme="majorHAnsi"/>
                <w:sz w:val="22"/>
                <w:szCs w:val="22"/>
                <w:lang w:val="bg-BG"/>
              </w:rPr>
              <w:fldChar w:fldCharType="begin">
                <w:ffData>
                  <w:name w:val=""/>
                  <w:enabled/>
                  <w:calcOnExit/>
                  <w:checkBox>
                    <w:sizeAuto/>
                    <w:default w:val="0"/>
                  </w:checkBox>
                </w:ffData>
              </w:fldChar>
            </w:r>
            <w:r w:rsidRPr="00376F5E">
              <w:rPr>
                <w:rFonts w:asciiTheme="majorHAnsi" w:hAnsiTheme="majorHAnsi"/>
                <w:sz w:val="22"/>
                <w:szCs w:val="22"/>
                <w:lang w:val="bg-BG"/>
              </w:rPr>
              <w:instrText xml:space="preserve"> FORMCHECKBOX </w:instrText>
            </w:r>
            <w:r w:rsidR="00786940">
              <w:rPr>
                <w:rFonts w:asciiTheme="majorHAnsi" w:hAnsiTheme="majorHAnsi"/>
                <w:sz w:val="22"/>
                <w:szCs w:val="22"/>
                <w:lang w:val="bg-BG"/>
              </w:rPr>
            </w:r>
            <w:r w:rsidR="00786940">
              <w:rPr>
                <w:rFonts w:asciiTheme="majorHAnsi" w:hAnsiTheme="majorHAnsi"/>
                <w:sz w:val="22"/>
                <w:szCs w:val="22"/>
                <w:lang w:val="bg-BG"/>
              </w:rPr>
              <w:fldChar w:fldCharType="separate"/>
            </w:r>
            <w:r w:rsidRPr="00376F5E">
              <w:rPr>
                <w:rFonts w:asciiTheme="majorHAnsi" w:hAnsiTheme="majorHAnsi"/>
                <w:sz w:val="22"/>
                <w:szCs w:val="22"/>
                <w:lang w:val="bg-BG"/>
              </w:rPr>
              <w:fldChar w:fldCharType="end"/>
            </w:r>
          </w:p>
        </w:tc>
        <w:tc>
          <w:tcPr>
            <w:tcW w:w="548" w:type="dxa"/>
            <w:vAlign w:val="center"/>
          </w:tcPr>
          <w:p w14:paraId="25F46A44" w14:textId="77777777" w:rsidR="006C0E01" w:rsidRPr="00376F5E" w:rsidRDefault="006C0E01" w:rsidP="006C0E01">
            <w:pPr>
              <w:jc w:val="center"/>
              <w:rPr>
                <w:rFonts w:asciiTheme="majorHAnsi" w:hAnsiTheme="majorHAnsi"/>
                <w:sz w:val="22"/>
                <w:szCs w:val="22"/>
                <w:lang w:val="bg-BG"/>
              </w:rPr>
            </w:pPr>
          </w:p>
        </w:tc>
        <w:tc>
          <w:tcPr>
            <w:tcW w:w="5148" w:type="dxa"/>
          </w:tcPr>
          <w:p w14:paraId="2C9D7AC9" w14:textId="661A3320" w:rsidR="006C0E01" w:rsidRPr="00376F5E" w:rsidRDefault="006C0E01" w:rsidP="006C0E01">
            <w:pPr>
              <w:pStyle w:val="firstlinepp"/>
              <w:spacing w:before="60" w:beforeAutospacing="0" w:after="60" w:afterAutospacing="0"/>
              <w:jc w:val="both"/>
              <w:rPr>
                <w:rFonts w:asciiTheme="majorHAnsi" w:hAnsiTheme="majorHAnsi"/>
                <w:iCs/>
                <w:sz w:val="22"/>
                <w:szCs w:val="22"/>
                <w:lang w:eastAsia="pl-PL"/>
              </w:rPr>
            </w:pPr>
            <w:r w:rsidRPr="00376F5E">
              <w:rPr>
                <w:rFonts w:asciiTheme="majorHAnsi" w:hAnsiTheme="majorHAnsi"/>
                <w:iCs/>
                <w:sz w:val="22"/>
                <w:szCs w:val="22"/>
                <w:lang w:eastAsia="pl-PL"/>
              </w:rPr>
              <w:t>Декларация при кандидатстване</w:t>
            </w:r>
          </w:p>
          <w:p w14:paraId="54E64445" w14:textId="77777777" w:rsidR="006C0E01" w:rsidRPr="00376F5E" w:rsidRDefault="006C0E01" w:rsidP="006C0E01">
            <w:pPr>
              <w:spacing w:before="60" w:after="60"/>
              <w:jc w:val="both"/>
              <w:rPr>
                <w:rFonts w:asciiTheme="majorHAnsi" w:hAnsiTheme="majorHAnsi"/>
                <w:iCs/>
                <w:sz w:val="22"/>
                <w:szCs w:val="22"/>
                <w:lang w:val="bg-BG"/>
              </w:rPr>
            </w:pPr>
          </w:p>
          <w:p w14:paraId="75351076" w14:textId="15F94157" w:rsidR="00F31A9E" w:rsidRPr="00376F5E" w:rsidRDefault="00F31A9E" w:rsidP="00B00875">
            <w:pPr>
              <w:spacing w:before="60" w:after="60"/>
              <w:jc w:val="both"/>
              <w:rPr>
                <w:rFonts w:asciiTheme="majorHAnsi" w:hAnsiTheme="majorHAnsi"/>
                <w:iCs/>
                <w:sz w:val="22"/>
                <w:szCs w:val="22"/>
                <w:lang w:val="bg-BG"/>
              </w:rPr>
            </w:pPr>
            <w:r w:rsidRPr="00376F5E">
              <w:rPr>
                <w:rFonts w:asciiTheme="majorHAnsi" w:hAnsiTheme="majorHAnsi"/>
                <w:iCs/>
                <w:sz w:val="22"/>
                <w:szCs w:val="22"/>
                <w:lang w:val="bg-BG"/>
              </w:rPr>
              <w:t xml:space="preserve">Удостоверение за наличието или липсата на задължения </w:t>
            </w:r>
            <w:r w:rsidR="00B00875" w:rsidRPr="00376F5E">
              <w:rPr>
                <w:rFonts w:asciiTheme="majorHAnsi" w:hAnsiTheme="majorHAnsi"/>
                <w:iCs/>
                <w:sz w:val="22"/>
                <w:szCs w:val="22"/>
                <w:lang w:val="bg-BG"/>
              </w:rPr>
              <w:t xml:space="preserve">от компетентния орган на съответната държава по регистрация на кандидата. </w:t>
            </w:r>
          </w:p>
          <w:p w14:paraId="2F4166DE" w14:textId="77777777" w:rsidR="00F31A9E" w:rsidRPr="00376F5E" w:rsidRDefault="00F31A9E" w:rsidP="006C0E01">
            <w:pPr>
              <w:spacing w:before="60" w:after="60"/>
              <w:jc w:val="both"/>
              <w:rPr>
                <w:rFonts w:asciiTheme="majorHAnsi" w:hAnsiTheme="majorHAnsi"/>
                <w:iCs/>
                <w:sz w:val="22"/>
                <w:szCs w:val="22"/>
                <w:lang w:val="bg-BG"/>
              </w:rPr>
            </w:pPr>
          </w:p>
          <w:p w14:paraId="5C8C6283" w14:textId="77777777" w:rsidR="00F31A9E" w:rsidRPr="00376F5E" w:rsidRDefault="00F31A9E" w:rsidP="006C0E01">
            <w:pPr>
              <w:spacing w:before="60" w:after="60"/>
              <w:jc w:val="both"/>
              <w:rPr>
                <w:rFonts w:asciiTheme="majorHAnsi" w:hAnsiTheme="majorHAnsi"/>
                <w:iCs/>
                <w:sz w:val="22"/>
                <w:szCs w:val="22"/>
                <w:lang w:val="bg-BG"/>
              </w:rPr>
            </w:pPr>
          </w:p>
          <w:p w14:paraId="79561FC0" w14:textId="77777777" w:rsidR="00F31A9E" w:rsidRPr="00376F5E" w:rsidRDefault="00F31A9E" w:rsidP="006C0E01">
            <w:pPr>
              <w:spacing w:before="60" w:after="60"/>
              <w:jc w:val="both"/>
              <w:rPr>
                <w:rFonts w:asciiTheme="majorHAnsi" w:hAnsiTheme="majorHAnsi"/>
                <w:iCs/>
                <w:sz w:val="22"/>
                <w:szCs w:val="22"/>
                <w:lang w:val="bg-BG"/>
              </w:rPr>
            </w:pPr>
          </w:p>
          <w:p w14:paraId="11BB08E5" w14:textId="77777777" w:rsidR="00F31A9E" w:rsidRPr="00376F5E" w:rsidRDefault="00F31A9E" w:rsidP="006C0E01">
            <w:pPr>
              <w:spacing w:before="60" w:after="60"/>
              <w:jc w:val="both"/>
              <w:rPr>
                <w:rFonts w:asciiTheme="majorHAnsi" w:hAnsiTheme="majorHAnsi"/>
                <w:iCs/>
                <w:sz w:val="22"/>
                <w:szCs w:val="22"/>
                <w:lang w:val="bg-BG"/>
              </w:rPr>
            </w:pPr>
          </w:p>
          <w:p w14:paraId="2871987E" w14:textId="77777777" w:rsidR="00F31A9E" w:rsidRPr="00376F5E" w:rsidRDefault="00F31A9E" w:rsidP="006C0E01">
            <w:pPr>
              <w:spacing w:before="60" w:after="60"/>
              <w:jc w:val="both"/>
              <w:rPr>
                <w:rFonts w:asciiTheme="majorHAnsi" w:hAnsiTheme="majorHAnsi"/>
                <w:iCs/>
                <w:sz w:val="22"/>
                <w:szCs w:val="22"/>
                <w:lang w:val="bg-BG"/>
              </w:rPr>
            </w:pPr>
          </w:p>
          <w:p w14:paraId="1339735B" w14:textId="77777777" w:rsidR="00F31A9E" w:rsidRPr="00376F5E" w:rsidRDefault="00F31A9E" w:rsidP="006C0E01">
            <w:pPr>
              <w:spacing w:before="60" w:after="60"/>
              <w:jc w:val="both"/>
              <w:rPr>
                <w:rFonts w:asciiTheme="majorHAnsi" w:hAnsiTheme="majorHAnsi"/>
                <w:iCs/>
                <w:sz w:val="22"/>
                <w:szCs w:val="22"/>
                <w:lang w:val="bg-BG"/>
              </w:rPr>
            </w:pPr>
          </w:p>
          <w:p w14:paraId="0A5750FF" w14:textId="77777777" w:rsidR="00F31A9E" w:rsidRPr="00376F5E" w:rsidRDefault="00F31A9E" w:rsidP="006C0E01">
            <w:pPr>
              <w:spacing w:before="60" w:after="60"/>
              <w:jc w:val="both"/>
              <w:rPr>
                <w:rFonts w:asciiTheme="majorHAnsi" w:hAnsiTheme="majorHAnsi"/>
                <w:iCs/>
                <w:sz w:val="22"/>
                <w:szCs w:val="22"/>
                <w:lang w:val="bg-BG"/>
              </w:rPr>
            </w:pPr>
          </w:p>
          <w:p w14:paraId="57480D07" w14:textId="77777777" w:rsidR="00F31A9E" w:rsidRPr="00376F5E" w:rsidRDefault="00F31A9E" w:rsidP="006C0E01">
            <w:pPr>
              <w:spacing w:before="60" w:after="60"/>
              <w:jc w:val="both"/>
              <w:rPr>
                <w:rFonts w:asciiTheme="majorHAnsi" w:hAnsiTheme="majorHAnsi"/>
                <w:iCs/>
                <w:sz w:val="22"/>
                <w:szCs w:val="22"/>
                <w:lang w:val="bg-BG"/>
              </w:rPr>
            </w:pPr>
          </w:p>
          <w:p w14:paraId="7B1B756B" w14:textId="77777777" w:rsidR="00F31A9E" w:rsidRPr="00376F5E" w:rsidRDefault="00F31A9E" w:rsidP="006C0E01">
            <w:pPr>
              <w:spacing w:before="60" w:after="60"/>
              <w:jc w:val="both"/>
              <w:rPr>
                <w:rFonts w:asciiTheme="majorHAnsi" w:hAnsiTheme="majorHAnsi"/>
                <w:iCs/>
                <w:sz w:val="22"/>
                <w:szCs w:val="22"/>
                <w:lang w:val="bg-BG"/>
              </w:rPr>
            </w:pPr>
          </w:p>
          <w:p w14:paraId="45AC7D2E" w14:textId="77777777" w:rsidR="00F31A9E" w:rsidRPr="00376F5E" w:rsidRDefault="00F31A9E" w:rsidP="00F31A9E">
            <w:pPr>
              <w:spacing w:before="60" w:after="60"/>
              <w:jc w:val="both"/>
              <w:rPr>
                <w:rFonts w:asciiTheme="majorHAnsi" w:hAnsiTheme="majorHAnsi"/>
                <w:iCs/>
                <w:sz w:val="22"/>
                <w:szCs w:val="22"/>
                <w:lang w:val="bg-BG"/>
              </w:rPr>
            </w:pPr>
          </w:p>
          <w:p w14:paraId="771CEE01" w14:textId="77777777" w:rsidR="00F31A9E" w:rsidRPr="00376F5E" w:rsidRDefault="00F31A9E" w:rsidP="006C0E01">
            <w:pPr>
              <w:spacing w:before="60" w:after="60"/>
              <w:jc w:val="both"/>
              <w:rPr>
                <w:rFonts w:asciiTheme="majorHAnsi" w:hAnsiTheme="majorHAnsi"/>
                <w:iCs/>
                <w:sz w:val="22"/>
                <w:szCs w:val="22"/>
                <w:lang w:val="bg-BG"/>
              </w:rPr>
            </w:pPr>
          </w:p>
          <w:p w14:paraId="1060B41F" w14:textId="77777777" w:rsidR="00F31A9E" w:rsidRPr="00376F5E" w:rsidRDefault="00F31A9E" w:rsidP="006C0E01">
            <w:pPr>
              <w:spacing w:before="60" w:after="60"/>
              <w:jc w:val="both"/>
              <w:rPr>
                <w:rFonts w:asciiTheme="majorHAnsi" w:hAnsiTheme="majorHAnsi"/>
                <w:iCs/>
                <w:sz w:val="22"/>
                <w:szCs w:val="22"/>
                <w:lang w:val="bg-BG"/>
              </w:rPr>
            </w:pPr>
          </w:p>
          <w:p w14:paraId="431F845A" w14:textId="77777777" w:rsidR="00B00875" w:rsidRPr="00376F5E" w:rsidRDefault="00B00875" w:rsidP="006C0E01">
            <w:pPr>
              <w:spacing w:before="60" w:after="60"/>
              <w:jc w:val="both"/>
              <w:rPr>
                <w:rFonts w:asciiTheme="majorHAnsi" w:hAnsiTheme="majorHAnsi"/>
                <w:iCs/>
                <w:sz w:val="22"/>
                <w:szCs w:val="22"/>
                <w:lang w:val="bg-BG"/>
              </w:rPr>
            </w:pPr>
          </w:p>
          <w:p w14:paraId="6D1E53E4" w14:textId="5E27FC76" w:rsidR="00B00875" w:rsidRPr="00376F5E" w:rsidRDefault="00B00875" w:rsidP="006C0E01">
            <w:pPr>
              <w:spacing w:before="60" w:after="60"/>
              <w:jc w:val="both"/>
              <w:rPr>
                <w:rFonts w:asciiTheme="majorHAnsi" w:hAnsiTheme="majorHAnsi"/>
                <w:iCs/>
                <w:sz w:val="22"/>
                <w:szCs w:val="22"/>
                <w:lang w:val="bg-BG"/>
              </w:rPr>
            </w:pPr>
          </w:p>
          <w:p w14:paraId="3F0D2830" w14:textId="70B2196C" w:rsidR="00746393" w:rsidRPr="00376F5E" w:rsidRDefault="00746393" w:rsidP="006C0E01">
            <w:pPr>
              <w:spacing w:before="60" w:after="60"/>
              <w:jc w:val="both"/>
              <w:rPr>
                <w:rFonts w:asciiTheme="majorHAnsi" w:hAnsiTheme="majorHAnsi"/>
                <w:iCs/>
                <w:sz w:val="22"/>
                <w:szCs w:val="22"/>
                <w:lang w:val="bg-BG"/>
              </w:rPr>
            </w:pPr>
          </w:p>
          <w:p w14:paraId="7B86288F" w14:textId="77777777" w:rsidR="00746393" w:rsidRPr="00376F5E" w:rsidRDefault="00746393" w:rsidP="006C0E01">
            <w:pPr>
              <w:spacing w:before="60" w:after="60"/>
              <w:jc w:val="both"/>
              <w:rPr>
                <w:rFonts w:asciiTheme="majorHAnsi" w:hAnsiTheme="majorHAnsi"/>
                <w:iCs/>
                <w:sz w:val="22"/>
                <w:szCs w:val="22"/>
                <w:lang w:val="bg-BG"/>
              </w:rPr>
            </w:pPr>
          </w:p>
          <w:p w14:paraId="2DB40DD8" w14:textId="77777777" w:rsidR="003A5ECC" w:rsidRPr="00376F5E" w:rsidRDefault="003A5ECC" w:rsidP="003A5ECC">
            <w:pPr>
              <w:pStyle w:val="firstlinepp"/>
              <w:spacing w:before="60" w:beforeAutospacing="0" w:after="60" w:afterAutospacing="0"/>
              <w:jc w:val="both"/>
              <w:rPr>
                <w:rFonts w:asciiTheme="majorHAnsi" w:hAnsiTheme="majorHAnsi"/>
                <w:iCs/>
                <w:sz w:val="22"/>
                <w:szCs w:val="22"/>
                <w:lang w:eastAsia="pl-PL"/>
              </w:rPr>
            </w:pPr>
            <w:r w:rsidRPr="00376F5E">
              <w:rPr>
                <w:rFonts w:asciiTheme="majorHAnsi" w:hAnsiTheme="majorHAnsi"/>
                <w:iCs/>
                <w:sz w:val="22"/>
                <w:szCs w:val="22"/>
                <w:lang w:eastAsia="pl-PL"/>
              </w:rPr>
              <w:t>Декларация при кандидатстване</w:t>
            </w:r>
          </w:p>
          <w:p w14:paraId="20ADD7F8" w14:textId="4A963771" w:rsidR="00B00875" w:rsidRPr="00376F5E" w:rsidRDefault="00443D13" w:rsidP="00B00875">
            <w:pPr>
              <w:spacing w:before="60" w:after="60"/>
              <w:jc w:val="both"/>
              <w:rPr>
                <w:rFonts w:asciiTheme="majorHAnsi" w:hAnsiTheme="majorHAnsi"/>
                <w:iCs/>
                <w:sz w:val="22"/>
                <w:szCs w:val="22"/>
                <w:lang w:val="bg-BG"/>
              </w:rPr>
            </w:pPr>
            <w:r w:rsidRPr="00376F5E">
              <w:rPr>
                <w:rFonts w:asciiTheme="majorHAnsi" w:hAnsiTheme="majorHAnsi"/>
                <w:iCs/>
                <w:sz w:val="22"/>
                <w:szCs w:val="22"/>
                <w:lang w:val="bg-BG"/>
              </w:rPr>
              <w:t>И</w:t>
            </w:r>
            <w:r w:rsidR="00B00875" w:rsidRPr="00376F5E">
              <w:rPr>
                <w:rFonts w:asciiTheme="majorHAnsi" w:hAnsiTheme="majorHAnsi"/>
                <w:iCs/>
                <w:sz w:val="22"/>
                <w:szCs w:val="22"/>
                <w:lang w:val="bg-BG"/>
              </w:rPr>
              <w:t>нформация от регистъра на Инспекция по труда или еквивалентна информация от компетентната институция на държавата, в която търговецът е установен;</w:t>
            </w:r>
          </w:p>
          <w:p w14:paraId="164D00BB" w14:textId="77777777" w:rsidR="00B00875" w:rsidRPr="00376F5E" w:rsidRDefault="00B00875" w:rsidP="006C0E01">
            <w:pPr>
              <w:spacing w:before="60" w:after="60"/>
              <w:jc w:val="both"/>
              <w:rPr>
                <w:rFonts w:asciiTheme="majorHAnsi" w:hAnsiTheme="majorHAnsi"/>
                <w:iCs/>
                <w:sz w:val="22"/>
                <w:szCs w:val="22"/>
                <w:lang w:val="bg-BG"/>
              </w:rPr>
            </w:pPr>
          </w:p>
          <w:p w14:paraId="299FABCB" w14:textId="77777777" w:rsidR="00B00875" w:rsidRPr="00376F5E" w:rsidRDefault="00B00875" w:rsidP="006C0E01">
            <w:pPr>
              <w:spacing w:before="60" w:after="60"/>
              <w:jc w:val="both"/>
              <w:rPr>
                <w:rFonts w:asciiTheme="majorHAnsi" w:hAnsiTheme="majorHAnsi"/>
                <w:iCs/>
                <w:sz w:val="22"/>
                <w:szCs w:val="22"/>
                <w:lang w:val="bg-BG"/>
              </w:rPr>
            </w:pPr>
          </w:p>
          <w:p w14:paraId="19050331" w14:textId="77777777" w:rsidR="00B00875" w:rsidRPr="00376F5E" w:rsidRDefault="00B00875" w:rsidP="006C0E01">
            <w:pPr>
              <w:spacing w:before="60" w:after="60"/>
              <w:jc w:val="both"/>
              <w:rPr>
                <w:rFonts w:asciiTheme="majorHAnsi" w:hAnsiTheme="majorHAnsi"/>
                <w:iCs/>
                <w:sz w:val="22"/>
                <w:szCs w:val="22"/>
                <w:lang w:val="bg-BG"/>
              </w:rPr>
            </w:pPr>
          </w:p>
          <w:p w14:paraId="6DEFD153" w14:textId="03EF6CA8" w:rsidR="003A5ECC" w:rsidRPr="00376F5E" w:rsidRDefault="003A5ECC" w:rsidP="003A5ECC">
            <w:pPr>
              <w:pStyle w:val="firstlinepp"/>
              <w:spacing w:before="60" w:beforeAutospacing="0" w:after="60" w:afterAutospacing="0"/>
              <w:jc w:val="both"/>
              <w:rPr>
                <w:rFonts w:asciiTheme="majorHAnsi" w:hAnsiTheme="majorHAnsi"/>
                <w:iCs/>
                <w:sz w:val="22"/>
                <w:szCs w:val="22"/>
                <w:lang w:eastAsia="pl-PL"/>
              </w:rPr>
            </w:pPr>
            <w:r w:rsidRPr="00376F5E">
              <w:rPr>
                <w:rFonts w:asciiTheme="majorHAnsi" w:hAnsiTheme="majorHAnsi"/>
                <w:iCs/>
                <w:sz w:val="22"/>
                <w:szCs w:val="22"/>
                <w:lang w:eastAsia="pl-PL"/>
              </w:rPr>
              <w:t>Декларация при кандидатстване.</w:t>
            </w:r>
          </w:p>
          <w:p w14:paraId="562CC9A2" w14:textId="6D12A9FC" w:rsidR="00B00875" w:rsidRPr="00376F5E" w:rsidRDefault="00B00875" w:rsidP="00B00875">
            <w:pPr>
              <w:spacing w:before="60" w:after="60"/>
              <w:jc w:val="both"/>
              <w:rPr>
                <w:rFonts w:asciiTheme="majorHAnsi" w:hAnsiTheme="majorHAnsi"/>
                <w:iCs/>
                <w:sz w:val="22"/>
                <w:szCs w:val="22"/>
                <w:lang w:val="bg-BG"/>
              </w:rPr>
            </w:pPr>
          </w:p>
          <w:p w14:paraId="00100769" w14:textId="2412AA58" w:rsidR="00B00875" w:rsidRPr="00376F5E" w:rsidRDefault="00B00875" w:rsidP="00B00875">
            <w:pPr>
              <w:spacing w:before="60" w:after="60"/>
              <w:jc w:val="both"/>
              <w:rPr>
                <w:rFonts w:asciiTheme="majorHAnsi" w:hAnsiTheme="majorHAnsi"/>
                <w:iCs/>
                <w:sz w:val="22"/>
                <w:szCs w:val="22"/>
                <w:lang w:val="bg-BG"/>
              </w:rPr>
            </w:pPr>
          </w:p>
          <w:p w14:paraId="7B1DC4E9" w14:textId="7633512E" w:rsidR="00B00875" w:rsidRPr="00376F5E" w:rsidRDefault="00B00875" w:rsidP="00B00875">
            <w:pPr>
              <w:spacing w:before="60" w:after="60"/>
              <w:jc w:val="both"/>
              <w:rPr>
                <w:rFonts w:asciiTheme="majorHAnsi" w:hAnsiTheme="majorHAnsi"/>
                <w:iCs/>
                <w:sz w:val="22"/>
                <w:szCs w:val="22"/>
                <w:lang w:val="bg-BG"/>
              </w:rPr>
            </w:pPr>
          </w:p>
          <w:p w14:paraId="29BE4AB9" w14:textId="13F9549B" w:rsidR="00B00875" w:rsidRPr="00376F5E" w:rsidRDefault="00B00875" w:rsidP="00B00875">
            <w:pPr>
              <w:spacing w:before="60" w:after="60"/>
              <w:jc w:val="both"/>
              <w:rPr>
                <w:rFonts w:asciiTheme="majorHAnsi" w:hAnsiTheme="majorHAnsi"/>
                <w:iCs/>
                <w:sz w:val="22"/>
                <w:szCs w:val="22"/>
                <w:lang w:val="bg-BG"/>
              </w:rPr>
            </w:pPr>
          </w:p>
          <w:p w14:paraId="5F2F8D35" w14:textId="371E0B67" w:rsidR="00B00875" w:rsidRPr="00376F5E" w:rsidRDefault="00B00875" w:rsidP="00B00875">
            <w:pPr>
              <w:spacing w:before="60" w:after="60"/>
              <w:jc w:val="both"/>
              <w:rPr>
                <w:rFonts w:asciiTheme="majorHAnsi" w:hAnsiTheme="majorHAnsi"/>
                <w:iCs/>
                <w:sz w:val="22"/>
                <w:szCs w:val="22"/>
                <w:lang w:val="bg-BG"/>
              </w:rPr>
            </w:pPr>
          </w:p>
          <w:p w14:paraId="16A848A2" w14:textId="4F5D983D" w:rsidR="00B00875" w:rsidRPr="00376F5E" w:rsidRDefault="00B00875" w:rsidP="00B00875">
            <w:pPr>
              <w:spacing w:before="60" w:after="60"/>
              <w:jc w:val="both"/>
              <w:rPr>
                <w:rFonts w:asciiTheme="majorHAnsi" w:hAnsiTheme="majorHAnsi"/>
                <w:iCs/>
                <w:sz w:val="22"/>
                <w:szCs w:val="22"/>
                <w:lang w:val="bg-BG"/>
              </w:rPr>
            </w:pPr>
          </w:p>
          <w:p w14:paraId="57879753" w14:textId="787CDAD5" w:rsidR="002E07C0" w:rsidRPr="00376F5E" w:rsidRDefault="002E07C0" w:rsidP="002E07C0">
            <w:pPr>
              <w:spacing w:before="60" w:after="60"/>
              <w:jc w:val="both"/>
              <w:rPr>
                <w:rFonts w:asciiTheme="majorHAnsi" w:hAnsiTheme="majorHAnsi"/>
                <w:iCs/>
                <w:sz w:val="22"/>
                <w:szCs w:val="22"/>
                <w:lang w:val="bg-BG"/>
              </w:rPr>
            </w:pPr>
            <w:r w:rsidRPr="00376F5E">
              <w:rPr>
                <w:rFonts w:asciiTheme="majorHAnsi" w:hAnsiTheme="majorHAnsi"/>
                <w:iCs/>
                <w:sz w:val="22"/>
                <w:szCs w:val="22"/>
                <w:lang w:val="bg-BG"/>
              </w:rPr>
              <w:t>Декларация от ли</w:t>
            </w:r>
            <w:r w:rsidR="003A5ECC" w:rsidRPr="00376F5E">
              <w:rPr>
                <w:rFonts w:asciiTheme="majorHAnsi" w:hAnsiTheme="majorHAnsi"/>
                <w:iCs/>
                <w:sz w:val="22"/>
                <w:szCs w:val="22"/>
                <w:lang w:val="bg-BG"/>
              </w:rPr>
              <w:t>цата, представляващи кандидата при кандидатстване.</w:t>
            </w:r>
          </w:p>
          <w:p w14:paraId="2FDA9FBE" w14:textId="77777777" w:rsidR="002E07C0" w:rsidRPr="00376F5E" w:rsidRDefault="002E07C0" w:rsidP="00B00875">
            <w:pPr>
              <w:spacing w:before="60" w:after="60"/>
              <w:jc w:val="both"/>
              <w:rPr>
                <w:rFonts w:asciiTheme="majorHAnsi" w:hAnsiTheme="majorHAnsi"/>
                <w:iCs/>
                <w:sz w:val="22"/>
                <w:szCs w:val="22"/>
                <w:lang w:val="bg-BG"/>
              </w:rPr>
            </w:pPr>
          </w:p>
          <w:p w14:paraId="047810F3" w14:textId="77777777" w:rsidR="002E07C0" w:rsidRPr="00376F5E" w:rsidRDefault="002E07C0" w:rsidP="00B00875">
            <w:pPr>
              <w:spacing w:before="60" w:after="60"/>
              <w:jc w:val="both"/>
              <w:rPr>
                <w:rFonts w:asciiTheme="majorHAnsi" w:hAnsiTheme="majorHAnsi"/>
                <w:iCs/>
                <w:sz w:val="22"/>
                <w:szCs w:val="22"/>
                <w:lang w:val="bg-BG"/>
              </w:rPr>
            </w:pPr>
          </w:p>
          <w:p w14:paraId="1EE9DE6C" w14:textId="0816C819" w:rsidR="00B00875" w:rsidRPr="00376F5E" w:rsidRDefault="00B00875" w:rsidP="00B00875">
            <w:pPr>
              <w:spacing w:before="60" w:after="60"/>
              <w:jc w:val="both"/>
              <w:rPr>
                <w:rFonts w:asciiTheme="majorHAnsi" w:hAnsiTheme="majorHAnsi"/>
                <w:iCs/>
                <w:sz w:val="22"/>
                <w:szCs w:val="22"/>
                <w:lang w:val="bg-BG"/>
              </w:rPr>
            </w:pPr>
            <w:r w:rsidRPr="00376F5E">
              <w:rPr>
                <w:rFonts w:asciiTheme="majorHAnsi" w:hAnsiTheme="majorHAnsi"/>
                <w:iCs/>
                <w:sz w:val="22"/>
                <w:szCs w:val="22"/>
                <w:lang w:val="bg-BG"/>
              </w:rPr>
              <w:t>Свидетелство за съдимост за всяко от лицата, представляващи кандидата или еквивалентен документ, издаден от компетентната институция на държавата, в която търговецът е установен;</w:t>
            </w:r>
          </w:p>
          <w:p w14:paraId="6D0715C3" w14:textId="77777777" w:rsidR="00443D13" w:rsidRPr="00376F5E" w:rsidRDefault="00443D13" w:rsidP="00B00875">
            <w:pPr>
              <w:spacing w:before="60" w:after="60"/>
              <w:jc w:val="both"/>
              <w:rPr>
                <w:rFonts w:asciiTheme="majorHAnsi" w:hAnsiTheme="majorHAnsi"/>
                <w:iCs/>
                <w:sz w:val="22"/>
                <w:szCs w:val="22"/>
                <w:lang w:val="bg-BG"/>
              </w:rPr>
            </w:pPr>
          </w:p>
          <w:p w14:paraId="4074C971" w14:textId="77777777" w:rsidR="00443D13" w:rsidRPr="00376F5E" w:rsidRDefault="00443D13" w:rsidP="00B00875">
            <w:pPr>
              <w:spacing w:before="60" w:after="60"/>
              <w:jc w:val="both"/>
              <w:rPr>
                <w:rFonts w:asciiTheme="majorHAnsi" w:hAnsiTheme="majorHAnsi"/>
                <w:iCs/>
                <w:sz w:val="22"/>
                <w:szCs w:val="22"/>
                <w:lang w:val="bg-BG"/>
              </w:rPr>
            </w:pPr>
          </w:p>
          <w:p w14:paraId="0959F3AC" w14:textId="30D2B801" w:rsidR="00B00875" w:rsidRPr="00376F5E" w:rsidRDefault="00B00875" w:rsidP="00B00875">
            <w:pPr>
              <w:spacing w:before="60" w:after="60"/>
              <w:jc w:val="both"/>
              <w:rPr>
                <w:rFonts w:asciiTheme="majorHAnsi" w:hAnsiTheme="majorHAnsi"/>
                <w:iCs/>
                <w:sz w:val="22"/>
                <w:szCs w:val="22"/>
                <w:lang w:val="bg-BG"/>
              </w:rPr>
            </w:pPr>
          </w:p>
          <w:p w14:paraId="54A63912" w14:textId="356EF16E" w:rsidR="00B00875" w:rsidRPr="00376F5E" w:rsidRDefault="00B00875" w:rsidP="00B00875">
            <w:pPr>
              <w:spacing w:before="60" w:after="60"/>
              <w:jc w:val="both"/>
              <w:rPr>
                <w:rFonts w:asciiTheme="majorHAnsi" w:hAnsiTheme="majorHAnsi"/>
                <w:iCs/>
                <w:sz w:val="22"/>
                <w:szCs w:val="22"/>
                <w:lang w:val="bg-BG"/>
              </w:rPr>
            </w:pPr>
          </w:p>
          <w:p w14:paraId="7C30E425" w14:textId="09BDB86A" w:rsidR="00D009D1" w:rsidRPr="00376F5E" w:rsidRDefault="00D009D1" w:rsidP="00B00875">
            <w:pPr>
              <w:spacing w:before="60" w:after="60"/>
              <w:jc w:val="both"/>
              <w:rPr>
                <w:rFonts w:asciiTheme="majorHAnsi" w:hAnsiTheme="majorHAnsi"/>
                <w:iCs/>
                <w:sz w:val="22"/>
                <w:szCs w:val="22"/>
                <w:lang w:val="bg-BG"/>
              </w:rPr>
            </w:pPr>
          </w:p>
          <w:p w14:paraId="1C332129" w14:textId="77777777" w:rsidR="003A5ECC" w:rsidRPr="00376F5E" w:rsidRDefault="003A5ECC" w:rsidP="003A5ECC">
            <w:pPr>
              <w:spacing w:before="60" w:after="60"/>
              <w:jc w:val="both"/>
              <w:rPr>
                <w:rFonts w:asciiTheme="majorHAnsi" w:hAnsiTheme="majorHAnsi"/>
                <w:iCs/>
                <w:sz w:val="22"/>
                <w:szCs w:val="22"/>
                <w:lang w:val="bg-BG"/>
              </w:rPr>
            </w:pPr>
            <w:r w:rsidRPr="00376F5E">
              <w:rPr>
                <w:rFonts w:asciiTheme="majorHAnsi" w:hAnsiTheme="majorHAnsi"/>
                <w:iCs/>
                <w:sz w:val="22"/>
                <w:szCs w:val="22"/>
                <w:lang w:val="bg-BG"/>
              </w:rPr>
              <w:t>Декларация от лицата, представляващи кандидата при кандидатстване.</w:t>
            </w:r>
          </w:p>
          <w:p w14:paraId="32AF7162" w14:textId="77777777" w:rsidR="00D009D1" w:rsidRPr="00376F5E" w:rsidRDefault="00D009D1" w:rsidP="00B00875">
            <w:pPr>
              <w:spacing w:before="60" w:after="60"/>
              <w:jc w:val="both"/>
              <w:rPr>
                <w:rFonts w:asciiTheme="majorHAnsi" w:hAnsiTheme="majorHAnsi"/>
                <w:iCs/>
                <w:sz w:val="22"/>
                <w:szCs w:val="22"/>
                <w:lang w:val="bg-BG"/>
              </w:rPr>
            </w:pPr>
          </w:p>
          <w:p w14:paraId="78EC794C" w14:textId="77777777" w:rsidR="00C95590" w:rsidRPr="00376F5E" w:rsidRDefault="00C95590" w:rsidP="00D009D1">
            <w:pPr>
              <w:spacing w:before="60" w:after="60"/>
              <w:jc w:val="both"/>
              <w:rPr>
                <w:rFonts w:asciiTheme="majorHAnsi" w:hAnsiTheme="majorHAnsi"/>
                <w:iCs/>
                <w:sz w:val="22"/>
                <w:szCs w:val="22"/>
                <w:lang w:val="bg-BG"/>
              </w:rPr>
            </w:pPr>
          </w:p>
          <w:p w14:paraId="22F5C4E6" w14:textId="77777777" w:rsidR="00C95590" w:rsidRPr="00376F5E" w:rsidRDefault="00C95590" w:rsidP="00D009D1">
            <w:pPr>
              <w:spacing w:before="60" w:after="60"/>
              <w:jc w:val="both"/>
              <w:rPr>
                <w:rFonts w:asciiTheme="majorHAnsi" w:hAnsiTheme="majorHAnsi"/>
                <w:iCs/>
                <w:sz w:val="22"/>
                <w:szCs w:val="22"/>
                <w:lang w:val="bg-BG"/>
              </w:rPr>
            </w:pPr>
          </w:p>
          <w:p w14:paraId="51FA06EA" w14:textId="26630BAF" w:rsidR="003A5ECC" w:rsidRPr="00376F5E" w:rsidRDefault="003A5ECC" w:rsidP="003A5ECC">
            <w:pPr>
              <w:spacing w:before="60" w:after="60"/>
              <w:jc w:val="both"/>
              <w:rPr>
                <w:rFonts w:asciiTheme="majorHAnsi" w:hAnsiTheme="majorHAnsi"/>
                <w:iCs/>
                <w:sz w:val="22"/>
                <w:szCs w:val="22"/>
                <w:lang w:val="bg-BG"/>
              </w:rPr>
            </w:pPr>
            <w:r w:rsidRPr="00376F5E">
              <w:rPr>
                <w:rFonts w:asciiTheme="majorHAnsi" w:hAnsiTheme="majorHAnsi"/>
                <w:iCs/>
                <w:sz w:val="22"/>
                <w:szCs w:val="22"/>
                <w:lang w:val="bg-BG"/>
              </w:rPr>
              <w:t xml:space="preserve">Декларация от </w:t>
            </w:r>
            <w:r w:rsidR="00963C33" w:rsidRPr="00376F5E">
              <w:rPr>
                <w:rFonts w:asciiTheme="majorHAnsi" w:eastAsia="Calibri" w:hAnsiTheme="majorHAnsi"/>
                <w:lang w:val="bg-BG"/>
              </w:rPr>
              <w:t>членовете на управителния или контролния орган на кандидата</w:t>
            </w:r>
            <w:r w:rsidR="00963C33" w:rsidRPr="00376F5E">
              <w:rPr>
                <w:rFonts w:asciiTheme="majorHAnsi" w:hAnsiTheme="majorHAnsi"/>
                <w:iCs/>
                <w:sz w:val="22"/>
                <w:szCs w:val="22"/>
                <w:lang w:val="bg-BG"/>
              </w:rPr>
              <w:t>.</w:t>
            </w:r>
          </w:p>
          <w:p w14:paraId="5382B241" w14:textId="77777777" w:rsidR="00C95590" w:rsidRPr="00376F5E" w:rsidRDefault="00C95590" w:rsidP="00D009D1">
            <w:pPr>
              <w:spacing w:before="60" w:after="60"/>
              <w:jc w:val="both"/>
              <w:rPr>
                <w:rFonts w:asciiTheme="majorHAnsi" w:hAnsiTheme="majorHAnsi"/>
                <w:iCs/>
                <w:sz w:val="22"/>
                <w:szCs w:val="22"/>
                <w:lang w:val="bg-BG"/>
              </w:rPr>
            </w:pPr>
          </w:p>
          <w:p w14:paraId="2517E80A" w14:textId="2EF5D34B" w:rsidR="00D009D1" w:rsidRPr="00376F5E" w:rsidRDefault="003A5ECC" w:rsidP="00D009D1">
            <w:pPr>
              <w:spacing w:before="60" w:after="60"/>
              <w:jc w:val="both"/>
              <w:rPr>
                <w:rFonts w:asciiTheme="majorHAnsi" w:hAnsiTheme="majorHAnsi"/>
                <w:iCs/>
                <w:sz w:val="22"/>
                <w:szCs w:val="22"/>
                <w:lang w:val="bg-BG"/>
              </w:rPr>
            </w:pPr>
            <w:r w:rsidRPr="00376F5E">
              <w:rPr>
                <w:rFonts w:asciiTheme="majorHAnsi" w:hAnsiTheme="majorHAnsi"/>
                <w:iCs/>
                <w:sz w:val="22"/>
                <w:szCs w:val="22"/>
                <w:lang w:val="bg-BG"/>
              </w:rPr>
              <w:t>С</w:t>
            </w:r>
            <w:r w:rsidR="00D009D1" w:rsidRPr="00376F5E">
              <w:rPr>
                <w:rFonts w:asciiTheme="majorHAnsi" w:hAnsiTheme="majorHAnsi"/>
                <w:iCs/>
                <w:sz w:val="22"/>
                <w:szCs w:val="22"/>
                <w:lang w:val="bg-BG"/>
              </w:rPr>
              <w:t>лужебна справка в достъпни информационни системи</w:t>
            </w:r>
          </w:p>
          <w:p w14:paraId="251DD543" w14:textId="7C3AF99B" w:rsidR="00C95590" w:rsidRPr="00376F5E" w:rsidRDefault="00C95590" w:rsidP="00D009D1">
            <w:pPr>
              <w:spacing w:before="60" w:after="60"/>
              <w:jc w:val="both"/>
              <w:rPr>
                <w:rFonts w:asciiTheme="majorHAnsi" w:hAnsiTheme="majorHAnsi"/>
                <w:iCs/>
                <w:sz w:val="22"/>
                <w:szCs w:val="22"/>
                <w:lang w:val="bg-BG"/>
              </w:rPr>
            </w:pPr>
          </w:p>
          <w:p w14:paraId="7D86AAF0" w14:textId="61BA1707" w:rsidR="00C95590" w:rsidRPr="00376F5E" w:rsidRDefault="00C95590" w:rsidP="00D009D1">
            <w:pPr>
              <w:spacing w:before="60" w:after="60"/>
              <w:jc w:val="both"/>
              <w:rPr>
                <w:rFonts w:asciiTheme="majorHAnsi" w:hAnsiTheme="majorHAnsi"/>
                <w:iCs/>
                <w:sz w:val="22"/>
                <w:szCs w:val="22"/>
                <w:lang w:val="bg-BG"/>
              </w:rPr>
            </w:pPr>
          </w:p>
          <w:p w14:paraId="3B12497A" w14:textId="0AABEC38" w:rsidR="00C95590" w:rsidRPr="00376F5E" w:rsidRDefault="00C95590" w:rsidP="00D009D1">
            <w:pPr>
              <w:spacing w:before="60" w:after="60"/>
              <w:jc w:val="both"/>
              <w:rPr>
                <w:rFonts w:asciiTheme="majorHAnsi" w:hAnsiTheme="majorHAnsi"/>
                <w:iCs/>
                <w:sz w:val="22"/>
                <w:szCs w:val="22"/>
                <w:lang w:val="bg-BG"/>
              </w:rPr>
            </w:pPr>
          </w:p>
          <w:p w14:paraId="7BD330DB" w14:textId="77777777" w:rsidR="003A5ECC" w:rsidRPr="00376F5E" w:rsidRDefault="003A5ECC" w:rsidP="003A5ECC">
            <w:pPr>
              <w:pStyle w:val="firstlinepp"/>
              <w:spacing w:before="60" w:beforeAutospacing="0" w:after="60" w:afterAutospacing="0"/>
              <w:jc w:val="both"/>
              <w:rPr>
                <w:rFonts w:asciiTheme="majorHAnsi" w:hAnsiTheme="majorHAnsi"/>
                <w:iCs/>
                <w:sz w:val="22"/>
                <w:szCs w:val="22"/>
                <w:lang w:eastAsia="pl-PL"/>
              </w:rPr>
            </w:pPr>
            <w:r w:rsidRPr="00376F5E">
              <w:rPr>
                <w:rFonts w:asciiTheme="majorHAnsi" w:hAnsiTheme="majorHAnsi"/>
                <w:iCs/>
                <w:sz w:val="22"/>
                <w:szCs w:val="22"/>
                <w:lang w:eastAsia="pl-PL"/>
              </w:rPr>
              <w:t>Декларация при кандидатстване.</w:t>
            </w:r>
          </w:p>
          <w:p w14:paraId="53725991" w14:textId="77777777" w:rsidR="003A5ECC" w:rsidRPr="00376F5E" w:rsidRDefault="003A5ECC" w:rsidP="00383268">
            <w:pPr>
              <w:spacing w:before="60" w:after="60"/>
              <w:jc w:val="both"/>
              <w:rPr>
                <w:rFonts w:asciiTheme="majorHAnsi" w:hAnsiTheme="majorHAnsi"/>
                <w:iCs/>
                <w:sz w:val="22"/>
                <w:szCs w:val="22"/>
                <w:lang w:val="bg-BG"/>
              </w:rPr>
            </w:pPr>
          </w:p>
          <w:p w14:paraId="49DB1437" w14:textId="77777777" w:rsidR="003A5ECC" w:rsidRPr="00376F5E" w:rsidRDefault="003A5ECC" w:rsidP="00383268">
            <w:pPr>
              <w:spacing w:before="60" w:after="60"/>
              <w:jc w:val="both"/>
              <w:rPr>
                <w:rFonts w:asciiTheme="majorHAnsi" w:hAnsiTheme="majorHAnsi"/>
                <w:iCs/>
                <w:sz w:val="22"/>
                <w:szCs w:val="22"/>
                <w:lang w:val="bg-BG"/>
              </w:rPr>
            </w:pPr>
          </w:p>
          <w:p w14:paraId="08485465" w14:textId="4FDF7011" w:rsidR="00383268" w:rsidRPr="00376F5E" w:rsidRDefault="00C95590" w:rsidP="00383268">
            <w:pPr>
              <w:spacing w:before="60" w:after="60"/>
              <w:jc w:val="both"/>
              <w:rPr>
                <w:rFonts w:asciiTheme="majorHAnsi" w:hAnsiTheme="majorHAnsi"/>
                <w:iCs/>
                <w:sz w:val="22"/>
                <w:szCs w:val="22"/>
                <w:lang w:val="bg-BG"/>
              </w:rPr>
            </w:pPr>
            <w:r w:rsidRPr="00376F5E">
              <w:rPr>
                <w:rFonts w:asciiTheme="majorHAnsi" w:hAnsiTheme="majorHAnsi"/>
                <w:iCs/>
                <w:sz w:val="22"/>
                <w:szCs w:val="22"/>
                <w:lang w:val="bg-BG"/>
              </w:rPr>
              <w:t>Удостоверение за актуално състояние от Търговския регистър</w:t>
            </w:r>
            <w:r w:rsidR="00383268" w:rsidRPr="00376F5E">
              <w:rPr>
                <w:rFonts w:asciiTheme="majorHAnsi" w:hAnsiTheme="majorHAnsi"/>
                <w:iCs/>
                <w:sz w:val="22"/>
                <w:szCs w:val="22"/>
                <w:lang w:val="bg-BG"/>
              </w:rPr>
              <w:t xml:space="preserve"> или еквивалентен документ, издаден от компетентната институция на държавата, в която търговецът е установен.</w:t>
            </w:r>
          </w:p>
          <w:p w14:paraId="1A69A34B" w14:textId="77777777" w:rsidR="00383268" w:rsidRPr="00376F5E" w:rsidRDefault="00383268" w:rsidP="00C95590">
            <w:pPr>
              <w:spacing w:before="60" w:after="60"/>
              <w:jc w:val="both"/>
              <w:rPr>
                <w:rFonts w:asciiTheme="majorHAnsi" w:hAnsiTheme="majorHAnsi"/>
                <w:iCs/>
                <w:sz w:val="22"/>
                <w:szCs w:val="22"/>
                <w:lang w:val="bg-BG"/>
              </w:rPr>
            </w:pPr>
          </w:p>
          <w:p w14:paraId="4EE2E22F" w14:textId="67DC12FD" w:rsidR="00C95590" w:rsidRPr="00376F5E" w:rsidRDefault="00C95590" w:rsidP="00C95590">
            <w:pPr>
              <w:tabs>
                <w:tab w:val="left" w:pos="720"/>
              </w:tabs>
              <w:jc w:val="both"/>
              <w:rPr>
                <w:rFonts w:asciiTheme="majorHAnsi" w:hAnsiTheme="majorHAnsi"/>
                <w:iCs/>
                <w:sz w:val="22"/>
                <w:szCs w:val="22"/>
                <w:lang w:val="bg-BG"/>
              </w:rPr>
            </w:pPr>
            <w:r w:rsidRPr="00376F5E">
              <w:rPr>
                <w:rFonts w:asciiTheme="majorHAnsi" w:hAnsiTheme="majorHAnsi"/>
                <w:iCs/>
                <w:sz w:val="22"/>
                <w:szCs w:val="22"/>
                <w:lang w:val="bg-BG"/>
              </w:rPr>
              <w:t xml:space="preserve">Раздел </w:t>
            </w:r>
            <w:r w:rsidR="003A5ECC" w:rsidRPr="00376F5E">
              <w:rPr>
                <w:rFonts w:asciiTheme="majorHAnsi" w:hAnsiTheme="majorHAnsi"/>
                <w:iCs/>
                <w:sz w:val="22"/>
                <w:szCs w:val="22"/>
                <w:lang w:val="bg-BG"/>
              </w:rPr>
              <w:t>5</w:t>
            </w:r>
            <w:r w:rsidRPr="00376F5E">
              <w:rPr>
                <w:rFonts w:asciiTheme="majorHAnsi" w:hAnsiTheme="majorHAnsi"/>
                <w:iCs/>
                <w:sz w:val="22"/>
                <w:szCs w:val="22"/>
                <w:lang w:val="bg-BG"/>
              </w:rPr>
              <w:t xml:space="preserve"> на декларация при кандидатстване (приложение 2 към  Формуляр за кандидатстване)</w:t>
            </w:r>
            <w:r w:rsidR="00283BD8" w:rsidRPr="00376F5E">
              <w:rPr>
                <w:rFonts w:asciiTheme="majorHAnsi" w:hAnsiTheme="majorHAnsi"/>
                <w:iCs/>
                <w:sz w:val="22"/>
                <w:szCs w:val="22"/>
                <w:lang w:val="bg-BG"/>
              </w:rPr>
              <w:t xml:space="preserve"> – декларация от кандидата,</w:t>
            </w:r>
            <w:r w:rsidRPr="00376F5E">
              <w:rPr>
                <w:rFonts w:asciiTheme="majorHAnsi" w:hAnsiTheme="majorHAnsi"/>
                <w:iCs/>
                <w:sz w:val="22"/>
                <w:szCs w:val="22"/>
                <w:lang w:val="bg-BG"/>
              </w:rPr>
              <w:t xml:space="preserve"> че незабавно след узнаването за промяна на някое от декларираните по предходните раздели обстоятелства кандидатът ще уведоми Структурата за наблюдение и докладване.</w:t>
            </w:r>
          </w:p>
          <w:p w14:paraId="673BF0B5" w14:textId="1A2DF63E" w:rsidR="00C95590" w:rsidRPr="00376F5E" w:rsidRDefault="00C95590" w:rsidP="00C95590">
            <w:pPr>
              <w:rPr>
                <w:rFonts w:asciiTheme="majorHAnsi" w:hAnsiTheme="majorHAnsi"/>
                <w:lang w:val="bg-BG"/>
              </w:rPr>
            </w:pPr>
          </w:p>
          <w:p w14:paraId="0091DCE4" w14:textId="77777777" w:rsidR="00C95590" w:rsidRPr="00376F5E" w:rsidRDefault="00C95590" w:rsidP="00D009D1">
            <w:pPr>
              <w:spacing w:before="60" w:after="60"/>
              <w:jc w:val="both"/>
              <w:rPr>
                <w:rFonts w:asciiTheme="majorHAnsi" w:hAnsiTheme="majorHAnsi"/>
                <w:iCs/>
                <w:sz w:val="22"/>
                <w:szCs w:val="22"/>
                <w:lang w:val="bg-BG"/>
              </w:rPr>
            </w:pPr>
          </w:p>
          <w:p w14:paraId="1EBBE239" w14:textId="77777777" w:rsidR="00D009D1" w:rsidRPr="00376F5E" w:rsidRDefault="00D009D1" w:rsidP="00B00875">
            <w:pPr>
              <w:spacing w:before="60" w:after="60"/>
              <w:jc w:val="both"/>
              <w:rPr>
                <w:rFonts w:asciiTheme="majorHAnsi" w:hAnsiTheme="majorHAnsi"/>
                <w:iCs/>
                <w:sz w:val="22"/>
                <w:szCs w:val="22"/>
                <w:lang w:val="bg-BG"/>
              </w:rPr>
            </w:pPr>
          </w:p>
          <w:p w14:paraId="4E5DCD31" w14:textId="77777777" w:rsidR="00B00875" w:rsidRPr="00376F5E" w:rsidRDefault="00B00875" w:rsidP="00B00875">
            <w:pPr>
              <w:spacing w:before="60" w:after="60"/>
              <w:jc w:val="both"/>
              <w:rPr>
                <w:rFonts w:asciiTheme="majorHAnsi" w:hAnsiTheme="majorHAnsi"/>
                <w:iCs/>
                <w:sz w:val="22"/>
                <w:szCs w:val="22"/>
                <w:lang w:val="bg-BG"/>
              </w:rPr>
            </w:pPr>
          </w:p>
          <w:p w14:paraId="307C40D2" w14:textId="4516DC0F" w:rsidR="00B00875" w:rsidRPr="00376F5E" w:rsidRDefault="00B00875" w:rsidP="006C0E01">
            <w:pPr>
              <w:spacing w:before="60" w:after="60"/>
              <w:jc w:val="both"/>
              <w:rPr>
                <w:rFonts w:asciiTheme="majorHAnsi" w:hAnsiTheme="majorHAnsi"/>
                <w:iCs/>
                <w:sz w:val="22"/>
                <w:szCs w:val="22"/>
                <w:lang w:val="bg-BG"/>
              </w:rPr>
            </w:pPr>
          </w:p>
        </w:tc>
      </w:tr>
      <w:tr w:rsidR="002E2A3D" w:rsidRPr="00376F5E" w14:paraId="0D53F0F2" w14:textId="77777777" w:rsidTr="00E75820">
        <w:trPr>
          <w:trHeight w:val="313"/>
        </w:trPr>
        <w:tc>
          <w:tcPr>
            <w:tcW w:w="686" w:type="dxa"/>
            <w:vAlign w:val="center"/>
          </w:tcPr>
          <w:p w14:paraId="75607A35" w14:textId="42244105" w:rsidR="002E2A3D" w:rsidRPr="00376F5E" w:rsidRDefault="002E2A3D" w:rsidP="009F6D98">
            <w:pPr>
              <w:numPr>
                <w:ilvl w:val="0"/>
                <w:numId w:val="5"/>
              </w:numPr>
              <w:tabs>
                <w:tab w:val="num" w:pos="540"/>
              </w:tabs>
              <w:ind w:left="540"/>
              <w:rPr>
                <w:rFonts w:asciiTheme="majorHAnsi" w:hAnsiTheme="majorHAnsi"/>
                <w:lang w:val="bg-BG"/>
              </w:rPr>
            </w:pPr>
          </w:p>
        </w:tc>
        <w:tc>
          <w:tcPr>
            <w:tcW w:w="7462" w:type="dxa"/>
            <w:vAlign w:val="center"/>
          </w:tcPr>
          <w:p w14:paraId="186B0E36" w14:textId="77777777" w:rsidR="00383268" w:rsidRPr="00376F5E" w:rsidRDefault="00383268" w:rsidP="00383268">
            <w:pPr>
              <w:jc w:val="both"/>
              <w:rPr>
                <w:rFonts w:asciiTheme="majorHAnsi" w:hAnsiTheme="majorHAnsi"/>
              </w:rPr>
            </w:pPr>
            <w:r w:rsidRPr="00376F5E">
              <w:rPr>
                <w:rFonts w:asciiTheme="majorHAnsi" w:hAnsiTheme="majorHAnsi"/>
                <w:lang w:val="bg-BG"/>
              </w:rPr>
              <w:t xml:space="preserve">Кандидатът </w:t>
            </w:r>
            <w:r w:rsidRPr="00376F5E">
              <w:rPr>
                <w:rFonts w:asciiTheme="majorHAnsi" w:hAnsiTheme="majorHAnsi"/>
              </w:rPr>
              <w:t xml:space="preserve">не е „предприятие в затруднено положение“ по смисъл </w:t>
            </w:r>
            <w:hyperlink r:id="rId13" w:history="1">
              <w:r w:rsidRPr="00376F5E">
                <w:rPr>
                  <w:rStyle w:val="Hyperlink"/>
                  <w:rFonts w:asciiTheme="majorHAnsi" w:hAnsiTheme="majorHAnsi"/>
                  <w:color w:val="000000" w:themeColor="text1"/>
                </w:rPr>
                <w:t>на чл. 2, т. 18</w:t>
              </w:r>
            </w:hyperlink>
            <w:r w:rsidRPr="00376F5E">
              <w:rPr>
                <w:rFonts w:asciiTheme="majorHAnsi" w:hAnsiTheme="majorHAnsi"/>
                <w:color w:val="000000" w:themeColor="text1"/>
              </w:rPr>
              <w:t xml:space="preserve"> от </w:t>
            </w:r>
            <w:r w:rsidRPr="00376F5E">
              <w:rPr>
                <w:rFonts w:asciiTheme="majorHAnsi" w:hAnsiTheme="majorHAnsi"/>
              </w:rPr>
              <w:t xml:space="preserve">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w:t>
            </w:r>
          </w:p>
          <w:p w14:paraId="113D45C8" w14:textId="4E1B00CB" w:rsidR="00E81406" w:rsidRPr="00376F5E" w:rsidRDefault="00E81406" w:rsidP="00C95590">
            <w:pPr>
              <w:jc w:val="both"/>
              <w:rPr>
                <w:rFonts w:asciiTheme="majorHAnsi" w:hAnsiTheme="majorHAnsi"/>
                <w:lang w:val="bg-BG"/>
              </w:rPr>
            </w:pPr>
          </w:p>
        </w:tc>
        <w:tc>
          <w:tcPr>
            <w:tcW w:w="548" w:type="dxa"/>
            <w:vAlign w:val="center"/>
          </w:tcPr>
          <w:p w14:paraId="76AACD50" w14:textId="77777777" w:rsidR="002E2A3D" w:rsidRPr="00376F5E" w:rsidRDefault="002E2A3D" w:rsidP="006C0E01">
            <w:pPr>
              <w:jc w:val="center"/>
              <w:rPr>
                <w:rFonts w:asciiTheme="majorHAnsi" w:hAnsiTheme="majorHAnsi"/>
                <w:lang w:val="bg-BG"/>
              </w:rPr>
            </w:pPr>
          </w:p>
        </w:tc>
        <w:tc>
          <w:tcPr>
            <w:tcW w:w="548" w:type="dxa"/>
            <w:vAlign w:val="center"/>
          </w:tcPr>
          <w:p w14:paraId="11937718" w14:textId="77777777" w:rsidR="002E2A3D" w:rsidRPr="00376F5E" w:rsidRDefault="002E2A3D" w:rsidP="006C0E01">
            <w:pPr>
              <w:jc w:val="center"/>
              <w:rPr>
                <w:rFonts w:asciiTheme="majorHAnsi" w:hAnsiTheme="majorHAnsi"/>
                <w:lang w:val="bg-BG"/>
              </w:rPr>
            </w:pPr>
          </w:p>
        </w:tc>
        <w:tc>
          <w:tcPr>
            <w:tcW w:w="548" w:type="dxa"/>
            <w:vAlign w:val="center"/>
          </w:tcPr>
          <w:p w14:paraId="614C7F1A" w14:textId="77777777" w:rsidR="002E2A3D" w:rsidRPr="00376F5E" w:rsidRDefault="002E2A3D" w:rsidP="006C0E01">
            <w:pPr>
              <w:jc w:val="center"/>
              <w:rPr>
                <w:rFonts w:asciiTheme="majorHAnsi" w:hAnsiTheme="majorHAnsi"/>
                <w:lang w:val="bg-BG"/>
              </w:rPr>
            </w:pPr>
          </w:p>
        </w:tc>
        <w:tc>
          <w:tcPr>
            <w:tcW w:w="5148" w:type="dxa"/>
          </w:tcPr>
          <w:p w14:paraId="4F62A9AB" w14:textId="37BAE430" w:rsidR="00E81406" w:rsidRPr="00376F5E" w:rsidRDefault="00E81406" w:rsidP="006B759F">
            <w:pPr>
              <w:rPr>
                <w:rFonts w:asciiTheme="majorHAnsi" w:hAnsiTheme="majorHAnsi"/>
                <w:lang w:val="bg-BG"/>
              </w:rPr>
            </w:pPr>
            <w:r w:rsidRPr="00376F5E">
              <w:rPr>
                <w:rFonts w:asciiTheme="majorHAnsi" w:hAnsiTheme="majorHAnsi"/>
                <w:lang w:val="bg-BG"/>
              </w:rPr>
              <w:t xml:space="preserve">Т. </w:t>
            </w:r>
            <w:r w:rsidR="003A5ECC" w:rsidRPr="00376F5E">
              <w:rPr>
                <w:rFonts w:asciiTheme="majorHAnsi" w:hAnsiTheme="majorHAnsi"/>
                <w:lang w:val="bg-BG"/>
              </w:rPr>
              <w:t xml:space="preserve">1 </w:t>
            </w:r>
            <w:r w:rsidRPr="00376F5E">
              <w:rPr>
                <w:rFonts w:asciiTheme="majorHAnsi" w:hAnsiTheme="majorHAnsi"/>
                <w:lang w:val="bg-BG"/>
              </w:rPr>
              <w:t xml:space="preserve">от Раздел </w:t>
            </w:r>
            <w:r w:rsidR="003A5ECC" w:rsidRPr="00376F5E">
              <w:rPr>
                <w:rFonts w:asciiTheme="majorHAnsi" w:hAnsiTheme="majorHAnsi"/>
                <w:lang w:val="bg-BG"/>
              </w:rPr>
              <w:t>4</w:t>
            </w:r>
            <w:r w:rsidR="003A5ECC" w:rsidRPr="00376F5E">
              <w:rPr>
                <w:rFonts w:asciiTheme="majorHAnsi" w:hAnsiTheme="majorHAnsi"/>
                <w:snapToGrid w:val="0"/>
                <w:lang w:val="bg-BG" w:eastAsia="en-US"/>
              </w:rPr>
              <w:t xml:space="preserve"> </w:t>
            </w:r>
            <w:r w:rsidRPr="00376F5E">
              <w:rPr>
                <w:rFonts w:asciiTheme="majorHAnsi" w:hAnsiTheme="majorHAnsi"/>
                <w:snapToGrid w:val="0"/>
                <w:lang w:val="bg-BG" w:eastAsia="en-US"/>
              </w:rPr>
              <w:t xml:space="preserve">на декларация при кандидатстване (приложение 2 към  </w:t>
            </w:r>
            <w:r w:rsidRPr="00376F5E">
              <w:rPr>
                <w:rFonts w:asciiTheme="majorHAnsi" w:hAnsiTheme="majorHAnsi"/>
                <w:lang w:val="bg-BG"/>
              </w:rPr>
              <w:t>Формуляр за кандидатстване)</w:t>
            </w:r>
          </w:p>
          <w:p w14:paraId="490E1011" w14:textId="3622A780" w:rsidR="00E81406" w:rsidRPr="00376F5E" w:rsidRDefault="00E81406" w:rsidP="006B759F">
            <w:pPr>
              <w:rPr>
                <w:rFonts w:asciiTheme="majorHAnsi" w:hAnsiTheme="majorHAnsi"/>
                <w:lang w:val="bg-BG"/>
              </w:rPr>
            </w:pPr>
          </w:p>
          <w:p w14:paraId="4EB4E8CD" w14:textId="1DFD8B22" w:rsidR="00B91199" w:rsidRPr="00376F5E" w:rsidRDefault="00383268" w:rsidP="00435361">
            <w:pPr>
              <w:rPr>
                <w:rFonts w:asciiTheme="majorHAnsi" w:hAnsiTheme="majorHAnsi"/>
              </w:rPr>
            </w:pPr>
            <w:r w:rsidRPr="00376F5E">
              <w:rPr>
                <w:rFonts w:asciiTheme="majorHAnsi" w:hAnsiTheme="majorHAnsi"/>
                <w:snapToGrid w:val="0"/>
                <w:lang w:val="bg-BG" w:eastAsia="en-US"/>
              </w:rPr>
              <w:t xml:space="preserve">Информация от Търговския регистър или от еквивалентен източник </w:t>
            </w:r>
            <w:r w:rsidR="00435361" w:rsidRPr="00376F5E">
              <w:rPr>
                <w:rFonts w:asciiTheme="majorHAnsi" w:hAnsiTheme="majorHAnsi"/>
                <w:snapToGrid w:val="0"/>
                <w:lang w:val="bg-BG" w:eastAsia="en-US"/>
              </w:rPr>
              <w:t xml:space="preserve">от </w:t>
            </w:r>
            <w:r w:rsidRPr="00376F5E">
              <w:rPr>
                <w:rFonts w:asciiTheme="majorHAnsi" w:hAnsiTheme="majorHAnsi"/>
                <w:snapToGrid w:val="0"/>
                <w:lang w:val="bg-BG" w:eastAsia="en-US"/>
              </w:rPr>
              <w:t>държавата, в която търговецът е установен.</w:t>
            </w:r>
          </w:p>
        </w:tc>
      </w:tr>
      <w:tr w:rsidR="006C0E01" w:rsidRPr="00376F5E" w14:paraId="3AA87A65" w14:textId="77777777" w:rsidTr="00E75820">
        <w:trPr>
          <w:trHeight w:val="313"/>
        </w:trPr>
        <w:tc>
          <w:tcPr>
            <w:tcW w:w="686" w:type="dxa"/>
            <w:vAlign w:val="center"/>
          </w:tcPr>
          <w:p w14:paraId="17F85243" w14:textId="77777777" w:rsidR="006C0E01" w:rsidRPr="00376F5E" w:rsidRDefault="006C0E01" w:rsidP="009F6D98">
            <w:pPr>
              <w:numPr>
                <w:ilvl w:val="0"/>
                <w:numId w:val="5"/>
              </w:numPr>
              <w:tabs>
                <w:tab w:val="num" w:pos="540"/>
              </w:tabs>
              <w:ind w:left="540"/>
              <w:rPr>
                <w:rFonts w:asciiTheme="majorHAnsi" w:hAnsiTheme="majorHAnsi"/>
                <w:lang w:val="bg-BG"/>
              </w:rPr>
            </w:pPr>
          </w:p>
        </w:tc>
        <w:tc>
          <w:tcPr>
            <w:tcW w:w="7462" w:type="dxa"/>
            <w:vAlign w:val="center"/>
          </w:tcPr>
          <w:p w14:paraId="0DAB3F64" w14:textId="75FE86FE" w:rsidR="002E2A3D" w:rsidRPr="00376F5E" w:rsidRDefault="006B759F" w:rsidP="00241DDC">
            <w:pPr>
              <w:jc w:val="both"/>
              <w:rPr>
                <w:rFonts w:asciiTheme="majorHAnsi" w:hAnsiTheme="majorHAnsi"/>
                <w:lang w:val="bg-BG"/>
              </w:rPr>
            </w:pPr>
            <w:r w:rsidRPr="00376F5E">
              <w:rPr>
                <w:rFonts w:asciiTheme="majorHAnsi" w:hAnsiTheme="majorHAnsi"/>
                <w:lang w:val="bg-BG"/>
              </w:rPr>
              <w:t>Кандидатът</w:t>
            </w:r>
            <w:r w:rsidR="000A715F" w:rsidRPr="00376F5E">
              <w:rPr>
                <w:rFonts w:asciiTheme="majorHAnsi" w:hAnsiTheme="majorHAnsi"/>
                <w:lang w:val="bg-BG"/>
              </w:rPr>
              <w:t xml:space="preserve"> </w:t>
            </w:r>
            <w:r w:rsidR="00A01B97" w:rsidRPr="00376F5E">
              <w:rPr>
                <w:rFonts w:asciiTheme="majorHAnsi" w:hAnsiTheme="majorHAnsi"/>
                <w:lang w:val="bg-BG"/>
              </w:rPr>
              <w:t xml:space="preserve">притежава </w:t>
            </w:r>
            <w:r w:rsidR="00241DDC" w:rsidRPr="00376F5E">
              <w:rPr>
                <w:rFonts w:asciiTheme="majorHAnsi" w:hAnsiTheme="majorHAnsi"/>
                <w:lang w:val="bg-BG"/>
              </w:rPr>
              <w:t xml:space="preserve">лицензия за извършване на железопътни превози на пътници и/или товари </w:t>
            </w:r>
            <w:r w:rsidR="00A01B97" w:rsidRPr="00376F5E">
              <w:rPr>
                <w:rFonts w:asciiTheme="majorHAnsi" w:hAnsiTheme="majorHAnsi"/>
                <w:lang w:val="bg-BG"/>
              </w:rPr>
              <w:t>по железопътната мрежа</w:t>
            </w:r>
            <w:r w:rsidR="002E2A3D" w:rsidRPr="00376F5E">
              <w:rPr>
                <w:rFonts w:ascii="Cambria" w:hAnsi="Cambria"/>
                <w:bCs/>
              </w:rPr>
              <w:t>, издаден в държава - членка на ЕС</w:t>
            </w:r>
          </w:p>
          <w:p w14:paraId="293B34DD" w14:textId="7462CEFA" w:rsidR="002E2A3D" w:rsidRPr="00376F5E" w:rsidRDefault="002E2A3D" w:rsidP="00241DDC">
            <w:pPr>
              <w:jc w:val="both"/>
              <w:rPr>
                <w:rFonts w:asciiTheme="majorHAnsi" w:hAnsiTheme="majorHAnsi"/>
                <w:lang w:val="bg-BG"/>
              </w:rPr>
            </w:pPr>
          </w:p>
        </w:tc>
        <w:tc>
          <w:tcPr>
            <w:tcW w:w="548" w:type="dxa"/>
            <w:vAlign w:val="center"/>
          </w:tcPr>
          <w:p w14:paraId="5F67CD36" w14:textId="77777777" w:rsidR="006C0E01" w:rsidRPr="00376F5E" w:rsidRDefault="006C0E01" w:rsidP="006C0E01">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48" w:type="dxa"/>
            <w:vAlign w:val="center"/>
          </w:tcPr>
          <w:p w14:paraId="2C388309" w14:textId="77777777" w:rsidR="006C0E01" w:rsidRPr="00376F5E" w:rsidRDefault="006C0E01" w:rsidP="006C0E01">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48" w:type="dxa"/>
            <w:vAlign w:val="center"/>
          </w:tcPr>
          <w:p w14:paraId="0F07B1C3" w14:textId="77777777" w:rsidR="006C0E01" w:rsidRPr="00376F5E" w:rsidRDefault="006C0E01" w:rsidP="006C0E01">
            <w:pPr>
              <w:jc w:val="center"/>
              <w:rPr>
                <w:rFonts w:asciiTheme="majorHAnsi" w:hAnsiTheme="majorHAnsi"/>
                <w:lang w:val="bg-BG"/>
              </w:rPr>
            </w:pPr>
          </w:p>
        </w:tc>
        <w:tc>
          <w:tcPr>
            <w:tcW w:w="5148" w:type="dxa"/>
          </w:tcPr>
          <w:p w14:paraId="353B2FE0" w14:textId="3327C94D" w:rsidR="00D644EC" w:rsidRPr="00376F5E" w:rsidRDefault="006B759F" w:rsidP="00E81406">
            <w:pPr>
              <w:rPr>
                <w:i/>
                <w:lang w:val="bg-BG"/>
              </w:rPr>
            </w:pPr>
            <w:r w:rsidRPr="00376F5E">
              <w:rPr>
                <w:rFonts w:asciiTheme="majorHAnsi" w:hAnsiTheme="majorHAnsi"/>
                <w:lang w:val="bg-BG"/>
              </w:rPr>
              <w:t>Лиценз</w:t>
            </w:r>
            <w:r w:rsidR="0036616C" w:rsidRPr="00376F5E">
              <w:rPr>
                <w:rFonts w:asciiTheme="majorHAnsi" w:hAnsiTheme="majorHAnsi"/>
                <w:lang w:val="bg-BG"/>
              </w:rPr>
              <w:t>ия</w:t>
            </w:r>
            <w:r w:rsidRPr="00376F5E">
              <w:rPr>
                <w:rFonts w:asciiTheme="majorHAnsi" w:hAnsiTheme="majorHAnsi"/>
                <w:lang w:val="bg-BG"/>
              </w:rPr>
              <w:t xml:space="preserve"> за извършване на жп превози</w:t>
            </w:r>
            <w:r w:rsidR="00E81406" w:rsidRPr="00376F5E">
              <w:rPr>
                <w:rFonts w:asciiTheme="majorHAnsi" w:hAnsiTheme="majorHAnsi"/>
                <w:lang w:val="bg-BG"/>
              </w:rPr>
              <w:t xml:space="preserve"> издаден в държава – членка на ЕС</w:t>
            </w:r>
            <w:r w:rsidR="003A5ECC" w:rsidRPr="00376F5E">
              <w:rPr>
                <w:rFonts w:asciiTheme="majorHAnsi" w:hAnsiTheme="majorHAnsi"/>
                <w:lang w:val="bg-BG"/>
              </w:rPr>
              <w:t>.</w:t>
            </w:r>
          </w:p>
        </w:tc>
      </w:tr>
      <w:tr w:rsidR="008D7930" w:rsidRPr="00376F5E" w14:paraId="2C57BC94" w14:textId="77777777" w:rsidTr="00E75820">
        <w:trPr>
          <w:trHeight w:val="313"/>
        </w:trPr>
        <w:tc>
          <w:tcPr>
            <w:tcW w:w="686" w:type="dxa"/>
            <w:vAlign w:val="center"/>
          </w:tcPr>
          <w:p w14:paraId="6C6C3C3F" w14:textId="77777777" w:rsidR="008D7930" w:rsidRPr="00376F5E" w:rsidRDefault="008D7930" w:rsidP="008D7930">
            <w:pPr>
              <w:numPr>
                <w:ilvl w:val="0"/>
                <w:numId w:val="5"/>
              </w:numPr>
              <w:tabs>
                <w:tab w:val="num" w:pos="540"/>
              </w:tabs>
              <w:ind w:left="540"/>
              <w:rPr>
                <w:rFonts w:asciiTheme="majorHAnsi" w:hAnsiTheme="majorHAnsi"/>
                <w:lang w:val="bg-BG"/>
              </w:rPr>
            </w:pPr>
          </w:p>
        </w:tc>
        <w:tc>
          <w:tcPr>
            <w:tcW w:w="7462" w:type="dxa"/>
            <w:vAlign w:val="center"/>
          </w:tcPr>
          <w:p w14:paraId="0F5028A3" w14:textId="434FCAFF" w:rsidR="008D7930" w:rsidRPr="00376F5E" w:rsidRDefault="002E2A3D" w:rsidP="00E81406">
            <w:pPr>
              <w:jc w:val="both"/>
              <w:rPr>
                <w:rFonts w:asciiTheme="majorHAnsi" w:hAnsiTheme="majorHAnsi"/>
                <w:lang w:val="bg-BG"/>
              </w:rPr>
            </w:pPr>
            <w:r w:rsidRPr="00376F5E">
              <w:rPr>
                <w:rFonts w:ascii="Cambria" w:hAnsi="Cambria"/>
                <w:bCs/>
                <w:lang w:val="bg-BG"/>
              </w:rPr>
              <w:t xml:space="preserve">Кандидатът притежава </w:t>
            </w:r>
            <w:r w:rsidRPr="00376F5E">
              <w:rPr>
                <w:rFonts w:ascii="Cambria" w:hAnsi="Cambria"/>
                <w:bCs/>
              </w:rPr>
              <w:t>единен сертификат за безопасност с район на действие Република България, удостоверяващ, че железопътното предприятие е въвело система за управление на безопасността и има капацитет да изпълнява законоустановените си задължения съгласно член 10, параграф 3 от Директива (ЕС) 2016/798</w:t>
            </w:r>
          </w:p>
        </w:tc>
        <w:tc>
          <w:tcPr>
            <w:tcW w:w="548" w:type="dxa"/>
            <w:vAlign w:val="center"/>
          </w:tcPr>
          <w:p w14:paraId="1133B07C" w14:textId="77777777" w:rsidR="008D7930" w:rsidRPr="00376F5E" w:rsidRDefault="008D7930" w:rsidP="008D7930">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48" w:type="dxa"/>
            <w:vAlign w:val="center"/>
          </w:tcPr>
          <w:p w14:paraId="07065287" w14:textId="77777777" w:rsidR="008D7930" w:rsidRPr="00376F5E" w:rsidRDefault="008D7930" w:rsidP="008D7930">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48" w:type="dxa"/>
            <w:vAlign w:val="center"/>
          </w:tcPr>
          <w:p w14:paraId="1898B17A" w14:textId="77777777" w:rsidR="008D7930" w:rsidRPr="00376F5E" w:rsidRDefault="008D7930" w:rsidP="008D7930">
            <w:pPr>
              <w:jc w:val="center"/>
              <w:rPr>
                <w:rFonts w:asciiTheme="majorHAnsi" w:hAnsiTheme="majorHAnsi"/>
                <w:lang w:val="bg-BG"/>
              </w:rPr>
            </w:pPr>
          </w:p>
        </w:tc>
        <w:tc>
          <w:tcPr>
            <w:tcW w:w="5148" w:type="dxa"/>
          </w:tcPr>
          <w:p w14:paraId="34DD6425" w14:textId="7D5C17CD" w:rsidR="008D7930" w:rsidRPr="00376F5E" w:rsidRDefault="008D7930" w:rsidP="00E81406">
            <w:pPr>
              <w:spacing w:before="60" w:after="60"/>
              <w:jc w:val="both"/>
              <w:rPr>
                <w:rFonts w:asciiTheme="majorHAnsi" w:hAnsiTheme="majorHAnsi"/>
                <w:lang w:val="bg-BG"/>
              </w:rPr>
            </w:pPr>
            <w:r w:rsidRPr="00376F5E">
              <w:rPr>
                <w:rFonts w:asciiTheme="majorHAnsi" w:hAnsiTheme="majorHAnsi"/>
                <w:lang w:val="bg-BG"/>
              </w:rPr>
              <w:t>Валиден сертификат за безопасност</w:t>
            </w:r>
            <w:r w:rsidR="00E81406" w:rsidRPr="00376F5E">
              <w:rPr>
                <w:rFonts w:asciiTheme="majorHAnsi" w:hAnsiTheme="majorHAnsi"/>
                <w:lang w:val="bg-BG"/>
              </w:rPr>
              <w:t xml:space="preserve"> с район на действие Република България</w:t>
            </w:r>
            <w:r w:rsidR="003A5ECC" w:rsidRPr="00376F5E">
              <w:rPr>
                <w:rFonts w:asciiTheme="majorHAnsi" w:hAnsiTheme="majorHAnsi"/>
                <w:lang w:val="bg-BG"/>
              </w:rPr>
              <w:t>.</w:t>
            </w:r>
          </w:p>
        </w:tc>
      </w:tr>
      <w:tr w:rsidR="008D7930" w:rsidRPr="00376F5E" w14:paraId="1C0EB810" w14:textId="77777777" w:rsidTr="00E75820">
        <w:trPr>
          <w:trHeight w:val="313"/>
        </w:trPr>
        <w:tc>
          <w:tcPr>
            <w:tcW w:w="686" w:type="dxa"/>
            <w:vAlign w:val="center"/>
          </w:tcPr>
          <w:p w14:paraId="3CEA4B23" w14:textId="77777777" w:rsidR="008D7930" w:rsidRPr="00376F5E" w:rsidRDefault="008D7930" w:rsidP="008D7930">
            <w:pPr>
              <w:numPr>
                <w:ilvl w:val="0"/>
                <w:numId w:val="5"/>
              </w:numPr>
              <w:tabs>
                <w:tab w:val="num" w:pos="540"/>
              </w:tabs>
              <w:ind w:left="540"/>
              <w:rPr>
                <w:rFonts w:asciiTheme="majorHAnsi" w:hAnsiTheme="majorHAnsi"/>
                <w:lang w:val="bg-BG"/>
              </w:rPr>
            </w:pPr>
          </w:p>
        </w:tc>
        <w:tc>
          <w:tcPr>
            <w:tcW w:w="7462" w:type="dxa"/>
            <w:vAlign w:val="center"/>
          </w:tcPr>
          <w:p w14:paraId="03516199" w14:textId="77777777" w:rsidR="008D7930" w:rsidRPr="00376F5E" w:rsidRDefault="008D7930" w:rsidP="008D7930">
            <w:pPr>
              <w:jc w:val="both"/>
              <w:rPr>
                <w:rFonts w:asciiTheme="majorHAnsi" w:hAnsiTheme="majorHAnsi"/>
                <w:lang w:val="bg-BG"/>
              </w:rPr>
            </w:pPr>
            <w:r w:rsidRPr="00376F5E">
              <w:rPr>
                <w:rFonts w:asciiTheme="majorHAnsi" w:hAnsiTheme="majorHAnsi"/>
                <w:lang w:val="bg-BG"/>
              </w:rPr>
              <w:t xml:space="preserve">Кандидатът трябва да осигури собствено финансиране, което да покрива 50 % от общите разходи </w:t>
            </w:r>
          </w:p>
        </w:tc>
        <w:tc>
          <w:tcPr>
            <w:tcW w:w="548" w:type="dxa"/>
            <w:vAlign w:val="center"/>
          </w:tcPr>
          <w:p w14:paraId="6419E2ED" w14:textId="77777777" w:rsidR="008D7930" w:rsidRPr="00376F5E" w:rsidRDefault="008D7930" w:rsidP="008D7930">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48" w:type="dxa"/>
            <w:vAlign w:val="center"/>
          </w:tcPr>
          <w:p w14:paraId="50238EB7" w14:textId="77777777" w:rsidR="008D7930" w:rsidRPr="00376F5E" w:rsidRDefault="008D7930" w:rsidP="008D7930">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48" w:type="dxa"/>
            <w:vAlign w:val="center"/>
          </w:tcPr>
          <w:p w14:paraId="7F26F38B" w14:textId="77777777" w:rsidR="008D7930" w:rsidRPr="00376F5E" w:rsidRDefault="008D7930" w:rsidP="008D7930">
            <w:pPr>
              <w:jc w:val="center"/>
              <w:rPr>
                <w:rFonts w:asciiTheme="majorHAnsi" w:hAnsiTheme="majorHAnsi"/>
                <w:lang w:val="bg-BG"/>
              </w:rPr>
            </w:pPr>
          </w:p>
        </w:tc>
        <w:tc>
          <w:tcPr>
            <w:tcW w:w="5148" w:type="dxa"/>
          </w:tcPr>
          <w:p w14:paraId="145A1F5F" w14:textId="22CF46EF" w:rsidR="008D7930" w:rsidRPr="00376F5E" w:rsidRDefault="008D7930" w:rsidP="008D7930">
            <w:pPr>
              <w:spacing w:before="60" w:after="60"/>
              <w:jc w:val="both"/>
              <w:rPr>
                <w:rFonts w:asciiTheme="majorHAnsi" w:hAnsiTheme="majorHAnsi"/>
                <w:lang w:val="bg-BG"/>
              </w:rPr>
            </w:pPr>
            <w:r w:rsidRPr="00376F5E">
              <w:rPr>
                <w:rFonts w:asciiTheme="majorHAnsi" w:hAnsiTheme="majorHAnsi"/>
                <w:lang w:val="bg-BG"/>
              </w:rPr>
              <w:t>Декларация, че ще осигури финансирането</w:t>
            </w:r>
            <w:r w:rsidR="003A5ECC" w:rsidRPr="00376F5E">
              <w:rPr>
                <w:rFonts w:asciiTheme="majorHAnsi" w:hAnsiTheme="majorHAnsi"/>
                <w:lang w:val="bg-BG"/>
              </w:rPr>
              <w:t>.</w:t>
            </w:r>
          </w:p>
          <w:p w14:paraId="60724D5C" w14:textId="77777777" w:rsidR="008D7930" w:rsidRPr="00376F5E" w:rsidRDefault="008D7930" w:rsidP="008D7930">
            <w:pPr>
              <w:spacing w:before="60" w:after="60"/>
              <w:jc w:val="both"/>
              <w:rPr>
                <w:rFonts w:asciiTheme="majorHAnsi" w:hAnsiTheme="majorHAnsi"/>
                <w:i/>
                <w:lang w:val="bg-BG"/>
              </w:rPr>
            </w:pPr>
          </w:p>
        </w:tc>
      </w:tr>
      <w:tr w:rsidR="008D7930" w:rsidRPr="00376F5E" w14:paraId="5CFF0DF8" w14:textId="77777777" w:rsidTr="00E75820">
        <w:trPr>
          <w:trHeight w:val="325"/>
        </w:trPr>
        <w:tc>
          <w:tcPr>
            <w:tcW w:w="686" w:type="dxa"/>
            <w:vAlign w:val="center"/>
          </w:tcPr>
          <w:p w14:paraId="7BB7F807" w14:textId="77777777" w:rsidR="008D7930" w:rsidRPr="00376F5E" w:rsidRDefault="008D7930" w:rsidP="008D7930">
            <w:pPr>
              <w:numPr>
                <w:ilvl w:val="0"/>
                <w:numId w:val="5"/>
              </w:numPr>
              <w:tabs>
                <w:tab w:val="num" w:pos="540"/>
              </w:tabs>
              <w:ind w:left="540"/>
              <w:rPr>
                <w:rFonts w:asciiTheme="majorHAnsi" w:hAnsiTheme="majorHAnsi"/>
                <w:sz w:val="22"/>
                <w:szCs w:val="22"/>
                <w:lang w:val="bg-BG"/>
              </w:rPr>
            </w:pPr>
          </w:p>
        </w:tc>
        <w:tc>
          <w:tcPr>
            <w:tcW w:w="7462" w:type="dxa"/>
            <w:vAlign w:val="center"/>
          </w:tcPr>
          <w:p w14:paraId="5BB329EA" w14:textId="46471B9B" w:rsidR="008D7930" w:rsidRPr="00376F5E" w:rsidRDefault="008D7930" w:rsidP="00BD79C5">
            <w:pPr>
              <w:pStyle w:val="firstlinepp"/>
              <w:jc w:val="both"/>
              <w:rPr>
                <w:rFonts w:asciiTheme="majorHAnsi" w:hAnsiTheme="majorHAnsi"/>
              </w:rPr>
            </w:pPr>
            <w:r w:rsidRPr="00376F5E">
              <w:rPr>
                <w:rFonts w:asciiTheme="majorHAnsi" w:hAnsiTheme="majorHAnsi"/>
                <w:bCs/>
              </w:rPr>
              <w:t xml:space="preserve">За оборудване по процедурата е предложен само съществуващ електрически подвижен състав с нулеви емисии и с остатъчен </w:t>
            </w:r>
            <w:r w:rsidR="00BD79C5" w:rsidRPr="00376F5E">
              <w:rPr>
                <w:rFonts w:asciiTheme="majorHAnsi" w:hAnsiTheme="majorHAnsi"/>
                <w:bCs/>
              </w:rPr>
              <w:t xml:space="preserve">експлоатационен </w:t>
            </w:r>
            <w:r w:rsidRPr="00376F5E">
              <w:rPr>
                <w:rFonts w:asciiTheme="majorHAnsi" w:hAnsiTheme="majorHAnsi"/>
                <w:bCs/>
              </w:rPr>
              <w:t>живот от най-малко 10 години.</w:t>
            </w:r>
          </w:p>
        </w:tc>
        <w:tc>
          <w:tcPr>
            <w:tcW w:w="548" w:type="dxa"/>
            <w:vAlign w:val="center"/>
          </w:tcPr>
          <w:p w14:paraId="035BDC24" w14:textId="77777777" w:rsidR="008D7930" w:rsidRPr="00376F5E" w:rsidRDefault="008D7930" w:rsidP="008D7930">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48" w:type="dxa"/>
            <w:vAlign w:val="center"/>
          </w:tcPr>
          <w:p w14:paraId="7618F44B" w14:textId="77777777" w:rsidR="008D7930" w:rsidRPr="00376F5E" w:rsidRDefault="00767211" w:rsidP="008D7930">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48" w:type="dxa"/>
            <w:vAlign w:val="center"/>
          </w:tcPr>
          <w:p w14:paraId="3660C953" w14:textId="77777777" w:rsidR="008D7930" w:rsidRPr="00376F5E" w:rsidRDefault="008D7930" w:rsidP="008D7930">
            <w:pPr>
              <w:jc w:val="center"/>
              <w:rPr>
                <w:rFonts w:asciiTheme="majorHAnsi" w:hAnsiTheme="majorHAnsi"/>
                <w:sz w:val="22"/>
                <w:szCs w:val="22"/>
                <w:lang w:val="bg-BG"/>
              </w:rPr>
            </w:pPr>
          </w:p>
        </w:tc>
        <w:tc>
          <w:tcPr>
            <w:tcW w:w="5148" w:type="dxa"/>
          </w:tcPr>
          <w:p w14:paraId="5B118379" w14:textId="77777777" w:rsidR="003A5ECC" w:rsidRPr="00376F5E" w:rsidRDefault="003A5ECC" w:rsidP="003A5ECC">
            <w:pPr>
              <w:pStyle w:val="ListParagraph"/>
              <w:numPr>
                <w:ilvl w:val="0"/>
                <w:numId w:val="9"/>
              </w:numPr>
              <w:rPr>
                <w:rFonts w:asciiTheme="majorHAnsi" w:eastAsia="Times New Roman" w:hAnsiTheme="majorHAnsi"/>
                <w:sz w:val="24"/>
                <w:szCs w:val="24"/>
                <w:lang w:eastAsia="bg-BG"/>
              </w:rPr>
            </w:pPr>
            <w:r w:rsidRPr="00376F5E">
              <w:rPr>
                <w:rFonts w:asciiTheme="majorHAnsi" w:eastAsia="Times New Roman" w:hAnsiTheme="majorHAnsi"/>
                <w:sz w:val="24"/>
                <w:szCs w:val="24"/>
                <w:lang w:eastAsia="bg-BG"/>
              </w:rPr>
              <w:t xml:space="preserve">т. 4 от Раздел 4 на декларация при кандидатстване (приложение 2 към  Формуляр за кандидатстване) </w:t>
            </w:r>
          </w:p>
          <w:p w14:paraId="3A18342B" w14:textId="672B8308" w:rsidR="008D7930" w:rsidRPr="00376F5E" w:rsidRDefault="00E81406" w:rsidP="00FC2DC1">
            <w:pPr>
              <w:pStyle w:val="ListParagraph"/>
              <w:numPr>
                <w:ilvl w:val="0"/>
                <w:numId w:val="9"/>
              </w:numPr>
              <w:spacing w:before="60" w:after="60"/>
              <w:jc w:val="both"/>
              <w:rPr>
                <w:rFonts w:asciiTheme="majorHAnsi" w:eastAsia="Times New Roman" w:hAnsiTheme="majorHAnsi"/>
                <w:sz w:val="24"/>
                <w:szCs w:val="24"/>
                <w:lang w:eastAsia="bg-BG"/>
              </w:rPr>
            </w:pPr>
            <w:r w:rsidRPr="00376F5E">
              <w:rPr>
                <w:rFonts w:asciiTheme="majorHAnsi" w:eastAsia="Times New Roman" w:hAnsiTheme="majorHAnsi"/>
                <w:sz w:val="24"/>
                <w:szCs w:val="24"/>
                <w:lang w:eastAsia="bg-BG"/>
              </w:rPr>
              <w:t>Списък с предложения за оборудване подвижен състав и негови основни характеристики – Приложение 4 към Формуляра за кандидатстване</w:t>
            </w:r>
          </w:p>
          <w:p w14:paraId="14460373" w14:textId="44B88E1C" w:rsidR="00FF219F" w:rsidRPr="00376F5E" w:rsidRDefault="00456629" w:rsidP="00456629">
            <w:pPr>
              <w:pStyle w:val="ListParagraph"/>
              <w:numPr>
                <w:ilvl w:val="0"/>
                <w:numId w:val="9"/>
              </w:numPr>
              <w:spacing w:before="60" w:after="60"/>
              <w:jc w:val="both"/>
              <w:rPr>
                <w:rFonts w:asciiTheme="majorHAnsi" w:hAnsiTheme="majorHAnsi"/>
              </w:rPr>
            </w:pPr>
            <w:r w:rsidRPr="00376F5E">
              <w:rPr>
                <w:rFonts w:asciiTheme="majorHAnsi" w:eastAsia="Times New Roman" w:hAnsiTheme="majorHAnsi"/>
                <w:sz w:val="24"/>
                <w:szCs w:val="24"/>
                <w:lang w:eastAsia="bg-BG"/>
              </w:rPr>
              <w:t>Бизнес план за 10 годишен период</w:t>
            </w:r>
            <w:r w:rsidRPr="00376F5E" w:rsidDel="00456629">
              <w:rPr>
                <w:rFonts w:asciiTheme="majorHAnsi" w:eastAsia="Times New Roman" w:hAnsiTheme="majorHAnsi"/>
                <w:sz w:val="24"/>
                <w:szCs w:val="24"/>
                <w:lang w:eastAsia="bg-BG"/>
              </w:rPr>
              <w:t xml:space="preserve"> </w:t>
            </w:r>
            <w:r w:rsidRPr="00376F5E">
              <w:rPr>
                <w:rFonts w:asciiTheme="majorHAnsi" w:eastAsia="Times New Roman" w:hAnsiTheme="majorHAnsi"/>
                <w:sz w:val="24"/>
                <w:szCs w:val="24"/>
                <w:lang w:eastAsia="bg-BG"/>
              </w:rPr>
              <w:t xml:space="preserve">– Приложение 6 към формуляра за кандидатстване </w:t>
            </w:r>
          </w:p>
        </w:tc>
      </w:tr>
      <w:tr w:rsidR="00E81406" w:rsidRPr="00376F5E" w14:paraId="5255ED2D" w14:textId="77777777" w:rsidTr="00E75820">
        <w:trPr>
          <w:trHeight w:val="325"/>
        </w:trPr>
        <w:tc>
          <w:tcPr>
            <w:tcW w:w="686" w:type="dxa"/>
            <w:vAlign w:val="center"/>
          </w:tcPr>
          <w:p w14:paraId="650A97DC" w14:textId="77777777" w:rsidR="00E81406" w:rsidRPr="00376F5E" w:rsidRDefault="00E81406" w:rsidP="00E81406">
            <w:pPr>
              <w:numPr>
                <w:ilvl w:val="0"/>
                <w:numId w:val="5"/>
              </w:numPr>
              <w:tabs>
                <w:tab w:val="num" w:pos="540"/>
              </w:tabs>
              <w:ind w:left="540"/>
              <w:rPr>
                <w:rFonts w:asciiTheme="majorHAnsi" w:hAnsiTheme="majorHAnsi"/>
                <w:sz w:val="22"/>
                <w:szCs w:val="22"/>
                <w:lang w:val="bg-BG"/>
              </w:rPr>
            </w:pPr>
          </w:p>
        </w:tc>
        <w:tc>
          <w:tcPr>
            <w:tcW w:w="7462" w:type="dxa"/>
            <w:vAlign w:val="center"/>
          </w:tcPr>
          <w:p w14:paraId="6270C111" w14:textId="1F0DDD2A" w:rsidR="00E81406" w:rsidRPr="00376F5E" w:rsidRDefault="007906E8" w:rsidP="00E81406">
            <w:pPr>
              <w:pStyle w:val="firstlinepp"/>
              <w:jc w:val="both"/>
              <w:rPr>
                <w:rFonts w:asciiTheme="majorHAnsi" w:hAnsiTheme="majorHAnsi"/>
              </w:rPr>
            </w:pPr>
            <w:r w:rsidRPr="00376F5E">
              <w:rPr>
                <w:rFonts w:asciiTheme="majorHAnsi" w:hAnsiTheme="majorHAnsi"/>
              </w:rPr>
              <w:t xml:space="preserve">Кандидатът </w:t>
            </w:r>
            <w:r w:rsidR="00E81406" w:rsidRPr="00376F5E">
              <w:rPr>
                <w:rFonts w:asciiTheme="majorHAnsi" w:hAnsiTheme="majorHAnsi"/>
              </w:rPr>
              <w:t>е поел ангажимент да прехвърли за своя сметка бордовото оборудване на друг подвижен състав с нулеви емисии, който да бъде експлоатиран от него поне през оставащото време до края на 10-годишния период, ако има основателна причина дадена единица подвижен състав да не бъде експлоатирана поне 10 години</w:t>
            </w:r>
            <w:r w:rsidR="00A86436" w:rsidRPr="00376F5E">
              <w:rPr>
                <w:rFonts w:asciiTheme="majorHAnsi" w:hAnsiTheme="majorHAnsi"/>
              </w:rPr>
              <w:t>.</w:t>
            </w:r>
          </w:p>
        </w:tc>
        <w:tc>
          <w:tcPr>
            <w:tcW w:w="548" w:type="dxa"/>
            <w:vAlign w:val="center"/>
          </w:tcPr>
          <w:p w14:paraId="1AAB8378" w14:textId="77777777" w:rsidR="00E81406" w:rsidRPr="00376F5E" w:rsidRDefault="00E81406" w:rsidP="00E81406">
            <w:pPr>
              <w:jc w:val="center"/>
              <w:rPr>
                <w:rFonts w:asciiTheme="majorHAnsi" w:hAnsiTheme="majorHAnsi"/>
                <w:lang w:val="bg-BG"/>
              </w:rPr>
            </w:pPr>
          </w:p>
        </w:tc>
        <w:tc>
          <w:tcPr>
            <w:tcW w:w="548" w:type="dxa"/>
            <w:vAlign w:val="center"/>
          </w:tcPr>
          <w:p w14:paraId="40DF4159" w14:textId="77777777" w:rsidR="00E81406" w:rsidRPr="00376F5E" w:rsidRDefault="00E81406" w:rsidP="00E81406">
            <w:pPr>
              <w:jc w:val="center"/>
              <w:rPr>
                <w:rFonts w:asciiTheme="majorHAnsi" w:hAnsiTheme="majorHAnsi"/>
                <w:lang w:val="bg-BG"/>
              </w:rPr>
            </w:pPr>
          </w:p>
        </w:tc>
        <w:tc>
          <w:tcPr>
            <w:tcW w:w="548" w:type="dxa"/>
            <w:vAlign w:val="center"/>
          </w:tcPr>
          <w:p w14:paraId="4FDADA5C" w14:textId="77777777" w:rsidR="00E81406" w:rsidRPr="00376F5E" w:rsidRDefault="00E81406" w:rsidP="00E81406">
            <w:pPr>
              <w:jc w:val="center"/>
              <w:rPr>
                <w:rFonts w:asciiTheme="majorHAnsi" w:hAnsiTheme="majorHAnsi"/>
                <w:sz w:val="22"/>
                <w:szCs w:val="22"/>
                <w:lang w:val="bg-BG"/>
              </w:rPr>
            </w:pPr>
          </w:p>
        </w:tc>
        <w:tc>
          <w:tcPr>
            <w:tcW w:w="5148" w:type="dxa"/>
          </w:tcPr>
          <w:p w14:paraId="19F7CBE6" w14:textId="76610643" w:rsidR="00E81406" w:rsidRPr="00376F5E" w:rsidRDefault="00E81406" w:rsidP="003A5ECC">
            <w:pPr>
              <w:spacing w:before="60" w:after="60"/>
              <w:jc w:val="both"/>
              <w:rPr>
                <w:rFonts w:asciiTheme="majorHAnsi" w:hAnsiTheme="majorHAnsi"/>
                <w:lang w:val="bg-BG"/>
              </w:rPr>
            </w:pPr>
            <w:r w:rsidRPr="00376F5E">
              <w:rPr>
                <w:rFonts w:asciiTheme="majorHAnsi" w:hAnsiTheme="majorHAnsi"/>
                <w:lang w:val="bg-BG" w:eastAsia="bg-BG"/>
              </w:rPr>
              <w:t xml:space="preserve">т. </w:t>
            </w:r>
            <w:r w:rsidR="003A5ECC" w:rsidRPr="00376F5E">
              <w:rPr>
                <w:rFonts w:asciiTheme="majorHAnsi" w:hAnsiTheme="majorHAnsi"/>
                <w:lang w:val="bg-BG" w:eastAsia="bg-BG"/>
              </w:rPr>
              <w:t xml:space="preserve">5 </w:t>
            </w:r>
            <w:r w:rsidRPr="00376F5E">
              <w:rPr>
                <w:rFonts w:asciiTheme="majorHAnsi" w:hAnsiTheme="majorHAnsi"/>
                <w:lang w:val="bg-BG" w:eastAsia="bg-BG"/>
              </w:rPr>
              <w:t xml:space="preserve">от Раздел </w:t>
            </w:r>
            <w:r w:rsidR="003A5ECC" w:rsidRPr="00376F5E">
              <w:rPr>
                <w:rFonts w:asciiTheme="majorHAnsi" w:hAnsiTheme="majorHAnsi"/>
                <w:lang w:val="bg-BG" w:eastAsia="bg-BG"/>
              </w:rPr>
              <w:t xml:space="preserve">4 </w:t>
            </w:r>
            <w:r w:rsidRPr="00376F5E">
              <w:rPr>
                <w:rFonts w:asciiTheme="majorHAnsi" w:hAnsiTheme="majorHAnsi"/>
                <w:lang w:val="bg-BG" w:eastAsia="bg-BG"/>
              </w:rPr>
              <w:t>на декларация при кандидатстване (приложение 2 към  Формуляр за кандидатстване)</w:t>
            </w:r>
            <w:r w:rsidRPr="00376F5E">
              <w:rPr>
                <w:rFonts w:asciiTheme="majorHAnsi" w:hAnsiTheme="majorHAnsi"/>
                <w:i/>
                <w:lang w:val="bg-BG"/>
              </w:rPr>
              <w:t xml:space="preserve"> </w:t>
            </w:r>
          </w:p>
        </w:tc>
      </w:tr>
      <w:tr w:rsidR="00E81406" w:rsidRPr="00376F5E" w14:paraId="5C2B0CE9" w14:textId="77777777" w:rsidTr="00E75820">
        <w:trPr>
          <w:trHeight w:val="325"/>
        </w:trPr>
        <w:tc>
          <w:tcPr>
            <w:tcW w:w="686" w:type="dxa"/>
            <w:vAlign w:val="center"/>
          </w:tcPr>
          <w:p w14:paraId="3FC7CFF7" w14:textId="77777777" w:rsidR="00E81406" w:rsidRPr="00376F5E" w:rsidRDefault="00E81406" w:rsidP="00E81406">
            <w:pPr>
              <w:numPr>
                <w:ilvl w:val="0"/>
                <w:numId w:val="5"/>
              </w:numPr>
              <w:tabs>
                <w:tab w:val="num" w:pos="540"/>
              </w:tabs>
              <w:ind w:left="540"/>
              <w:rPr>
                <w:rFonts w:asciiTheme="majorHAnsi" w:hAnsiTheme="majorHAnsi"/>
                <w:sz w:val="22"/>
                <w:szCs w:val="22"/>
                <w:lang w:val="bg-BG"/>
              </w:rPr>
            </w:pPr>
          </w:p>
        </w:tc>
        <w:tc>
          <w:tcPr>
            <w:tcW w:w="7462" w:type="dxa"/>
            <w:vAlign w:val="center"/>
          </w:tcPr>
          <w:p w14:paraId="6F820DA5" w14:textId="245A2769" w:rsidR="00E81406" w:rsidRPr="00376F5E" w:rsidRDefault="00E81406" w:rsidP="00E81406">
            <w:pPr>
              <w:pStyle w:val="firstlinepp"/>
              <w:jc w:val="both"/>
              <w:rPr>
                <w:rFonts w:asciiTheme="majorHAnsi" w:hAnsiTheme="majorHAnsi"/>
              </w:rPr>
            </w:pPr>
            <w:r w:rsidRPr="00376F5E">
              <w:rPr>
                <w:rFonts w:asciiTheme="majorHAnsi" w:hAnsiTheme="majorHAnsi"/>
              </w:rPr>
              <w:t>Съгласие от страна на кандидата възлагането и изпълнението на дейностите, необходими за оборудване на предложения от него подвижен състав, да стане съгласно Закона за обществените поръчки с възложител Национална компания „Железопътна инфраструктура“</w:t>
            </w:r>
            <w:r w:rsidR="00A86436" w:rsidRPr="00376F5E">
              <w:rPr>
                <w:rFonts w:asciiTheme="majorHAnsi" w:hAnsiTheme="majorHAnsi"/>
              </w:rPr>
              <w:t>.</w:t>
            </w:r>
          </w:p>
        </w:tc>
        <w:tc>
          <w:tcPr>
            <w:tcW w:w="548" w:type="dxa"/>
            <w:vAlign w:val="center"/>
          </w:tcPr>
          <w:p w14:paraId="6B5267C1" w14:textId="77777777" w:rsidR="00E81406" w:rsidRPr="00376F5E" w:rsidRDefault="00E81406" w:rsidP="00E81406">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48" w:type="dxa"/>
            <w:vAlign w:val="center"/>
          </w:tcPr>
          <w:p w14:paraId="536337D8" w14:textId="77777777" w:rsidR="00E81406" w:rsidRPr="00376F5E" w:rsidRDefault="00E81406" w:rsidP="00E81406">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48" w:type="dxa"/>
            <w:vAlign w:val="center"/>
          </w:tcPr>
          <w:p w14:paraId="2062467E" w14:textId="77777777" w:rsidR="00E81406" w:rsidRPr="00376F5E" w:rsidRDefault="00E81406" w:rsidP="00E81406">
            <w:pPr>
              <w:jc w:val="center"/>
              <w:rPr>
                <w:rFonts w:asciiTheme="majorHAnsi" w:hAnsiTheme="majorHAnsi"/>
                <w:sz w:val="22"/>
                <w:szCs w:val="22"/>
                <w:lang w:val="bg-BG"/>
              </w:rPr>
            </w:pPr>
          </w:p>
        </w:tc>
        <w:tc>
          <w:tcPr>
            <w:tcW w:w="5148" w:type="dxa"/>
          </w:tcPr>
          <w:p w14:paraId="75370E43" w14:textId="471BEADB" w:rsidR="00E81406" w:rsidRPr="00376F5E" w:rsidRDefault="00E81406" w:rsidP="00E81406">
            <w:pPr>
              <w:spacing w:before="60" w:after="60"/>
              <w:jc w:val="both"/>
              <w:rPr>
                <w:rFonts w:asciiTheme="majorHAnsi" w:hAnsiTheme="majorHAnsi"/>
                <w:i/>
                <w:lang w:val="bg-BG"/>
              </w:rPr>
            </w:pPr>
            <w:r w:rsidRPr="00376F5E">
              <w:rPr>
                <w:rFonts w:asciiTheme="majorHAnsi" w:hAnsiTheme="majorHAnsi"/>
                <w:lang w:val="bg-BG"/>
              </w:rPr>
              <w:t>Подписано партньорско споразумение по образец (Приложение 4 към Формуляра за кандидатстване) с Национална компания „Железопътна инфраструктура“</w:t>
            </w:r>
          </w:p>
        </w:tc>
      </w:tr>
      <w:tr w:rsidR="004D5116" w:rsidRPr="00376F5E" w14:paraId="1EEE2818" w14:textId="77777777" w:rsidTr="00A86436">
        <w:trPr>
          <w:trHeight w:val="353"/>
        </w:trPr>
        <w:tc>
          <w:tcPr>
            <w:tcW w:w="686" w:type="dxa"/>
            <w:vAlign w:val="center"/>
          </w:tcPr>
          <w:p w14:paraId="71506969" w14:textId="77777777" w:rsidR="004D5116" w:rsidRPr="00376F5E" w:rsidRDefault="004D5116" w:rsidP="00E81406">
            <w:pPr>
              <w:numPr>
                <w:ilvl w:val="0"/>
                <w:numId w:val="5"/>
              </w:numPr>
              <w:tabs>
                <w:tab w:val="num" w:pos="540"/>
              </w:tabs>
              <w:ind w:left="540"/>
              <w:rPr>
                <w:rFonts w:asciiTheme="majorHAnsi" w:hAnsiTheme="majorHAnsi"/>
                <w:sz w:val="22"/>
                <w:szCs w:val="22"/>
                <w:lang w:val="bg-BG"/>
              </w:rPr>
            </w:pPr>
          </w:p>
        </w:tc>
        <w:tc>
          <w:tcPr>
            <w:tcW w:w="7462" w:type="dxa"/>
            <w:vAlign w:val="center"/>
          </w:tcPr>
          <w:p w14:paraId="34E8E026" w14:textId="3711748C" w:rsidR="004D5116" w:rsidRPr="00376F5E" w:rsidRDefault="00A86436" w:rsidP="00A86436">
            <w:pPr>
              <w:pStyle w:val="firstlinepp"/>
              <w:jc w:val="both"/>
              <w:rPr>
                <w:rFonts w:asciiTheme="majorHAnsi" w:hAnsiTheme="majorHAnsi"/>
              </w:rPr>
            </w:pPr>
            <w:r w:rsidRPr="00376F5E">
              <w:rPr>
                <w:rFonts w:asciiTheme="majorHAnsi" w:hAnsiTheme="majorHAnsi"/>
              </w:rPr>
              <w:t>Кандидатът декларира</w:t>
            </w:r>
            <w:r w:rsidR="004D5116" w:rsidRPr="00376F5E">
              <w:rPr>
                <w:rFonts w:asciiTheme="majorHAnsi" w:hAnsiTheme="majorHAnsi"/>
              </w:rPr>
              <w:t xml:space="preserve">, </w:t>
            </w:r>
            <w:r w:rsidRPr="00376F5E">
              <w:rPr>
                <w:rFonts w:asciiTheme="majorHAnsi" w:hAnsiTheme="majorHAnsi"/>
              </w:rPr>
              <w:t>ч</w:t>
            </w:r>
            <w:r w:rsidR="004D5116" w:rsidRPr="00376F5E">
              <w:rPr>
                <w:rFonts w:asciiTheme="majorHAnsi" w:hAnsiTheme="majorHAnsi"/>
              </w:rPr>
              <w:t>е</w:t>
            </w:r>
            <w:r w:rsidRPr="00376F5E">
              <w:rPr>
                <w:rFonts w:asciiTheme="majorHAnsi" w:hAnsiTheme="majorHAnsi"/>
              </w:rPr>
              <w:t xml:space="preserve"> ако  </w:t>
            </w:r>
            <w:r w:rsidR="004D5116" w:rsidRPr="00376F5E">
              <w:rPr>
                <w:rFonts w:asciiTheme="majorHAnsi" w:hAnsiTheme="majorHAnsi"/>
              </w:rPr>
              <w:t xml:space="preserve">продаде/прехвърли на следващ оператор избрания за подпомагане подвижен състав, това </w:t>
            </w:r>
            <w:r w:rsidRPr="00376F5E">
              <w:rPr>
                <w:rFonts w:asciiTheme="majorHAnsi" w:hAnsiTheme="majorHAnsi"/>
              </w:rPr>
              <w:t xml:space="preserve">ще стане </w:t>
            </w:r>
            <w:r w:rsidR="004D5116" w:rsidRPr="00376F5E">
              <w:rPr>
                <w:rFonts w:asciiTheme="majorHAnsi" w:hAnsiTheme="majorHAnsi"/>
              </w:rPr>
              <w:t xml:space="preserve"> по пазарна цена, която не включва/от</w:t>
            </w:r>
            <w:r w:rsidRPr="00376F5E">
              <w:rPr>
                <w:rFonts w:asciiTheme="majorHAnsi" w:hAnsiTheme="majorHAnsi"/>
              </w:rPr>
              <w:t xml:space="preserve"> която се приспада получената помощ</w:t>
            </w:r>
          </w:p>
        </w:tc>
        <w:tc>
          <w:tcPr>
            <w:tcW w:w="548" w:type="dxa"/>
            <w:vAlign w:val="center"/>
          </w:tcPr>
          <w:p w14:paraId="64EBF2AF" w14:textId="39E63558" w:rsidR="004D5116" w:rsidRPr="00376F5E" w:rsidRDefault="004D5116" w:rsidP="00E81406">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48" w:type="dxa"/>
            <w:vAlign w:val="center"/>
          </w:tcPr>
          <w:p w14:paraId="4ACA1E75" w14:textId="31508A93" w:rsidR="004D5116" w:rsidRPr="00376F5E" w:rsidRDefault="004D5116" w:rsidP="00E81406">
            <w:pPr>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48" w:type="dxa"/>
            <w:vAlign w:val="center"/>
          </w:tcPr>
          <w:p w14:paraId="46FF4426" w14:textId="77777777" w:rsidR="004D5116" w:rsidRPr="00376F5E" w:rsidRDefault="004D5116" w:rsidP="00E81406">
            <w:pPr>
              <w:jc w:val="center"/>
              <w:rPr>
                <w:rFonts w:asciiTheme="majorHAnsi" w:hAnsiTheme="majorHAnsi"/>
                <w:sz w:val="22"/>
                <w:szCs w:val="22"/>
                <w:lang w:val="bg-BG"/>
              </w:rPr>
            </w:pPr>
          </w:p>
        </w:tc>
        <w:tc>
          <w:tcPr>
            <w:tcW w:w="5148" w:type="dxa"/>
          </w:tcPr>
          <w:p w14:paraId="5CE81079" w14:textId="0769A1DA" w:rsidR="00A86436" w:rsidRPr="00376F5E" w:rsidRDefault="00A86436" w:rsidP="00A86436">
            <w:pPr>
              <w:pStyle w:val="firstlinepp"/>
              <w:spacing w:before="60" w:beforeAutospacing="0" w:after="60" w:afterAutospacing="0"/>
              <w:jc w:val="both"/>
              <w:rPr>
                <w:rFonts w:asciiTheme="majorHAnsi" w:hAnsiTheme="majorHAnsi"/>
                <w:iCs/>
                <w:sz w:val="22"/>
                <w:szCs w:val="22"/>
                <w:lang w:eastAsia="pl-PL"/>
              </w:rPr>
            </w:pPr>
            <w:r w:rsidRPr="00376F5E">
              <w:rPr>
                <w:rFonts w:asciiTheme="majorHAnsi" w:hAnsiTheme="majorHAnsi"/>
                <w:iCs/>
                <w:sz w:val="22"/>
                <w:szCs w:val="22"/>
                <w:lang w:eastAsia="pl-PL"/>
              </w:rPr>
              <w:t xml:space="preserve">Т. 10 от Раздел 4 на декларация при кандидатстване </w:t>
            </w:r>
            <w:r w:rsidRPr="00376F5E">
              <w:rPr>
                <w:rFonts w:asciiTheme="majorHAnsi" w:hAnsiTheme="majorHAnsi"/>
              </w:rPr>
              <w:t>(приложение 2 към  Формуляр за кандидатстване)</w:t>
            </w:r>
            <w:r w:rsidRPr="00376F5E">
              <w:rPr>
                <w:rFonts w:asciiTheme="majorHAnsi" w:hAnsiTheme="majorHAnsi"/>
                <w:iCs/>
                <w:sz w:val="22"/>
                <w:szCs w:val="22"/>
                <w:lang w:eastAsia="pl-PL"/>
              </w:rPr>
              <w:t>.</w:t>
            </w:r>
          </w:p>
          <w:p w14:paraId="49E630E2" w14:textId="77777777" w:rsidR="004D5116" w:rsidRPr="00376F5E" w:rsidRDefault="004D5116" w:rsidP="00E81406">
            <w:pPr>
              <w:spacing w:before="60" w:after="60"/>
              <w:jc w:val="both"/>
              <w:rPr>
                <w:rFonts w:asciiTheme="majorHAnsi" w:hAnsiTheme="majorHAnsi"/>
                <w:lang w:val="bg-BG"/>
              </w:rPr>
            </w:pPr>
          </w:p>
        </w:tc>
      </w:tr>
    </w:tbl>
    <w:p w14:paraId="7E2D6B63" w14:textId="093C1B99" w:rsidR="00BF7D72" w:rsidRPr="00376F5E" w:rsidRDefault="00B46BDD" w:rsidP="00241DDC">
      <w:pPr>
        <w:spacing w:before="240"/>
        <w:ind w:left="284"/>
        <w:jc w:val="both"/>
        <w:rPr>
          <w:rFonts w:asciiTheme="majorHAnsi" w:hAnsiTheme="majorHAnsi"/>
          <w:b/>
          <w:lang w:val="bg-BG"/>
        </w:rPr>
      </w:pPr>
      <w:r w:rsidRPr="00376F5E">
        <w:rPr>
          <w:rFonts w:asciiTheme="majorHAnsi" w:hAnsiTheme="majorHAnsi"/>
          <w:b/>
          <w:lang w:val="bg-BG"/>
        </w:rPr>
        <w:t xml:space="preserve">При несъответствие с някое от посочените изисквания </w:t>
      </w:r>
      <w:r w:rsidR="0053429D" w:rsidRPr="00376F5E">
        <w:rPr>
          <w:rFonts w:asciiTheme="majorHAnsi" w:hAnsiTheme="majorHAnsi"/>
          <w:b/>
          <w:lang w:val="bg-BG"/>
        </w:rPr>
        <w:t>предложението за изпълнение на инвестиция</w:t>
      </w:r>
      <w:r w:rsidRPr="00376F5E">
        <w:rPr>
          <w:rFonts w:asciiTheme="majorHAnsi" w:hAnsiTheme="majorHAnsi"/>
          <w:b/>
          <w:lang w:val="bg-BG"/>
        </w:rPr>
        <w:t xml:space="preserve"> се отхвърля</w:t>
      </w:r>
      <w:r w:rsidR="008D7930" w:rsidRPr="00376F5E">
        <w:rPr>
          <w:rFonts w:asciiTheme="majorHAnsi" w:hAnsiTheme="majorHAnsi"/>
          <w:b/>
          <w:lang w:val="bg-BG"/>
        </w:rPr>
        <w:t>,  като п</w:t>
      </w:r>
      <w:r w:rsidR="00D644EC" w:rsidRPr="00376F5E">
        <w:rPr>
          <w:rFonts w:asciiTheme="majorHAnsi" w:hAnsiTheme="majorHAnsi"/>
          <w:b/>
          <w:lang w:val="bg-BG"/>
        </w:rPr>
        <w:t>ри несъответствие с критери</w:t>
      </w:r>
      <w:r w:rsidR="008D7930" w:rsidRPr="00376F5E">
        <w:rPr>
          <w:rFonts w:asciiTheme="majorHAnsi" w:hAnsiTheme="majorHAnsi"/>
          <w:b/>
          <w:lang w:val="bg-BG"/>
        </w:rPr>
        <w:t xml:space="preserve">и </w:t>
      </w:r>
      <w:r w:rsidR="00627AE1">
        <w:rPr>
          <w:rFonts w:asciiTheme="majorHAnsi" w:hAnsiTheme="majorHAnsi"/>
          <w:b/>
          <w:lang w:val="en-US"/>
        </w:rPr>
        <w:t>7, 8</w:t>
      </w:r>
      <w:r w:rsidR="00627AE1">
        <w:rPr>
          <w:rFonts w:asciiTheme="majorHAnsi" w:hAnsiTheme="majorHAnsi"/>
          <w:b/>
          <w:lang w:val="bg-BG"/>
        </w:rPr>
        <w:t xml:space="preserve"> и 10</w:t>
      </w:r>
      <w:r w:rsidR="00D644EC" w:rsidRPr="00376F5E">
        <w:rPr>
          <w:rFonts w:asciiTheme="majorHAnsi" w:hAnsiTheme="majorHAnsi"/>
          <w:b/>
          <w:lang w:val="bg-BG"/>
        </w:rPr>
        <w:t xml:space="preserve"> се отстранява само недопустимия подвижен състав. </w:t>
      </w:r>
    </w:p>
    <w:p w14:paraId="2F7DB28C" w14:textId="77777777" w:rsidR="004A5BAB" w:rsidRPr="00376F5E" w:rsidRDefault="004A5BAB" w:rsidP="002E6D43">
      <w:pPr>
        <w:jc w:val="both"/>
        <w:rPr>
          <w:rFonts w:asciiTheme="majorHAnsi" w:hAnsiTheme="majorHAnsi"/>
          <w:bCs/>
          <w:sz w:val="22"/>
          <w:szCs w:val="22"/>
          <w:lang w:val="bg-BG"/>
        </w:rPr>
      </w:pPr>
    </w:p>
    <w:p w14:paraId="043768D3" w14:textId="77777777" w:rsidR="004A5BAB" w:rsidRPr="00376F5E" w:rsidRDefault="004A5BAB" w:rsidP="004A5BAB">
      <w:pPr>
        <w:spacing w:before="240"/>
        <w:ind w:left="284"/>
        <w:rPr>
          <w:rFonts w:asciiTheme="majorHAnsi" w:hAnsiTheme="majorHAnsi"/>
          <w:b/>
          <w:lang w:val="bg-BG"/>
        </w:rPr>
      </w:pPr>
      <w:r w:rsidRPr="00376F5E">
        <w:rPr>
          <w:rFonts w:asciiTheme="majorHAnsi" w:hAnsiTheme="majorHAnsi"/>
          <w:b/>
          <w:lang w:val="bg-BG"/>
        </w:rPr>
        <w:t xml:space="preserve">3. Критерии за оценка на допустимостта на </w:t>
      </w:r>
      <w:r w:rsidR="009723BE" w:rsidRPr="00376F5E">
        <w:rPr>
          <w:rFonts w:asciiTheme="majorHAnsi" w:hAnsiTheme="majorHAnsi"/>
          <w:b/>
          <w:lang w:val="bg-BG"/>
        </w:rPr>
        <w:t>предложен</w:t>
      </w:r>
      <w:r w:rsidR="00BF3A43" w:rsidRPr="00376F5E">
        <w:rPr>
          <w:rFonts w:asciiTheme="majorHAnsi" w:hAnsiTheme="majorHAnsi"/>
          <w:b/>
          <w:lang w:val="bg-BG"/>
        </w:rPr>
        <w:t>ите дейности</w:t>
      </w:r>
    </w:p>
    <w:p w14:paraId="5CBD1076" w14:textId="77777777" w:rsidR="004A5BAB" w:rsidRPr="00376F5E" w:rsidRDefault="004A5BAB" w:rsidP="004A5BAB">
      <w:pPr>
        <w:rPr>
          <w:rFonts w:asciiTheme="majorHAnsi" w:hAnsiTheme="majorHAnsi"/>
          <w:sz w:val="10"/>
          <w:szCs w:val="10"/>
          <w:lang w:val="bg-BG"/>
        </w:rPr>
      </w:pPr>
    </w:p>
    <w:tbl>
      <w:tblPr>
        <w:tblW w:w="1488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81"/>
        <w:gridCol w:w="567"/>
        <w:gridCol w:w="567"/>
        <w:gridCol w:w="567"/>
        <w:gridCol w:w="5103"/>
      </w:tblGrid>
      <w:tr w:rsidR="004A5BAB" w:rsidRPr="00376F5E" w14:paraId="571D7509" w14:textId="77777777" w:rsidTr="00D4135F">
        <w:trPr>
          <w:trHeight w:val="225"/>
        </w:trPr>
        <w:tc>
          <w:tcPr>
            <w:tcW w:w="601" w:type="dxa"/>
            <w:shd w:val="clear" w:color="auto" w:fill="E0E0E0"/>
            <w:vAlign w:val="center"/>
          </w:tcPr>
          <w:p w14:paraId="5C2D6657" w14:textId="77777777" w:rsidR="004A5BAB" w:rsidRPr="00376F5E" w:rsidRDefault="004A5BAB" w:rsidP="00B66FD0">
            <w:pPr>
              <w:jc w:val="center"/>
              <w:rPr>
                <w:rFonts w:asciiTheme="majorHAnsi" w:hAnsiTheme="majorHAnsi"/>
                <w:b/>
                <w:iCs/>
                <w:u w:val="single"/>
                <w:lang w:val="bg-BG"/>
              </w:rPr>
            </w:pPr>
            <w:r w:rsidRPr="00376F5E">
              <w:rPr>
                <w:rFonts w:asciiTheme="majorHAnsi" w:hAnsiTheme="majorHAnsi"/>
                <w:b/>
                <w:iCs/>
                <w:lang w:val="bg-BG"/>
              </w:rPr>
              <w:t>№</w:t>
            </w:r>
          </w:p>
        </w:tc>
        <w:tc>
          <w:tcPr>
            <w:tcW w:w="7481" w:type="dxa"/>
            <w:shd w:val="clear" w:color="auto" w:fill="E0E0E0"/>
            <w:vAlign w:val="center"/>
          </w:tcPr>
          <w:p w14:paraId="54BC11E3" w14:textId="77777777" w:rsidR="004A5BAB" w:rsidRPr="00376F5E" w:rsidRDefault="004A5BAB" w:rsidP="000F45EB">
            <w:pPr>
              <w:rPr>
                <w:rFonts w:asciiTheme="majorHAnsi" w:hAnsiTheme="majorHAnsi"/>
                <w:b/>
                <w:iCs/>
                <w:lang w:val="bg-BG"/>
              </w:rPr>
            </w:pPr>
            <w:r w:rsidRPr="00376F5E">
              <w:rPr>
                <w:rFonts w:asciiTheme="majorHAnsi" w:hAnsiTheme="majorHAnsi"/>
                <w:b/>
                <w:iCs/>
                <w:lang w:val="bg-BG"/>
              </w:rPr>
              <w:t>Критерии</w:t>
            </w:r>
          </w:p>
        </w:tc>
        <w:tc>
          <w:tcPr>
            <w:tcW w:w="567" w:type="dxa"/>
            <w:shd w:val="clear" w:color="auto" w:fill="E0E0E0"/>
          </w:tcPr>
          <w:p w14:paraId="4E071C16" w14:textId="77777777" w:rsidR="004A5BAB" w:rsidRPr="00376F5E" w:rsidRDefault="004A5BAB" w:rsidP="000F45EB">
            <w:pPr>
              <w:rPr>
                <w:rFonts w:asciiTheme="majorHAnsi" w:hAnsiTheme="majorHAnsi"/>
                <w:b/>
                <w:lang w:val="bg-BG"/>
              </w:rPr>
            </w:pPr>
            <w:r w:rsidRPr="00376F5E">
              <w:rPr>
                <w:rFonts w:asciiTheme="majorHAnsi" w:hAnsiTheme="majorHAnsi"/>
                <w:b/>
                <w:lang w:val="bg-BG"/>
              </w:rPr>
              <w:t>ДА</w:t>
            </w:r>
          </w:p>
        </w:tc>
        <w:tc>
          <w:tcPr>
            <w:tcW w:w="567" w:type="dxa"/>
            <w:shd w:val="clear" w:color="auto" w:fill="E0E0E0"/>
            <w:vAlign w:val="center"/>
          </w:tcPr>
          <w:p w14:paraId="01CD640B" w14:textId="77777777" w:rsidR="004A5BAB" w:rsidRPr="00376F5E" w:rsidRDefault="004A5BAB" w:rsidP="000F45EB">
            <w:pPr>
              <w:rPr>
                <w:rFonts w:asciiTheme="majorHAnsi" w:hAnsiTheme="majorHAnsi"/>
                <w:b/>
                <w:lang w:val="bg-BG"/>
              </w:rPr>
            </w:pPr>
            <w:r w:rsidRPr="00376F5E">
              <w:rPr>
                <w:rFonts w:asciiTheme="majorHAnsi" w:hAnsiTheme="majorHAnsi"/>
                <w:b/>
                <w:lang w:val="bg-BG"/>
              </w:rPr>
              <w:t>НЕ</w:t>
            </w:r>
            <w:r w:rsidRPr="00376F5E" w:rsidDel="00CA7FEA">
              <w:rPr>
                <w:rFonts w:asciiTheme="majorHAnsi" w:hAnsiTheme="majorHAnsi"/>
                <w:b/>
                <w:lang w:val="bg-BG"/>
              </w:rPr>
              <w:t xml:space="preserve"> </w:t>
            </w:r>
          </w:p>
        </w:tc>
        <w:tc>
          <w:tcPr>
            <w:tcW w:w="567" w:type="dxa"/>
            <w:shd w:val="clear" w:color="auto" w:fill="E0E0E0"/>
            <w:vAlign w:val="center"/>
          </w:tcPr>
          <w:p w14:paraId="3F83AAA0" w14:textId="77777777" w:rsidR="004A5BAB" w:rsidRPr="00376F5E" w:rsidRDefault="004A5BAB" w:rsidP="000F45EB">
            <w:pPr>
              <w:rPr>
                <w:rFonts w:asciiTheme="majorHAnsi" w:hAnsiTheme="majorHAnsi"/>
                <w:b/>
                <w:lang w:val="bg-BG"/>
              </w:rPr>
            </w:pPr>
            <w:r w:rsidRPr="00376F5E">
              <w:rPr>
                <w:rFonts w:asciiTheme="majorHAnsi" w:hAnsiTheme="majorHAnsi"/>
                <w:b/>
                <w:lang w:val="bg-BG"/>
              </w:rPr>
              <w:t>Н/П</w:t>
            </w:r>
          </w:p>
        </w:tc>
        <w:tc>
          <w:tcPr>
            <w:tcW w:w="5103" w:type="dxa"/>
            <w:shd w:val="clear" w:color="auto" w:fill="E0E0E0"/>
          </w:tcPr>
          <w:p w14:paraId="3935918C" w14:textId="77777777" w:rsidR="004A5BAB" w:rsidRPr="00376F5E" w:rsidRDefault="004A5BAB" w:rsidP="000F45EB">
            <w:pPr>
              <w:jc w:val="center"/>
              <w:rPr>
                <w:rFonts w:asciiTheme="majorHAnsi" w:hAnsiTheme="majorHAnsi"/>
                <w:b/>
                <w:lang w:val="bg-BG"/>
              </w:rPr>
            </w:pPr>
            <w:r w:rsidRPr="00376F5E">
              <w:rPr>
                <w:rFonts w:asciiTheme="majorHAnsi" w:hAnsiTheme="majorHAnsi"/>
                <w:b/>
                <w:lang w:val="bg-BG"/>
              </w:rPr>
              <w:t xml:space="preserve">Източник </w:t>
            </w:r>
            <w:r w:rsidR="00ED12B6" w:rsidRPr="00376F5E">
              <w:rPr>
                <w:rFonts w:asciiTheme="majorHAnsi" w:hAnsiTheme="majorHAnsi"/>
                <w:b/>
                <w:lang w:val="bg-BG"/>
              </w:rPr>
              <w:t>з</w:t>
            </w:r>
            <w:r w:rsidRPr="00376F5E">
              <w:rPr>
                <w:rFonts w:asciiTheme="majorHAnsi" w:hAnsiTheme="majorHAnsi"/>
                <w:b/>
                <w:lang w:val="bg-BG"/>
              </w:rPr>
              <w:t>а проверка</w:t>
            </w:r>
          </w:p>
        </w:tc>
      </w:tr>
      <w:tr w:rsidR="004A5BAB" w:rsidRPr="00376F5E" w14:paraId="14D5365E" w14:textId="77777777" w:rsidTr="00D4135F">
        <w:trPr>
          <w:trHeight w:val="313"/>
        </w:trPr>
        <w:tc>
          <w:tcPr>
            <w:tcW w:w="601" w:type="dxa"/>
            <w:vAlign w:val="center"/>
          </w:tcPr>
          <w:p w14:paraId="201FB78F" w14:textId="77777777" w:rsidR="004A5BAB" w:rsidRPr="00376F5E" w:rsidRDefault="004A5BAB" w:rsidP="009F6D98">
            <w:pPr>
              <w:numPr>
                <w:ilvl w:val="0"/>
                <w:numId w:val="4"/>
              </w:numPr>
              <w:spacing w:before="60" w:after="60"/>
              <w:rPr>
                <w:rFonts w:asciiTheme="majorHAnsi" w:hAnsiTheme="majorHAnsi"/>
                <w:lang w:val="bg-BG"/>
              </w:rPr>
            </w:pPr>
          </w:p>
        </w:tc>
        <w:tc>
          <w:tcPr>
            <w:tcW w:w="7481" w:type="dxa"/>
            <w:vAlign w:val="center"/>
          </w:tcPr>
          <w:p w14:paraId="7BD1A1E4" w14:textId="2F250AA3" w:rsidR="004A5BAB" w:rsidRPr="00376F5E" w:rsidRDefault="00FF04A8" w:rsidP="008052B9">
            <w:pPr>
              <w:spacing w:before="60" w:after="60"/>
              <w:jc w:val="both"/>
              <w:rPr>
                <w:rFonts w:asciiTheme="majorHAnsi" w:hAnsiTheme="majorHAnsi"/>
                <w:lang w:val="bg-BG"/>
              </w:rPr>
            </w:pPr>
            <w:r w:rsidRPr="00376F5E">
              <w:rPr>
                <w:rFonts w:asciiTheme="majorHAnsi" w:hAnsiTheme="majorHAnsi"/>
                <w:lang w:val="bg-BG"/>
              </w:rPr>
              <w:t>Крайната дата за изпълнение на дейностите е 31 март 2026 г.</w:t>
            </w:r>
          </w:p>
        </w:tc>
        <w:tc>
          <w:tcPr>
            <w:tcW w:w="567" w:type="dxa"/>
            <w:vAlign w:val="center"/>
          </w:tcPr>
          <w:p w14:paraId="343CA9D4" w14:textId="77777777" w:rsidR="004A5BAB" w:rsidRPr="00376F5E" w:rsidRDefault="004A5BAB" w:rsidP="000F45EB">
            <w:pPr>
              <w:spacing w:before="60" w:after="60"/>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67" w:type="dxa"/>
            <w:vAlign w:val="center"/>
          </w:tcPr>
          <w:p w14:paraId="164C098D" w14:textId="77777777" w:rsidR="004A5BAB" w:rsidRPr="00376F5E" w:rsidRDefault="004A5BAB" w:rsidP="000F45EB">
            <w:pPr>
              <w:spacing w:before="60" w:after="60"/>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67" w:type="dxa"/>
            <w:vAlign w:val="center"/>
          </w:tcPr>
          <w:p w14:paraId="7E173066" w14:textId="77777777" w:rsidR="004A5BAB" w:rsidRPr="00376F5E" w:rsidRDefault="004A5BAB" w:rsidP="000F45EB">
            <w:pPr>
              <w:spacing w:before="60" w:after="60"/>
              <w:jc w:val="center"/>
              <w:rPr>
                <w:rFonts w:asciiTheme="majorHAnsi" w:hAnsiTheme="majorHAnsi"/>
                <w:lang w:val="bg-BG"/>
              </w:rPr>
            </w:pPr>
          </w:p>
        </w:tc>
        <w:tc>
          <w:tcPr>
            <w:tcW w:w="5103" w:type="dxa"/>
          </w:tcPr>
          <w:p w14:paraId="5AA8B283" w14:textId="0F1966EF" w:rsidR="004A5BAB" w:rsidRPr="00376F5E" w:rsidRDefault="004A5BAB" w:rsidP="00D751C2">
            <w:pPr>
              <w:spacing w:before="60" w:after="60"/>
              <w:jc w:val="both"/>
              <w:rPr>
                <w:rFonts w:asciiTheme="majorHAnsi" w:hAnsiTheme="majorHAnsi"/>
                <w:lang w:val="en-US"/>
              </w:rPr>
            </w:pPr>
            <w:r w:rsidRPr="00376F5E">
              <w:rPr>
                <w:rFonts w:asciiTheme="majorHAnsi" w:hAnsiTheme="majorHAnsi"/>
                <w:lang w:val="bg-BG"/>
              </w:rPr>
              <w:t xml:space="preserve">Формуляр за кандидатстване, т. </w:t>
            </w:r>
            <w:r w:rsidR="00D751C2" w:rsidRPr="00376F5E">
              <w:rPr>
                <w:rFonts w:asciiTheme="majorHAnsi" w:hAnsiTheme="majorHAnsi"/>
                <w:lang w:val="en-US"/>
              </w:rPr>
              <w:t>1</w:t>
            </w:r>
          </w:p>
        </w:tc>
      </w:tr>
      <w:tr w:rsidR="004A5BAB" w:rsidRPr="00376F5E" w14:paraId="20BE5F4F" w14:textId="77777777" w:rsidTr="00D4135F">
        <w:trPr>
          <w:trHeight w:val="313"/>
        </w:trPr>
        <w:tc>
          <w:tcPr>
            <w:tcW w:w="601" w:type="dxa"/>
            <w:vAlign w:val="center"/>
          </w:tcPr>
          <w:p w14:paraId="52936168" w14:textId="77777777" w:rsidR="004A5BAB" w:rsidRPr="00376F5E" w:rsidRDefault="004A5BAB" w:rsidP="009F6D98">
            <w:pPr>
              <w:numPr>
                <w:ilvl w:val="0"/>
                <w:numId w:val="4"/>
              </w:numPr>
              <w:spacing w:before="60" w:after="60"/>
              <w:rPr>
                <w:rFonts w:asciiTheme="majorHAnsi" w:hAnsiTheme="majorHAnsi"/>
                <w:lang w:val="bg-BG"/>
              </w:rPr>
            </w:pPr>
          </w:p>
        </w:tc>
        <w:tc>
          <w:tcPr>
            <w:tcW w:w="7481" w:type="dxa"/>
            <w:vAlign w:val="center"/>
          </w:tcPr>
          <w:p w14:paraId="7B0CA187" w14:textId="77777777" w:rsidR="004A5BAB" w:rsidRPr="00376F5E" w:rsidRDefault="008052B9" w:rsidP="008052B9">
            <w:pPr>
              <w:spacing w:before="60" w:after="60"/>
              <w:jc w:val="both"/>
              <w:rPr>
                <w:rFonts w:asciiTheme="majorHAnsi" w:hAnsiTheme="majorHAnsi"/>
                <w:i/>
                <w:lang w:val="bg-BG"/>
              </w:rPr>
            </w:pPr>
            <w:r w:rsidRPr="00376F5E">
              <w:rPr>
                <w:rFonts w:asciiTheme="majorHAnsi" w:hAnsiTheme="majorHAnsi"/>
                <w:lang w:val="bg-BG"/>
              </w:rPr>
              <w:t>Оборудваният подвижен състав ще изпълнява превози</w:t>
            </w:r>
            <w:r w:rsidR="004A5BAB" w:rsidRPr="00376F5E">
              <w:rPr>
                <w:rFonts w:asciiTheme="majorHAnsi" w:hAnsiTheme="majorHAnsi"/>
                <w:lang w:val="bg-BG"/>
              </w:rPr>
              <w:t xml:space="preserve"> </w:t>
            </w:r>
            <w:r w:rsidRPr="00376F5E">
              <w:rPr>
                <w:rFonts w:asciiTheme="majorHAnsi" w:hAnsiTheme="majorHAnsi"/>
                <w:lang w:val="bg-BG"/>
              </w:rPr>
              <w:t xml:space="preserve">минимум 50 % от годишния си общ пробег за периода на устойчивост на инвестицията </w:t>
            </w:r>
            <w:r w:rsidR="004A5BAB" w:rsidRPr="00376F5E">
              <w:rPr>
                <w:rFonts w:asciiTheme="majorHAnsi" w:hAnsiTheme="majorHAnsi"/>
                <w:lang w:val="bg-BG"/>
              </w:rPr>
              <w:t>на територията на Република България</w:t>
            </w:r>
            <w:r w:rsidR="002314F5" w:rsidRPr="00376F5E">
              <w:rPr>
                <w:rFonts w:asciiTheme="majorHAnsi" w:hAnsiTheme="majorHAnsi"/>
                <w:lang w:val="bg-BG"/>
              </w:rPr>
              <w:t>.</w:t>
            </w:r>
            <w:r w:rsidR="00BA5F67" w:rsidRPr="00376F5E">
              <w:rPr>
                <w:rFonts w:asciiTheme="majorHAnsi" w:hAnsiTheme="majorHAnsi"/>
                <w:lang w:val="bg-BG"/>
              </w:rPr>
              <w:t xml:space="preserve"> </w:t>
            </w:r>
          </w:p>
        </w:tc>
        <w:tc>
          <w:tcPr>
            <w:tcW w:w="567" w:type="dxa"/>
            <w:vAlign w:val="center"/>
          </w:tcPr>
          <w:p w14:paraId="2E9DB493" w14:textId="77777777" w:rsidR="004A5BAB" w:rsidRPr="00376F5E" w:rsidRDefault="004A5BAB" w:rsidP="000F45EB">
            <w:pPr>
              <w:spacing w:before="60" w:after="60"/>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67" w:type="dxa"/>
            <w:vAlign w:val="center"/>
          </w:tcPr>
          <w:p w14:paraId="7325410B" w14:textId="77777777" w:rsidR="004A5BAB" w:rsidRPr="00376F5E" w:rsidRDefault="004A5BAB" w:rsidP="000F45EB">
            <w:pPr>
              <w:spacing w:before="60" w:after="60"/>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67" w:type="dxa"/>
            <w:vAlign w:val="center"/>
          </w:tcPr>
          <w:p w14:paraId="773D346F" w14:textId="77777777" w:rsidR="004A5BAB" w:rsidRPr="00376F5E" w:rsidRDefault="004A5BAB" w:rsidP="000F45EB">
            <w:pPr>
              <w:spacing w:before="60" w:after="60"/>
              <w:jc w:val="center"/>
              <w:rPr>
                <w:rFonts w:asciiTheme="majorHAnsi" w:hAnsiTheme="majorHAnsi"/>
                <w:lang w:val="bg-BG"/>
              </w:rPr>
            </w:pPr>
          </w:p>
        </w:tc>
        <w:tc>
          <w:tcPr>
            <w:tcW w:w="5103" w:type="dxa"/>
          </w:tcPr>
          <w:p w14:paraId="756E3A45" w14:textId="566200DC" w:rsidR="004A5BAB" w:rsidRPr="00376F5E" w:rsidRDefault="00D751C2" w:rsidP="003A5ECC">
            <w:pPr>
              <w:spacing w:before="60" w:after="60"/>
              <w:jc w:val="both"/>
              <w:rPr>
                <w:rFonts w:asciiTheme="majorHAnsi" w:hAnsiTheme="majorHAnsi"/>
                <w:lang w:val="bg-BG"/>
              </w:rPr>
            </w:pPr>
            <w:r w:rsidRPr="00376F5E">
              <w:rPr>
                <w:rFonts w:asciiTheme="majorHAnsi" w:hAnsiTheme="majorHAnsi"/>
                <w:lang w:val="bg-BG"/>
              </w:rPr>
              <w:t xml:space="preserve">т. </w:t>
            </w:r>
            <w:r w:rsidR="003A5ECC" w:rsidRPr="00376F5E">
              <w:rPr>
                <w:rFonts w:asciiTheme="majorHAnsi" w:hAnsiTheme="majorHAnsi"/>
                <w:lang w:val="bg-BG"/>
              </w:rPr>
              <w:t xml:space="preserve">2 </w:t>
            </w:r>
            <w:r w:rsidRPr="00376F5E">
              <w:rPr>
                <w:rFonts w:asciiTheme="majorHAnsi" w:hAnsiTheme="majorHAnsi"/>
                <w:lang w:val="bg-BG"/>
              </w:rPr>
              <w:t xml:space="preserve">от Раздел </w:t>
            </w:r>
            <w:r w:rsidR="003A5ECC" w:rsidRPr="00376F5E">
              <w:rPr>
                <w:rFonts w:asciiTheme="majorHAnsi" w:hAnsiTheme="majorHAnsi"/>
                <w:lang w:val="bg-BG"/>
              </w:rPr>
              <w:t>4</w:t>
            </w:r>
            <w:r w:rsidR="003A5ECC" w:rsidRPr="00376F5E">
              <w:rPr>
                <w:rFonts w:asciiTheme="majorHAnsi" w:hAnsiTheme="majorHAnsi"/>
                <w:snapToGrid w:val="0"/>
                <w:lang w:val="bg-BG" w:eastAsia="en-US"/>
              </w:rPr>
              <w:t xml:space="preserve"> </w:t>
            </w:r>
            <w:r w:rsidRPr="00376F5E">
              <w:rPr>
                <w:rFonts w:asciiTheme="majorHAnsi" w:hAnsiTheme="majorHAnsi"/>
                <w:snapToGrid w:val="0"/>
                <w:lang w:val="bg-BG" w:eastAsia="en-US"/>
              </w:rPr>
              <w:t>на д</w:t>
            </w:r>
            <w:r w:rsidR="008052B9" w:rsidRPr="00376F5E">
              <w:rPr>
                <w:rFonts w:asciiTheme="majorHAnsi" w:hAnsiTheme="majorHAnsi"/>
                <w:snapToGrid w:val="0"/>
                <w:lang w:val="bg-BG" w:eastAsia="en-US"/>
              </w:rPr>
              <w:t>екларация при кандидатстване</w:t>
            </w:r>
            <w:r w:rsidRPr="00376F5E">
              <w:rPr>
                <w:rFonts w:asciiTheme="majorHAnsi" w:hAnsiTheme="majorHAnsi"/>
                <w:snapToGrid w:val="0"/>
                <w:lang w:val="bg-BG" w:eastAsia="en-US"/>
              </w:rPr>
              <w:t xml:space="preserve"> (приложение 2 към</w:t>
            </w:r>
            <w:r w:rsidR="005A5558" w:rsidRPr="00376F5E">
              <w:rPr>
                <w:rFonts w:asciiTheme="majorHAnsi" w:hAnsiTheme="majorHAnsi"/>
                <w:snapToGrid w:val="0"/>
                <w:lang w:val="bg-BG" w:eastAsia="en-US"/>
              </w:rPr>
              <w:t xml:space="preserve">  </w:t>
            </w:r>
            <w:r w:rsidR="004A5BAB" w:rsidRPr="00376F5E">
              <w:rPr>
                <w:rFonts w:asciiTheme="majorHAnsi" w:hAnsiTheme="majorHAnsi"/>
                <w:lang w:val="bg-BG"/>
              </w:rPr>
              <w:t>Формуляр за кандидатстване</w:t>
            </w:r>
            <w:r w:rsidRPr="00376F5E">
              <w:rPr>
                <w:rFonts w:asciiTheme="majorHAnsi" w:hAnsiTheme="majorHAnsi"/>
                <w:lang w:val="bg-BG"/>
              </w:rPr>
              <w:t>)</w:t>
            </w:r>
            <w:r w:rsidR="004A5BAB" w:rsidRPr="00376F5E">
              <w:rPr>
                <w:rFonts w:asciiTheme="majorHAnsi" w:hAnsiTheme="majorHAnsi"/>
                <w:lang w:val="bg-BG"/>
              </w:rPr>
              <w:t xml:space="preserve"> </w:t>
            </w:r>
          </w:p>
        </w:tc>
      </w:tr>
      <w:tr w:rsidR="005A5558" w:rsidRPr="00376F5E" w14:paraId="63FF6E43" w14:textId="77777777" w:rsidTr="00D4135F">
        <w:trPr>
          <w:trHeight w:val="313"/>
        </w:trPr>
        <w:tc>
          <w:tcPr>
            <w:tcW w:w="601" w:type="dxa"/>
            <w:vAlign w:val="center"/>
          </w:tcPr>
          <w:p w14:paraId="01394958" w14:textId="77777777" w:rsidR="005A5558" w:rsidRPr="00376F5E" w:rsidRDefault="005A5558" w:rsidP="005A5558">
            <w:pPr>
              <w:numPr>
                <w:ilvl w:val="0"/>
                <w:numId w:val="4"/>
              </w:numPr>
              <w:spacing w:before="60" w:after="60"/>
              <w:rPr>
                <w:rFonts w:asciiTheme="majorHAnsi" w:hAnsiTheme="majorHAnsi"/>
                <w:lang w:val="bg-BG"/>
              </w:rPr>
            </w:pPr>
          </w:p>
        </w:tc>
        <w:tc>
          <w:tcPr>
            <w:tcW w:w="7481" w:type="dxa"/>
            <w:vAlign w:val="center"/>
          </w:tcPr>
          <w:p w14:paraId="0DBF6A52" w14:textId="45011F60" w:rsidR="005A5558" w:rsidRPr="00376F5E" w:rsidRDefault="005A5558" w:rsidP="005A5558">
            <w:pPr>
              <w:spacing w:before="60" w:after="60"/>
              <w:jc w:val="both"/>
              <w:rPr>
                <w:rFonts w:asciiTheme="majorHAnsi" w:hAnsiTheme="majorHAnsi"/>
                <w:lang w:val="bg-BG"/>
              </w:rPr>
            </w:pPr>
            <w:r w:rsidRPr="00376F5E">
              <w:rPr>
                <w:rFonts w:asciiTheme="majorHAnsi" w:hAnsiTheme="majorHAnsi"/>
                <w:lang w:val="bg-BG"/>
              </w:rPr>
              <w:t>Кандидатът е декларирал, че ще използва одобрения за оборудване подвижен състав в съответствие с дейността си на съответния пазар (т.е. ако има право да модернизира 10 единици подвижен състав и 80% от собствените му дейности се отнасят за пътнически транспортни услуги, 8 единици трябва да се използват за пътнически услуги и 2 единици за товарни услуги)</w:t>
            </w:r>
          </w:p>
        </w:tc>
        <w:tc>
          <w:tcPr>
            <w:tcW w:w="567" w:type="dxa"/>
            <w:vAlign w:val="center"/>
          </w:tcPr>
          <w:p w14:paraId="035E8BDC" w14:textId="3B7374B0" w:rsidR="005A5558" w:rsidRPr="00376F5E" w:rsidRDefault="005A5558" w:rsidP="005A5558">
            <w:pPr>
              <w:spacing w:before="60" w:after="60"/>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67" w:type="dxa"/>
            <w:vAlign w:val="center"/>
          </w:tcPr>
          <w:p w14:paraId="5D281B26" w14:textId="4CC7257C" w:rsidR="005A5558" w:rsidRPr="00376F5E" w:rsidRDefault="005A5558" w:rsidP="005A5558">
            <w:pPr>
              <w:spacing w:before="60" w:after="60"/>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67" w:type="dxa"/>
            <w:vAlign w:val="center"/>
          </w:tcPr>
          <w:p w14:paraId="66A6670B" w14:textId="77777777" w:rsidR="005A5558" w:rsidRPr="00376F5E" w:rsidRDefault="005A5558" w:rsidP="005A5558">
            <w:pPr>
              <w:spacing w:before="60" w:after="60"/>
              <w:jc w:val="center"/>
              <w:rPr>
                <w:rFonts w:asciiTheme="majorHAnsi" w:hAnsiTheme="majorHAnsi"/>
                <w:lang w:val="bg-BG"/>
              </w:rPr>
            </w:pPr>
          </w:p>
        </w:tc>
        <w:tc>
          <w:tcPr>
            <w:tcW w:w="5103" w:type="dxa"/>
          </w:tcPr>
          <w:p w14:paraId="5EEDF972" w14:textId="07D3A213" w:rsidR="005A5558" w:rsidRPr="00376F5E" w:rsidRDefault="00D751C2" w:rsidP="00D751C2">
            <w:pPr>
              <w:spacing w:before="60" w:after="60"/>
              <w:jc w:val="both"/>
              <w:rPr>
                <w:rFonts w:asciiTheme="majorHAnsi" w:hAnsiTheme="majorHAnsi"/>
                <w:lang w:val="bg-BG"/>
              </w:rPr>
            </w:pPr>
            <w:r w:rsidRPr="00376F5E">
              <w:rPr>
                <w:rFonts w:asciiTheme="majorHAnsi" w:hAnsiTheme="majorHAnsi"/>
                <w:lang w:val="bg-BG"/>
              </w:rPr>
              <w:t xml:space="preserve">т. </w:t>
            </w:r>
            <w:r w:rsidR="003A5ECC" w:rsidRPr="00376F5E">
              <w:rPr>
                <w:rFonts w:asciiTheme="majorHAnsi" w:hAnsiTheme="majorHAnsi"/>
                <w:lang w:val="bg-BG"/>
              </w:rPr>
              <w:t xml:space="preserve">3 </w:t>
            </w:r>
            <w:r w:rsidRPr="00376F5E">
              <w:rPr>
                <w:rFonts w:asciiTheme="majorHAnsi" w:hAnsiTheme="majorHAnsi"/>
                <w:lang w:val="bg-BG"/>
              </w:rPr>
              <w:t xml:space="preserve">от Раздел </w:t>
            </w:r>
            <w:r w:rsidR="003A5ECC" w:rsidRPr="00376F5E">
              <w:rPr>
                <w:rFonts w:asciiTheme="majorHAnsi" w:hAnsiTheme="majorHAnsi"/>
                <w:lang w:val="bg-BG"/>
              </w:rPr>
              <w:t xml:space="preserve">4 </w:t>
            </w:r>
            <w:r w:rsidRPr="00376F5E">
              <w:rPr>
                <w:rFonts w:asciiTheme="majorHAnsi" w:hAnsiTheme="majorHAnsi"/>
                <w:lang w:val="bg-BG"/>
              </w:rPr>
              <w:t>на д</w:t>
            </w:r>
            <w:r w:rsidRPr="00376F5E">
              <w:rPr>
                <w:rFonts w:asciiTheme="majorHAnsi" w:hAnsiTheme="majorHAnsi"/>
                <w:snapToGrid w:val="0"/>
                <w:lang w:val="bg-BG" w:eastAsia="en-US"/>
              </w:rPr>
              <w:t xml:space="preserve">екларация при кандидатстване (приложение 2 към  </w:t>
            </w:r>
            <w:r w:rsidRPr="00376F5E">
              <w:rPr>
                <w:rFonts w:asciiTheme="majorHAnsi" w:hAnsiTheme="majorHAnsi"/>
                <w:lang w:val="bg-BG"/>
              </w:rPr>
              <w:t xml:space="preserve">Формуляр за кандидатстване) </w:t>
            </w:r>
          </w:p>
          <w:p w14:paraId="18CBF840" w14:textId="5C05A092" w:rsidR="0058293C" w:rsidRPr="00376F5E" w:rsidRDefault="0058293C" w:rsidP="00D751C2">
            <w:pPr>
              <w:spacing w:before="60" w:after="60"/>
              <w:jc w:val="both"/>
              <w:rPr>
                <w:rFonts w:asciiTheme="majorHAnsi" w:hAnsiTheme="majorHAnsi"/>
                <w:snapToGrid w:val="0"/>
                <w:lang w:val="bg-BG" w:eastAsia="en-US"/>
              </w:rPr>
            </w:pPr>
          </w:p>
        </w:tc>
      </w:tr>
      <w:tr w:rsidR="005A5558" w:rsidRPr="00376F5E" w14:paraId="4932DA06" w14:textId="77777777" w:rsidTr="00D4135F">
        <w:trPr>
          <w:trHeight w:val="313"/>
        </w:trPr>
        <w:tc>
          <w:tcPr>
            <w:tcW w:w="601" w:type="dxa"/>
            <w:vAlign w:val="center"/>
          </w:tcPr>
          <w:p w14:paraId="425B1604" w14:textId="77777777" w:rsidR="005A5558" w:rsidRPr="00376F5E" w:rsidRDefault="005A5558" w:rsidP="005A5558">
            <w:pPr>
              <w:numPr>
                <w:ilvl w:val="0"/>
                <w:numId w:val="4"/>
              </w:numPr>
              <w:spacing w:before="60" w:after="60"/>
              <w:rPr>
                <w:rFonts w:asciiTheme="majorHAnsi" w:hAnsiTheme="majorHAnsi"/>
                <w:lang w:val="bg-BG"/>
              </w:rPr>
            </w:pPr>
          </w:p>
        </w:tc>
        <w:tc>
          <w:tcPr>
            <w:tcW w:w="7481" w:type="dxa"/>
            <w:vAlign w:val="center"/>
          </w:tcPr>
          <w:p w14:paraId="3B6879C2" w14:textId="3AD14EC4" w:rsidR="005A5558" w:rsidRPr="00376F5E" w:rsidRDefault="005A5558" w:rsidP="005A5558">
            <w:pPr>
              <w:spacing w:before="60" w:after="60"/>
              <w:jc w:val="both"/>
              <w:rPr>
                <w:rFonts w:asciiTheme="majorHAnsi" w:hAnsiTheme="majorHAnsi"/>
                <w:bCs/>
                <w:lang w:val="bg-BG"/>
              </w:rPr>
            </w:pPr>
            <w:r w:rsidRPr="00376F5E">
              <w:rPr>
                <w:rFonts w:asciiTheme="majorHAnsi" w:hAnsiTheme="majorHAnsi"/>
                <w:lang w:val="bg-BG"/>
              </w:rPr>
              <w:t>Предложението за изпълнение на инвестиция е в съответствие с принципа за „не</w:t>
            </w:r>
            <w:r w:rsidR="00627AE1">
              <w:rPr>
                <w:rFonts w:asciiTheme="majorHAnsi" w:hAnsiTheme="majorHAnsi"/>
                <w:lang w:val="bg-BG"/>
              </w:rPr>
              <w:t xml:space="preserve"> </w:t>
            </w:r>
            <w:r w:rsidRPr="00376F5E">
              <w:rPr>
                <w:rFonts w:asciiTheme="majorHAnsi" w:hAnsiTheme="majorHAnsi"/>
                <w:lang w:val="bg-BG"/>
              </w:rPr>
              <w:t>нанасяне на значителни вреди“</w:t>
            </w:r>
          </w:p>
        </w:tc>
        <w:tc>
          <w:tcPr>
            <w:tcW w:w="567" w:type="dxa"/>
            <w:vAlign w:val="center"/>
          </w:tcPr>
          <w:p w14:paraId="3213ED4E" w14:textId="77777777" w:rsidR="005A5558" w:rsidRPr="00376F5E" w:rsidRDefault="005A5558" w:rsidP="005A5558">
            <w:pPr>
              <w:spacing w:before="60" w:after="60"/>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67" w:type="dxa"/>
            <w:vAlign w:val="center"/>
          </w:tcPr>
          <w:p w14:paraId="41839D68" w14:textId="77777777" w:rsidR="005A5558" w:rsidRPr="00376F5E" w:rsidRDefault="005A5558" w:rsidP="005A5558">
            <w:pPr>
              <w:spacing w:before="60" w:after="60"/>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67" w:type="dxa"/>
            <w:vAlign w:val="center"/>
          </w:tcPr>
          <w:p w14:paraId="713A70FA" w14:textId="77777777" w:rsidR="005A5558" w:rsidRPr="00376F5E" w:rsidRDefault="005A5558" w:rsidP="005A5558">
            <w:pPr>
              <w:spacing w:before="60" w:after="60"/>
              <w:jc w:val="center"/>
              <w:rPr>
                <w:rFonts w:asciiTheme="majorHAnsi" w:hAnsiTheme="majorHAnsi"/>
                <w:lang w:val="bg-BG"/>
              </w:rPr>
            </w:pPr>
          </w:p>
        </w:tc>
        <w:tc>
          <w:tcPr>
            <w:tcW w:w="5103" w:type="dxa"/>
          </w:tcPr>
          <w:p w14:paraId="28082843" w14:textId="00618802" w:rsidR="00D751C2" w:rsidRPr="00376F5E" w:rsidRDefault="00D751C2" w:rsidP="00D751C2">
            <w:pPr>
              <w:pStyle w:val="ListParagraph"/>
              <w:numPr>
                <w:ilvl w:val="0"/>
                <w:numId w:val="9"/>
              </w:numPr>
              <w:ind w:left="349" w:hanging="284"/>
              <w:rPr>
                <w:rFonts w:asciiTheme="majorHAnsi" w:eastAsia="Times New Roman" w:hAnsiTheme="majorHAnsi"/>
                <w:snapToGrid w:val="0"/>
                <w:sz w:val="24"/>
                <w:szCs w:val="24"/>
              </w:rPr>
            </w:pPr>
            <w:r w:rsidRPr="00376F5E">
              <w:rPr>
                <w:rFonts w:asciiTheme="majorHAnsi" w:eastAsia="Times New Roman" w:hAnsiTheme="majorHAnsi"/>
                <w:snapToGrid w:val="0"/>
                <w:sz w:val="24"/>
                <w:szCs w:val="24"/>
              </w:rPr>
              <w:t xml:space="preserve">т. </w:t>
            </w:r>
            <w:r w:rsidR="003A5ECC" w:rsidRPr="00376F5E">
              <w:rPr>
                <w:rFonts w:asciiTheme="majorHAnsi" w:eastAsia="Times New Roman" w:hAnsiTheme="majorHAnsi"/>
                <w:snapToGrid w:val="0"/>
                <w:sz w:val="24"/>
                <w:szCs w:val="24"/>
              </w:rPr>
              <w:t xml:space="preserve">9 </w:t>
            </w:r>
            <w:r w:rsidRPr="00376F5E">
              <w:rPr>
                <w:rFonts w:asciiTheme="majorHAnsi" w:eastAsia="Times New Roman" w:hAnsiTheme="majorHAnsi"/>
                <w:snapToGrid w:val="0"/>
                <w:sz w:val="24"/>
                <w:szCs w:val="24"/>
              </w:rPr>
              <w:t xml:space="preserve">от Раздел </w:t>
            </w:r>
            <w:r w:rsidR="003A5ECC" w:rsidRPr="00376F5E">
              <w:rPr>
                <w:rFonts w:asciiTheme="majorHAnsi" w:eastAsia="Times New Roman" w:hAnsiTheme="majorHAnsi"/>
                <w:snapToGrid w:val="0"/>
                <w:sz w:val="24"/>
                <w:szCs w:val="24"/>
              </w:rPr>
              <w:t xml:space="preserve">4 </w:t>
            </w:r>
            <w:r w:rsidRPr="00376F5E">
              <w:rPr>
                <w:rFonts w:asciiTheme="majorHAnsi" w:eastAsia="Times New Roman" w:hAnsiTheme="majorHAnsi"/>
                <w:snapToGrid w:val="0"/>
                <w:sz w:val="24"/>
                <w:szCs w:val="24"/>
              </w:rPr>
              <w:t>на декларация при кандидатстване (приложение 2 към  Формуляр за кандидатстване)</w:t>
            </w:r>
          </w:p>
          <w:p w14:paraId="5E4C8ABD" w14:textId="167E6E55" w:rsidR="00D751C2" w:rsidRPr="00376F5E" w:rsidRDefault="00D751C2" w:rsidP="00D751C2">
            <w:pPr>
              <w:pStyle w:val="ListParagraph"/>
              <w:numPr>
                <w:ilvl w:val="0"/>
                <w:numId w:val="9"/>
              </w:numPr>
              <w:ind w:left="349" w:hanging="284"/>
              <w:rPr>
                <w:snapToGrid w:val="0"/>
              </w:rPr>
            </w:pPr>
            <w:r w:rsidRPr="00376F5E">
              <w:rPr>
                <w:rFonts w:asciiTheme="majorHAnsi" w:eastAsia="Times New Roman" w:hAnsiTheme="majorHAnsi"/>
                <w:snapToGrid w:val="0"/>
                <w:sz w:val="24"/>
                <w:szCs w:val="24"/>
              </w:rPr>
              <w:t>Формуляр за самооценка относно съблюдаване на принципа за не</w:t>
            </w:r>
            <w:r w:rsidR="00627AE1">
              <w:rPr>
                <w:rFonts w:asciiTheme="majorHAnsi" w:eastAsia="Times New Roman" w:hAnsiTheme="majorHAnsi"/>
                <w:snapToGrid w:val="0"/>
                <w:sz w:val="24"/>
                <w:szCs w:val="24"/>
              </w:rPr>
              <w:t xml:space="preserve"> </w:t>
            </w:r>
            <w:r w:rsidRPr="00376F5E">
              <w:rPr>
                <w:rFonts w:asciiTheme="majorHAnsi" w:eastAsia="Times New Roman" w:hAnsiTheme="majorHAnsi"/>
                <w:snapToGrid w:val="0"/>
                <w:sz w:val="24"/>
                <w:szCs w:val="24"/>
              </w:rPr>
              <w:t>нанасяне на значителни вреди</w:t>
            </w:r>
            <w:r w:rsidRPr="00376F5E" w:rsidDel="00D751C2">
              <w:rPr>
                <w:rFonts w:asciiTheme="majorHAnsi" w:eastAsia="Times New Roman" w:hAnsiTheme="majorHAnsi"/>
                <w:snapToGrid w:val="0"/>
                <w:sz w:val="24"/>
                <w:szCs w:val="24"/>
              </w:rPr>
              <w:t xml:space="preserve"> </w:t>
            </w:r>
            <w:r w:rsidRPr="00376F5E">
              <w:rPr>
                <w:rFonts w:asciiTheme="majorHAnsi" w:eastAsia="Times New Roman" w:hAnsiTheme="majorHAnsi"/>
                <w:snapToGrid w:val="0"/>
                <w:sz w:val="24"/>
                <w:szCs w:val="24"/>
              </w:rPr>
              <w:t xml:space="preserve"> - Приложение 1 към формуляра за кандидатстване</w:t>
            </w:r>
          </w:p>
          <w:p w14:paraId="115D73DF" w14:textId="1D36E71A" w:rsidR="005A5558" w:rsidRPr="00376F5E" w:rsidRDefault="005A5558" w:rsidP="00D751C2">
            <w:pPr>
              <w:spacing w:before="60" w:after="60"/>
              <w:jc w:val="both"/>
              <w:rPr>
                <w:rFonts w:asciiTheme="majorHAnsi" w:hAnsiTheme="majorHAnsi"/>
                <w:snapToGrid w:val="0"/>
                <w:lang w:val="bg-BG" w:eastAsia="en-US"/>
              </w:rPr>
            </w:pPr>
            <w:r w:rsidRPr="00376F5E">
              <w:rPr>
                <w:rFonts w:asciiTheme="majorHAnsi" w:hAnsiTheme="majorHAnsi"/>
                <w:snapToGrid w:val="0"/>
                <w:lang w:val="bg-BG" w:eastAsia="en-US"/>
              </w:rPr>
              <w:t xml:space="preserve"> </w:t>
            </w:r>
          </w:p>
        </w:tc>
      </w:tr>
      <w:tr w:rsidR="005A5558" w:rsidRPr="00376F5E" w14:paraId="54C9E202" w14:textId="77777777" w:rsidTr="00D4135F">
        <w:trPr>
          <w:trHeight w:val="313"/>
        </w:trPr>
        <w:tc>
          <w:tcPr>
            <w:tcW w:w="601" w:type="dxa"/>
            <w:vAlign w:val="center"/>
          </w:tcPr>
          <w:p w14:paraId="3EE2F1DF" w14:textId="77777777" w:rsidR="005A5558" w:rsidRPr="00376F5E" w:rsidRDefault="005A5558" w:rsidP="005A5558">
            <w:pPr>
              <w:numPr>
                <w:ilvl w:val="0"/>
                <w:numId w:val="4"/>
              </w:numPr>
              <w:spacing w:before="60" w:after="60"/>
              <w:rPr>
                <w:rFonts w:asciiTheme="majorHAnsi" w:hAnsiTheme="majorHAnsi"/>
                <w:lang w:val="bg-BG"/>
              </w:rPr>
            </w:pPr>
          </w:p>
        </w:tc>
        <w:tc>
          <w:tcPr>
            <w:tcW w:w="7481" w:type="dxa"/>
            <w:vAlign w:val="center"/>
          </w:tcPr>
          <w:p w14:paraId="2365BBC0" w14:textId="77777777" w:rsidR="005A5558" w:rsidRPr="00376F5E" w:rsidRDefault="005A5558" w:rsidP="005A5558">
            <w:pPr>
              <w:spacing w:before="60" w:after="60"/>
              <w:jc w:val="both"/>
              <w:rPr>
                <w:rFonts w:asciiTheme="majorHAnsi" w:hAnsiTheme="majorHAnsi"/>
                <w:lang w:val="bg-BG"/>
              </w:rPr>
            </w:pPr>
            <w:r w:rsidRPr="00376F5E">
              <w:rPr>
                <w:rFonts w:asciiTheme="majorHAnsi" w:hAnsiTheme="majorHAnsi"/>
                <w:lang w:val="bg-BG"/>
              </w:rPr>
              <w:t>Дейностите по предложението не включват/ не се отнасят до:</w:t>
            </w:r>
          </w:p>
          <w:p w14:paraId="10E07005" w14:textId="77777777" w:rsidR="005A5558" w:rsidRPr="00376F5E" w:rsidRDefault="005A5558" w:rsidP="005A5558">
            <w:pPr>
              <w:spacing w:before="60" w:after="60"/>
              <w:jc w:val="both"/>
              <w:rPr>
                <w:rFonts w:asciiTheme="majorHAnsi" w:hAnsiTheme="majorHAnsi"/>
                <w:bCs/>
                <w:lang w:val="bg-BG"/>
              </w:rPr>
            </w:pPr>
            <w:r w:rsidRPr="00376F5E">
              <w:rPr>
                <w:rFonts w:asciiTheme="majorHAnsi" w:hAnsiTheme="majorHAnsi"/>
                <w:bCs/>
                <w:lang w:val="bg-BG"/>
              </w:rPr>
              <w:t xml:space="preserve">i) дейности и активи, свързани с изкопаеми горива, включително използване надолу по веригата; </w:t>
            </w:r>
          </w:p>
          <w:p w14:paraId="0D363D4C" w14:textId="77777777" w:rsidR="005A5558" w:rsidRPr="00376F5E" w:rsidRDefault="005A5558" w:rsidP="005A5558">
            <w:pPr>
              <w:spacing w:before="60" w:after="60"/>
              <w:jc w:val="both"/>
              <w:rPr>
                <w:rFonts w:asciiTheme="majorHAnsi" w:hAnsiTheme="majorHAnsi"/>
                <w:lang w:val="bg-BG"/>
              </w:rPr>
            </w:pPr>
            <w:r w:rsidRPr="00376F5E">
              <w:rPr>
                <w:rFonts w:asciiTheme="majorHAnsi" w:hAnsiTheme="majorHAnsi"/>
                <w:bCs/>
                <w:lang w:val="bg-BG"/>
              </w:rPr>
              <w:t>ii) дейности и активи по схемата на ЕС за търговия с емисии;</w:t>
            </w:r>
            <w:r w:rsidRPr="00376F5E">
              <w:rPr>
                <w:rFonts w:asciiTheme="majorHAnsi" w:hAnsiTheme="majorHAnsi"/>
                <w:lang w:val="bg-BG"/>
              </w:rPr>
              <w:t xml:space="preserve"> </w:t>
            </w:r>
          </w:p>
          <w:p w14:paraId="74DA390A" w14:textId="77777777" w:rsidR="005A5558" w:rsidRPr="00376F5E" w:rsidRDefault="005A5558" w:rsidP="005A5558">
            <w:pPr>
              <w:spacing w:before="60" w:after="60"/>
              <w:jc w:val="both"/>
              <w:rPr>
                <w:rFonts w:asciiTheme="majorHAnsi" w:hAnsiTheme="majorHAnsi"/>
                <w:bCs/>
                <w:lang w:val="bg-BG"/>
              </w:rPr>
            </w:pPr>
            <w:r w:rsidRPr="00376F5E">
              <w:rPr>
                <w:rFonts w:asciiTheme="majorHAnsi" w:hAnsiTheme="majorHAnsi"/>
                <w:bCs/>
                <w:lang w:val="bg-BG"/>
              </w:rPr>
              <w:lastRenderedPageBreak/>
              <w:t>iii) дейности и активи, свързани със сметища, инсталации за изгаряне на отпадъци и заводи за механично-биологично третиране;</w:t>
            </w:r>
          </w:p>
          <w:p w14:paraId="72CB29D1" w14:textId="77777777" w:rsidR="005A5558" w:rsidRPr="00376F5E" w:rsidRDefault="005A5558" w:rsidP="005A5558">
            <w:pPr>
              <w:spacing w:before="60" w:after="60"/>
              <w:jc w:val="both"/>
              <w:rPr>
                <w:rFonts w:asciiTheme="majorHAnsi" w:hAnsiTheme="majorHAnsi"/>
                <w:lang w:val="bg-BG"/>
              </w:rPr>
            </w:pPr>
            <w:r w:rsidRPr="00376F5E">
              <w:rPr>
                <w:rFonts w:asciiTheme="majorHAnsi" w:hAnsiTheme="majorHAnsi"/>
                <w:bCs/>
                <w:lang w:val="bg-BG"/>
              </w:rPr>
              <w:t>iv) дейности и активи, при които дългосрочното обезвреждане на отпадъци може да причини вреда на околната среда.</w:t>
            </w:r>
          </w:p>
        </w:tc>
        <w:tc>
          <w:tcPr>
            <w:tcW w:w="567" w:type="dxa"/>
            <w:vAlign w:val="center"/>
          </w:tcPr>
          <w:p w14:paraId="77103A6C" w14:textId="77777777" w:rsidR="005A5558" w:rsidRPr="00376F5E" w:rsidRDefault="005A5558" w:rsidP="005A5558">
            <w:pPr>
              <w:spacing w:before="60" w:after="60"/>
              <w:jc w:val="center"/>
              <w:rPr>
                <w:rFonts w:asciiTheme="majorHAnsi" w:hAnsiTheme="majorHAnsi"/>
                <w:lang w:val="bg-BG"/>
              </w:rPr>
            </w:pPr>
            <w:r w:rsidRPr="00376F5E">
              <w:rPr>
                <w:rFonts w:asciiTheme="majorHAnsi" w:hAnsiTheme="majorHAnsi"/>
                <w:lang w:val="bg-BG"/>
              </w:rPr>
              <w:lastRenderedPageBreak/>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67" w:type="dxa"/>
            <w:vAlign w:val="center"/>
          </w:tcPr>
          <w:p w14:paraId="449E390B" w14:textId="77777777" w:rsidR="005A5558" w:rsidRPr="00376F5E" w:rsidRDefault="005A5558" w:rsidP="005A5558">
            <w:pPr>
              <w:spacing w:before="60" w:after="60"/>
              <w:jc w:val="center"/>
              <w:rPr>
                <w:rFonts w:asciiTheme="majorHAnsi" w:hAnsiTheme="majorHAnsi"/>
                <w:lang w:val="bg-BG"/>
              </w:rPr>
            </w:pPr>
            <w:r w:rsidRPr="00376F5E">
              <w:rPr>
                <w:rFonts w:asciiTheme="majorHAnsi" w:hAnsiTheme="majorHAnsi"/>
                <w:lang w:val="bg-BG"/>
              </w:rPr>
              <w:fldChar w:fldCharType="begin">
                <w:ffData>
                  <w:name w:val=""/>
                  <w:enabled/>
                  <w:calcOnExit/>
                  <w:checkBox>
                    <w:sizeAuto/>
                    <w:default w:val="0"/>
                  </w:checkBox>
                </w:ffData>
              </w:fldChar>
            </w:r>
            <w:r w:rsidRPr="00376F5E">
              <w:rPr>
                <w:rFonts w:asciiTheme="majorHAnsi" w:hAnsiTheme="majorHAnsi"/>
                <w:lang w:val="bg-BG"/>
              </w:rPr>
              <w:instrText xml:space="preserve"> FORMCHECKBOX </w:instrText>
            </w:r>
            <w:r w:rsidR="00786940">
              <w:rPr>
                <w:rFonts w:asciiTheme="majorHAnsi" w:hAnsiTheme="majorHAnsi"/>
                <w:lang w:val="bg-BG"/>
              </w:rPr>
            </w:r>
            <w:r w:rsidR="00786940">
              <w:rPr>
                <w:rFonts w:asciiTheme="majorHAnsi" w:hAnsiTheme="majorHAnsi"/>
                <w:lang w:val="bg-BG"/>
              </w:rPr>
              <w:fldChar w:fldCharType="separate"/>
            </w:r>
            <w:r w:rsidRPr="00376F5E">
              <w:rPr>
                <w:rFonts w:asciiTheme="majorHAnsi" w:hAnsiTheme="majorHAnsi"/>
                <w:lang w:val="bg-BG"/>
              </w:rPr>
              <w:fldChar w:fldCharType="end"/>
            </w:r>
          </w:p>
        </w:tc>
        <w:tc>
          <w:tcPr>
            <w:tcW w:w="567" w:type="dxa"/>
            <w:vAlign w:val="center"/>
          </w:tcPr>
          <w:p w14:paraId="04FF45EC" w14:textId="77777777" w:rsidR="005A5558" w:rsidRPr="00376F5E" w:rsidRDefault="005A5558" w:rsidP="005A5558">
            <w:pPr>
              <w:spacing w:before="60" w:after="60"/>
              <w:jc w:val="center"/>
              <w:rPr>
                <w:rFonts w:asciiTheme="majorHAnsi" w:hAnsiTheme="majorHAnsi"/>
                <w:lang w:val="bg-BG"/>
              </w:rPr>
            </w:pPr>
          </w:p>
        </w:tc>
        <w:tc>
          <w:tcPr>
            <w:tcW w:w="5103" w:type="dxa"/>
          </w:tcPr>
          <w:p w14:paraId="68E74870" w14:textId="3F04B452" w:rsidR="00D751C2" w:rsidRPr="00376F5E" w:rsidRDefault="00D751C2" w:rsidP="005A5558">
            <w:pPr>
              <w:spacing w:before="60" w:after="60"/>
              <w:jc w:val="both"/>
              <w:rPr>
                <w:rFonts w:asciiTheme="majorHAnsi" w:hAnsiTheme="majorHAnsi"/>
                <w:lang w:val="bg-BG"/>
              </w:rPr>
            </w:pPr>
            <w:r w:rsidRPr="00376F5E">
              <w:rPr>
                <w:rFonts w:asciiTheme="majorHAnsi" w:hAnsiTheme="majorHAnsi"/>
                <w:lang w:val="bg-BG"/>
              </w:rPr>
              <w:t xml:space="preserve">т. </w:t>
            </w:r>
            <w:r w:rsidR="003A5ECC" w:rsidRPr="00376F5E">
              <w:rPr>
                <w:rFonts w:asciiTheme="majorHAnsi" w:hAnsiTheme="majorHAnsi"/>
                <w:lang w:val="bg-BG"/>
              </w:rPr>
              <w:t xml:space="preserve">10 </w:t>
            </w:r>
            <w:r w:rsidRPr="00376F5E">
              <w:rPr>
                <w:rFonts w:asciiTheme="majorHAnsi" w:hAnsiTheme="majorHAnsi"/>
                <w:lang w:val="bg-BG"/>
              </w:rPr>
              <w:t xml:space="preserve">от Раздел </w:t>
            </w:r>
            <w:r w:rsidR="003A5ECC" w:rsidRPr="00376F5E">
              <w:rPr>
                <w:rFonts w:asciiTheme="majorHAnsi" w:hAnsiTheme="majorHAnsi"/>
                <w:lang w:val="bg-BG"/>
              </w:rPr>
              <w:t xml:space="preserve">4 </w:t>
            </w:r>
            <w:r w:rsidRPr="00376F5E">
              <w:rPr>
                <w:rFonts w:asciiTheme="majorHAnsi" w:hAnsiTheme="majorHAnsi"/>
                <w:lang w:val="bg-BG"/>
              </w:rPr>
              <w:t>на д</w:t>
            </w:r>
            <w:r w:rsidRPr="00376F5E">
              <w:rPr>
                <w:rFonts w:asciiTheme="majorHAnsi" w:hAnsiTheme="majorHAnsi"/>
                <w:snapToGrid w:val="0"/>
                <w:lang w:val="bg-BG" w:eastAsia="en-US"/>
              </w:rPr>
              <w:t xml:space="preserve">екларация при кандидатстване (приложение 2 към  </w:t>
            </w:r>
            <w:r w:rsidRPr="00376F5E">
              <w:rPr>
                <w:rFonts w:asciiTheme="majorHAnsi" w:hAnsiTheme="majorHAnsi"/>
                <w:lang w:val="bg-BG"/>
              </w:rPr>
              <w:t xml:space="preserve">Формуляр за кандидатстване) </w:t>
            </w:r>
          </w:p>
          <w:p w14:paraId="7C9755F7" w14:textId="77777777" w:rsidR="005A5558" w:rsidRPr="00376F5E" w:rsidRDefault="005A5558" w:rsidP="005A5558">
            <w:pPr>
              <w:spacing w:before="60" w:after="60"/>
              <w:jc w:val="both"/>
              <w:rPr>
                <w:rFonts w:asciiTheme="majorHAnsi" w:hAnsiTheme="majorHAnsi"/>
                <w:snapToGrid w:val="0"/>
                <w:lang w:val="bg-BG" w:eastAsia="en-US"/>
              </w:rPr>
            </w:pPr>
            <w:r w:rsidRPr="00376F5E">
              <w:rPr>
                <w:rFonts w:asciiTheme="majorHAnsi" w:hAnsiTheme="majorHAnsi"/>
                <w:bCs/>
                <w:lang w:val="bg-BG"/>
              </w:rPr>
              <w:lastRenderedPageBreak/>
              <w:t>Регистър за търговия с квоти за емисии на парникови газове</w:t>
            </w:r>
            <w:r w:rsidRPr="00376F5E">
              <w:rPr>
                <w:rStyle w:val="FootnoteReference"/>
                <w:rFonts w:asciiTheme="majorHAnsi" w:hAnsiTheme="majorHAnsi"/>
                <w:bCs/>
                <w:lang w:val="bg-BG"/>
              </w:rPr>
              <w:footnoteReference w:id="2"/>
            </w:r>
            <w:r w:rsidRPr="00376F5E">
              <w:rPr>
                <w:rFonts w:asciiTheme="majorHAnsi" w:hAnsiTheme="majorHAnsi"/>
                <w:bCs/>
                <w:lang w:val="bg-BG"/>
              </w:rPr>
              <w:t>.</w:t>
            </w:r>
          </w:p>
        </w:tc>
      </w:tr>
    </w:tbl>
    <w:p w14:paraId="5FF05B8A" w14:textId="77777777" w:rsidR="00CA4B57" w:rsidRPr="00376F5E" w:rsidRDefault="00CA4B57" w:rsidP="004A5BAB">
      <w:pPr>
        <w:ind w:left="284"/>
        <w:rPr>
          <w:rFonts w:asciiTheme="majorHAnsi" w:hAnsiTheme="majorHAnsi"/>
          <w:b/>
          <w:lang w:val="bg-BG"/>
        </w:rPr>
      </w:pPr>
    </w:p>
    <w:p w14:paraId="22F49DCB" w14:textId="77777777" w:rsidR="00CA4B57" w:rsidRPr="00376F5E" w:rsidRDefault="00CA4B57" w:rsidP="004A5BAB">
      <w:pPr>
        <w:ind w:left="284"/>
        <w:rPr>
          <w:rFonts w:asciiTheme="majorHAnsi" w:hAnsiTheme="majorHAnsi"/>
          <w:b/>
          <w:lang w:val="bg-BG"/>
        </w:rPr>
      </w:pPr>
    </w:p>
    <w:p w14:paraId="1D56345D" w14:textId="77777777" w:rsidR="002E6D43" w:rsidRPr="00376F5E" w:rsidRDefault="004A5BAB" w:rsidP="00F43F7E">
      <w:pPr>
        <w:ind w:left="284"/>
        <w:rPr>
          <w:rFonts w:asciiTheme="majorHAnsi" w:hAnsiTheme="majorHAnsi"/>
          <w:b/>
          <w:lang w:val="bg-BG"/>
        </w:rPr>
      </w:pPr>
      <w:r w:rsidRPr="00376F5E">
        <w:rPr>
          <w:rFonts w:asciiTheme="majorHAnsi" w:hAnsiTheme="majorHAnsi"/>
          <w:b/>
          <w:lang w:val="bg-BG"/>
        </w:rPr>
        <w:t xml:space="preserve">При несъответствие с някое от посочените изисквания </w:t>
      </w:r>
      <w:r w:rsidR="0053429D" w:rsidRPr="00376F5E">
        <w:rPr>
          <w:rFonts w:asciiTheme="majorHAnsi" w:hAnsiTheme="majorHAnsi"/>
          <w:b/>
          <w:lang w:val="bg-BG"/>
        </w:rPr>
        <w:t>предложението за изпълнение на инвестиция</w:t>
      </w:r>
      <w:r w:rsidRPr="00376F5E">
        <w:rPr>
          <w:rFonts w:asciiTheme="majorHAnsi" w:hAnsiTheme="majorHAnsi"/>
          <w:b/>
          <w:lang w:val="bg-BG"/>
        </w:rPr>
        <w:t xml:space="preserve"> се отхвърля.</w:t>
      </w:r>
    </w:p>
    <w:p w14:paraId="0F238F6E" w14:textId="77777777" w:rsidR="002E6D43" w:rsidRPr="00376F5E" w:rsidRDefault="002E6D43" w:rsidP="00F43F7E">
      <w:pPr>
        <w:ind w:left="284"/>
        <w:rPr>
          <w:rFonts w:asciiTheme="majorHAnsi" w:hAnsiTheme="majorHAnsi"/>
          <w:b/>
          <w:lang w:val="bg-BG"/>
        </w:rPr>
      </w:pPr>
    </w:p>
    <w:p w14:paraId="624238EA" w14:textId="77777777" w:rsidR="00D87FF8" w:rsidRPr="00376F5E" w:rsidRDefault="00D64250" w:rsidP="00DC4858">
      <w:pPr>
        <w:jc w:val="both"/>
        <w:rPr>
          <w:rFonts w:asciiTheme="majorHAnsi" w:hAnsiTheme="majorHAnsi"/>
          <w:b/>
          <w:bCs/>
          <w:lang w:val="bg-BG"/>
        </w:rPr>
      </w:pPr>
      <w:r w:rsidRPr="00376F5E">
        <w:rPr>
          <w:rFonts w:asciiTheme="majorHAnsi" w:hAnsiTheme="majorHAnsi"/>
          <w:b/>
          <w:bCs/>
          <w:lang w:val="bg-BG"/>
        </w:rPr>
        <w:t>I</w:t>
      </w:r>
      <w:r w:rsidR="007E6671" w:rsidRPr="00376F5E">
        <w:rPr>
          <w:rFonts w:asciiTheme="majorHAnsi" w:hAnsiTheme="majorHAnsi"/>
          <w:b/>
          <w:bCs/>
          <w:lang w:val="bg-BG"/>
        </w:rPr>
        <w:t>І</w:t>
      </w:r>
      <w:r w:rsidRPr="00376F5E">
        <w:rPr>
          <w:rFonts w:asciiTheme="majorHAnsi" w:hAnsiTheme="majorHAnsi"/>
          <w:b/>
          <w:bCs/>
          <w:lang w:val="bg-BG"/>
        </w:rPr>
        <w:t>I. Критерии за техническа и финансова оценка</w:t>
      </w:r>
      <w:r w:rsidR="00CB0EF3" w:rsidRPr="00376F5E">
        <w:rPr>
          <w:rFonts w:asciiTheme="majorHAnsi" w:hAnsiTheme="majorHAnsi"/>
          <w:b/>
          <w:bCs/>
          <w:lang w:val="bg-BG"/>
        </w:rPr>
        <w:t xml:space="preserve"> на предложенията за изпълнение на инвестиции</w:t>
      </w:r>
    </w:p>
    <w:p w14:paraId="218E4D90" w14:textId="77777777" w:rsidR="000A715F" w:rsidRPr="00376F5E" w:rsidRDefault="00D736FC" w:rsidP="000F6F6A">
      <w:pPr>
        <w:ind w:left="284"/>
        <w:jc w:val="both"/>
        <w:rPr>
          <w:rFonts w:asciiTheme="majorHAnsi" w:hAnsiTheme="majorHAnsi"/>
          <w:lang w:val="bg-BG"/>
        </w:rPr>
      </w:pPr>
      <w:r w:rsidRPr="00376F5E">
        <w:rPr>
          <w:rFonts w:asciiTheme="majorHAnsi" w:hAnsiTheme="majorHAnsi"/>
          <w:lang w:val="bg-BG"/>
        </w:rPr>
        <w:t>Съгласно ч</w:t>
      </w:r>
      <w:r w:rsidRPr="00376F5E">
        <w:rPr>
          <w:rFonts w:asciiTheme="majorHAnsi" w:hAnsiTheme="majorHAnsi"/>
          <w:bCs/>
          <w:lang w:val="bg-BG"/>
        </w:rPr>
        <w:t>л. 16</w:t>
      </w:r>
      <w:r w:rsidRPr="00376F5E">
        <w:rPr>
          <w:rFonts w:asciiTheme="majorHAnsi" w:hAnsiTheme="majorHAnsi"/>
          <w:lang w:val="bg-BG"/>
        </w:rPr>
        <w:t>, ал. 1 от ПМС 114/2022 г. техническата и финансова оценка на предложенията се</w:t>
      </w:r>
      <w:r w:rsidR="000F6F6A" w:rsidRPr="00376F5E">
        <w:rPr>
          <w:rFonts w:asciiTheme="majorHAnsi" w:hAnsiTheme="majorHAnsi"/>
          <w:lang w:val="bg-BG"/>
        </w:rPr>
        <w:t xml:space="preserve"> </w:t>
      </w:r>
      <w:r w:rsidRPr="00376F5E">
        <w:rPr>
          <w:rFonts w:asciiTheme="majorHAnsi" w:hAnsiTheme="majorHAnsi"/>
          <w:lang w:val="bg-BG"/>
        </w:rPr>
        <w:t>извършва по критерии и методика, определени в документите по чл.</w:t>
      </w:r>
      <w:r w:rsidR="000F6F6A" w:rsidRPr="00376F5E">
        <w:rPr>
          <w:rFonts w:asciiTheme="majorHAnsi" w:hAnsiTheme="majorHAnsi"/>
          <w:lang w:val="bg-BG"/>
        </w:rPr>
        <w:t xml:space="preserve"> </w:t>
      </w:r>
      <w:r w:rsidRPr="00376F5E">
        <w:rPr>
          <w:rFonts w:asciiTheme="majorHAnsi" w:hAnsiTheme="majorHAnsi"/>
          <w:lang w:val="bg-BG"/>
        </w:rPr>
        <w:t>5, ал. 1, т. 1. В документите се определя минимално допустима</w:t>
      </w:r>
      <w:r w:rsidR="000F6F6A" w:rsidRPr="00376F5E">
        <w:rPr>
          <w:rFonts w:asciiTheme="majorHAnsi" w:hAnsiTheme="majorHAnsi"/>
          <w:lang w:val="bg-BG"/>
        </w:rPr>
        <w:t xml:space="preserve"> о</w:t>
      </w:r>
      <w:r w:rsidRPr="00376F5E">
        <w:rPr>
          <w:rFonts w:asciiTheme="majorHAnsi" w:hAnsiTheme="majorHAnsi"/>
          <w:lang w:val="bg-BG"/>
        </w:rPr>
        <w:t>ценка за качество на предложенията.</w:t>
      </w:r>
    </w:p>
    <w:p w14:paraId="6B425E02" w14:textId="77777777" w:rsidR="00D64250" w:rsidRPr="00376F5E" w:rsidRDefault="00D64250" w:rsidP="00130942">
      <w:pPr>
        <w:jc w:val="both"/>
        <w:rPr>
          <w:rFonts w:asciiTheme="majorHAnsi" w:hAnsiTheme="majorHAnsi"/>
          <w:bCs/>
          <w:sz w:val="22"/>
          <w:szCs w:val="22"/>
          <w:lang w:val="bg-BG"/>
        </w:rPr>
      </w:pPr>
      <w:bookmarkStart w:id="6" w:name="Критерии:"/>
      <w:bookmarkEnd w:id="6"/>
    </w:p>
    <w:tbl>
      <w:tblPr>
        <w:tblW w:w="512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010"/>
        <w:gridCol w:w="993"/>
        <w:gridCol w:w="850"/>
        <w:gridCol w:w="9528"/>
      </w:tblGrid>
      <w:tr w:rsidR="00A32E21" w:rsidRPr="00376F5E" w14:paraId="5EA29F6A" w14:textId="77777777" w:rsidTr="00C61A37">
        <w:tc>
          <w:tcPr>
            <w:tcW w:w="179" w:type="pct"/>
            <w:tcBorders>
              <w:top w:val="single" w:sz="4" w:space="0" w:color="auto"/>
              <w:left w:val="single" w:sz="4" w:space="0" w:color="auto"/>
              <w:bottom w:val="single" w:sz="4" w:space="0" w:color="auto"/>
              <w:right w:val="single" w:sz="4" w:space="0" w:color="auto"/>
            </w:tcBorders>
            <w:shd w:val="clear" w:color="auto" w:fill="A6A6A6"/>
          </w:tcPr>
          <w:p w14:paraId="6C1D649D" w14:textId="77777777" w:rsidR="003E6BA9" w:rsidRPr="00376F5E" w:rsidRDefault="00B66FD0" w:rsidP="0088738F">
            <w:pPr>
              <w:spacing w:before="60" w:after="60" w:line="360" w:lineRule="auto"/>
              <w:jc w:val="both"/>
              <w:rPr>
                <w:rFonts w:asciiTheme="majorHAnsi" w:hAnsiTheme="majorHAnsi"/>
                <w:b/>
                <w:bCs/>
                <w:sz w:val="22"/>
                <w:szCs w:val="22"/>
                <w:lang w:val="bg-BG"/>
              </w:rPr>
            </w:pPr>
            <w:r w:rsidRPr="00376F5E">
              <w:rPr>
                <w:rFonts w:asciiTheme="majorHAnsi" w:hAnsiTheme="majorHAnsi"/>
                <w:b/>
                <w:bCs/>
                <w:sz w:val="22"/>
                <w:szCs w:val="22"/>
                <w:lang w:val="bg-BG"/>
              </w:rPr>
              <w:t>№</w:t>
            </w:r>
          </w:p>
        </w:tc>
        <w:tc>
          <w:tcPr>
            <w:tcW w:w="1009" w:type="pct"/>
            <w:tcBorders>
              <w:top w:val="single" w:sz="4" w:space="0" w:color="auto"/>
              <w:left w:val="single" w:sz="4" w:space="0" w:color="auto"/>
              <w:bottom w:val="single" w:sz="4" w:space="0" w:color="auto"/>
              <w:right w:val="single" w:sz="4" w:space="0" w:color="auto"/>
            </w:tcBorders>
            <w:shd w:val="clear" w:color="auto" w:fill="A6A6A6"/>
          </w:tcPr>
          <w:p w14:paraId="3EA9DED6" w14:textId="77777777" w:rsidR="003E6BA9" w:rsidRPr="00376F5E" w:rsidRDefault="003E6BA9" w:rsidP="0088738F">
            <w:pPr>
              <w:spacing w:before="60" w:after="60" w:line="360" w:lineRule="auto"/>
              <w:jc w:val="both"/>
              <w:rPr>
                <w:rFonts w:asciiTheme="majorHAnsi" w:hAnsiTheme="majorHAnsi"/>
                <w:b/>
                <w:bCs/>
                <w:sz w:val="22"/>
                <w:szCs w:val="22"/>
                <w:lang w:val="bg-BG"/>
              </w:rPr>
            </w:pPr>
            <w:r w:rsidRPr="00376F5E">
              <w:rPr>
                <w:rFonts w:asciiTheme="majorHAnsi" w:hAnsiTheme="majorHAnsi"/>
                <w:b/>
                <w:bCs/>
                <w:sz w:val="22"/>
                <w:szCs w:val="22"/>
                <w:lang w:val="bg-BG"/>
              </w:rPr>
              <w:t>Критерии</w:t>
            </w:r>
          </w:p>
        </w:tc>
        <w:tc>
          <w:tcPr>
            <w:tcW w:w="333" w:type="pct"/>
            <w:tcBorders>
              <w:top w:val="single" w:sz="4" w:space="0" w:color="auto"/>
              <w:left w:val="single" w:sz="4" w:space="0" w:color="auto"/>
              <w:bottom w:val="single" w:sz="4" w:space="0" w:color="auto"/>
              <w:right w:val="single" w:sz="4" w:space="0" w:color="auto"/>
            </w:tcBorders>
            <w:shd w:val="clear" w:color="auto" w:fill="A6A6A6"/>
            <w:vAlign w:val="center"/>
          </w:tcPr>
          <w:p w14:paraId="15D67EB4" w14:textId="77777777" w:rsidR="003E6BA9" w:rsidRPr="00376F5E" w:rsidRDefault="003E6BA9" w:rsidP="000C75CD">
            <w:pPr>
              <w:spacing w:before="60" w:after="60"/>
              <w:jc w:val="center"/>
              <w:rPr>
                <w:rFonts w:asciiTheme="majorHAnsi" w:hAnsiTheme="majorHAnsi"/>
                <w:b/>
                <w:sz w:val="22"/>
                <w:szCs w:val="22"/>
                <w:lang w:val="bg-BG"/>
              </w:rPr>
            </w:pPr>
            <w:r w:rsidRPr="00376F5E">
              <w:rPr>
                <w:rFonts w:asciiTheme="majorHAnsi" w:hAnsiTheme="majorHAnsi"/>
                <w:b/>
                <w:sz w:val="22"/>
                <w:szCs w:val="22"/>
                <w:lang w:val="bg-BG"/>
              </w:rPr>
              <w:t>Макс. брой точки</w:t>
            </w:r>
          </w:p>
        </w:tc>
        <w:tc>
          <w:tcPr>
            <w:tcW w:w="3479" w:type="pct"/>
            <w:gridSpan w:val="2"/>
            <w:tcBorders>
              <w:top w:val="single" w:sz="4" w:space="0" w:color="auto"/>
              <w:left w:val="single" w:sz="4" w:space="0" w:color="auto"/>
              <w:bottom w:val="single" w:sz="4" w:space="0" w:color="auto"/>
              <w:right w:val="single" w:sz="4" w:space="0" w:color="auto"/>
            </w:tcBorders>
            <w:shd w:val="clear" w:color="auto" w:fill="A6A6A6"/>
          </w:tcPr>
          <w:p w14:paraId="60C77364" w14:textId="77777777" w:rsidR="003E6BA9" w:rsidRPr="00376F5E" w:rsidRDefault="003E6BA9" w:rsidP="000C75CD">
            <w:pPr>
              <w:spacing w:before="60" w:after="60"/>
              <w:jc w:val="center"/>
              <w:rPr>
                <w:rFonts w:asciiTheme="majorHAnsi" w:hAnsiTheme="majorHAnsi"/>
                <w:b/>
                <w:sz w:val="22"/>
                <w:szCs w:val="22"/>
                <w:lang w:val="bg-BG"/>
              </w:rPr>
            </w:pPr>
            <w:r w:rsidRPr="00376F5E">
              <w:rPr>
                <w:rFonts w:asciiTheme="majorHAnsi" w:hAnsiTheme="majorHAnsi"/>
                <w:b/>
                <w:sz w:val="22"/>
                <w:szCs w:val="22"/>
                <w:lang w:val="bg-BG"/>
              </w:rPr>
              <w:t xml:space="preserve">Източник </w:t>
            </w:r>
            <w:r w:rsidR="006F7B9A" w:rsidRPr="00376F5E">
              <w:rPr>
                <w:rFonts w:asciiTheme="majorHAnsi" w:hAnsiTheme="majorHAnsi"/>
                <w:b/>
                <w:sz w:val="22"/>
                <w:szCs w:val="22"/>
                <w:lang w:val="bg-BG"/>
              </w:rPr>
              <w:t>з</w:t>
            </w:r>
            <w:r w:rsidRPr="00376F5E">
              <w:rPr>
                <w:rFonts w:asciiTheme="majorHAnsi" w:hAnsiTheme="majorHAnsi"/>
                <w:b/>
                <w:sz w:val="22"/>
                <w:szCs w:val="22"/>
                <w:lang w:val="bg-BG"/>
              </w:rPr>
              <w:t>а проверка</w:t>
            </w:r>
            <w:r w:rsidR="00B66FD0" w:rsidRPr="00376F5E">
              <w:rPr>
                <w:rFonts w:asciiTheme="majorHAnsi" w:hAnsiTheme="majorHAnsi"/>
                <w:b/>
                <w:sz w:val="22"/>
                <w:szCs w:val="22"/>
                <w:lang w:val="bg-BG"/>
              </w:rPr>
              <w:t xml:space="preserve"> / Формула за определяне</w:t>
            </w:r>
          </w:p>
        </w:tc>
      </w:tr>
      <w:tr w:rsidR="00EB19B1" w:rsidRPr="00376F5E" w14:paraId="2B864B86" w14:textId="77777777" w:rsidTr="00EB19B1">
        <w:tc>
          <w:tcPr>
            <w:tcW w:w="179" w:type="pct"/>
            <w:tcBorders>
              <w:top w:val="single" w:sz="4" w:space="0" w:color="auto"/>
              <w:left w:val="single" w:sz="4" w:space="0" w:color="auto"/>
              <w:bottom w:val="single" w:sz="4" w:space="0" w:color="auto"/>
              <w:right w:val="single" w:sz="4" w:space="0" w:color="auto"/>
            </w:tcBorders>
            <w:shd w:val="clear" w:color="auto" w:fill="FFFFFF" w:themeFill="background1"/>
          </w:tcPr>
          <w:p w14:paraId="1FCA886A" w14:textId="77777777" w:rsidR="00EB19B1" w:rsidRPr="00376F5E" w:rsidRDefault="00EB19B1" w:rsidP="0088738F">
            <w:pPr>
              <w:spacing w:before="60" w:after="60" w:line="360" w:lineRule="auto"/>
              <w:jc w:val="both"/>
              <w:rPr>
                <w:rFonts w:asciiTheme="majorHAnsi" w:hAnsiTheme="majorHAnsi"/>
                <w:b/>
                <w:bCs/>
                <w:sz w:val="22"/>
                <w:szCs w:val="22"/>
                <w:lang w:val="bg-BG"/>
              </w:rPr>
            </w:pPr>
            <w:r w:rsidRPr="00376F5E">
              <w:rPr>
                <w:rFonts w:asciiTheme="majorHAnsi" w:hAnsiTheme="majorHAnsi"/>
                <w:b/>
                <w:bCs/>
                <w:sz w:val="22"/>
                <w:szCs w:val="22"/>
                <w:lang w:val="bg-BG"/>
              </w:rPr>
              <w:t>1</w:t>
            </w:r>
          </w:p>
        </w:tc>
        <w:tc>
          <w:tcPr>
            <w:tcW w:w="4821"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7E01B5B" w14:textId="7AE316F3" w:rsidR="00EB19B1" w:rsidRPr="00376F5E" w:rsidRDefault="00627AE1" w:rsidP="00627AE1">
            <w:pPr>
              <w:spacing w:before="60" w:after="60"/>
              <w:rPr>
                <w:rFonts w:asciiTheme="majorHAnsi" w:hAnsiTheme="majorHAnsi"/>
                <w:b/>
                <w:sz w:val="22"/>
                <w:szCs w:val="22"/>
                <w:lang w:val="bg-BG"/>
              </w:rPr>
            </w:pPr>
            <w:r>
              <w:rPr>
                <w:rFonts w:asciiTheme="majorHAnsi" w:hAnsiTheme="majorHAnsi"/>
                <w:b/>
                <w:bCs/>
                <w:lang w:val="bg-BG"/>
              </w:rPr>
              <w:t xml:space="preserve">Определяне на пазарния дял и на броя единици подвижен състав на превозвач които да бъдат оборудвани </w:t>
            </w:r>
          </w:p>
        </w:tc>
      </w:tr>
      <w:tr w:rsidR="00A32E21" w:rsidRPr="00376F5E" w14:paraId="3DC16C39" w14:textId="77777777" w:rsidTr="00C61A37">
        <w:trPr>
          <w:trHeight w:val="439"/>
        </w:trPr>
        <w:tc>
          <w:tcPr>
            <w:tcW w:w="179" w:type="pct"/>
            <w:tcBorders>
              <w:top w:val="single" w:sz="4" w:space="0" w:color="auto"/>
              <w:left w:val="single" w:sz="4" w:space="0" w:color="auto"/>
              <w:bottom w:val="single" w:sz="4" w:space="0" w:color="auto"/>
              <w:right w:val="single" w:sz="4" w:space="0" w:color="auto"/>
            </w:tcBorders>
          </w:tcPr>
          <w:p w14:paraId="5A0C28DF" w14:textId="77777777" w:rsidR="003E6BA9" w:rsidRPr="00376F5E" w:rsidRDefault="00EB19B1" w:rsidP="00EB19B1">
            <w:pPr>
              <w:spacing w:before="60" w:after="60"/>
              <w:rPr>
                <w:rFonts w:asciiTheme="majorHAnsi" w:hAnsiTheme="majorHAnsi"/>
                <w:lang w:val="bg-BG"/>
              </w:rPr>
            </w:pPr>
            <w:r w:rsidRPr="00376F5E">
              <w:rPr>
                <w:rFonts w:asciiTheme="majorHAnsi" w:hAnsiTheme="majorHAnsi"/>
                <w:lang w:val="bg-BG"/>
              </w:rPr>
              <w:t>1.1</w:t>
            </w: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1F88E102" w14:textId="77777777" w:rsidR="00B62E55" w:rsidRPr="00376F5E" w:rsidRDefault="00EB19B1" w:rsidP="008B3F4E">
            <w:pPr>
              <w:rPr>
                <w:rFonts w:asciiTheme="majorHAnsi" w:hAnsiTheme="majorHAnsi"/>
                <w:bCs/>
                <w:lang w:val="bg-BG"/>
              </w:rPr>
            </w:pPr>
            <w:r w:rsidRPr="00376F5E">
              <w:rPr>
                <w:rFonts w:asciiTheme="majorHAnsi" w:hAnsiTheme="majorHAnsi"/>
                <w:b/>
                <w:bCs/>
                <w:lang w:val="bg-BG"/>
              </w:rPr>
              <w:t>С</w:t>
            </w:r>
            <w:r w:rsidR="001973A6" w:rsidRPr="00376F5E">
              <w:rPr>
                <w:rFonts w:asciiTheme="majorHAnsi" w:hAnsiTheme="majorHAnsi"/>
                <w:b/>
                <w:bCs/>
                <w:lang w:val="bg-BG"/>
              </w:rPr>
              <w:t xml:space="preserve">реден пазарен </w:t>
            </w:r>
            <w:r w:rsidR="0054539F" w:rsidRPr="00376F5E">
              <w:rPr>
                <w:rFonts w:asciiTheme="majorHAnsi" w:hAnsiTheme="majorHAnsi"/>
                <w:b/>
                <w:bCs/>
                <w:lang w:val="bg-BG"/>
              </w:rPr>
              <w:t>д</w:t>
            </w:r>
            <w:r w:rsidR="00510BA1" w:rsidRPr="00376F5E">
              <w:rPr>
                <w:rFonts w:asciiTheme="majorHAnsi" w:hAnsiTheme="majorHAnsi"/>
                <w:b/>
                <w:bCs/>
                <w:lang w:val="bg-BG"/>
              </w:rPr>
              <w:t>ял</w:t>
            </w:r>
            <w:r w:rsidR="00B62E55" w:rsidRPr="00376F5E">
              <w:rPr>
                <w:rFonts w:asciiTheme="majorHAnsi" w:hAnsiTheme="majorHAnsi"/>
                <w:b/>
                <w:bCs/>
                <w:lang w:val="bg-BG"/>
              </w:rPr>
              <w:t xml:space="preserve"> </w:t>
            </w:r>
            <w:r w:rsidR="00C233D9" w:rsidRPr="00376F5E">
              <w:rPr>
                <w:rFonts w:asciiTheme="majorHAnsi" w:hAnsiTheme="majorHAnsi"/>
                <w:b/>
                <w:bCs/>
                <w:lang w:val="bg-BG"/>
              </w:rPr>
              <w:t xml:space="preserve">– </w:t>
            </w:r>
            <w:r w:rsidR="00C233D9" w:rsidRPr="00376F5E">
              <w:rPr>
                <w:rFonts w:asciiTheme="majorHAnsi" w:hAnsiTheme="majorHAnsi"/>
                <w:bCs/>
                <w:lang w:val="bg-BG"/>
              </w:rPr>
              <w:t xml:space="preserve">въз основа на него се определя броят на </w:t>
            </w:r>
            <w:r w:rsidR="008D3095" w:rsidRPr="00376F5E">
              <w:rPr>
                <w:rFonts w:asciiTheme="majorHAnsi" w:hAnsiTheme="majorHAnsi"/>
                <w:bCs/>
                <w:lang w:val="bg-BG"/>
              </w:rPr>
              <w:lastRenderedPageBreak/>
              <w:t>подвижния състав</w:t>
            </w:r>
            <w:r w:rsidR="00AA4F72" w:rsidRPr="00376F5E">
              <w:rPr>
                <w:rFonts w:asciiTheme="majorHAnsi" w:hAnsiTheme="majorHAnsi"/>
                <w:bCs/>
                <w:lang w:val="bg-BG"/>
              </w:rPr>
              <w:t xml:space="preserve"> за всеки участник </w:t>
            </w:r>
          </w:p>
          <w:p w14:paraId="612CD614" w14:textId="77777777" w:rsidR="00B62E55" w:rsidRPr="00376F5E" w:rsidRDefault="00B62E55" w:rsidP="00BA5F67">
            <w:pPr>
              <w:jc w:val="right"/>
              <w:rPr>
                <w:rFonts w:asciiTheme="majorHAnsi" w:hAnsiTheme="majorHAnsi"/>
                <w:bCs/>
                <w:lang w:val="bg-BG"/>
              </w:rPr>
            </w:pPr>
          </w:p>
          <w:p w14:paraId="101D9AA1" w14:textId="77777777" w:rsidR="00B67814" w:rsidRPr="00376F5E" w:rsidRDefault="00B67814" w:rsidP="00DE10CA">
            <w:pPr>
              <w:jc w:val="both"/>
              <w:rPr>
                <w:rFonts w:asciiTheme="majorHAnsi" w:hAnsiTheme="majorHAnsi"/>
                <w:b/>
                <w:lang w:val="bg-BG"/>
              </w:rPr>
            </w:pPr>
          </w:p>
          <w:p w14:paraId="5AC1D267" w14:textId="77777777" w:rsidR="003E6BA9" w:rsidRPr="00376F5E" w:rsidRDefault="003E6BA9" w:rsidP="00DE10CA">
            <w:pPr>
              <w:jc w:val="both"/>
              <w:rPr>
                <w:rFonts w:asciiTheme="majorHAnsi" w:hAnsiTheme="majorHAnsi"/>
                <w:lang w:val="bg-BG"/>
              </w:rPr>
            </w:pP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58B190EF" w14:textId="77777777" w:rsidR="003E6BA9" w:rsidRPr="00376F5E" w:rsidRDefault="003E6BA9" w:rsidP="00DA59FC">
            <w:pPr>
              <w:spacing w:before="60" w:after="60"/>
              <w:jc w:val="center"/>
              <w:rPr>
                <w:rFonts w:asciiTheme="majorHAnsi" w:hAnsiTheme="majorHAnsi"/>
                <w:bCs/>
                <w:lang w:val="bg-BG"/>
              </w:rPr>
            </w:pPr>
          </w:p>
        </w:tc>
        <w:tc>
          <w:tcPr>
            <w:tcW w:w="3479" w:type="pct"/>
            <w:gridSpan w:val="2"/>
            <w:tcBorders>
              <w:top w:val="single" w:sz="4" w:space="0" w:color="auto"/>
              <w:left w:val="single" w:sz="4" w:space="0" w:color="auto"/>
              <w:bottom w:val="single" w:sz="4" w:space="0" w:color="auto"/>
              <w:right w:val="single" w:sz="4" w:space="0" w:color="auto"/>
            </w:tcBorders>
            <w:shd w:val="clear" w:color="auto" w:fill="auto"/>
          </w:tcPr>
          <w:p w14:paraId="2F1200A9" w14:textId="77777777" w:rsidR="00F12D91" w:rsidRPr="00376F5E" w:rsidRDefault="00F12D91" w:rsidP="00F12D91">
            <w:pPr>
              <w:jc w:val="both"/>
              <w:rPr>
                <w:rFonts w:asciiTheme="majorHAnsi" w:hAnsiTheme="majorHAnsi"/>
                <w:iCs/>
                <w:sz w:val="22"/>
                <w:szCs w:val="22"/>
                <w:u w:val="single"/>
                <w:lang w:val="bg-BG"/>
              </w:rPr>
            </w:pPr>
            <w:r w:rsidRPr="00376F5E">
              <w:rPr>
                <w:rFonts w:asciiTheme="majorHAnsi" w:hAnsiTheme="majorHAnsi"/>
                <w:iCs/>
                <w:sz w:val="22"/>
                <w:szCs w:val="22"/>
                <w:u w:val="single"/>
                <w:lang w:val="bg-BG"/>
              </w:rPr>
              <w:t>Формула</w:t>
            </w:r>
            <w:r w:rsidR="005B50B4" w:rsidRPr="00376F5E">
              <w:rPr>
                <w:rFonts w:asciiTheme="majorHAnsi" w:hAnsiTheme="majorHAnsi"/>
                <w:iCs/>
                <w:sz w:val="22"/>
                <w:szCs w:val="22"/>
                <w:u w:val="single"/>
                <w:lang w:val="bg-BG"/>
              </w:rPr>
              <w:t xml:space="preserve"> за </w:t>
            </w:r>
            <w:r w:rsidR="00D4135F" w:rsidRPr="00376F5E">
              <w:rPr>
                <w:rFonts w:asciiTheme="majorHAnsi" w:hAnsiTheme="majorHAnsi"/>
                <w:iCs/>
                <w:sz w:val="22"/>
                <w:szCs w:val="22"/>
                <w:u w:val="single"/>
                <w:lang w:val="bg-BG"/>
              </w:rPr>
              <w:t>определяне</w:t>
            </w:r>
            <w:r w:rsidRPr="00376F5E">
              <w:rPr>
                <w:rFonts w:asciiTheme="majorHAnsi" w:hAnsiTheme="majorHAnsi"/>
                <w:iCs/>
                <w:sz w:val="22"/>
                <w:szCs w:val="22"/>
                <w:u w:val="single"/>
                <w:lang w:val="bg-BG"/>
              </w:rPr>
              <w:t>:</w:t>
            </w:r>
          </w:p>
          <w:p w14:paraId="60B01315" w14:textId="77777777" w:rsidR="005E43BD" w:rsidRPr="00376F5E" w:rsidRDefault="005E43BD" w:rsidP="005E43BD">
            <w:pPr>
              <w:pStyle w:val="ListParagraph"/>
              <w:numPr>
                <w:ilvl w:val="0"/>
                <w:numId w:val="26"/>
              </w:numPr>
              <w:ind w:left="318" w:hanging="318"/>
              <w:jc w:val="both"/>
              <w:rPr>
                <w:rFonts w:asciiTheme="majorHAnsi" w:hAnsiTheme="majorHAnsi"/>
                <w:iCs/>
                <w:sz w:val="24"/>
                <w:szCs w:val="24"/>
              </w:rPr>
            </w:pPr>
            <w:r w:rsidRPr="00376F5E">
              <w:rPr>
                <w:rFonts w:asciiTheme="majorHAnsi" w:hAnsiTheme="majorHAnsi"/>
                <w:iCs/>
                <w:sz w:val="24"/>
                <w:szCs w:val="24"/>
              </w:rPr>
              <w:t>Информация от кандидатите</w:t>
            </w:r>
          </w:p>
          <w:p w14:paraId="5DD8F59A" w14:textId="45E98E9D" w:rsidR="00510BA1" w:rsidRPr="00376F5E" w:rsidRDefault="00B62E55" w:rsidP="005E43BD">
            <w:pPr>
              <w:jc w:val="both"/>
              <w:rPr>
                <w:rFonts w:asciiTheme="majorHAnsi" w:hAnsiTheme="majorHAnsi"/>
                <w:iCs/>
                <w:lang w:val="bg-BG"/>
              </w:rPr>
            </w:pPr>
            <w:r w:rsidRPr="00376F5E">
              <w:rPr>
                <w:rFonts w:asciiTheme="majorHAnsi" w:hAnsiTheme="majorHAnsi"/>
                <w:iCs/>
                <w:lang w:val="bg-BG"/>
              </w:rPr>
              <w:lastRenderedPageBreak/>
              <w:t xml:space="preserve">Всеки от кандидатите представя информация </w:t>
            </w:r>
            <w:r w:rsidR="00825C17" w:rsidRPr="00376F5E">
              <w:rPr>
                <w:rFonts w:asciiTheme="majorHAnsi" w:hAnsiTheme="majorHAnsi"/>
                <w:iCs/>
                <w:lang w:val="bg-BG"/>
              </w:rPr>
              <w:t xml:space="preserve">(Приложение 5 Справка за общия пробег на превозвача към Формуляра за кандидатстване) </w:t>
            </w:r>
            <w:r w:rsidRPr="00376F5E">
              <w:rPr>
                <w:rFonts w:asciiTheme="majorHAnsi" w:hAnsiTheme="majorHAnsi"/>
                <w:iCs/>
                <w:lang w:val="bg-BG"/>
              </w:rPr>
              <w:t xml:space="preserve">за </w:t>
            </w:r>
            <w:r w:rsidR="00BA5F67" w:rsidRPr="00376F5E">
              <w:rPr>
                <w:rFonts w:asciiTheme="majorHAnsi" w:hAnsiTheme="majorHAnsi"/>
                <w:iCs/>
                <w:lang w:val="bg-BG"/>
              </w:rPr>
              <w:t xml:space="preserve">изминатия общ </w:t>
            </w:r>
            <w:r w:rsidRPr="00376F5E">
              <w:rPr>
                <w:rFonts w:asciiTheme="majorHAnsi" w:hAnsiTheme="majorHAnsi"/>
                <w:iCs/>
                <w:lang w:val="bg-BG"/>
              </w:rPr>
              <w:t>брой влак километри</w:t>
            </w:r>
            <w:r w:rsidR="00510BA1" w:rsidRPr="00376F5E">
              <w:rPr>
                <w:rFonts w:asciiTheme="majorHAnsi" w:hAnsiTheme="majorHAnsi"/>
                <w:iCs/>
                <w:lang w:val="bg-BG"/>
              </w:rPr>
              <w:t>,</w:t>
            </w:r>
            <w:r w:rsidR="0054539F" w:rsidRPr="00376F5E">
              <w:rPr>
                <w:rFonts w:asciiTheme="majorHAnsi" w:hAnsiTheme="majorHAnsi"/>
                <w:iCs/>
                <w:lang w:val="bg-BG"/>
              </w:rPr>
              <w:t xml:space="preserve"> независимо от тягата,</w:t>
            </w:r>
            <w:r w:rsidR="00510BA1" w:rsidRPr="00376F5E">
              <w:rPr>
                <w:rFonts w:asciiTheme="majorHAnsi" w:hAnsiTheme="majorHAnsi"/>
                <w:iCs/>
                <w:lang w:val="bg-BG"/>
              </w:rPr>
              <w:t xml:space="preserve"> както </w:t>
            </w:r>
            <w:r w:rsidR="00004E39" w:rsidRPr="00376F5E">
              <w:rPr>
                <w:rFonts w:asciiTheme="majorHAnsi" w:hAnsiTheme="majorHAnsi"/>
                <w:iCs/>
                <w:lang w:val="bg-BG"/>
              </w:rPr>
              <w:t xml:space="preserve">и прогнозен брой влак километри, както </w:t>
            </w:r>
            <w:r w:rsidR="00510BA1" w:rsidRPr="00376F5E">
              <w:rPr>
                <w:rFonts w:asciiTheme="majorHAnsi" w:hAnsiTheme="majorHAnsi"/>
                <w:iCs/>
                <w:lang w:val="bg-BG"/>
              </w:rPr>
              <w:t>следва :</w:t>
            </w:r>
          </w:p>
          <w:p w14:paraId="67530124" w14:textId="36D53666" w:rsidR="00B62E55" w:rsidRPr="00376F5E" w:rsidRDefault="00510BA1" w:rsidP="009F6D98">
            <w:pPr>
              <w:pStyle w:val="ListParagraph"/>
              <w:numPr>
                <w:ilvl w:val="2"/>
                <w:numId w:val="20"/>
              </w:numPr>
              <w:ind w:left="459" w:hanging="284"/>
              <w:jc w:val="both"/>
              <w:rPr>
                <w:rFonts w:asciiTheme="majorHAnsi" w:hAnsiTheme="majorHAnsi"/>
                <w:iCs/>
                <w:sz w:val="24"/>
                <w:szCs w:val="24"/>
              </w:rPr>
            </w:pPr>
            <w:r w:rsidRPr="00376F5E">
              <w:rPr>
                <w:rFonts w:asciiTheme="majorHAnsi" w:hAnsiTheme="majorHAnsi"/>
                <w:i/>
                <w:iCs/>
                <w:sz w:val="24"/>
                <w:szCs w:val="24"/>
              </w:rPr>
              <w:t>Превозвачи, вече извършващи дейност в България</w:t>
            </w:r>
            <w:r w:rsidRPr="00376F5E">
              <w:rPr>
                <w:rFonts w:asciiTheme="majorHAnsi" w:hAnsiTheme="majorHAnsi"/>
                <w:iCs/>
                <w:sz w:val="24"/>
                <w:szCs w:val="24"/>
              </w:rPr>
              <w:t xml:space="preserve"> </w:t>
            </w:r>
            <w:r w:rsidR="00D0222D" w:rsidRPr="00376F5E">
              <w:rPr>
                <w:rFonts w:asciiTheme="majorHAnsi" w:hAnsiTheme="majorHAnsi"/>
                <w:i/>
                <w:iCs/>
                <w:sz w:val="24"/>
                <w:szCs w:val="24"/>
              </w:rPr>
              <w:t>от пет и повече години</w:t>
            </w:r>
            <w:r w:rsidRPr="00376F5E">
              <w:rPr>
                <w:rFonts w:asciiTheme="majorHAnsi" w:hAnsiTheme="majorHAnsi"/>
                <w:iCs/>
                <w:sz w:val="24"/>
                <w:szCs w:val="24"/>
              </w:rPr>
              <w:t xml:space="preserve">- </w:t>
            </w:r>
            <w:r w:rsidR="00B62E55" w:rsidRPr="00376F5E">
              <w:rPr>
                <w:rFonts w:asciiTheme="majorHAnsi" w:hAnsiTheme="majorHAnsi"/>
                <w:iCs/>
                <w:sz w:val="24"/>
                <w:szCs w:val="24"/>
              </w:rPr>
              <w:t>изминати</w:t>
            </w:r>
            <w:r w:rsidRPr="00376F5E">
              <w:rPr>
                <w:rFonts w:asciiTheme="majorHAnsi" w:hAnsiTheme="majorHAnsi"/>
                <w:iCs/>
                <w:sz w:val="24"/>
                <w:szCs w:val="24"/>
              </w:rPr>
              <w:t>те</w:t>
            </w:r>
            <w:r w:rsidR="00B62E55" w:rsidRPr="00376F5E">
              <w:rPr>
                <w:rFonts w:asciiTheme="majorHAnsi" w:hAnsiTheme="majorHAnsi"/>
                <w:iCs/>
                <w:sz w:val="24"/>
                <w:szCs w:val="24"/>
              </w:rPr>
              <w:t xml:space="preserve"> от</w:t>
            </w:r>
            <w:r w:rsidRPr="00376F5E">
              <w:rPr>
                <w:rFonts w:asciiTheme="majorHAnsi" w:hAnsiTheme="majorHAnsi"/>
                <w:iCs/>
                <w:sz w:val="24"/>
                <w:szCs w:val="24"/>
              </w:rPr>
              <w:t xml:space="preserve"> превозвача</w:t>
            </w:r>
            <w:r w:rsidR="00B62E55" w:rsidRPr="00376F5E">
              <w:rPr>
                <w:rFonts w:asciiTheme="majorHAnsi" w:hAnsiTheme="majorHAnsi"/>
                <w:iCs/>
                <w:sz w:val="24"/>
                <w:szCs w:val="24"/>
              </w:rPr>
              <w:t xml:space="preserve"> по мрежата</w:t>
            </w:r>
            <w:r w:rsidR="00C32B27" w:rsidRPr="00376F5E">
              <w:rPr>
                <w:rFonts w:asciiTheme="majorHAnsi" w:hAnsiTheme="majorHAnsi"/>
                <w:iCs/>
                <w:sz w:val="24"/>
                <w:szCs w:val="24"/>
              </w:rPr>
              <w:t>,</w:t>
            </w:r>
            <w:r w:rsidR="00B62E55" w:rsidRPr="00376F5E">
              <w:rPr>
                <w:rFonts w:asciiTheme="majorHAnsi" w:hAnsiTheme="majorHAnsi"/>
                <w:iCs/>
                <w:sz w:val="24"/>
                <w:szCs w:val="24"/>
              </w:rPr>
              <w:t xml:space="preserve"> оперирана от Национална компания „Железопътна инфраструктура“</w:t>
            </w:r>
            <w:r w:rsidR="00C32B27" w:rsidRPr="00376F5E">
              <w:rPr>
                <w:rFonts w:asciiTheme="majorHAnsi" w:hAnsiTheme="majorHAnsi"/>
                <w:iCs/>
                <w:sz w:val="24"/>
                <w:szCs w:val="24"/>
              </w:rPr>
              <w:t>,</w:t>
            </w:r>
            <w:r w:rsidR="00B62E55" w:rsidRPr="00376F5E">
              <w:rPr>
                <w:rFonts w:asciiTheme="majorHAnsi" w:hAnsiTheme="majorHAnsi"/>
                <w:iCs/>
                <w:sz w:val="24"/>
                <w:szCs w:val="24"/>
              </w:rPr>
              <w:t xml:space="preserve">  през последните 4 години и прогноза за</w:t>
            </w:r>
            <w:r w:rsidRPr="00376F5E">
              <w:rPr>
                <w:rFonts w:asciiTheme="majorHAnsi" w:hAnsiTheme="majorHAnsi"/>
                <w:iCs/>
                <w:sz w:val="24"/>
                <w:szCs w:val="24"/>
              </w:rPr>
              <w:t xml:space="preserve"> текущата </w:t>
            </w: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3"/>
              <w:gridCol w:w="1134"/>
              <w:gridCol w:w="992"/>
              <w:gridCol w:w="992"/>
              <w:gridCol w:w="986"/>
              <w:gridCol w:w="1282"/>
            </w:tblGrid>
            <w:tr w:rsidR="00B62E55" w:rsidRPr="00376F5E" w14:paraId="642FF7CA" w14:textId="77777777" w:rsidTr="00FC2DC1">
              <w:tc>
                <w:tcPr>
                  <w:tcW w:w="4543" w:type="dxa"/>
                </w:tcPr>
                <w:p w14:paraId="765FA701" w14:textId="77777777" w:rsidR="00B62E55" w:rsidRPr="00376F5E" w:rsidRDefault="00B62E55" w:rsidP="00B62E55">
                  <w:pPr>
                    <w:jc w:val="center"/>
                    <w:rPr>
                      <w:rFonts w:asciiTheme="majorHAnsi" w:hAnsiTheme="majorHAnsi"/>
                      <w:b/>
                      <w:sz w:val="22"/>
                      <w:szCs w:val="22"/>
                      <w:lang w:val="bg-BG"/>
                    </w:rPr>
                  </w:pPr>
                  <w:r w:rsidRPr="00376F5E">
                    <w:rPr>
                      <w:rFonts w:asciiTheme="majorHAnsi" w:hAnsiTheme="majorHAnsi"/>
                      <w:b/>
                      <w:sz w:val="22"/>
                      <w:szCs w:val="22"/>
                      <w:lang w:val="bg-BG"/>
                    </w:rPr>
                    <w:t>Година</w:t>
                  </w:r>
                </w:p>
              </w:tc>
              <w:tc>
                <w:tcPr>
                  <w:tcW w:w="1134" w:type="dxa"/>
                </w:tcPr>
                <w:p w14:paraId="4E96C4E7" w14:textId="77777777" w:rsidR="00B62E55" w:rsidRPr="00376F5E" w:rsidRDefault="00B62E55" w:rsidP="00B62E55">
                  <w:pPr>
                    <w:jc w:val="center"/>
                    <w:rPr>
                      <w:rFonts w:asciiTheme="majorHAnsi" w:hAnsiTheme="majorHAnsi"/>
                      <w:b/>
                      <w:sz w:val="22"/>
                      <w:szCs w:val="22"/>
                      <w:lang w:val="bg-BG"/>
                    </w:rPr>
                  </w:pPr>
                  <w:r w:rsidRPr="00376F5E">
                    <w:rPr>
                      <w:rFonts w:asciiTheme="majorHAnsi" w:hAnsiTheme="majorHAnsi"/>
                      <w:b/>
                      <w:sz w:val="22"/>
                      <w:szCs w:val="22"/>
                      <w:lang w:val="bg-BG"/>
                    </w:rPr>
                    <w:t>2019</w:t>
                  </w:r>
                </w:p>
              </w:tc>
              <w:tc>
                <w:tcPr>
                  <w:tcW w:w="992" w:type="dxa"/>
                  <w:shd w:val="clear" w:color="auto" w:fill="auto"/>
                </w:tcPr>
                <w:p w14:paraId="090CAF5B" w14:textId="77777777" w:rsidR="00B62E55" w:rsidRPr="00376F5E" w:rsidRDefault="00B62E55" w:rsidP="00B62E55">
                  <w:pPr>
                    <w:jc w:val="center"/>
                    <w:rPr>
                      <w:rFonts w:asciiTheme="majorHAnsi" w:hAnsiTheme="majorHAnsi"/>
                      <w:b/>
                      <w:sz w:val="22"/>
                      <w:szCs w:val="22"/>
                      <w:lang w:val="bg-BG"/>
                    </w:rPr>
                  </w:pPr>
                  <w:r w:rsidRPr="00376F5E">
                    <w:rPr>
                      <w:rFonts w:asciiTheme="majorHAnsi" w:hAnsiTheme="majorHAnsi"/>
                      <w:b/>
                      <w:sz w:val="22"/>
                      <w:szCs w:val="22"/>
                      <w:lang w:val="bg-BG"/>
                    </w:rPr>
                    <w:t>2020</w:t>
                  </w:r>
                </w:p>
              </w:tc>
              <w:tc>
                <w:tcPr>
                  <w:tcW w:w="992" w:type="dxa"/>
                </w:tcPr>
                <w:p w14:paraId="46AFFCF1" w14:textId="77777777" w:rsidR="00B62E55" w:rsidRPr="00376F5E" w:rsidRDefault="00B62E55" w:rsidP="00B62E55">
                  <w:pPr>
                    <w:jc w:val="center"/>
                    <w:rPr>
                      <w:rFonts w:asciiTheme="majorHAnsi" w:hAnsiTheme="majorHAnsi"/>
                      <w:b/>
                      <w:sz w:val="22"/>
                      <w:szCs w:val="22"/>
                      <w:lang w:val="bg-BG"/>
                    </w:rPr>
                  </w:pPr>
                  <w:r w:rsidRPr="00376F5E">
                    <w:rPr>
                      <w:rFonts w:asciiTheme="majorHAnsi" w:hAnsiTheme="majorHAnsi"/>
                      <w:b/>
                      <w:sz w:val="22"/>
                      <w:szCs w:val="22"/>
                      <w:lang w:val="bg-BG"/>
                    </w:rPr>
                    <w:t>2021</w:t>
                  </w:r>
                </w:p>
              </w:tc>
              <w:tc>
                <w:tcPr>
                  <w:tcW w:w="986" w:type="dxa"/>
                  <w:shd w:val="clear" w:color="auto" w:fill="auto"/>
                </w:tcPr>
                <w:p w14:paraId="68877CF2" w14:textId="77777777" w:rsidR="00B62E55" w:rsidRPr="00376F5E" w:rsidRDefault="00B62E55" w:rsidP="00B62E55">
                  <w:pPr>
                    <w:jc w:val="center"/>
                    <w:rPr>
                      <w:rFonts w:asciiTheme="majorHAnsi" w:hAnsiTheme="majorHAnsi"/>
                      <w:b/>
                      <w:sz w:val="22"/>
                      <w:szCs w:val="22"/>
                      <w:lang w:val="bg-BG"/>
                    </w:rPr>
                  </w:pPr>
                  <w:r w:rsidRPr="00376F5E">
                    <w:rPr>
                      <w:rFonts w:asciiTheme="majorHAnsi" w:hAnsiTheme="majorHAnsi"/>
                      <w:b/>
                      <w:sz w:val="22"/>
                      <w:szCs w:val="22"/>
                      <w:lang w:val="bg-BG"/>
                    </w:rPr>
                    <w:t>2022</w:t>
                  </w:r>
                </w:p>
              </w:tc>
              <w:tc>
                <w:tcPr>
                  <w:tcW w:w="1282" w:type="dxa"/>
                </w:tcPr>
                <w:p w14:paraId="30D13020" w14:textId="77777777" w:rsidR="00B62E55" w:rsidRPr="00376F5E" w:rsidRDefault="00B62E55" w:rsidP="00B62E55">
                  <w:pPr>
                    <w:jc w:val="center"/>
                    <w:rPr>
                      <w:rFonts w:asciiTheme="majorHAnsi" w:hAnsiTheme="majorHAnsi"/>
                      <w:sz w:val="22"/>
                      <w:szCs w:val="22"/>
                      <w:lang w:val="bg-BG"/>
                    </w:rPr>
                  </w:pPr>
                  <w:r w:rsidRPr="00376F5E">
                    <w:rPr>
                      <w:rFonts w:asciiTheme="majorHAnsi" w:hAnsiTheme="majorHAnsi"/>
                      <w:b/>
                      <w:sz w:val="22"/>
                      <w:szCs w:val="22"/>
                      <w:lang w:val="bg-BG"/>
                    </w:rPr>
                    <w:t>2023</w:t>
                  </w:r>
                </w:p>
              </w:tc>
            </w:tr>
            <w:tr w:rsidR="00B62E55" w:rsidRPr="00376F5E" w14:paraId="16C22B9F" w14:textId="77777777" w:rsidTr="00FC2DC1">
              <w:tc>
                <w:tcPr>
                  <w:tcW w:w="4543" w:type="dxa"/>
                </w:tcPr>
                <w:p w14:paraId="1F41FB1E" w14:textId="77777777" w:rsidR="00B62E55" w:rsidRPr="00376F5E" w:rsidRDefault="00B62E55" w:rsidP="00E268A8">
                  <w:pPr>
                    <w:rPr>
                      <w:rFonts w:asciiTheme="majorHAnsi" w:hAnsiTheme="majorHAnsi"/>
                      <w:sz w:val="22"/>
                      <w:szCs w:val="22"/>
                      <w:lang w:val="bg-BG"/>
                    </w:rPr>
                  </w:pPr>
                  <w:r w:rsidRPr="00376F5E">
                    <w:rPr>
                      <w:rFonts w:asciiTheme="majorHAnsi" w:hAnsiTheme="majorHAnsi"/>
                      <w:b/>
                      <w:sz w:val="22"/>
                      <w:szCs w:val="22"/>
                      <w:lang w:val="bg-BG"/>
                    </w:rPr>
                    <w:t xml:space="preserve">Изминати влак километри </w:t>
                  </w:r>
                  <w:r w:rsidR="00E268A8" w:rsidRPr="00376F5E">
                    <w:rPr>
                      <w:rFonts w:asciiTheme="majorHAnsi" w:hAnsiTheme="majorHAnsi"/>
                      <w:b/>
                      <w:sz w:val="22"/>
                      <w:szCs w:val="22"/>
                      <w:lang w:val="bg-BG"/>
                    </w:rPr>
                    <w:t xml:space="preserve">от превозвача </w:t>
                  </w:r>
                  <w:r w:rsidRPr="00376F5E">
                    <w:rPr>
                      <w:rFonts w:asciiTheme="majorHAnsi" w:hAnsiTheme="majorHAnsi"/>
                      <w:b/>
                      <w:sz w:val="22"/>
                      <w:szCs w:val="22"/>
                      <w:lang w:val="bg-BG"/>
                    </w:rPr>
                    <w:t xml:space="preserve">/независимо от тягата/ </w:t>
                  </w:r>
                </w:p>
              </w:tc>
              <w:tc>
                <w:tcPr>
                  <w:tcW w:w="1134" w:type="dxa"/>
                </w:tcPr>
                <w:p w14:paraId="414B759B" w14:textId="77777777" w:rsidR="00B62E55" w:rsidRPr="00376F5E" w:rsidRDefault="00B62E55" w:rsidP="00B62E55">
                  <w:pPr>
                    <w:rPr>
                      <w:rFonts w:asciiTheme="majorHAnsi" w:hAnsiTheme="majorHAnsi"/>
                      <w:sz w:val="22"/>
                      <w:szCs w:val="22"/>
                      <w:lang w:val="bg-BG"/>
                    </w:rPr>
                  </w:pPr>
                </w:p>
              </w:tc>
              <w:tc>
                <w:tcPr>
                  <w:tcW w:w="992" w:type="dxa"/>
                  <w:shd w:val="clear" w:color="auto" w:fill="auto"/>
                </w:tcPr>
                <w:p w14:paraId="06EB8EA2" w14:textId="77777777" w:rsidR="00B62E55" w:rsidRPr="00376F5E" w:rsidRDefault="00B62E55" w:rsidP="00B62E55">
                  <w:pPr>
                    <w:rPr>
                      <w:rFonts w:asciiTheme="majorHAnsi" w:hAnsiTheme="majorHAnsi"/>
                      <w:sz w:val="22"/>
                      <w:szCs w:val="22"/>
                      <w:lang w:val="bg-BG"/>
                    </w:rPr>
                  </w:pPr>
                </w:p>
              </w:tc>
              <w:tc>
                <w:tcPr>
                  <w:tcW w:w="992" w:type="dxa"/>
                </w:tcPr>
                <w:p w14:paraId="15CB8FBB" w14:textId="77777777" w:rsidR="00B62E55" w:rsidRPr="00376F5E" w:rsidRDefault="00B62E55" w:rsidP="00B62E55">
                  <w:pPr>
                    <w:jc w:val="center"/>
                    <w:rPr>
                      <w:rFonts w:asciiTheme="majorHAnsi" w:hAnsiTheme="majorHAnsi"/>
                      <w:i/>
                      <w:sz w:val="22"/>
                      <w:szCs w:val="22"/>
                      <w:lang w:val="bg-BG"/>
                    </w:rPr>
                  </w:pPr>
                </w:p>
              </w:tc>
              <w:tc>
                <w:tcPr>
                  <w:tcW w:w="986" w:type="dxa"/>
                  <w:shd w:val="clear" w:color="auto" w:fill="auto"/>
                </w:tcPr>
                <w:p w14:paraId="3D55B939" w14:textId="77777777" w:rsidR="00B62E55" w:rsidRPr="00376F5E" w:rsidRDefault="00B62E55" w:rsidP="00B62E55">
                  <w:pPr>
                    <w:jc w:val="center"/>
                    <w:rPr>
                      <w:rFonts w:asciiTheme="majorHAnsi" w:hAnsiTheme="majorHAnsi"/>
                      <w:i/>
                      <w:sz w:val="22"/>
                      <w:szCs w:val="22"/>
                      <w:lang w:val="bg-BG"/>
                    </w:rPr>
                  </w:pPr>
                </w:p>
              </w:tc>
              <w:tc>
                <w:tcPr>
                  <w:tcW w:w="1282" w:type="dxa"/>
                </w:tcPr>
                <w:p w14:paraId="1CAF93B4" w14:textId="77777777" w:rsidR="00B62E55" w:rsidRPr="00376F5E" w:rsidRDefault="00B62E55" w:rsidP="00B62E55">
                  <w:pPr>
                    <w:jc w:val="center"/>
                    <w:rPr>
                      <w:rFonts w:asciiTheme="majorHAnsi" w:hAnsiTheme="majorHAnsi"/>
                      <w:i/>
                      <w:sz w:val="22"/>
                      <w:szCs w:val="22"/>
                      <w:lang w:val="bg-BG"/>
                    </w:rPr>
                  </w:pPr>
                </w:p>
              </w:tc>
            </w:tr>
          </w:tbl>
          <w:p w14:paraId="32103453" w14:textId="77777777" w:rsidR="00510BA1" w:rsidRPr="00376F5E" w:rsidRDefault="00510BA1" w:rsidP="00F12D91">
            <w:pPr>
              <w:jc w:val="both"/>
              <w:rPr>
                <w:rFonts w:asciiTheme="majorHAnsi" w:hAnsiTheme="majorHAnsi"/>
                <w:iCs/>
                <w:sz w:val="22"/>
                <w:szCs w:val="22"/>
                <w:lang w:val="bg-BG"/>
              </w:rPr>
            </w:pPr>
          </w:p>
          <w:p w14:paraId="32B42B85" w14:textId="630EF379" w:rsidR="00D0222D" w:rsidRPr="00376F5E" w:rsidRDefault="00D0222D" w:rsidP="00B91D1A">
            <w:pPr>
              <w:pStyle w:val="ListParagraph"/>
              <w:numPr>
                <w:ilvl w:val="2"/>
                <w:numId w:val="20"/>
              </w:numPr>
              <w:ind w:left="459" w:hanging="284"/>
              <w:jc w:val="both"/>
              <w:rPr>
                <w:rFonts w:asciiTheme="majorHAnsi" w:hAnsiTheme="majorHAnsi"/>
                <w:iCs/>
              </w:rPr>
            </w:pPr>
            <w:r w:rsidRPr="00376F5E">
              <w:rPr>
                <w:rFonts w:asciiTheme="majorHAnsi" w:hAnsiTheme="majorHAnsi"/>
                <w:i/>
                <w:iCs/>
              </w:rPr>
              <w:t>Превозвачи, които извършват дейност в България по-малко от пет години –</w:t>
            </w:r>
            <w:r w:rsidR="00004E39" w:rsidRPr="00376F5E">
              <w:rPr>
                <w:rFonts w:asciiTheme="majorHAnsi" w:hAnsiTheme="majorHAnsi"/>
                <w:i/>
                <w:iCs/>
              </w:rPr>
              <w:t xml:space="preserve"> </w:t>
            </w:r>
            <w:r w:rsidRPr="00376F5E">
              <w:rPr>
                <w:rFonts w:asciiTheme="majorHAnsi" w:hAnsiTheme="majorHAnsi"/>
                <w:iCs/>
                <w:sz w:val="24"/>
                <w:szCs w:val="24"/>
              </w:rPr>
              <w:t>изминатите от превозвача по мрежата</w:t>
            </w:r>
            <w:r w:rsidR="00C32B27" w:rsidRPr="00376F5E">
              <w:rPr>
                <w:rFonts w:asciiTheme="majorHAnsi" w:hAnsiTheme="majorHAnsi"/>
                <w:iCs/>
                <w:sz w:val="24"/>
                <w:szCs w:val="24"/>
              </w:rPr>
              <w:t>,</w:t>
            </w:r>
            <w:r w:rsidRPr="00376F5E">
              <w:rPr>
                <w:rFonts w:asciiTheme="majorHAnsi" w:hAnsiTheme="majorHAnsi"/>
                <w:iCs/>
                <w:sz w:val="24"/>
                <w:szCs w:val="24"/>
              </w:rPr>
              <w:t xml:space="preserve"> оперирана от Национална компания „Железопътна инфраструктура“</w:t>
            </w:r>
            <w:r w:rsidR="00C32B27" w:rsidRPr="00376F5E">
              <w:rPr>
                <w:rFonts w:asciiTheme="majorHAnsi" w:hAnsiTheme="majorHAnsi"/>
                <w:iCs/>
                <w:sz w:val="24"/>
                <w:szCs w:val="24"/>
              </w:rPr>
              <w:t>,</w:t>
            </w:r>
            <w:r w:rsidRPr="00376F5E">
              <w:rPr>
                <w:rFonts w:asciiTheme="majorHAnsi" w:hAnsiTheme="majorHAnsi"/>
                <w:iCs/>
                <w:sz w:val="24"/>
                <w:szCs w:val="24"/>
              </w:rPr>
              <w:t xml:space="preserve"> влак </w:t>
            </w:r>
            <w:r w:rsidR="00004E39" w:rsidRPr="00376F5E">
              <w:rPr>
                <w:rFonts w:asciiTheme="majorHAnsi" w:hAnsiTheme="majorHAnsi"/>
                <w:iCs/>
                <w:sz w:val="24"/>
                <w:szCs w:val="24"/>
              </w:rPr>
              <w:t>километри</w:t>
            </w:r>
            <w:r w:rsidR="00CD577D" w:rsidRPr="00376F5E">
              <w:rPr>
                <w:rFonts w:asciiTheme="majorHAnsi" w:hAnsiTheme="majorHAnsi"/>
                <w:iCs/>
                <w:sz w:val="24"/>
                <w:szCs w:val="24"/>
              </w:rPr>
              <w:t xml:space="preserve"> за наличните изминали години</w:t>
            </w:r>
            <w:r w:rsidR="00004E39" w:rsidRPr="00376F5E">
              <w:rPr>
                <w:rFonts w:asciiTheme="majorHAnsi" w:hAnsiTheme="majorHAnsi"/>
                <w:iCs/>
                <w:sz w:val="24"/>
                <w:szCs w:val="24"/>
              </w:rPr>
              <w:t xml:space="preserve"> и прогноза за следващите години до общо пет години</w:t>
            </w: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3"/>
              <w:gridCol w:w="1134"/>
              <w:gridCol w:w="992"/>
              <w:gridCol w:w="992"/>
              <w:gridCol w:w="986"/>
              <w:gridCol w:w="1282"/>
            </w:tblGrid>
            <w:tr w:rsidR="00004E39" w:rsidRPr="00376F5E" w14:paraId="7970DE8F" w14:textId="77777777" w:rsidTr="00B91D1A">
              <w:tc>
                <w:tcPr>
                  <w:tcW w:w="4543" w:type="dxa"/>
                </w:tcPr>
                <w:p w14:paraId="44F65F37" w14:textId="77777777" w:rsidR="00004E39" w:rsidRPr="00376F5E" w:rsidRDefault="00004E39" w:rsidP="00004E39">
                  <w:pPr>
                    <w:jc w:val="center"/>
                    <w:rPr>
                      <w:rFonts w:asciiTheme="majorHAnsi" w:hAnsiTheme="majorHAnsi"/>
                      <w:b/>
                      <w:sz w:val="22"/>
                      <w:szCs w:val="22"/>
                      <w:lang w:val="bg-BG"/>
                    </w:rPr>
                  </w:pPr>
                  <w:r w:rsidRPr="00376F5E">
                    <w:rPr>
                      <w:rFonts w:asciiTheme="majorHAnsi" w:hAnsiTheme="majorHAnsi"/>
                      <w:b/>
                      <w:sz w:val="22"/>
                      <w:szCs w:val="22"/>
                      <w:lang w:val="bg-BG"/>
                    </w:rPr>
                    <w:t>Година</w:t>
                  </w:r>
                </w:p>
              </w:tc>
              <w:tc>
                <w:tcPr>
                  <w:tcW w:w="1134" w:type="dxa"/>
                </w:tcPr>
                <w:p w14:paraId="3AAF88EA" w14:textId="77777777" w:rsidR="00004E39" w:rsidRPr="00376F5E" w:rsidRDefault="00CD577D" w:rsidP="00CD577D">
                  <w:pPr>
                    <w:jc w:val="center"/>
                    <w:rPr>
                      <w:rFonts w:asciiTheme="majorHAnsi" w:hAnsiTheme="majorHAnsi"/>
                      <w:b/>
                      <w:sz w:val="22"/>
                      <w:szCs w:val="22"/>
                      <w:lang w:val="bg-BG"/>
                    </w:rPr>
                  </w:pPr>
                  <w:r w:rsidRPr="00376F5E">
                    <w:rPr>
                      <w:rFonts w:asciiTheme="majorHAnsi" w:hAnsiTheme="majorHAnsi"/>
                      <w:b/>
                      <w:sz w:val="22"/>
                      <w:szCs w:val="22"/>
                      <w:lang w:val="bg-BG"/>
                    </w:rPr>
                    <w:t>20ХХ</w:t>
                  </w:r>
                  <w:r w:rsidRPr="00376F5E" w:rsidDel="00CD577D">
                    <w:rPr>
                      <w:rFonts w:asciiTheme="majorHAnsi" w:hAnsiTheme="majorHAnsi"/>
                      <w:b/>
                      <w:sz w:val="22"/>
                      <w:szCs w:val="22"/>
                      <w:lang w:val="bg-BG"/>
                    </w:rPr>
                    <w:t xml:space="preserve"> </w:t>
                  </w:r>
                </w:p>
              </w:tc>
              <w:tc>
                <w:tcPr>
                  <w:tcW w:w="992" w:type="dxa"/>
                  <w:shd w:val="clear" w:color="auto" w:fill="auto"/>
                </w:tcPr>
                <w:p w14:paraId="7B243ADE" w14:textId="77777777" w:rsidR="00004E39" w:rsidRPr="00376F5E" w:rsidRDefault="00CD577D" w:rsidP="00004E39">
                  <w:pPr>
                    <w:jc w:val="center"/>
                    <w:rPr>
                      <w:rFonts w:asciiTheme="majorHAnsi" w:hAnsiTheme="majorHAnsi"/>
                      <w:b/>
                      <w:sz w:val="22"/>
                      <w:szCs w:val="22"/>
                      <w:lang w:val="bg-BG"/>
                    </w:rPr>
                  </w:pPr>
                  <w:r w:rsidRPr="00376F5E">
                    <w:rPr>
                      <w:rFonts w:asciiTheme="majorHAnsi" w:hAnsiTheme="majorHAnsi"/>
                      <w:b/>
                      <w:sz w:val="22"/>
                      <w:szCs w:val="22"/>
                      <w:lang w:val="bg-BG"/>
                    </w:rPr>
                    <w:t>20ХХ</w:t>
                  </w:r>
                </w:p>
              </w:tc>
              <w:tc>
                <w:tcPr>
                  <w:tcW w:w="992" w:type="dxa"/>
                </w:tcPr>
                <w:p w14:paraId="37F349E4" w14:textId="77777777" w:rsidR="00004E39" w:rsidRPr="00376F5E" w:rsidRDefault="00CD577D" w:rsidP="00004E39">
                  <w:pPr>
                    <w:jc w:val="center"/>
                    <w:rPr>
                      <w:rFonts w:asciiTheme="majorHAnsi" w:hAnsiTheme="majorHAnsi"/>
                      <w:b/>
                      <w:sz w:val="22"/>
                      <w:szCs w:val="22"/>
                      <w:lang w:val="bg-BG"/>
                    </w:rPr>
                  </w:pPr>
                  <w:r w:rsidRPr="00376F5E">
                    <w:rPr>
                      <w:rFonts w:asciiTheme="majorHAnsi" w:hAnsiTheme="majorHAnsi"/>
                      <w:b/>
                      <w:sz w:val="22"/>
                      <w:szCs w:val="22"/>
                      <w:lang w:val="bg-BG"/>
                    </w:rPr>
                    <w:t>20ХХ</w:t>
                  </w:r>
                </w:p>
              </w:tc>
              <w:tc>
                <w:tcPr>
                  <w:tcW w:w="986" w:type="dxa"/>
                  <w:shd w:val="clear" w:color="auto" w:fill="auto"/>
                </w:tcPr>
                <w:p w14:paraId="0B667165" w14:textId="77777777" w:rsidR="00004E39" w:rsidRPr="00376F5E" w:rsidRDefault="00CD577D" w:rsidP="00004E39">
                  <w:pPr>
                    <w:jc w:val="center"/>
                    <w:rPr>
                      <w:rFonts w:asciiTheme="majorHAnsi" w:hAnsiTheme="majorHAnsi"/>
                      <w:b/>
                      <w:sz w:val="22"/>
                      <w:szCs w:val="22"/>
                      <w:lang w:val="bg-BG"/>
                    </w:rPr>
                  </w:pPr>
                  <w:r w:rsidRPr="00376F5E">
                    <w:rPr>
                      <w:rFonts w:asciiTheme="majorHAnsi" w:hAnsiTheme="majorHAnsi"/>
                      <w:b/>
                      <w:sz w:val="22"/>
                      <w:szCs w:val="22"/>
                      <w:lang w:val="bg-BG"/>
                    </w:rPr>
                    <w:t>20ХХ</w:t>
                  </w:r>
                </w:p>
              </w:tc>
              <w:tc>
                <w:tcPr>
                  <w:tcW w:w="1282" w:type="dxa"/>
                </w:tcPr>
                <w:p w14:paraId="7418E0B1" w14:textId="77777777" w:rsidR="00004E39" w:rsidRPr="00376F5E" w:rsidRDefault="00CD577D" w:rsidP="00004E39">
                  <w:pPr>
                    <w:jc w:val="center"/>
                    <w:rPr>
                      <w:rFonts w:asciiTheme="majorHAnsi" w:hAnsiTheme="majorHAnsi"/>
                      <w:sz w:val="22"/>
                      <w:szCs w:val="22"/>
                      <w:lang w:val="bg-BG"/>
                    </w:rPr>
                  </w:pPr>
                  <w:r w:rsidRPr="00376F5E">
                    <w:rPr>
                      <w:rFonts w:asciiTheme="majorHAnsi" w:hAnsiTheme="majorHAnsi"/>
                      <w:b/>
                      <w:sz w:val="22"/>
                      <w:szCs w:val="22"/>
                      <w:lang w:val="bg-BG"/>
                    </w:rPr>
                    <w:t>20ХХ</w:t>
                  </w:r>
                </w:p>
              </w:tc>
            </w:tr>
            <w:tr w:rsidR="00004E39" w:rsidRPr="00376F5E" w14:paraId="49E59DDE" w14:textId="77777777" w:rsidTr="00B91D1A">
              <w:tc>
                <w:tcPr>
                  <w:tcW w:w="4543" w:type="dxa"/>
                </w:tcPr>
                <w:p w14:paraId="7A170251" w14:textId="77777777" w:rsidR="00004E39" w:rsidRPr="00376F5E" w:rsidRDefault="00004E39" w:rsidP="00004E39">
                  <w:pPr>
                    <w:rPr>
                      <w:rFonts w:asciiTheme="majorHAnsi" w:hAnsiTheme="majorHAnsi"/>
                      <w:sz w:val="22"/>
                      <w:szCs w:val="22"/>
                      <w:lang w:val="bg-BG"/>
                    </w:rPr>
                  </w:pPr>
                  <w:r w:rsidRPr="00376F5E">
                    <w:rPr>
                      <w:rFonts w:asciiTheme="majorHAnsi" w:hAnsiTheme="majorHAnsi"/>
                      <w:b/>
                      <w:sz w:val="22"/>
                      <w:szCs w:val="22"/>
                      <w:lang w:val="bg-BG"/>
                    </w:rPr>
                    <w:t xml:space="preserve">Изминати влак километри от превозвача /независимо от тягата/ </w:t>
                  </w:r>
                </w:p>
              </w:tc>
              <w:tc>
                <w:tcPr>
                  <w:tcW w:w="1134" w:type="dxa"/>
                </w:tcPr>
                <w:p w14:paraId="5FC0CCB1" w14:textId="77777777" w:rsidR="00004E39" w:rsidRPr="00376F5E" w:rsidRDefault="00004E39" w:rsidP="00004E39">
                  <w:pPr>
                    <w:rPr>
                      <w:rFonts w:asciiTheme="majorHAnsi" w:hAnsiTheme="majorHAnsi"/>
                      <w:sz w:val="22"/>
                      <w:szCs w:val="22"/>
                      <w:lang w:val="bg-BG"/>
                    </w:rPr>
                  </w:pPr>
                </w:p>
              </w:tc>
              <w:tc>
                <w:tcPr>
                  <w:tcW w:w="992" w:type="dxa"/>
                  <w:shd w:val="clear" w:color="auto" w:fill="auto"/>
                </w:tcPr>
                <w:p w14:paraId="02799877" w14:textId="77777777" w:rsidR="00004E39" w:rsidRPr="00376F5E" w:rsidRDefault="00004E39" w:rsidP="00004E39">
                  <w:pPr>
                    <w:rPr>
                      <w:rFonts w:asciiTheme="majorHAnsi" w:hAnsiTheme="majorHAnsi"/>
                      <w:sz w:val="22"/>
                      <w:szCs w:val="22"/>
                      <w:lang w:val="bg-BG"/>
                    </w:rPr>
                  </w:pPr>
                </w:p>
              </w:tc>
              <w:tc>
                <w:tcPr>
                  <w:tcW w:w="992" w:type="dxa"/>
                </w:tcPr>
                <w:p w14:paraId="0DDAD1DE" w14:textId="77777777" w:rsidR="00004E39" w:rsidRPr="00376F5E" w:rsidRDefault="00004E39" w:rsidP="00004E39">
                  <w:pPr>
                    <w:jc w:val="center"/>
                    <w:rPr>
                      <w:rFonts w:asciiTheme="majorHAnsi" w:hAnsiTheme="majorHAnsi"/>
                      <w:i/>
                      <w:sz w:val="22"/>
                      <w:szCs w:val="22"/>
                      <w:lang w:val="bg-BG"/>
                    </w:rPr>
                  </w:pPr>
                </w:p>
              </w:tc>
              <w:tc>
                <w:tcPr>
                  <w:tcW w:w="986" w:type="dxa"/>
                  <w:shd w:val="clear" w:color="auto" w:fill="auto"/>
                </w:tcPr>
                <w:p w14:paraId="1EB1F3D1" w14:textId="77777777" w:rsidR="00004E39" w:rsidRPr="00376F5E" w:rsidRDefault="00004E39" w:rsidP="00004E39">
                  <w:pPr>
                    <w:jc w:val="center"/>
                    <w:rPr>
                      <w:rFonts w:asciiTheme="majorHAnsi" w:hAnsiTheme="majorHAnsi"/>
                      <w:i/>
                      <w:sz w:val="22"/>
                      <w:szCs w:val="22"/>
                      <w:lang w:val="bg-BG"/>
                    </w:rPr>
                  </w:pPr>
                </w:p>
              </w:tc>
              <w:tc>
                <w:tcPr>
                  <w:tcW w:w="1282" w:type="dxa"/>
                </w:tcPr>
                <w:p w14:paraId="2BE34BF4" w14:textId="77777777" w:rsidR="00004E39" w:rsidRPr="00376F5E" w:rsidRDefault="00004E39" w:rsidP="00004E39">
                  <w:pPr>
                    <w:jc w:val="center"/>
                    <w:rPr>
                      <w:rFonts w:asciiTheme="majorHAnsi" w:hAnsiTheme="majorHAnsi"/>
                      <w:i/>
                      <w:sz w:val="22"/>
                      <w:szCs w:val="22"/>
                      <w:lang w:val="bg-BG"/>
                    </w:rPr>
                  </w:pPr>
                </w:p>
              </w:tc>
            </w:tr>
          </w:tbl>
          <w:p w14:paraId="08E61968" w14:textId="77777777" w:rsidR="00004E39" w:rsidRPr="00376F5E" w:rsidRDefault="00004E39" w:rsidP="00004E39">
            <w:pPr>
              <w:pStyle w:val="ListParagraph"/>
              <w:ind w:left="459"/>
              <w:jc w:val="both"/>
              <w:rPr>
                <w:rFonts w:asciiTheme="majorHAnsi" w:hAnsiTheme="majorHAnsi"/>
                <w:iCs/>
              </w:rPr>
            </w:pPr>
          </w:p>
          <w:p w14:paraId="7E695064" w14:textId="77777777" w:rsidR="00D0222D" w:rsidRPr="00376F5E" w:rsidRDefault="00D0222D" w:rsidP="00D0222D">
            <w:pPr>
              <w:pStyle w:val="ListParagraph"/>
              <w:ind w:left="459"/>
              <w:jc w:val="both"/>
              <w:rPr>
                <w:rFonts w:asciiTheme="majorHAnsi" w:hAnsiTheme="majorHAnsi"/>
                <w:iCs/>
              </w:rPr>
            </w:pPr>
          </w:p>
          <w:p w14:paraId="293E1393" w14:textId="7B460990" w:rsidR="00510BA1" w:rsidRPr="00376F5E" w:rsidRDefault="00814493" w:rsidP="009F6D98">
            <w:pPr>
              <w:pStyle w:val="ListParagraph"/>
              <w:numPr>
                <w:ilvl w:val="2"/>
                <w:numId w:val="20"/>
              </w:numPr>
              <w:ind w:left="459" w:hanging="284"/>
              <w:jc w:val="both"/>
              <w:rPr>
                <w:rFonts w:asciiTheme="majorHAnsi" w:hAnsiTheme="majorHAnsi"/>
                <w:iCs/>
              </w:rPr>
            </w:pPr>
            <w:r w:rsidRPr="00376F5E">
              <w:rPr>
                <w:rFonts w:asciiTheme="majorHAnsi" w:hAnsiTheme="majorHAnsi"/>
                <w:i/>
                <w:iCs/>
              </w:rPr>
              <w:t>Новолицензирани за извършване на жп превози</w:t>
            </w:r>
            <w:r w:rsidR="00510BA1" w:rsidRPr="00376F5E">
              <w:rPr>
                <w:rFonts w:asciiTheme="majorHAnsi" w:hAnsiTheme="majorHAnsi"/>
                <w:i/>
                <w:iCs/>
              </w:rPr>
              <w:t xml:space="preserve"> в България </w:t>
            </w:r>
            <w:r w:rsidRPr="00376F5E">
              <w:rPr>
                <w:rFonts w:asciiTheme="majorHAnsi" w:hAnsiTheme="majorHAnsi"/>
                <w:i/>
                <w:iCs/>
              </w:rPr>
              <w:t>превозвачи</w:t>
            </w:r>
            <w:r w:rsidR="00FF04A8" w:rsidRPr="00376F5E">
              <w:rPr>
                <w:rFonts w:asciiTheme="majorHAnsi" w:hAnsiTheme="majorHAnsi"/>
                <w:i/>
                <w:iCs/>
              </w:rPr>
              <w:t xml:space="preserve"> </w:t>
            </w:r>
            <w:r w:rsidR="00510BA1" w:rsidRPr="00376F5E">
              <w:rPr>
                <w:rFonts w:asciiTheme="majorHAnsi" w:hAnsiTheme="majorHAnsi"/>
                <w:i/>
                <w:iCs/>
              </w:rPr>
              <w:t xml:space="preserve">– </w:t>
            </w:r>
            <w:r w:rsidR="00510BA1" w:rsidRPr="00376F5E">
              <w:rPr>
                <w:rFonts w:asciiTheme="majorHAnsi" w:hAnsiTheme="majorHAnsi"/>
                <w:iCs/>
              </w:rPr>
              <w:t>планираните съгласно бизнес плана на превозвача влак километри за текущата и следващите 4 години</w:t>
            </w:r>
            <w:r w:rsidRPr="00376F5E">
              <w:rPr>
                <w:rFonts w:asciiTheme="majorHAnsi" w:hAnsiTheme="majorHAnsi"/>
                <w:iCs/>
              </w:rPr>
              <w:t xml:space="preserve">. Новолицензирани са превозвачите, </w:t>
            </w:r>
            <w:r w:rsidRPr="00376F5E">
              <w:rPr>
                <w:rFonts w:asciiTheme="majorHAnsi" w:hAnsiTheme="majorHAnsi"/>
              </w:rPr>
              <w:t xml:space="preserve">нямат завършена цяла отчетна година, считано от м. януари </w:t>
            </w:r>
            <w:r w:rsidRPr="00376F5E">
              <w:rPr>
                <w:rFonts w:asciiTheme="majorHAnsi" w:hAnsiTheme="majorHAnsi"/>
              </w:rPr>
              <w:lastRenderedPageBreak/>
              <w:t>до м. декември, след датата на лицензирането, за извършване на превози  по националната жп мрежа на България</w:t>
            </w:r>
            <w:r w:rsidR="00C32B27" w:rsidRPr="00376F5E">
              <w:rPr>
                <w:rFonts w:asciiTheme="majorHAnsi" w:hAnsiTheme="majorHAnsi"/>
              </w:rPr>
              <w:t>.</w:t>
            </w:r>
          </w:p>
          <w:p w14:paraId="4D81C2FF" w14:textId="77777777" w:rsidR="00510BA1" w:rsidRPr="00376F5E" w:rsidRDefault="00510BA1" w:rsidP="00510BA1">
            <w:pPr>
              <w:jc w:val="both"/>
              <w:rPr>
                <w:rFonts w:asciiTheme="majorHAnsi" w:hAnsiTheme="majorHAnsi"/>
                <w:iCs/>
                <w:lang w:val="bg-BG"/>
              </w:rPr>
            </w:pPr>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5"/>
              <w:gridCol w:w="1134"/>
              <w:gridCol w:w="992"/>
              <w:gridCol w:w="1134"/>
              <w:gridCol w:w="851"/>
              <w:gridCol w:w="992"/>
            </w:tblGrid>
            <w:tr w:rsidR="008B3F4E" w:rsidRPr="00376F5E" w14:paraId="4FB0145B" w14:textId="77777777" w:rsidTr="00FC2DC1">
              <w:tc>
                <w:tcPr>
                  <w:tcW w:w="4825" w:type="dxa"/>
                </w:tcPr>
                <w:p w14:paraId="06228D40" w14:textId="77777777" w:rsidR="00510BA1" w:rsidRPr="00376F5E" w:rsidRDefault="00510BA1" w:rsidP="00510BA1">
                  <w:pPr>
                    <w:jc w:val="center"/>
                    <w:rPr>
                      <w:rFonts w:asciiTheme="majorHAnsi" w:hAnsiTheme="majorHAnsi"/>
                      <w:b/>
                      <w:sz w:val="22"/>
                      <w:szCs w:val="22"/>
                      <w:lang w:val="bg-BG"/>
                    </w:rPr>
                  </w:pPr>
                  <w:r w:rsidRPr="00376F5E">
                    <w:rPr>
                      <w:rFonts w:asciiTheme="majorHAnsi" w:hAnsiTheme="majorHAnsi"/>
                      <w:b/>
                      <w:sz w:val="22"/>
                      <w:szCs w:val="22"/>
                      <w:lang w:val="bg-BG"/>
                    </w:rPr>
                    <w:t>Година</w:t>
                  </w:r>
                </w:p>
              </w:tc>
              <w:tc>
                <w:tcPr>
                  <w:tcW w:w="1134" w:type="dxa"/>
                </w:tcPr>
                <w:p w14:paraId="76919734" w14:textId="77777777" w:rsidR="00510BA1" w:rsidRPr="00376F5E" w:rsidRDefault="00510BA1" w:rsidP="00510BA1">
                  <w:pPr>
                    <w:jc w:val="center"/>
                    <w:rPr>
                      <w:rFonts w:asciiTheme="majorHAnsi" w:hAnsiTheme="majorHAnsi"/>
                      <w:b/>
                      <w:sz w:val="22"/>
                      <w:szCs w:val="22"/>
                      <w:lang w:val="bg-BG"/>
                    </w:rPr>
                  </w:pPr>
                  <w:r w:rsidRPr="00376F5E">
                    <w:rPr>
                      <w:rFonts w:asciiTheme="majorHAnsi" w:hAnsiTheme="majorHAnsi"/>
                      <w:b/>
                      <w:sz w:val="22"/>
                      <w:szCs w:val="22"/>
                      <w:lang w:val="bg-BG"/>
                    </w:rPr>
                    <w:t>2023</w:t>
                  </w:r>
                </w:p>
              </w:tc>
              <w:tc>
                <w:tcPr>
                  <w:tcW w:w="992" w:type="dxa"/>
                  <w:shd w:val="clear" w:color="auto" w:fill="auto"/>
                </w:tcPr>
                <w:p w14:paraId="4A62A69E" w14:textId="77777777" w:rsidR="00510BA1" w:rsidRPr="00376F5E" w:rsidRDefault="00510BA1" w:rsidP="00510BA1">
                  <w:pPr>
                    <w:jc w:val="center"/>
                    <w:rPr>
                      <w:rFonts w:asciiTheme="majorHAnsi" w:hAnsiTheme="majorHAnsi"/>
                      <w:b/>
                      <w:sz w:val="22"/>
                      <w:szCs w:val="22"/>
                      <w:lang w:val="bg-BG"/>
                    </w:rPr>
                  </w:pPr>
                  <w:r w:rsidRPr="00376F5E">
                    <w:rPr>
                      <w:rFonts w:asciiTheme="majorHAnsi" w:hAnsiTheme="majorHAnsi"/>
                      <w:b/>
                      <w:sz w:val="22"/>
                      <w:szCs w:val="22"/>
                      <w:lang w:val="bg-BG"/>
                    </w:rPr>
                    <w:t>2024</w:t>
                  </w:r>
                </w:p>
              </w:tc>
              <w:tc>
                <w:tcPr>
                  <w:tcW w:w="1134" w:type="dxa"/>
                </w:tcPr>
                <w:p w14:paraId="459ED7A3" w14:textId="77777777" w:rsidR="00510BA1" w:rsidRPr="00376F5E" w:rsidRDefault="00510BA1" w:rsidP="00510BA1">
                  <w:pPr>
                    <w:jc w:val="center"/>
                    <w:rPr>
                      <w:rFonts w:asciiTheme="majorHAnsi" w:hAnsiTheme="majorHAnsi"/>
                      <w:b/>
                      <w:sz w:val="22"/>
                      <w:szCs w:val="22"/>
                      <w:lang w:val="bg-BG"/>
                    </w:rPr>
                  </w:pPr>
                  <w:r w:rsidRPr="00376F5E">
                    <w:rPr>
                      <w:rFonts w:asciiTheme="majorHAnsi" w:hAnsiTheme="majorHAnsi"/>
                      <w:b/>
                      <w:sz w:val="22"/>
                      <w:szCs w:val="22"/>
                      <w:lang w:val="bg-BG"/>
                    </w:rPr>
                    <w:t>2025</w:t>
                  </w:r>
                </w:p>
              </w:tc>
              <w:tc>
                <w:tcPr>
                  <w:tcW w:w="851" w:type="dxa"/>
                  <w:shd w:val="clear" w:color="auto" w:fill="auto"/>
                </w:tcPr>
                <w:p w14:paraId="79C352B1" w14:textId="77777777" w:rsidR="00510BA1" w:rsidRPr="00376F5E" w:rsidRDefault="00510BA1" w:rsidP="00510BA1">
                  <w:pPr>
                    <w:jc w:val="center"/>
                    <w:rPr>
                      <w:rFonts w:asciiTheme="majorHAnsi" w:hAnsiTheme="majorHAnsi"/>
                      <w:b/>
                      <w:sz w:val="22"/>
                      <w:szCs w:val="22"/>
                      <w:lang w:val="bg-BG"/>
                    </w:rPr>
                  </w:pPr>
                  <w:r w:rsidRPr="00376F5E">
                    <w:rPr>
                      <w:rFonts w:asciiTheme="majorHAnsi" w:hAnsiTheme="majorHAnsi"/>
                      <w:b/>
                      <w:sz w:val="22"/>
                      <w:szCs w:val="22"/>
                      <w:lang w:val="bg-BG"/>
                    </w:rPr>
                    <w:t>2026</w:t>
                  </w:r>
                </w:p>
              </w:tc>
              <w:tc>
                <w:tcPr>
                  <w:tcW w:w="992" w:type="dxa"/>
                </w:tcPr>
                <w:p w14:paraId="55483F45" w14:textId="77777777" w:rsidR="00510BA1" w:rsidRPr="00376F5E" w:rsidRDefault="00510BA1" w:rsidP="00510BA1">
                  <w:pPr>
                    <w:jc w:val="center"/>
                    <w:rPr>
                      <w:rFonts w:asciiTheme="majorHAnsi" w:hAnsiTheme="majorHAnsi"/>
                      <w:sz w:val="22"/>
                      <w:szCs w:val="22"/>
                      <w:lang w:val="bg-BG"/>
                    </w:rPr>
                  </w:pPr>
                  <w:r w:rsidRPr="00376F5E">
                    <w:rPr>
                      <w:rFonts w:asciiTheme="majorHAnsi" w:hAnsiTheme="majorHAnsi"/>
                      <w:b/>
                      <w:sz w:val="22"/>
                      <w:szCs w:val="22"/>
                      <w:lang w:val="bg-BG"/>
                    </w:rPr>
                    <w:t>2027</w:t>
                  </w:r>
                </w:p>
              </w:tc>
            </w:tr>
            <w:tr w:rsidR="008B3F4E" w:rsidRPr="00376F5E" w14:paraId="17E474FA" w14:textId="77777777" w:rsidTr="00FC2DC1">
              <w:tc>
                <w:tcPr>
                  <w:tcW w:w="4825" w:type="dxa"/>
                </w:tcPr>
                <w:p w14:paraId="3109BC2E" w14:textId="77777777" w:rsidR="00510BA1" w:rsidRPr="00376F5E" w:rsidRDefault="00093B05" w:rsidP="00093B05">
                  <w:pPr>
                    <w:rPr>
                      <w:rFonts w:asciiTheme="majorHAnsi" w:hAnsiTheme="majorHAnsi"/>
                      <w:sz w:val="22"/>
                      <w:szCs w:val="22"/>
                      <w:lang w:val="bg-BG"/>
                    </w:rPr>
                  </w:pPr>
                  <w:r w:rsidRPr="00376F5E">
                    <w:rPr>
                      <w:rFonts w:asciiTheme="majorHAnsi" w:hAnsiTheme="majorHAnsi"/>
                      <w:b/>
                      <w:sz w:val="22"/>
                      <w:szCs w:val="22"/>
                      <w:lang w:val="bg-BG"/>
                    </w:rPr>
                    <w:t>Прогноза за и</w:t>
                  </w:r>
                  <w:r w:rsidR="00510BA1" w:rsidRPr="00376F5E">
                    <w:rPr>
                      <w:rFonts w:asciiTheme="majorHAnsi" w:hAnsiTheme="majorHAnsi"/>
                      <w:b/>
                      <w:sz w:val="22"/>
                      <w:szCs w:val="22"/>
                      <w:lang w:val="bg-BG"/>
                    </w:rPr>
                    <w:t xml:space="preserve">зминати влак километри </w:t>
                  </w:r>
                  <w:r w:rsidR="00E268A8" w:rsidRPr="00376F5E">
                    <w:rPr>
                      <w:rFonts w:asciiTheme="majorHAnsi" w:hAnsiTheme="majorHAnsi"/>
                      <w:b/>
                      <w:sz w:val="22"/>
                      <w:szCs w:val="22"/>
                      <w:lang w:val="bg-BG"/>
                    </w:rPr>
                    <w:t xml:space="preserve">от превозвача </w:t>
                  </w:r>
                  <w:r w:rsidR="00510BA1" w:rsidRPr="00376F5E">
                    <w:rPr>
                      <w:rFonts w:asciiTheme="majorHAnsi" w:hAnsiTheme="majorHAnsi"/>
                      <w:b/>
                      <w:sz w:val="22"/>
                      <w:szCs w:val="22"/>
                      <w:lang w:val="bg-BG"/>
                    </w:rPr>
                    <w:t xml:space="preserve">/независимо от тягата/ </w:t>
                  </w:r>
                </w:p>
              </w:tc>
              <w:tc>
                <w:tcPr>
                  <w:tcW w:w="1134" w:type="dxa"/>
                </w:tcPr>
                <w:p w14:paraId="5D84F15F" w14:textId="77777777" w:rsidR="00510BA1" w:rsidRPr="00376F5E" w:rsidRDefault="00510BA1" w:rsidP="00510BA1">
                  <w:pPr>
                    <w:rPr>
                      <w:rFonts w:asciiTheme="majorHAnsi" w:hAnsiTheme="majorHAnsi"/>
                      <w:sz w:val="22"/>
                      <w:szCs w:val="22"/>
                      <w:lang w:val="bg-BG"/>
                    </w:rPr>
                  </w:pPr>
                </w:p>
              </w:tc>
              <w:tc>
                <w:tcPr>
                  <w:tcW w:w="992" w:type="dxa"/>
                  <w:shd w:val="clear" w:color="auto" w:fill="auto"/>
                </w:tcPr>
                <w:p w14:paraId="502CC059" w14:textId="77777777" w:rsidR="00510BA1" w:rsidRPr="00376F5E" w:rsidRDefault="00510BA1" w:rsidP="00510BA1">
                  <w:pPr>
                    <w:rPr>
                      <w:rFonts w:asciiTheme="majorHAnsi" w:hAnsiTheme="majorHAnsi"/>
                      <w:sz w:val="22"/>
                      <w:szCs w:val="22"/>
                      <w:lang w:val="bg-BG"/>
                    </w:rPr>
                  </w:pPr>
                </w:p>
              </w:tc>
              <w:tc>
                <w:tcPr>
                  <w:tcW w:w="1134" w:type="dxa"/>
                </w:tcPr>
                <w:p w14:paraId="5FDBF351" w14:textId="77777777" w:rsidR="00510BA1" w:rsidRPr="00376F5E" w:rsidRDefault="00510BA1" w:rsidP="00510BA1">
                  <w:pPr>
                    <w:jc w:val="center"/>
                    <w:rPr>
                      <w:rFonts w:asciiTheme="majorHAnsi" w:hAnsiTheme="majorHAnsi"/>
                      <w:i/>
                      <w:sz w:val="22"/>
                      <w:szCs w:val="22"/>
                      <w:lang w:val="bg-BG"/>
                    </w:rPr>
                  </w:pPr>
                </w:p>
              </w:tc>
              <w:tc>
                <w:tcPr>
                  <w:tcW w:w="851" w:type="dxa"/>
                  <w:shd w:val="clear" w:color="auto" w:fill="auto"/>
                </w:tcPr>
                <w:p w14:paraId="1412543A" w14:textId="77777777" w:rsidR="00510BA1" w:rsidRPr="00376F5E" w:rsidRDefault="00510BA1" w:rsidP="00510BA1">
                  <w:pPr>
                    <w:jc w:val="center"/>
                    <w:rPr>
                      <w:rFonts w:asciiTheme="majorHAnsi" w:hAnsiTheme="majorHAnsi"/>
                      <w:i/>
                      <w:sz w:val="22"/>
                      <w:szCs w:val="22"/>
                      <w:lang w:val="bg-BG"/>
                    </w:rPr>
                  </w:pPr>
                </w:p>
              </w:tc>
              <w:tc>
                <w:tcPr>
                  <w:tcW w:w="992" w:type="dxa"/>
                </w:tcPr>
                <w:p w14:paraId="1E35FAD5" w14:textId="77777777" w:rsidR="00510BA1" w:rsidRPr="00376F5E" w:rsidRDefault="00510BA1" w:rsidP="00510BA1">
                  <w:pPr>
                    <w:jc w:val="center"/>
                    <w:rPr>
                      <w:rFonts w:asciiTheme="majorHAnsi" w:hAnsiTheme="majorHAnsi"/>
                      <w:i/>
                      <w:sz w:val="22"/>
                      <w:szCs w:val="22"/>
                      <w:lang w:val="bg-BG"/>
                    </w:rPr>
                  </w:pPr>
                </w:p>
              </w:tc>
            </w:tr>
          </w:tbl>
          <w:p w14:paraId="32686C1E" w14:textId="77777777" w:rsidR="00F926C0" w:rsidRPr="00376F5E" w:rsidRDefault="00F926C0" w:rsidP="00F926C0">
            <w:pPr>
              <w:jc w:val="both"/>
              <w:rPr>
                <w:rFonts w:asciiTheme="majorHAnsi" w:hAnsiTheme="majorHAnsi"/>
                <w:iCs/>
                <w:lang w:val="bg-BG"/>
              </w:rPr>
            </w:pPr>
          </w:p>
          <w:p w14:paraId="6B0897CF" w14:textId="77777777" w:rsidR="00D05D68" w:rsidRPr="00376F5E" w:rsidRDefault="005E43BD" w:rsidP="005E43BD">
            <w:pPr>
              <w:pStyle w:val="ListParagraph"/>
              <w:numPr>
                <w:ilvl w:val="0"/>
                <w:numId w:val="26"/>
              </w:numPr>
              <w:jc w:val="both"/>
              <w:rPr>
                <w:rFonts w:asciiTheme="majorHAnsi" w:hAnsiTheme="majorHAnsi"/>
                <w:iCs/>
                <w:sz w:val="24"/>
                <w:szCs w:val="24"/>
              </w:rPr>
            </w:pPr>
            <w:r w:rsidRPr="00376F5E">
              <w:rPr>
                <w:rFonts w:asciiTheme="majorHAnsi" w:hAnsiTheme="majorHAnsi"/>
                <w:iCs/>
                <w:sz w:val="24"/>
                <w:szCs w:val="24"/>
              </w:rPr>
              <w:t>Определяне на средния пазарен дял</w:t>
            </w:r>
          </w:p>
          <w:p w14:paraId="43B4C308" w14:textId="77777777" w:rsidR="0054539F" w:rsidRPr="00376F5E" w:rsidRDefault="00F926C0" w:rsidP="0054539F">
            <w:pPr>
              <w:jc w:val="both"/>
              <w:rPr>
                <w:rFonts w:asciiTheme="majorHAnsi" w:hAnsiTheme="majorHAnsi"/>
                <w:iCs/>
                <w:lang w:val="bg-BG"/>
              </w:rPr>
            </w:pPr>
            <w:r w:rsidRPr="00376F5E">
              <w:rPr>
                <w:rFonts w:asciiTheme="majorHAnsi" w:hAnsiTheme="majorHAnsi"/>
                <w:iCs/>
                <w:lang w:val="bg-BG"/>
              </w:rPr>
              <w:t xml:space="preserve">Определянето на дела от пазара се извършва </w:t>
            </w:r>
            <w:r w:rsidR="0054539F" w:rsidRPr="00376F5E">
              <w:rPr>
                <w:rFonts w:asciiTheme="majorHAnsi" w:hAnsiTheme="majorHAnsi"/>
                <w:iCs/>
                <w:lang w:val="bg-BG"/>
              </w:rPr>
              <w:t>като :</w:t>
            </w:r>
          </w:p>
          <w:p w14:paraId="08AAD3DD" w14:textId="4AD0DAFE" w:rsidR="0054539F" w:rsidRPr="00376F5E" w:rsidRDefault="00E268A8" w:rsidP="00E268A8">
            <w:pPr>
              <w:jc w:val="both"/>
              <w:rPr>
                <w:rFonts w:asciiTheme="majorHAnsi" w:hAnsiTheme="majorHAnsi"/>
                <w:iCs/>
                <w:lang w:val="bg-BG"/>
              </w:rPr>
            </w:pPr>
            <w:r w:rsidRPr="00376F5E">
              <w:rPr>
                <w:rFonts w:asciiTheme="majorHAnsi" w:hAnsiTheme="majorHAnsi"/>
                <w:i/>
                <w:iCs/>
                <w:lang w:val="bg-BG"/>
              </w:rPr>
              <w:t>а)</w:t>
            </w:r>
            <w:r w:rsidRPr="00376F5E">
              <w:rPr>
                <w:rFonts w:asciiTheme="majorHAnsi" w:hAnsiTheme="majorHAnsi"/>
                <w:iCs/>
                <w:lang w:val="bg-BG"/>
              </w:rPr>
              <w:t xml:space="preserve"> </w:t>
            </w:r>
            <w:r w:rsidR="0054539F" w:rsidRPr="00376F5E">
              <w:rPr>
                <w:rFonts w:asciiTheme="majorHAnsi" w:hAnsiTheme="majorHAnsi"/>
                <w:i/>
                <w:iCs/>
                <w:lang w:val="bg-BG"/>
              </w:rPr>
              <w:t>За съществуващи превозвачи</w:t>
            </w:r>
            <w:r w:rsidR="00C32B27" w:rsidRPr="00376F5E">
              <w:rPr>
                <w:rFonts w:asciiTheme="majorHAnsi" w:hAnsiTheme="majorHAnsi"/>
                <w:i/>
                <w:iCs/>
                <w:lang w:val="bg-BG"/>
              </w:rPr>
              <w:t>,</w:t>
            </w:r>
            <w:r w:rsidR="00004E39" w:rsidRPr="00376F5E">
              <w:rPr>
                <w:rFonts w:asciiTheme="majorHAnsi" w:hAnsiTheme="majorHAnsi"/>
                <w:i/>
                <w:iCs/>
                <w:lang w:val="bg-BG"/>
              </w:rPr>
              <w:t xml:space="preserve"> които извършват превози в България повече от 5 години</w:t>
            </w:r>
            <w:r w:rsidR="0040235F" w:rsidRPr="00376F5E">
              <w:rPr>
                <w:rFonts w:asciiTheme="majorHAnsi" w:hAnsiTheme="majorHAnsi"/>
                <w:iCs/>
                <w:lang w:val="bg-BG"/>
              </w:rPr>
              <w:t xml:space="preserve"> - </w:t>
            </w:r>
            <w:r w:rsidRPr="00376F5E">
              <w:rPr>
                <w:rFonts w:asciiTheme="majorHAnsi" w:hAnsiTheme="majorHAnsi"/>
                <w:iCs/>
                <w:lang w:val="bg-BG"/>
              </w:rPr>
              <w:t xml:space="preserve">сборът на </w:t>
            </w:r>
            <w:r w:rsidR="0054539F" w:rsidRPr="00376F5E">
              <w:rPr>
                <w:rFonts w:asciiTheme="majorHAnsi" w:hAnsiTheme="majorHAnsi"/>
                <w:iCs/>
                <w:lang w:val="bg-BG"/>
              </w:rPr>
              <w:t xml:space="preserve">изминатия </w:t>
            </w:r>
            <w:r w:rsidRPr="00376F5E">
              <w:rPr>
                <w:rFonts w:asciiTheme="majorHAnsi" w:hAnsiTheme="majorHAnsi"/>
                <w:iCs/>
                <w:lang w:val="bg-BG"/>
              </w:rPr>
              <w:t xml:space="preserve">за предишните години </w:t>
            </w:r>
            <w:r w:rsidR="008B3F4E" w:rsidRPr="00376F5E">
              <w:rPr>
                <w:rFonts w:asciiTheme="majorHAnsi" w:hAnsiTheme="majorHAnsi"/>
                <w:iCs/>
                <w:lang w:val="bg-BG"/>
              </w:rPr>
              <w:t>и</w:t>
            </w:r>
            <w:r w:rsidR="0054539F" w:rsidRPr="00376F5E">
              <w:rPr>
                <w:rFonts w:asciiTheme="majorHAnsi" w:hAnsiTheme="majorHAnsi"/>
                <w:iCs/>
                <w:lang w:val="bg-BG"/>
              </w:rPr>
              <w:t xml:space="preserve"> прогнозиран</w:t>
            </w:r>
            <w:r w:rsidRPr="00376F5E">
              <w:rPr>
                <w:rFonts w:asciiTheme="majorHAnsi" w:hAnsiTheme="majorHAnsi"/>
                <w:iCs/>
                <w:lang w:val="bg-BG"/>
              </w:rPr>
              <w:t>ия</w:t>
            </w:r>
            <w:r w:rsidR="0054539F" w:rsidRPr="00376F5E">
              <w:rPr>
                <w:rFonts w:asciiTheme="majorHAnsi" w:hAnsiTheme="majorHAnsi"/>
                <w:iCs/>
                <w:lang w:val="bg-BG"/>
              </w:rPr>
              <w:t xml:space="preserve"> брой влак километри за </w:t>
            </w:r>
            <w:r w:rsidRPr="00376F5E">
              <w:rPr>
                <w:rFonts w:asciiTheme="majorHAnsi" w:hAnsiTheme="majorHAnsi"/>
                <w:iCs/>
                <w:lang w:val="bg-BG"/>
              </w:rPr>
              <w:t>текущата</w:t>
            </w:r>
            <w:r w:rsidR="0054539F" w:rsidRPr="00376F5E">
              <w:rPr>
                <w:rFonts w:asciiTheme="majorHAnsi" w:hAnsiTheme="majorHAnsi"/>
                <w:iCs/>
                <w:lang w:val="bg-BG"/>
              </w:rPr>
              <w:t xml:space="preserve"> година се разделя на общия брой изминати и прогнозирани влак километри от всички превозвачи през съответната година по сведения от НК ЖИ</w:t>
            </w:r>
            <w:r w:rsidR="00C32B27" w:rsidRPr="00376F5E">
              <w:rPr>
                <w:rFonts w:asciiTheme="majorHAnsi" w:hAnsiTheme="majorHAnsi"/>
                <w:iCs/>
                <w:lang w:val="bg-BG"/>
              </w:rPr>
              <w:t>.</w:t>
            </w:r>
          </w:p>
          <w:tbl>
            <w:tblPr>
              <w:tblpPr w:leftFromText="141" w:rightFromText="141" w:vertAnchor="text" w:horzAnchor="margin" w:tblpY="449"/>
              <w:tblOverlap w:val="never"/>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7"/>
              <w:gridCol w:w="1134"/>
              <w:gridCol w:w="1134"/>
              <w:gridCol w:w="992"/>
              <w:gridCol w:w="851"/>
              <w:gridCol w:w="992"/>
            </w:tblGrid>
            <w:tr w:rsidR="00FC2DC1" w:rsidRPr="00376F5E" w14:paraId="08080345" w14:textId="77777777" w:rsidTr="00B91D1A">
              <w:tc>
                <w:tcPr>
                  <w:tcW w:w="4967" w:type="dxa"/>
                </w:tcPr>
                <w:p w14:paraId="1C8E837A" w14:textId="77777777" w:rsidR="00FC2DC1" w:rsidRPr="00376F5E" w:rsidRDefault="00FC2DC1" w:rsidP="00FC2DC1">
                  <w:pPr>
                    <w:jc w:val="center"/>
                    <w:rPr>
                      <w:rFonts w:asciiTheme="majorHAnsi" w:hAnsiTheme="majorHAnsi"/>
                      <w:b/>
                      <w:sz w:val="22"/>
                      <w:szCs w:val="22"/>
                      <w:lang w:val="bg-BG"/>
                    </w:rPr>
                  </w:pPr>
                  <w:r w:rsidRPr="00376F5E">
                    <w:rPr>
                      <w:rFonts w:asciiTheme="majorHAnsi" w:hAnsiTheme="majorHAnsi"/>
                      <w:b/>
                      <w:sz w:val="22"/>
                      <w:szCs w:val="22"/>
                      <w:lang w:val="bg-BG"/>
                    </w:rPr>
                    <w:t>Година</w:t>
                  </w:r>
                </w:p>
              </w:tc>
              <w:tc>
                <w:tcPr>
                  <w:tcW w:w="1134" w:type="dxa"/>
                </w:tcPr>
                <w:p w14:paraId="2256B005" w14:textId="77777777" w:rsidR="00FC2DC1" w:rsidRPr="00376F5E" w:rsidRDefault="00FC2DC1" w:rsidP="00FC2DC1">
                  <w:pPr>
                    <w:jc w:val="center"/>
                    <w:rPr>
                      <w:rFonts w:asciiTheme="majorHAnsi" w:hAnsiTheme="majorHAnsi"/>
                      <w:b/>
                      <w:sz w:val="22"/>
                      <w:szCs w:val="22"/>
                      <w:lang w:val="bg-BG"/>
                    </w:rPr>
                  </w:pPr>
                  <w:r w:rsidRPr="00376F5E">
                    <w:rPr>
                      <w:rFonts w:asciiTheme="majorHAnsi" w:hAnsiTheme="majorHAnsi"/>
                      <w:b/>
                      <w:sz w:val="22"/>
                      <w:szCs w:val="22"/>
                      <w:lang w:val="bg-BG"/>
                    </w:rPr>
                    <w:t>2019</w:t>
                  </w:r>
                </w:p>
              </w:tc>
              <w:tc>
                <w:tcPr>
                  <w:tcW w:w="1134" w:type="dxa"/>
                  <w:shd w:val="clear" w:color="auto" w:fill="auto"/>
                </w:tcPr>
                <w:p w14:paraId="72AB7B57" w14:textId="77777777" w:rsidR="00FC2DC1" w:rsidRPr="00376F5E" w:rsidRDefault="00FC2DC1" w:rsidP="00FC2DC1">
                  <w:pPr>
                    <w:jc w:val="center"/>
                    <w:rPr>
                      <w:rFonts w:asciiTheme="majorHAnsi" w:hAnsiTheme="majorHAnsi"/>
                      <w:b/>
                      <w:sz w:val="22"/>
                      <w:szCs w:val="22"/>
                      <w:lang w:val="bg-BG"/>
                    </w:rPr>
                  </w:pPr>
                  <w:r w:rsidRPr="00376F5E">
                    <w:rPr>
                      <w:rFonts w:asciiTheme="majorHAnsi" w:hAnsiTheme="majorHAnsi"/>
                      <w:b/>
                      <w:sz w:val="22"/>
                      <w:szCs w:val="22"/>
                      <w:lang w:val="bg-BG"/>
                    </w:rPr>
                    <w:t>2020</w:t>
                  </w:r>
                </w:p>
              </w:tc>
              <w:tc>
                <w:tcPr>
                  <w:tcW w:w="992" w:type="dxa"/>
                </w:tcPr>
                <w:p w14:paraId="37A7BC68" w14:textId="77777777" w:rsidR="00FC2DC1" w:rsidRPr="00376F5E" w:rsidRDefault="00FC2DC1" w:rsidP="00FC2DC1">
                  <w:pPr>
                    <w:jc w:val="center"/>
                    <w:rPr>
                      <w:rFonts w:asciiTheme="majorHAnsi" w:hAnsiTheme="majorHAnsi"/>
                      <w:b/>
                      <w:sz w:val="22"/>
                      <w:szCs w:val="22"/>
                      <w:lang w:val="bg-BG"/>
                    </w:rPr>
                  </w:pPr>
                  <w:r w:rsidRPr="00376F5E">
                    <w:rPr>
                      <w:rFonts w:asciiTheme="majorHAnsi" w:hAnsiTheme="majorHAnsi"/>
                      <w:b/>
                      <w:sz w:val="22"/>
                      <w:szCs w:val="22"/>
                      <w:lang w:val="bg-BG"/>
                    </w:rPr>
                    <w:t>2021</w:t>
                  </w:r>
                </w:p>
              </w:tc>
              <w:tc>
                <w:tcPr>
                  <w:tcW w:w="851" w:type="dxa"/>
                  <w:shd w:val="clear" w:color="auto" w:fill="auto"/>
                </w:tcPr>
                <w:p w14:paraId="38F3A8BD" w14:textId="77777777" w:rsidR="00FC2DC1" w:rsidRPr="00376F5E" w:rsidRDefault="00FC2DC1" w:rsidP="00FC2DC1">
                  <w:pPr>
                    <w:jc w:val="center"/>
                    <w:rPr>
                      <w:rFonts w:asciiTheme="majorHAnsi" w:hAnsiTheme="majorHAnsi"/>
                      <w:b/>
                      <w:sz w:val="22"/>
                      <w:szCs w:val="22"/>
                      <w:lang w:val="bg-BG"/>
                    </w:rPr>
                  </w:pPr>
                  <w:r w:rsidRPr="00376F5E">
                    <w:rPr>
                      <w:rFonts w:asciiTheme="majorHAnsi" w:hAnsiTheme="majorHAnsi"/>
                      <w:b/>
                      <w:sz w:val="22"/>
                      <w:szCs w:val="22"/>
                      <w:lang w:val="bg-BG"/>
                    </w:rPr>
                    <w:t>2022</w:t>
                  </w:r>
                </w:p>
              </w:tc>
              <w:tc>
                <w:tcPr>
                  <w:tcW w:w="992" w:type="dxa"/>
                </w:tcPr>
                <w:p w14:paraId="769D3505" w14:textId="77777777" w:rsidR="00FC2DC1" w:rsidRPr="00376F5E" w:rsidRDefault="00FC2DC1" w:rsidP="00FC2DC1">
                  <w:pPr>
                    <w:jc w:val="center"/>
                    <w:rPr>
                      <w:rFonts w:asciiTheme="majorHAnsi" w:hAnsiTheme="majorHAnsi"/>
                      <w:sz w:val="22"/>
                      <w:szCs w:val="22"/>
                      <w:lang w:val="bg-BG"/>
                    </w:rPr>
                  </w:pPr>
                  <w:r w:rsidRPr="00376F5E">
                    <w:rPr>
                      <w:rFonts w:asciiTheme="majorHAnsi" w:hAnsiTheme="majorHAnsi"/>
                      <w:b/>
                      <w:sz w:val="22"/>
                      <w:szCs w:val="22"/>
                      <w:lang w:val="bg-BG"/>
                    </w:rPr>
                    <w:t>2023</w:t>
                  </w:r>
                </w:p>
              </w:tc>
            </w:tr>
            <w:tr w:rsidR="00FC2DC1" w:rsidRPr="00376F5E" w14:paraId="1153D1AB" w14:textId="77777777" w:rsidTr="00B91D1A">
              <w:tc>
                <w:tcPr>
                  <w:tcW w:w="4967" w:type="dxa"/>
                </w:tcPr>
                <w:p w14:paraId="36722AAF" w14:textId="77777777" w:rsidR="00FC2DC1" w:rsidRPr="00376F5E" w:rsidRDefault="00FC2DC1" w:rsidP="00FC2DC1">
                  <w:pPr>
                    <w:pStyle w:val="ListParagraph"/>
                    <w:numPr>
                      <w:ilvl w:val="0"/>
                      <w:numId w:val="19"/>
                    </w:numPr>
                    <w:ind w:left="289" w:hanging="283"/>
                    <w:rPr>
                      <w:rFonts w:asciiTheme="majorHAnsi" w:hAnsiTheme="majorHAnsi"/>
                      <w:b/>
                    </w:rPr>
                  </w:pPr>
                  <w:r w:rsidRPr="00376F5E">
                    <w:rPr>
                      <w:rFonts w:asciiTheme="majorHAnsi" w:hAnsiTheme="majorHAnsi"/>
                      <w:b/>
                    </w:rPr>
                    <w:t xml:space="preserve">Изминати влак километри от превозвача (независимо от тягата) </w:t>
                  </w:r>
                </w:p>
              </w:tc>
              <w:tc>
                <w:tcPr>
                  <w:tcW w:w="1134" w:type="dxa"/>
                </w:tcPr>
                <w:p w14:paraId="54DC5364" w14:textId="77777777" w:rsidR="00FC2DC1" w:rsidRPr="00376F5E" w:rsidRDefault="00FC2DC1" w:rsidP="00FC2DC1">
                  <w:pPr>
                    <w:jc w:val="center"/>
                    <w:rPr>
                      <w:rFonts w:asciiTheme="majorHAnsi" w:hAnsiTheme="majorHAnsi"/>
                      <w:b/>
                      <w:sz w:val="22"/>
                      <w:szCs w:val="22"/>
                      <w:lang w:val="bg-BG"/>
                    </w:rPr>
                  </w:pPr>
                </w:p>
              </w:tc>
              <w:tc>
                <w:tcPr>
                  <w:tcW w:w="1134" w:type="dxa"/>
                  <w:shd w:val="clear" w:color="auto" w:fill="auto"/>
                </w:tcPr>
                <w:p w14:paraId="2377F8AC" w14:textId="77777777" w:rsidR="00FC2DC1" w:rsidRPr="00376F5E" w:rsidRDefault="00FC2DC1" w:rsidP="00FC2DC1">
                  <w:pPr>
                    <w:jc w:val="center"/>
                    <w:rPr>
                      <w:rFonts w:asciiTheme="majorHAnsi" w:hAnsiTheme="majorHAnsi"/>
                      <w:b/>
                      <w:sz w:val="22"/>
                      <w:szCs w:val="22"/>
                      <w:lang w:val="bg-BG"/>
                    </w:rPr>
                  </w:pPr>
                </w:p>
              </w:tc>
              <w:tc>
                <w:tcPr>
                  <w:tcW w:w="992" w:type="dxa"/>
                </w:tcPr>
                <w:p w14:paraId="4C8BB40D" w14:textId="77777777" w:rsidR="00FC2DC1" w:rsidRPr="00376F5E" w:rsidRDefault="00FC2DC1" w:rsidP="00FC2DC1">
                  <w:pPr>
                    <w:jc w:val="center"/>
                    <w:rPr>
                      <w:rFonts w:asciiTheme="majorHAnsi" w:hAnsiTheme="majorHAnsi"/>
                      <w:b/>
                      <w:sz w:val="22"/>
                      <w:szCs w:val="22"/>
                      <w:lang w:val="bg-BG"/>
                    </w:rPr>
                  </w:pPr>
                </w:p>
              </w:tc>
              <w:tc>
                <w:tcPr>
                  <w:tcW w:w="851" w:type="dxa"/>
                  <w:shd w:val="clear" w:color="auto" w:fill="auto"/>
                </w:tcPr>
                <w:p w14:paraId="26874133" w14:textId="77777777" w:rsidR="00FC2DC1" w:rsidRPr="00376F5E" w:rsidRDefault="00FC2DC1" w:rsidP="00FC2DC1">
                  <w:pPr>
                    <w:jc w:val="center"/>
                    <w:rPr>
                      <w:rFonts w:asciiTheme="majorHAnsi" w:hAnsiTheme="majorHAnsi"/>
                      <w:b/>
                      <w:sz w:val="22"/>
                      <w:szCs w:val="22"/>
                      <w:lang w:val="bg-BG"/>
                    </w:rPr>
                  </w:pPr>
                </w:p>
              </w:tc>
              <w:tc>
                <w:tcPr>
                  <w:tcW w:w="992" w:type="dxa"/>
                </w:tcPr>
                <w:p w14:paraId="2DDCF947" w14:textId="77777777" w:rsidR="00FC2DC1" w:rsidRPr="00376F5E" w:rsidRDefault="00FC2DC1" w:rsidP="00FC2DC1">
                  <w:pPr>
                    <w:jc w:val="center"/>
                    <w:rPr>
                      <w:rFonts w:asciiTheme="majorHAnsi" w:hAnsiTheme="majorHAnsi"/>
                      <w:b/>
                      <w:sz w:val="22"/>
                      <w:szCs w:val="22"/>
                      <w:lang w:val="bg-BG"/>
                    </w:rPr>
                  </w:pPr>
                </w:p>
              </w:tc>
            </w:tr>
            <w:tr w:rsidR="00FC2DC1" w:rsidRPr="00376F5E" w14:paraId="6DC79C45" w14:textId="77777777" w:rsidTr="00B91D1A">
              <w:tc>
                <w:tcPr>
                  <w:tcW w:w="4967" w:type="dxa"/>
                </w:tcPr>
                <w:p w14:paraId="579F3B6D" w14:textId="77777777" w:rsidR="00FC2DC1" w:rsidRPr="00376F5E" w:rsidRDefault="00FC2DC1" w:rsidP="00FC2DC1">
                  <w:pPr>
                    <w:pStyle w:val="ListParagraph"/>
                    <w:numPr>
                      <w:ilvl w:val="0"/>
                      <w:numId w:val="19"/>
                    </w:numPr>
                    <w:ind w:left="289" w:hanging="283"/>
                    <w:rPr>
                      <w:rFonts w:asciiTheme="majorHAnsi" w:hAnsiTheme="majorHAnsi"/>
                      <w:b/>
                    </w:rPr>
                  </w:pPr>
                  <w:r w:rsidRPr="00376F5E">
                    <w:rPr>
                      <w:rFonts w:asciiTheme="majorHAnsi" w:hAnsiTheme="majorHAnsi"/>
                      <w:b/>
                    </w:rPr>
                    <w:t>Общ брой изминати влак километри от всички превозвачи</w:t>
                  </w:r>
                </w:p>
              </w:tc>
              <w:tc>
                <w:tcPr>
                  <w:tcW w:w="1134" w:type="dxa"/>
                </w:tcPr>
                <w:p w14:paraId="12B7A82E" w14:textId="77777777" w:rsidR="00FC2DC1" w:rsidRPr="00376F5E" w:rsidRDefault="00FC2DC1" w:rsidP="00FC2DC1">
                  <w:pPr>
                    <w:jc w:val="center"/>
                    <w:rPr>
                      <w:rFonts w:asciiTheme="majorHAnsi" w:hAnsiTheme="majorHAnsi"/>
                      <w:b/>
                      <w:sz w:val="22"/>
                      <w:szCs w:val="22"/>
                      <w:lang w:val="bg-BG"/>
                    </w:rPr>
                  </w:pPr>
                </w:p>
              </w:tc>
              <w:tc>
                <w:tcPr>
                  <w:tcW w:w="1134" w:type="dxa"/>
                  <w:shd w:val="clear" w:color="auto" w:fill="auto"/>
                </w:tcPr>
                <w:p w14:paraId="2ABBAF8C" w14:textId="77777777" w:rsidR="00FC2DC1" w:rsidRPr="00376F5E" w:rsidRDefault="00FC2DC1" w:rsidP="00FC2DC1">
                  <w:pPr>
                    <w:jc w:val="center"/>
                    <w:rPr>
                      <w:rFonts w:asciiTheme="majorHAnsi" w:hAnsiTheme="majorHAnsi"/>
                      <w:b/>
                      <w:sz w:val="22"/>
                      <w:szCs w:val="22"/>
                      <w:lang w:val="bg-BG"/>
                    </w:rPr>
                  </w:pPr>
                </w:p>
              </w:tc>
              <w:tc>
                <w:tcPr>
                  <w:tcW w:w="992" w:type="dxa"/>
                </w:tcPr>
                <w:p w14:paraId="7D4A6898" w14:textId="77777777" w:rsidR="00FC2DC1" w:rsidRPr="00376F5E" w:rsidRDefault="00FC2DC1" w:rsidP="00FC2DC1">
                  <w:pPr>
                    <w:jc w:val="center"/>
                    <w:rPr>
                      <w:rFonts w:asciiTheme="majorHAnsi" w:hAnsiTheme="majorHAnsi"/>
                      <w:b/>
                      <w:sz w:val="22"/>
                      <w:szCs w:val="22"/>
                      <w:lang w:val="bg-BG"/>
                    </w:rPr>
                  </w:pPr>
                </w:p>
              </w:tc>
              <w:tc>
                <w:tcPr>
                  <w:tcW w:w="851" w:type="dxa"/>
                  <w:shd w:val="clear" w:color="auto" w:fill="auto"/>
                </w:tcPr>
                <w:p w14:paraId="2A9B8E26" w14:textId="77777777" w:rsidR="00FC2DC1" w:rsidRPr="00376F5E" w:rsidRDefault="00FC2DC1" w:rsidP="00FC2DC1">
                  <w:pPr>
                    <w:jc w:val="center"/>
                    <w:rPr>
                      <w:rFonts w:asciiTheme="majorHAnsi" w:hAnsiTheme="majorHAnsi"/>
                      <w:b/>
                      <w:sz w:val="22"/>
                      <w:szCs w:val="22"/>
                      <w:lang w:val="bg-BG"/>
                    </w:rPr>
                  </w:pPr>
                </w:p>
              </w:tc>
              <w:tc>
                <w:tcPr>
                  <w:tcW w:w="992" w:type="dxa"/>
                </w:tcPr>
                <w:p w14:paraId="2CA91642" w14:textId="77777777" w:rsidR="00FC2DC1" w:rsidRPr="00376F5E" w:rsidRDefault="00FC2DC1" w:rsidP="00FC2DC1">
                  <w:pPr>
                    <w:jc w:val="center"/>
                    <w:rPr>
                      <w:rFonts w:asciiTheme="majorHAnsi" w:hAnsiTheme="majorHAnsi"/>
                      <w:b/>
                      <w:sz w:val="22"/>
                      <w:szCs w:val="22"/>
                      <w:lang w:val="bg-BG"/>
                    </w:rPr>
                  </w:pPr>
                </w:p>
              </w:tc>
            </w:tr>
            <w:tr w:rsidR="00FC2DC1" w:rsidRPr="00376F5E" w14:paraId="3766F6D5" w14:textId="77777777" w:rsidTr="00B91D1A">
              <w:tc>
                <w:tcPr>
                  <w:tcW w:w="4967" w:type="dxa"/>
                </w:tcPr>
                <w:p w14:paraId="1DC2E90C" w14:textId="77777777" w:rsidR="00FC2DC1" w:rsidRPr="00376F5E" w:rsidRDefault="00FC2DC1" w:rsidP="00FC2DC1">
                  <w:pPr>
                    <w:pStyle w:val="ListParagraph"/>
                    <w:numPr>
                      <w:ilvl w:val="0"/>
                      <w:numId w:val="19"/>
                    </w:numPr>
                    <w:ind w:left="346" w:hanging="346"/>
                    <w:rPr>
                      <w:rFonts w:asciiTheme="majorHAnsi" w:hAnsiTheme="majorHAnsi"/>
                    </w:rPr>
                  </w:pPr>
                  <w:r w:rsidRPr="00376F5E">
                    <w:rPr>
                      <w:rFonts w:asciiTheme="majorHAnsi" w:hAnsiTheme="majorHAnsi"/>
                      <w:b/>
                    </w:rPr>
                    <w:t>Пазарен дял в проценти = (1/2)*100</w:t>
                  </w:r>
                </w:p>
              </w:tc>
              <w:tc>
                <w:tcPr>
                  <w:tcW w:w="1134" w:type="dxa"/>
                </w:tcPr>
                <w:p w14:paraId="59732D13" w14:textId="77777777" w:rsidR="00FC2DC1" w:rsidRPr="00376F5E" w:rsidRDefault="00FC2DC1" w:rsidP="00FC2DC1">
                  <w:pPr>
                    <w:rPr>
                      <w:rFonts w:asciiTheme="majorHAnsi" w:hAnsiTheme="majorHAnsi"/>
                      <w:sz w:val="22"/>
                      <w:szCs w:val="22"/>
                      <w:lang w:val="bg-BG"/>
                    </w:rPr>
                  </w:pPr>
                </w:p>
              </w:tc>
              <w:tc>
                <w:tcPr>
                  <w:tcW w:w="1134" w:type="dxa"/>
                  <w:shd w:val="clear" w:color="auto" w:fill="auto"/>
                </w:tcPr>
                <w:p w14:paraId="32952930" w14:textId="77777777" w:rsidR="00FC2DC1" w:rsidRPr="00376F5E" w:rsidRDefault="00FC2DC1" w:rsidP="00FC2DC1">
                  <w:pPr>
                    <w:rPr>
                      <w:rFonts w:asciiTheme="majorHAnsi" w:hAnsiTheme="majorHAnsi"/>
                      <w:sz w:val="22"/>
                      <w:szCs w:val="22"/>
                      <w:lang w:val="bg-BG"/>
                    </w:rPr>
                  </w:pPr>
                </w:p>
              </w:tc>
              <w:tc>
                <w:tcPr>
                  <w:tcW w:w="992" w:type="dxa"/>
                </w:tcPr>
                <w:p w14:paraId="1F59F6DF" w14:textId="77777777" w:rsidR="00FC2DC1" w:rsidRPr="00376F5E" w:rsidRDefault="00FC2DC1" w:rsidP="00FC2DC1">
                  <w:pPr>
                    <w:jc w:val="center"/>
                    <w:rPr>
                      <w:rFonts w:asciiTheme="majorHAnsi" w:hAnsiTheme="majorHAnsi"/>
                      <w:i/>
                      <w:sz w:val="22"/>
                      <w:szCs w:val="22"/>
                      <w:lang w:val="bg-BG"/>
                    </w:rPr>
                  </w:pPr>
                </w:p>
              </w:tc>
              <w:tc>
                <w:tcPr>
                  <w:tcW w:w="851" w:type="dxa"/>
                  <w:shd w:val="clear" w:color="auto" w:fill="auto"/>
                </w:tcPr>
                <w:p w14:paraId="59609A15" w14:textId="77777777" w:rsidR="00FC2DC1" w:rsidRPr="00376F5E" w:rsidRDefault="00FC2DC1" w:rsidP="00FC2DC1">
                  <w:pPr>
                    <w:jc w:val="center"/>
                    <w:rPr>
                      <w:rFonts w:asciiTheme="majorHAnsi" w:hAnsiTheme="majorHAnsi"/>
                      <w:i/>
                      <w:sz w:val="22"/>
                      <w:szCs w:val="22"/>
                      <w:lang w:val="bg-BG"/>
                    </w:rPr>
                  </w:pPr>
                </w:p>
              </w:tc>
              <w:tc>
                <w:tcPr>
                  <w:tcW w:w="992" w:type="dxa"/>
                </w:tcPr>
                <w:p w14:paraId="6A0405FF" w14:textId="77777777" w:rsidR="00FC2DC1" w:rsidRPr="00376F5E" w:rsidRDefault="00FC2DC1" w:rsidP="00FC2DC1">
                  <w:pPr>
                    <w:jc w:val="center"/>
                    <w:rPr>
                      <w:rFonts w:asciiTheme="majorHAnsi" w:hAnsiTheme="majorHAnsi"/>
                      <w:i/>
                      <w:sz w:val="22"/>
                      <w:szCs w:val="22"/>
                      <w:lang w:val="bg-BG"/>
                    </w:rPr>
                  </w:pPr>
                </w:p>
              </w:tc>
            </w:tr>
          </w:tbl>
          <w:p w14:paraId="04181223" w14:textId="77777777" w:rsidR="008B3F4E" w:rsidRPr="00376F5E" w:rsidRDefault="008B3F4E" w:rsidP="008B3F4E">
            <w:pPr>
              <w:pStyle w:val="ListParagraph"/>
              <w:jc w:val="both"/>
              <w:rPr>
                <w:rFonts w:asciiTheme="majorHAnsi" w:hAnsiTheme="majorHAnsi"/>
                <w:iCs/>
              </w:rPr>
            </w:pPr>
          </w:p>
          <w:p w14:paraId="2A7C8A81" w14:textId="77777777" w:rsidR="0054539F" w:rsidRPr="00376F5E" w:rsidRDefault="0054539F" w:rsidP="0054539F">
            <w:pPr>
              <w:jc w:val="both"/>
              <w:rPr>
                <w:rFonts w:asciiTheme="majorHAnsi" w:hAnsiTheme="majorHAnsi"/>
                <w:iCs/>
                <w:lang w:val="bg-BG"/>
              </w:rPr>
            </w:pPr>
          </w:p>
          <w:p w14:paraId="06DA3CC6" w14:textId="77777777" w:rsidR="001973A6" w:rsidRPr="00376F5E" w:rsidRDefault="001973A6" w:rsidP="0054539F">
            <w:pPr>
              <w:jc w:val="both"/>
              <w:rPr>
                <w:rFonts w:asciiTheme="majorHAnsi" w:hAnsiTheme="majorHAnsi"/>
                <w:iCs/>
                <w:lang w:val="bg-BG"/>
              </w:rPr>
            </w:pPr>
            <w:r w:rsidRPr="00376F5E">
              <w:rPr>
                <w:rFonts w:asciiTheme="majorHAnsi" w:hAnsiTheme="majorHAnsi"/>
                <w:b/>
                <w:iCs/>
                <w:lang w:val="bg-BG"/>
              </w:rPr>
              <w:lastRenderedPageBreak/>
              <w:t>Средният пазарен дял</w:t>
            </w:r>
            <w:r w:rsidRPr="00376F5E">
              <w:rPr>
                <w:rFonts w:asciiTheme="majorHAnsi" w:hAnsiTheme="majorHAnsi"/>
                <w:iCs/>
                <w:lang w:val="bg-BG"/>
              </w:rPr>
              <w:t xml:space="preserve"> се определя като стойностите на пазарния дял за всяка от петте години по т. 3 се сумират и се разделят на пет. </w:t>
            </w:r>
          </w:p>
          <w:p w14:paraId="7D5A3D76" w14:textId="77777777" w:rsidR="008B3F4E" w:rsidRPr="00376F5E" w:rsidRDefault="008B3F4E" w:rsidP="008B3F4E">
            <w:pPr>
              <w:pStyle w:val="ListParagraph"/>
              <w:jc w:val="both"/>
              <w:rPr>
                <w:rFonts w:asciiTheme="majorHAnsi" w:hAnsiTheme="majorHAnsi"/>
                <w:iCs/>
              </w:rPr>
            </w:pPr>
          </w:p>
          <w:p w14:paraId="09F4C74A" w14:textId="77777777" w:rsidR="00004E39" w:rsidRPr="00376F5E" w:rsidRDefault="00004E39" w:rsidP="00004E39">
            <w:pPr>
              <w:jc w:val="both"/>
              <w:rPr>
                <w:rFonts w:asciiTheme="majorHAnsi" w:hAnsiTheme="majorHAnsi"/>
                <w:i/>
                <w:iCs/>
                <w:lang w:val="bg-BG"/>
              </w:rPr>
            </w:pPr>
            <w:r w:rsidRPr="00376F5E">
              <w:rPr>
                <w:rFonts w:asciiTheme="majorHAnsi" w:hAnsiTheme="majorHAnsi"/>
                <w:i/>
                <w:iCs/>
                <w:lang w:val="bg-BG"/>
              </w:rPr>
              <w:t xml:space="preserve">б) Превозвачи, които извършват дейност в България по-малко от пет години </w:t>
            </w:r>
          </w:p>
          <w:p w14:paraId="0E8E1942" w14:textId="78B63F6D" w:rsidR="00B91D1A" w:rsidRPr="00376F5E" w:rsidRDefault="00CA7126" w:rsidP="00004E39">
            <w:pPr>
              <w:jc w:val="both"/>
              <w:rPr>
                <w:rFonts w:asciiTheme="majorHAnsi" w:hAnsiTheme="majorHAnsi"/>
                <w:iCs/>
                <w:lang w:val="bg-BG"/>
              </w:rPr>
            </w:pPr>
            <w:r w:rsidRPr="00376F5E">
              <w:rPr>
                <w:rFonts w:asciiTheme="majorHAnsi" w:hAnsiTheme="majorHAnsi"/>
                <w:iCs/>
                <w:lang w:val="bg-BG"/>
              </w:rPr>
              <w:t>- И</w:t>
            </w:r>
            <w:r w:rsidR="00004E39" w:rsidRPr="00376F5E">
              <w:rPr>
                <w:rFonts w:asciiTheme="majorHAnsi" w:hAnsiTheme="majorHAnsi"/>
                <w:iCs/>
                <w:lang w:val="bg-BG"/>
              </w:rPr>
              <w:t>зминатия</w:t>
            </w:r>
            <w:r w:rsidR="00C32B27" w:rsidRPr="00376F5E">
              <w:rPr>
                <w:rFonts w:asciiTheme="majorHAnsi" w:hAnsiTheme="majorHAnsi"/>
                <w:iCs/>
                <w:lang w:val="bg-BG"/>
              </w:rPr>
              <w:t>т</w:t>
            </w:r>
            <w:r w:rsidR="00004E39" w:rsidRPr="00376F5E">
              <w:rPr>
                <w:rFonts w:asciiTheme="majorHAnsi" w:hAnsiTheme="majorHAnsi"/>
                <w:iCs/>
                <w:lang w:val="bg-BG"/>
              </w:rPr>
              <w:t xml:space="preserve"> за </w:t>
            </w:r>
            <w:r w:rsidR="00B91D1A" w:rsidRPr="00376F5E">
              <w:rPr>
                <w:rFonts w:asciiTheme="majorHAnsi" w:hAnsiTheme="majorHAnsi"/>
                <w:iCs/>
                <w:lang w:val="bg-BG"/>
              </w:rPr>
              <w:t xml:space="preserve">всяка от </w:t>
            </w:r>
            <w:r w:rsidR="00004E39" w:rsidRPr="00376F5E">
              <w:rPr>
                <w:rFonts w:asciiTheme="majorHAnsi" w:hAnsiTheme="majorHAnsi"/>
                <w:iCs/>
                <w:lang w:val="bg-BG"/>
              </w:rPr>
              <w:t xml:space="preserve">предишните години </w:t>
            </w:r>
            <w:r w:rsidR="00B91D1A" w:rsidRPr="00376F5E">
              <w:rPr>
                <w:rFonts w:asciiTheme="majorHAnsi" w:hAnsiTheme="majorHAnsi"/>
                <w:iCs/>
                <w:lang w:val="bg-BG"/>
              </w:rPr>
              <w:t>брой влак километри се разделя на общия брой изминати влак километри от всички превозвачи през съответната година</w:t>
            </w:r>
            <w:r w:rsidRPr="00376F5E">
              <w:rPr>
                <w:rFonts w:asciiTheme="majorHAnsi" w:hAnsiTheme="majorHAnsi"/>
                <w:iCs/>
                <w:lang w:val="bg-BG"/>
              </w:rPr>
              <w:t>;</w:t>
            </w:r>
          </w:p>
          <w:p w14:paraId="7C6BB55E" w14:textId="77777777" w:rsidR="00B91D1A" w:rsidRPr="00376F5E" w:rsidRDefault="00B91D1A" w:rsidP="00004E39">
            <w:pPr>
              <w:jc w:val="both"/>
              <w:rPr>
                <w:rFonts w:asciiTheme="majorHAnsi" w:hAnsiTheme="majorHAnsi"/>
                <w:iCs/>
                <w:lang w:val="bg-BG"/>
              </w:rPr>
            </w:pPr>
            <w:r w:rsidRPr="00376F5E">
              <w:rPr>
                <w:rFonts w:asciiTheme="majorHAnsi" w:hAnsiTheme="majorHAnsi"/>
                <w:iCs/>
                <w:lang w:val="en-US"/>
              </w:rPr>
              <w:t xml:space="preserve">- </w:t>
            </w:r>
            <w:r w:rsidR="00CA7126" w:rsidRPr="00376F5E">
              <w:rPr>
                <w:rFonts w:asciiTheme="majorHAnsi" w:hAnsiTheme="majorHAnsi"/>
                <w:iCs/>
                <w:lang w:val="bg-BG"/>
              </w:rPr>
              <w:t xml:space="preserve">прогнозата за изминати влак километри за всяка от оставащите до пет година се разделя на общия брой изминати влак километри през 2022 година от всички превозвачи.  </w:t>
            </w:r>
          </w:p>
          <w:p w14:paraId="4B19C06C" w14:textId="77777777" w:rsidR="00B91D1A" w:rsidRPr="00376F5E" w:rsidRDefault="00B91D1A" w:rsidP="00004E39">
            <w:pPr>
              <w:jc w:val="both"/>
              <w:rPr>
                <w:rFonts w:asciiTheme="majorHAnsi" w:hAnsiTheme="majorHAnsi"/>
                <w:iCs/>
                <w:lang w:val="bg-BG"/>
              </w:rPr>
            </w:pPr>
          </w:p>
          <w:p w14:paraId="35F7D104" w14:textId="77777777" w:rsidR="00004E39" w:rsidRPr="00376F5E" w:rsidRDefault="00004E39" w:rsidP="00004E39">
            <w:pPr>
              <w:jc w:val="both"/>
              <w:rPr>
                <w:rFonts w:asciiTheme="majorHAnsi" w:hAnsiTheme="majorHAnsi"/>
                <w:iCs/>
                <w:lang w:val="bg-BG"/>
              </w:rPr>
            </w:pPr>
          </w:p>
          <w:tbl>
            <w:tblPr>
              <w:tblpPr w:leftFromText="141" w:rightFromText="141" w:vertAnchor="text" w:horzAnchor="margin" w:tblpY="41"/>
              <w:tblOverlap w:val="never"/>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7"/>
              <w:gridCol w:w="1134"/>
              <w:gridCol w:w="1134"/>
              <w:gridCol w:w="992"/>
              <w:gridCol w:w="851"/>
              <w:gridCol w:w="992"/>
            </w:tblGrid>
            <w:tr w:rsidR="00932F92" w:rsidRPr="00376F5E" w14:paraId="4A7BCDF7" w14:textId="77777777" w:rsidTr="00932F92">
              <w:tc>
                <w:tcPr>
                  <w:tcW w:w="4967" w:type="dxa"/>
                </w:tcPr>
                <w:p w14:paraId="7F1A61DD" w14:textId="77777777" w:rsidR="00932F92" w:rsidRPr="00376F5E" w:rsidRDefault="00932F92" w:rsidP="00932F92">
                  <w:pPr>
                    <w:jc w:val="center"/>
                    <w:rPr>
                      <w:rFonts w:asciiTheme="majorHAnsi" w:hAnsiTheme="majorHAnsi"/>
                      <w:b/>
                      <w:sz w:val="22"/>
                      <w:szCs w:val="22"/>
                      <w:lang w:val="bg-BG"/>
                    </w:rPr>
                  </w:pPr>
                  <w:r w:rsidRPr="00376F5E">
                    <w:rPr>
                      <w:rFonts w:asciiTheme="majorHAnsi" w:hAnsiTheme="majorHAnsi"/>
                      <w:b/>
                      <w:sz w:val="22"/>
                      <w:szCs w:val="22"/>
                      <w:lang w:val="bg-BG"/>
                    </w:rPr>
                    <w:t>Година</w:t>
                  </w:r>
                </w:p>
              </w:tc>
              <w:tc>
                <w:tcPr>
                  <w:tcW w:w="1134" w:type="dxa"/>
                </w:tcPr>
                <w:p w14:paraId="32294C34" w14:textId="77777777" w:rsidR="00932F92" w:rsidRPr="00376F5E" w:rsidRDefault="00CD577D" w:rsidP="00CD577D">
                  <w:pPr>
                    <w:jc w:val="center"/>
                    <w:rPr>
                      <w:rFonts w:asciiTheme="majorHAnsi" w:hAnsiTheme="majorHAnsi"/>
                      <w:b/>
                      <w:sz w:val="22"/>
                      <w:szCs w:val="22"/>
                      <w:lang w:val="bg-BG"/>
                    </w:rPr>
                  </w:pPr>
                  <w:r w:rsidRPr="00376F5E">
                    <w:rPr>
                      <w:rFonts w:asciiTheme="majorHAnsi" w:hAnsiTheme="majorHAnsi"/>
                      <w:b/>
                      <w:sz w:val="22"/>
                      <w:szCs w:val="22"/>
                      <w:lang w:val="bg-BG"/>
                    </w:rPr>
                    <w:t>20ХХ</w:t>
                  </w:r>
                  <w:r w:rsidRPr="00376F5E" w:rsidDel="00CD577D">
                    <w:rPr>
                      <w:rFonts w:asciiTheme="majorHAnsi" w:hAnsiTheme="majorHAnsi"/>
                      <w:b/>
                      <w:sz w:val="22"/>
                      <w:szCs w:val="22"/>
                      <w:lang w:val="bg-BG"/>
                    </w:rPr>
                    <w:t xml:space="preserve"> </w:t>
                  </w:r>
                </w:p>
              </w:tc>
              <w:tc>
                <w:tcPr>
                  <w:tcW w:w="1134" w:type="dxa"/>
                  <w:shd w:val="clear" w:color="auto" w:fill="auto"/>
                </w:tcPr>
                <w:p w14:paraId="755D3689" w14:textId="77777777" w:rsidR="00932F92" w:rsidRPr="00376F5E" w:rsidRDefault="00CD577D" w:rsidP="00932F92">
                  <w:pPr>
                    <w:jc w:val="center"/>
                    <w:rPr>
                      <w:rFonts w:asciiTheme="majorHAnsi" w:hAnsiTheme="majorHAnsi"/>
                      <w:b/>
                      <w:sz w:val="22"/>
                      <w:szCs w:val="22"/>
                      <w:lang w:val="bg-BG"/>
                    </w:rPr>
                  </w:pPr>
                  <w:r w:rsidRPr="00376F5E">
                    <w:rPr>
                      <w:rFonts w:asciiTheme="majorHAnsi" w:hAnsiTheme="majorHAnsi"/>
                      <w:b/>
                      <w:sz w:val="22"/>
                      <w:szCs w:val="22"/>
                      <w:lang w:val="bg-BG"/>
                    </w:rPr>
                    <w:t>20ХХ</w:t>
                  </w:r>
                </w:p>
              </w:tc>
              <w:tc>
                <w:tcPr>
                  <w:tcW w:w="992" w:type="dxa"/>
                </w:tcPr>
                <w:p w14:paraId="14022932" w14:textId="77777777" w:rsidR="00932F92" w:rsidRPr="00376F5E" w:rsidRDefault="00CD577D" w:rsidP="00932F92">
                  <w:pPr>
                    <w:jc w:val="center"/>
                    <w:rPr>
                      <w:rFonts w:asciiTheme="majorHAnsi" w:hAnsiTheme="majorHAnsi"/>
                      <w:b/>
                      <w:sz w:val="22"/>
                      <w:szCs w:val="22"/>
                      <w:lang w:val="bg-BG"/>
                    </w:rPr>
                  </w:pPr>
                  <w:r w:rsidRPr="00376F5E">
                    <w:rPr>
                      <w:rFonts w:asciiTheme="majorHAnsi" w:hAnsiTheme="majorHAnsi"/>
                      <w:b/>
                      <w:sz w:val="22"/>
                      <w:szCs w:val="22"/>
                      <w:lang w:val="bg-BG"/>
                    </w:rPr>
                    <w:t>20ХХ</w:t>
                  </w:r>
                </w:p>
              </w:tc>
              <w:tc>
                <w:tcPr>
                  <w:tcW w:w="851" w:type="dxa"/>
                  <w:shd w:val="clear" w:color="auto" w:fill="auto"/>
                </w:tcPr>
                <w:p w14:paraId="31F32DB8" w14:textId="77777777" w:rsidR="00932F92" w:rsidRPr="00376F5E" w:rsidRDefault="00CD577D" w:rsidP="00932F92">
                  <w:pPr>
                    <w:jc w:val="center"/>
                    <w:rPr>
                      <w:rFonts w:asciiTheme="majorHAnsi" w:hAnsiTheme="majorHAnsi"/>
                      <w:b/>
                      <w:sz w:val="22"/>
                      <w:szCs w:val="22"/>
                      <w:lang w:val="bg-BG"/>
                    </w:rPr>
                  </w:pPr>
                  <w:r w:rsidRPr="00376F5E">
                    <w:rPr>
                      <w:rFonts w:asciiTheme="majorHAnsi" w:hAnsiTheme="majorHAnsi"/>
                      <w:b/>
                      <w:sz w:val="22"/>
                      <w:szCs w:val="22"/>
                      <w:lang w:val="bg-BG"/>
                    </w:rPr>
                    <w:t>20ХХ</w:t>
                  </w:r>
                </w:p>
              </w:tc>
              <w:tc>
                <w:tcPr>
                  <w:tcW w:w="992" w:type="dxa"/>
                </w:tcPr>
                <w:p w14:paraId="592DBB6B" w14:textId="77777777" w:rsidR="00932F92" w:rsidRPr="00376F5E" w:rsidRDefault="00CD577D" w:rsidP="00932F92">
                  <w:pPr>
                    <w:jc w:val="center"/>
                    <w:rPr>
                      <w:rFonts w:asciiTheme="majorHAnsi" w:hAnsiTheme="majorHAnsi"/>
                      <w:sz w:val="22"/>
                      <w:szCs w:val="22"/>
                      <w:lang w:val="bg-BG"/>
                    </w:rPr>
                  </w:pPr>
                  <w:r w:rsidRPr="00376F5E">
                    <w:rPr>
                      <w:rFonts w:asciiTheme="majorHAnsi" w:hAnsiTheme="majorHAnsi"/>
                      <w:b/>
                      <w:sz w:val="22"/>
                      <w:szCs w:val="22"/>
                      <w:lang w:val="bg-BG"/>
                    </w:rPr>
                    <w:t>20ХХ</w:t>
                  </w:r>
                </w:p>
              </w:tc>
            </w:tr>
            <w:tr w:rsidR="00932F92" w:rsidRPr="00376F5E" w14:paraId="03BFC52F" w14:textId="77777777" w:rsidTr="00932F92">
              <w:tc>
                <w:tcPr>
                  <w:tcW w:w="4967" w:type="dxa"/>
                </w:tcPr>
                <w:p w14:paraId="0A994B42" w14:textId="77777777" w:rsidR="00932F92" w:rsidRPr="00376F5E" w:rsidRDefault="00932F92" w:rsidP="00932F92">
                  <w:pPr>
                    <w:pStyle w:val="ListParagraph"/>
                    <w:numPr>
                      <w:ilvl w:val="0"/>
                      <w:numId w:val="38"/>
                    </w:numPr>
                    <w:rPr>
                      <w:rFonts w:asciiTheme="majorHAnsi" w:hAnsiTheme="majorHAnsi"/>
                      <w:b/>
                    </w:rPr>
                  </w:pPr>
                  <w:r w:rsidRPr="00376F5E">
                    <w:rPr>
                      <w:rFonts w:asciiTheme="majorHAnsi" w:hAnsiTheme="majorHAnsi"/>
                      <w:b/>
                    </w:rPr>
                    <w:t xml:space="preserve">Изминати влак километри от превозвача (независимо от тягата) </w:t>
                  </w:r>
                </w:p>
              </w:tc>
              <w:tc>
                <w:tcPr>
                  <w:tcW w:w="1134" w:type="dxa"/>
                </w:tcPr>
                <w:p w14:paraId="35E8E43D" w14:textId="77777777" w:rsidR="00932F92" w:rsidRPr="00376F5E" w:rsidRDefault="00932F92" w:rsidP="00932F92">
                  <w:pPr>
                    <w:jc w:val="center"/>
                    <w:rPr>
                      <w:rFonts w:asciiTheme="majorHAnsi" w:hAnsiTheme="majorHAnsi"/>
                      <w:b/>
                      <w:sz w:val="22"/>
                      <w:szCs w:val="22"/>
                      <w:lang w:val="bg-BG"/>
                    </w:rPr>
                  </w:pPr>
                </w:p>
              </w:tc>
              <w:tc>
                <w:tcPr>
                  <w:tcW w:w="1134" w:type="dxa"/>
                  <w:shd w:val="clear" w:color="auto" w:fill="auto"/>
                </w:tcPr>
                <w:p w14:paraId="4288DA04" w14:textId="77777777" w:rsidR="00932F92" w:rsidRPr="00376F5E" w:rsidRDefault="00932F92" w:rsidP="00932F92">
                  <w:pPr>
                    <w:jc w:val="center"/>
                    <w:rPr>
                      <w:rFonts w:asciiTheme="majorHAnsi" w:hAnsiTheme="majorHAnsi"/>
                      <w:b/>
                      <w:sz w:val="22"/>
                      <w:szCs w:val="22"/>
                      <w:lang w:val="bg-BG"/>
                    </w:rPr>
                  </w:pPr>
                </w:p>
              </w:tc>
              <w:tc>
                <w:tcPr>
                  <w:tcW w:w="992" w:type="dxa"/>
                </w:tcPr>
                <w:p w14:paraId="1720ADD6" w14:textId="77777777" w:rsidR="00932F92" w:rsidRPr="00376F5E" w:rsidRDefault="00932F92" w:rsidP="00932F92">
                  <w:pPr>
                    <w:jc w:val="center"/>
                    <w:rPr>
                      <w:rFonts w:asciiTheme="majorHAnsi" w:hAnsiTheme="majorHAnsi"/>
                      <w:b/>
                      <w:sz w:val="22"/>
                      <w:szCs w:val="22"/>
                      <w:lang w:val="bg-BG"/>
                    </w:rPr>
                  </w:pPr>
                </w:p>
              </w:tc>
              <w:tc>
                <w:tcPr>
                  <w:tcW w:w="851" w:type="dxa"/>
                  <w:shd w:val="clear" w:color="auto" w:fill="auto"/>
                </w:tcPr>
                <w:p w14:paraId="5BB9B12C" w14:textId="77777777" w:rsidR="00932F92" w:rsidRPr="00376F5E" w:rsidRDefault="00932F92" w:rsidP="00932F92">
                  <w:pPr>
                    <w:jc w:val="center"/>
                    <w:rPr>
                      <w:rFonts w:asciiTheme="majorHAnsi" w:hAnsiTheme="majorHAnsi"/>
                      <w:b/>
                      <w:sz w:val="22"/>
                      <w:szCs w:val="22"/>
                      <w:lang w:val="bg-BG"/>
                    </w:rPr>
                  </w:pPr>
                </w:p>
              </w:tc>
              <w:tc>
                <w:tcPr>
                  <w:tcW w:w="992" w:type="dxa"/>
                </w:tcPr>
                <w:p w14:paraId="7DCEDB4B" w14:textId="77777777" w:rsidR="00932F92" w:rsidRPr="00376F5E" w:rsidRDefault="00932F92" w:rsidP="00932F92">
                  <w:pPr>
                    <w:jc w:val="center"/>
                    <w:rPr>
                      <w:rFonts w:asciiTheme="majorHAnsi" w:hAnsiTheme="majorHAnsi"/>
                      <w:b/>
                      <w:sz w:val="22"/>
                      <w:szCs w:val="22"/>
                      <w:lang w:val="bg-BG"/>
                    </w:rPr>
                  </w:pPr>
                </w:p>
              </w:tc>
            </w:tr>
            <w:tr w:rsidR="00932F92" w:rsidRPr="00376F5E" w14:paraId="0FC0F938" w14:textId="77777777" w:rsidTr="00932F92">
              <w:tc>
                <w:tcPr>
                  <w:tcW w:w="4967" w:type="dxa"/>
                </w:tcPr>
                <w:p w14:paraId="6EFC5624" w14:textId="77777777" w:rsidR="00932F92" w:rsidRPr="00376F5E" w:rsidRDefault="00932F92" w:rsidP="00CA7126">
                  <w:pPr>
                    <w:pStyle w:val="ListParagraph"/>
                    <w:numPr>
                      <w:ilvl w:val="0"/>
                      <w:numId w:val="38"/>
                    </w:numPr>
                    <w:rPr>
                      <w:rFonts w:asciiTheme="majorHAnsi" w:hAnsiTheme="majorHAnsi"/>
                      <w:b/>
                    </w:rPr>
                  </w:pPr>
                  <w:r w:rsidRPr="00376F5E">
                    <w:rPr>
                      <w:rFonts w:asciiTheme="majorHAnsi" w:hAnsiTheme="majorHAnsi"/>
                      <w:b/>
                    </w:rPr>
                    <w:t>Общ брой изминати влак километри от всички превозвачи</w:t>
                  </w:r>
                  <w:r w:rsidR="00CA7126" w:rsidRPr="00376F5E">
                    <w:rPr>
                      <w:rFonts w:asciiTheme="majorHAnsi" w:hAnsiTheme="majorHAnsi"/>
                      <w:b/>
                    </w:rPr>
                    <w:t xml:space="preserve"> през съответната година или общ брой изминати влак километри от всички превозвачи през 2022</w:t>
                  </w:r>
                </w:p>
              </w:tc>
              <w:tc>
                <w:tcPr>
                  <w:tcW w:w="1134" w:type="dxa"/>
                </w:tcPr>
                <w:p w14:paraId="61819A83" w14:textId="77777777" w:rsidR="00932F92" w:rsidRPr="00376F5E" w:rsidRDefault="00932F92" w:rsidP="00932F92">
                  <w:pPr>
                    <w:jc w:val="center"/>
                    <w:rPr>
                      <w:rFonts w:asciiTheme="majorHAnsi" w:hAnsiTheme="majorHAnsi"/>
                      <w:b/>
                      <w:sz w:val="22"/>
                      <w:szCs w:val="22"/>
                      <w:lang w:val="bg-BG"/>
                    </w:rPr>
                  </w:pPr>
                </w:p>
              </w:tc>
              <w:tc>
                <w:tcPr>
                  <w:tcW w:w="1134" w:type="dxa"/>
                  <w:shd w:val="clear" w:color="auto" w:fill="auto"/>
                </w:tcPr>
                <w:p w14:paraId="4411821C" w14:textId="77777777" w:rsidR="00932F92" w:rsidRPr="00376F5E" w:rsidRDefault="00932F92" w:rsidP="00932F92">
                  <w:pPr>
                    <w:jc w:val="center"/>
                    <w:rPr>
                      <w:rFonts w:asciiTheme="majorHAnsi" w:hAnsiTheme="majorHAnsi"/>
                      <w:b/>
                      <w:sz w:val="22"/>
                      <w:szCs w:val="22"/>
                      <w:lang w:val="bg-BG"/>
                    </w:rPr>
                  </w:pPr>
                </w:p>
              </w:tc>
              <w:tc>
                <w:tcPr>
                  <w:tcW w:w="992" w:type="dxa"/>
                </w:tcPr>
                <w:p w14:paraId="6EB942F0" w14:textId="77777777" w:rsidR="00932F92" w:rsidRPr="00376F5E" w:rsidRDefault="00932F92" w:rsidP="00932F92">
                  <w:pPr>
                    <w:jc w:val="center"/>
                    <w:rPr>
                      <w:rFonts w:asciiTheme="majorHAnsi" w:hAnsiTheme="majorHAnsi"/>
                      <w:b/>
                      <w:sz w:val="22"/>
                      <w:szCs w:val="22"/>
                      <w:lang w:val="bg-BG"/>
                    </w:rPr>
                  </w:pPr>
                </w:p>
              </w:tc>
              <w:tc>
                <w:tcPr>
                  <w:tcW w:w="851" w:type="dxa"/>
                  <w:shd w:val="clear" w:color="auto" w:fill="auto"/>
                </w:tcPr>
                <w:p w14:paraId="5449D810" w14:textId="77777777" w:rsidR="00932F92" w:rsidRPr="00376F5E" w:rsidRDefault="00932F92" w:rsidP="00932F92">
                  <w:pPr>
                    <w:jc w:val="center"/>
                    <w:rPr>
                      <w:rFonts w:asciiTheme="majorHAnsi" w:hAnsiTheme="majorHAnsi"/>
                      <w:b/>
                      <w:sz w:val="22"/>
                      <w:szCs w:val="22"/>
                      <w:lang w:val="bg-BG"/>
                    </w:rPr>
                  </w:pPr>
                </w:p>
              </w:tc>
              <w:tc>
                <w:tcPr>
                  <w:tcW w:w="992" w:type="dxa"/>
                </w:tcPr>
                <w:p w14:paraId="2FF2C6CA" w14:textId="77777777" w:rsidR="00932F92" w:rsidRPr="00376F5E" w:rsidRDefault="00932F92" w:rsidP="00932F92">
                  <w:pPr>
                    <w:jc w:val="center"/>
                    <w:rPr>
                      <w:rFonts w:asciiTheme="majorHAnsi" w:hAnsiTheme="majorHAnsi"/>
                      <w:b/>
                      <w:sz w:val="22"/>
                      <w:szCs w:val="22"/>
                      <w:lang w:val="bg-BG"/>
                    </w:rPr>
                  </w:pPr>
                </w:p>
              </w:tc>
            </w:tr>
            <w:tr w:rsidR="00932F92" w:rsidRPr="00376F5E" w14:paraId="39432E5A" w14:textId="77777777" w:rsidTr="00932F92">
              <w:tc>
                <w:tcPr>
                  <w:tcW w:w="4967" w:type="dxa"/>
                </w:tcPr>
                <w:p w14:paraId="792597E8" w14:textId="77777777" w:rsidR="00932F92" w:rsidRPr="00376F5E" w:rsidRDefault="00932F92" w:rsidP="00932F92">
                  <w:pPr>
                    <w:pStyle w:val="ListParagraph"/>
                    <w:numPr>
                      <w:ilvl w:val="0"/>
                      <w:numId w:val="38"/>
                    </w:numPr>
                    <w:rPr>
                      <w:rFonts w:asciiTheme="majorHAnsi" w:hAnsiTheme="majorHAnsi"/>
                    </w:rPr>
                  </w:pPr>
                  <w:r w:rsidRPr="00376F5E">
                    <w:rPr>
                      <w:rFonts w:asciiTheme="majorHAnsi" w:hAnsiTheme="majorHAnsi"/>
                      <w:b/>
                    </w:rPr>
                    <w:t>Пазарен дял в проценти = (1/2)*100</w:t>
                  </w:r>
                </w:p>
              </w:tc>
              <w:tc>
                <w:tcPr>
                  <w:tcW w:w="1134" w:type="dxa"/>
                </w:tcPr>
                <w:p w14:paraId="324192D2" w14:textId="77777777" w:rsidR="00932F92" w:rsidRPr="00376F5E" w:rsidRDefault="00932F92" w:rsidP="00932F92">
                  <w:pPr>
                    <w:rPr>
                      <w:rFonts w:asciiTheme="majorHAnsi" w:hAnsiTheme="majorHAnsi"/>
                      <w:sz w:val="22"/>
                      <w:szCs w:val="22"/>
                      <w:lang w:val="bg-BG"/>
                    </w:rPr>
                  </w:pPr>
                </w:p>
              </w:tc>
              <w:tc>
                <w:tcPr>
                  <w:tcW w:w="1134" w:type="dxa"/>
                  <w:shd w:val="clear" w:color="auto" w:fill="auto"/>
                </w:tcPr>
                <w:p w14:paraId="18AA5FBA" w14:textId="77777777" w:rsidR="00932F92" w:rsidRPr="00376F5E" w:rsidRDefault="00932F92" w:rsidP="00932F92">
                  <w:pPr>
                    <w:rPr>
                      <w:rFonts w:asciiTheme="majorHAnsi" w:hAnsiTheme="majorHAnsi"/>
                      <w:sz w:val="22"/>
                      <w:szCs w:val="22"/>
                      <w:lang w:val="bg-BG"/>
                    </w:rPr>
                  </w:pPr>
                </w:p>
              </w:tc>
              <w:tc>
                <w:tcPr>
                  <w:tcW w:w="992" w:type="dxa"/>
                </w:tcPr>
                <w:p w14:paraId="5B272973" w14:textId="77777777" w:rsidR="00932F92" w:rsidRPr="00376F5E" w:rsidRDefault="00932F92" w:rsidP="00932F92">
                  <w:pPr>
                    <w:jc w:val="center"/>
                    <w:rPr>
                      <w:rFonts w:asciiTheme="majorHAnsi" w:hAnsiTheme="majorHAnsi"/>
                      <w:i/>
                      <w:sz w:val="22"/>
                      <w:szCs w:val="22"/>
                      <w:lang w:val="bg-BG"/>
                    </w:rPr>
                  </w:pPr>
                </w:p>
              </w:tc>
              <w:tc>
                <w:tcPr>
                  <w:tcW w:w="851" w:type="dxa"/>
                  <w:shd w:val="clear" w:color="auto" w:fill="auto"/>
                </w:tcPr>
                <w:p w14:paraId="086E1A8A" w14:textId="77777777" w:rsidR="00932F92" w:rsidRPr="00376F5E" w:rsidRDefault="00932F92" w:rsidP="00932F92">
                  <w:pPr>
                    <w:jc w:val="center"/>
                    <w:rPr>
                      <w:rFonts w:asciiTheme="majorHAnsi" w:hAnsiTheme="majorHAnsi"/>
                      <w:i/>
                      <w:sz w:val="22"/>
                      <w:szCs w:val="22"/>
                      <w:lang w:val="bg-BG"/>
                    </w:rPr>
                  </w:pPr>
                </w:p>
              </w:tc>
              <w:tc>
                <w:tcPr>
                  <w:tcW w:w="992" w:type="dxa"/>
                </w:tcPr>
                <w:p w14:paraId="02FCD9FB" w14:textId="77777777" w:rsidR="00932F92" w:rsidRPr="00376F5E" w:rsidRDefault="00932F92" w:rsidP="00932F92">
                  <w:pPr>
                    <w:jc w:val="center"/>
                    <w:rPr>
                      <w:rFonts w:asciiTheme="majorHAnsi" w:hAnsiTheme="majorHAnsi"/>
                      <w:i/>
                      <w:sz w:val="22"/>
                      <w:szCs w:val="22"/>
                      <w:lang w:val="bg-BG"/>
                    </w:rPr>
                  </w:pPr>
                </w:p>
              </w:tc>
            </w:tr>
          </w:tbl>
          <w:p w14:paraId="61560711" w14:textId="77777777" w:rsidR="00004E39" w:rsidRPr="00376F5E" w:rsidRDefault="00004E39" w:rsidP="00004E39">
            <w:pPr>
              <w:pStyle w:val="ListParagraph"/>
              <w:jc w:val="both"/>
              <w:rPr>
                <w:rFonts w:asciiTheme="majorHAnsi" w:hAnsiTheme="majorHAnsi"/>
                <w:iCs/>
              </w:rPr>
            </w:pPr>
          </w:p>
          <w:p w14:paraId="3C59F5E3" w14:textId="77777777" w:rsidR="00004E39" w:rsidRPr="00376F5E" w:rsidRDefault="00004E39" w:rsidP="00004E39">
            <w:pPr>
              <w:jc w:val="both"/>
              <w:rPr>
                <w:rFonts w:asciiTheme="majorHAnsi" w:hAnsiTheme="majorHAnsi"/>
                <w:iCs/>
                <w:lang w:val="bg-BG"/>
              </w:rPr>
            </w:pPr>
          </w:p>
          <w:p w14:paraId="623ACFB8" w14:textId="77777777" w:rsidR="00004E39" w:rsidRPr="00376F5E" w:rsidRDefault="00004E39" w:rsidP="00004E39">
            <w:pPr>
              <w:jc w:val="both"/>
              <w:rPr>
                <w:rFonts w:asciiTheme="majorHAnsi" w:hAnsiTheme="majorHAnsi"/>
                <w:iCs/>
                <w:lang w:val="bg-BG"/>
              </w:rPr>
            </w:pPr>
            <w:r w:rsidRPr="00376F5E">
              <w:rPr>
                <w:rFonts w:asciiTheme="majorHAnsi" w:hAnsiTheme="majorHAnsi"/>
                <w:b/>
                <w:iCs/>
                <w:lang w:val="bg-BG"/>
              </w:rPr>
              <w:lastRenderedPageBreak/>
              <w:t>Средният пазарен дял</w:t>
            </w:r>
            <w:r w:rsidRPr="00376F5E">
              <w:rPr>
                <w:rFonts w:asciiTheme="majorHAnsi" w:hAnsiTheme="majorHAnsi"/>
                <w:iCs/>
                <w:lang w:val="bg-BG"/>
              </w:rPr>
              <w:t xml:space="preserve"> се определя като стойностите на пазарния дял за всяка от петте години по т. 3 се сумират и се разделят на пет. </w:t>
            </w:r>
          </w:p>
          <w:p w14:paraId="053F9FE9" w14:textId="77777777" w:rsidR="00004E39" w:rsidRPr="00376F5E" w:rsidRDefault="00004E39" w:rsidP="00004E39">
            <w:pPr>
              <w:pStyle w:val="ListParagraph"/>
              <w:jc w:val="both"/>
              <w:rPr>
                <w:rFonts w:asciiTheme="majorHAnsi" w:hAnsiTheme="majorHAnsi"/>
                <w:iCs/>
              </w:rPr>
            </w:pPr>
          </w:p>
          <w:p w14:paraId="74E66DDB" w14:textId="77777777" w:rsidR="00004E39" w:rsidRPr="00376F5E" w:rsidRDefault="00004E39" w:rsidP="00E268A8">
            <w:pPr>
              <w:jc w:val="both"/>
              <w:rPr>
                <w:rFonts w:asciiTheme="majorHAnsi" w:hAnsiTheme="majorHAnsi"/>
                <w:i/>
                <w:iCs/>
                <w:lang w:val="bg-BG"/>
              </w:rPr>
            </w:pPr>
          </w:p>
          <w:p w14:paraId="47115DF3" w14:textId="4CB24110" w:rsidR="008B3F4E" w:rsidRPr="00376F5E" w:rsidRDefault="00004E39" w:rsidP="00E268A8">
            <w:pPr>
              <w:jc w:val="both"/>
              <w:rPr>
                <w:rFonts w:asciiTheme="majorHAnsi" w:hAnsiTheme="majorHAnsi"/>
                <w:iCs/>
                <w:lang w:val="bg-BG"/>
              </w:rPr>
            </w:pPr>
            <w:r w:rsidRPr="00376F5E">
              <w:rPr>
                <w:rFonts w:asciiTheme="majorHAnsi" w:hAnsiTheme="majorHAnsi"/>
                <w:i/>
                <w:iCs/>
                <w:lang w:val="bg-BG"/>
              </w:rPr>
              <w:t>в</w:t>
            </w:r>
            <w:r w:rsidR="00E268A8" w:rsidRPr="00376F5E">
              <w:rPr>
                <w:rFonts w:asciiTheme="majorHAnsi" w:hAnsiTheme="majorHAnsi"/>
                <w:i/>
                <w:iCs/>
                <w:lang w:val="bg-BG"/>
              </w:rPr>
              <w:t xml:space="preserve">) </w:t>
            </w:r>
            <w:r w:rsidR="00814493" w:rsidRPr="00376F5E">
              <w:rPr>
                <w:rFonts w:asciiTheme="majorHAnsi" w:hAnsiTheme="majorHAnsi"/>
                <w:i/>
                <w:iCs/>
                <w:lang w:val="bg-BG"/>
              </w:rPr>
              <w:t xml:space="preserve">Новолицензирани за извършване на жп превози в България превозвачи </w:t>
            </w:r>
            <w:r w:rsidR="008B3F4E" w:rsidRPr="00376F5E">
              <w:rPr>
                <w:rFonts w:asciiTheme="majorHAnsi" w:hAnsiTheme="majorHAnsi"/>
                <w:i/>
                <w:iCs/>
                <w:lang w:val="bg-BG"/>
              </w:rPr>
              <w:t xml:space="preserve">– </w:t>
            </w:r>
            <w:r w:rsidR="008B3F4E" w:rsidRPr="00376F5E">
              <w:rPr>
                <w:rFonts w:asciiTheme="majorHAnsi" w:hAnsiTheme="majorHAnsi"/>
                <w:iCs/>
                <w:lang w:val="bg-BG"/>
              </w:rPr>
              <w:t>планираните съгласно бизнес плана на превозвача влак километри за текущата и следващите 4 години с</w:t>
            </w:r>
            <w:r w:rsidR="00C32B27" w:rsidRPr="00376F5E">
              <w:rPr>
                <w:rFonts w:asciiTheme="majorHAnsi" w:hAnsiTheme="majorHAnsi"/>
                <w:iCs/>
                <w:lang w:val="bg-BG"/>
              </w:rPr>
              <w:t>е</w:t>
            </w:r>
            <w:r w:rsidR="008B3F4E" w:rsidRPr="00376F5E">
              <w:rPr>
                <w:rFonts w:asciiTheme="majorHAnsi" w:hAnsiTheme="majorHAnsi"/>
                <w:iCs/>
                <w:lang w:val="bg-BG"/>
              </w:rPr>
              <w:t xml:space="preserve"> разделя</w:t>
            </w:r>
            <w:r w:rsidR="00C32B27" w:rsidRPr="00376F5E">
              <w:rPr>
                <w:rFonts w:asciiTheme="majorHAnsi" w:hAnsiTheme="majorHAnsi"/>
                <w:iCs/>
                <w:lang w:val="bg-BG"/>
              </w:rPr>
              <w:t>т</w:t>
            </w:r>
            <w:r w:rsidR="008B3F4E" w:rsidRPr="00376F5E">
              <w:rPr>
                <w:rFonts w:asciiTheme="majorHAnsi" w:hAnsiTheme="majorHAnsi"/>
                <w:iCs/>
                <w:lang w:val="bg-BG"/>
              </w:rPr>
              <w:t xml:space="preserve"> на общия брой изминати влак километри от всички превозвачи по мрежата през 2022</w:t>
            </w:r>
          </w:p>
          <w:tbl>
            <w:tblPr>
              <w:tblpPr w:leftFromText="141" w:rightFromText="141" w:vertAnchor="text" w:horzAnchor="margin" w:tblpY="57"/>
              <w:tblOverlap w:val="neve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5"/>
              <w:gridCol w:w="1134"/>
              <w:gridCol w:w="993"/>
              <w:gridCol w:w="1134"/>
              <w:gridCol w:w="850"/>
              <w:gridCol w:w="992"/>
            </w:tblGrid>
            <w:tr w:rsidR="00811C36" w:rsidRPr="00376F5E" w14:paraId="0093C17D" w14:textId="77777777" w:rsidTr="00811C36">
              <w:tc>
                <w:tcPr>
                  <w:tcW w:w="4825" w:type="dxa"/>
                </w:tcPr>
                <w:p w14:paraId="004E02A1" w14:textId="77777777" w:rsidR="00811C36" w:rsidRPr="00376F5E" w:rsidRDefault="00811C36" w:rsidP="00811C36">
                  <w:pPr>
                    <w:jc w:val="center"/>
                    <w:rPr>
                      <w:rFonts w:asciiTheme="majorHAnsi" w:hAnsiTheme="majorHAnsi"/>
                      <w:b/>
                      <w:sz w:val="22"/>
                      <w:szCs w:val="22"/>
                      <w:lang w:val="bg-BG"/>
                    </w:rPr>
                  </w:pPr>
                  <w:r w:rsidRPr="00376F5E">
                    <w:rPr>
                      <w:rFonts w:asciiTheme="majorHAnsi" w:hAnsiTheme="majorHAnsi"/>
                      <w:b/>
                      <w:sz w:val="22"/>
                      <w:szCs w:val="22"/>
                      <w:lang w:val="bg-BG"/>
                    </w:rPr>
                    <w:t>Година</w:t>
                  </w:r>
                </w:p>
              </w:tc>
              <w:tc>
                <w:tcPr>
                  <w:tcW w:w="1134" w:type="dxa"/>
                </w:tcPr>
                <w:p w14:paraId="4BC79BAD" w14:textId="77777777" w:rsidR="00811C36" w:rsidRPr="00376F5E" w:rsidRDefault="00811C36" w:rsidP="00811C36">
                  <w:pPr>
                    <w:jc w:val="center"/>
                    <w:rPr>
                      <w:rFonts w:asciiTheme="majorHAnsi" w:hAnsiTheme="majorHAnsi"/>
                      <w:b/>
                      <w:sz w:val="22"/>
                      <w:szCs w:val="22"/>
                      <w:lang w:val="bg-BG"/>
                    </w:rPr>
                  </w:pPr>
                  <w:r w:rsidRPr="00376F5E">
                    <w:rPr>
                      <w:rFonts w:asciiTheme="majorHAnsi" w:hAnsiTheme="majorHAnsi"/>
                      <w:b/>
                      <w:sz w:val="22"/>
                      <w:szCs w:val="22"/>
                      <w:lang w:val="bg-BG"/>
                    </w:rPr>
                    <w:t>2023</w:t>
                  </w:r>
                </w:p>
              </w:tc>
              <w:tc>
                <w:tcPr>
                  <w:tcW w:w="993" w:type="dxa"/>
                  <w:shd w:val="clear" w:color="auto" w:fill="auto"/>
                </w:tcPr>
                <w:p w14:paraId="43AC16BD" w14:textId="77777777" w:rsidR="00811C36" w:rsidRPr="00376F5E" w:rsidRDefault="00811C36" w:rsidP="00811C36">
                  <w:pPr>
                    <w:jc w:val="center"/>
                    <w:rPr>
                      <w:rFonts w:asciiTheme="majorHAnsi" w:hAnsiTheme="majorHAnsi"/>
                      <w:b/>
                      <w:sz w:val="22"/>
                      <w:szCs w:val="22"/>
                      <w:lang w:val="bg-BG"/>
                    </w:rPr>
                  </w:pPr>
                  <w:r w:rsidRPr="00376F5E">
                    <w:rPr>
                      <w:rFonts w:asciiTheme="majorHAnsi" w:hAnsiTheme="majorHAnsi"/>
                      <w:b/>
                      <w:sz w:val="22"/>
                      <w:szCs w:val="22"/>
                      <w:lang w:val="bg-BG"/>
                    </w:rPr>
                    <w:t>2024</w:t>
                  </w:r>
                </w:p>
              </w:tc>
              <w:tc>
                <w:tcPr>
                  <w:tcW w:w="1134" w:type="dxa"/>
                </w:tcPr>
                <w:p w14:paraId="3BF11F30" w14:textId="77777777" w:rsidR="00811C36" w:rsidRPr="00376F5E" w:rsidRDefault="00811C36" w:rsidP="00811C36">
                  <w:pPr>
                    <w:jc w:val="center"/>
                    <w:rPr>
                      <w:rFonts w:asciiTheme="majorHAnsi" w:hAnsiTheme="majorHAnsi"/>
                      <w:b/>
                      <w:sz w:val="22"/>
                      <w:szCs w:val="22"/>
                      <w:lang w:val="bg-BG"/>
                    </w:rPr>
                  </w:pPr>
                  <w:r w:rsidRPr="00376F5E">
                    <w:rPr>
                      <w:rFonts w:asciiTheme="majorHAnsi" w:hAnsiTheme="majorHAnsi"/>
                      <w:b/>
                      <w:sz w:val="22"/>
                      <w:szCs w:val="22"/>
                      <w:lang w:val="bg-BG"/>
                    </w:rPr>
                    <w:t>2025</w:t>
                  </w:r>
                </w:p>
              </w:tc>
              <w:tc>
                <w:tcPr>
                  <w:tcW w:w="850" w:type="dxa"/>
                  <w:shd w:val="clear" w:color="auto" w:fill="auto"/>
                </w:tcPr>
                <w:p w14:paraId="2C4635B4" w14:textId="77777777" w:rsidR="00811C36" w:rsidRPr="00376F5E" w:rsidRDefault="00811C36" w:rsidP="00811C36">
                  <w:pPr>
                    <w:jc w:val="center"/>
                    <w:rPr>
                      <w:rFonts w:asciiTheme="majorHAnsi" w:hAnsiTheme="majorHAnsi"/>
                      <w:b/>
                      <w:sz w:val="22"/>
                      <w:szCs w:val="22"/>
                      <w:lang w:val="bg-BG"/>
                    </w:rPr>
                  </w:pPr>
                  <w:r w:rsidRPr="00376F5E">
                    <w:rPr>
                      <w:rFonts w:asciiTheme="majorHAnsi" w:hAnsiTheme="majorHAnsi"/>
                      <w:b/>
                      <w:sz w:val="22"/>
                      <w:szCs w:val="22"/>
                      <w:lang w:val="bg-BG"/>
                    </w:rPr>
                    <w:t>2026</w:t>
                  </w:r>
                </w:p>
              </w:tc>
              <w:tc>
                <w:tcPr>
                  <w:tcW w:w="992" w:type="dxa"/>
                </w:tcPr>
                <w:p w14:paraId="1C86F5E3" w14:textId="77777777" w:rsidR="00811C36" w:rsidRPr="00376F5E" w:rsidRDefault="00811C36" w:rsidP="00811C36">
                  <w:pPr>
                    <w:jc w:val="center"/>
                    <w:rPr>
                      <w:rFonts w:asciiTheme="majorHAnsi" w:hAnsiTheme="majorHAnsi"/>
                      <w:sz w:val="22"/>
                      <w:szCs w:val="22"/>
                      <w:lang w:val="bg-BG"/>
                    </w:rPr>
                  </w:pPr>
                  <w:r w:rsidRPr="00376F5E">
                    <w:rPr>
                      <w:rFonts w:asciiTheme="majorHAnsi" w:hAnsiTheme="majorHAnsi"/>
                      <w:b/>
                      <w:sz w:val="22"/>
                      <w:szCs w:val="22"/>
                      <w:lang w:val="bg-BG"/>
                    </w:rPr>
                    <w:t>2027</w:t>
                  </w:r>
                </w:p>
              </w:tc>
            </w:tr>
            <w:tr w:rsidR="00811C36" w:rsidRPr="00376F5E" w14:paraId="4D4944CC" w14:textId="77777777" w:rsidTr="00811C36">
              <w:tc>
                <w:tcPr>
                  <w:tcW w:w="4825" w:type="dxa"/>
                </w:tcPr>
                <w:p w14:paraId="3F72787B" w14:textId="77777777" w:rsidR="00811C36" w:rsidRPr="00376F5E" w:rsidRDefault="00811C36" w:rsidP="00004E39">
                  <w:pPr>
                    <w:pStyle w:val="ListParagraph"/>
                    <w:numPr>
                      <w:ilvl w:val="0"/>
                      <w:numId w:val="39"/>
                    </w:numPr>
                    <w:rPr>
                      <w:rFonts w:asciiTheme="majorHAnsi" w:hAnsiTheme="majorHAnsi"/>
                      <w:b/>
                    </w:rPr>
                  </w:pPr>
                  <w:r w:rsidRPr="00376F5E">
                    <w:rPr>
                      <w:rFonts w:asciiTheme="majorHAnsi" w:hAnsiTheme="majorHAnsi"/>
                      <w:b/>
                    </w:rPr>
                    <w:t xml:space="preserve">Изминати влак километри от превозвача (независимо от тягата) </w:t>
                  </w:r>
                </w:p>
              </w:tc>
              <w:tc>
                <w:tcPr>
                  <w:tcW w:w="1134" w:type="dxa"/>
                </w:tcPr>
                <w:p w14:paraId="2584D6A3" w14:textId="77777777" w:rsidR="00811C36" w:rsidRPr="00376F5E" w:rsidRDefault="00811C36" w:rsidP="00811C36">
                  <w:pPr>
                    <w:jc w:val="center"/>
                    <w:rPr>
                      <w:rFonts w:asciiTheme="majorHAnsi" w:hAnsiTheme="majorHAnsi"/>
                      <w:b/>
                      <w:sz w:val="22"/>
                      <w:szCs w:val="22"/>
                      <w:lang w:val="bg-BG"/>
                    </w:rPr>
                  </w:pPr>
                </w:p>
              </w:tc>
              <w:tc>
                <w:tcPr>
                  <w:tcW w:w="993" w:type="dxa"/>
                  <w:shd w:val="clear" w:color="auto" w:fill="auto"/>
                </w:tcPr>
                <w:p w14:paraId="742AE2E2" w14:textId="77777777" w:rsidR="00811C36" w:rsidRPr="00376F5E" w:rsidRDefault="00811C36" w:rsidP="00811C36">
                  <w:pPr>
                    <w:jc w:val="center"/>
                    <w:rPr>
                      <w:rFonts w:asciiTheme="majorHAnsi" w:hAnsiTheme="majorHAnsi"/>
                      <w:b/>
                      <w:sz w:val="22"/>
                      <w:szCs w:val="22"/>
                      <w:lang w:val="bg-BG"/>
                    </w:rPr>
                  </w:pPr>
                </w:p>
              </w:tc>
              <w:tc>
                <w:tcPr>
                  <w:tcW w:w="1134" w:type="dxa"/>
                </w:tcPr>
                <w:p w14:paraId="2C4EF6BB" w14:textId="77777777" w:rsidR="00811C36" w:rsidRPr="00376F5E" w:rsidRDefault="00811C36" w:rsidP="00811C36">
                  <w:pPr>
                    <w:jc w:val="center"/>
                    <w:rPr>
                      <w:rFonts w:asciiTheme="majorHAnsi" w:hAnsiTheme="majorHAnsi"/>
                      <w:b/>
                      <w:sz w:val="22"/>
                      <w:szCs w:val="22"/>
                      <w:lang w:val="bg-BG"/>
                    </w:rPr>
                  </w:pPr>
                </w:p>
              </w:tc>
              <w:tc>
                <w:tcPr>
                  <w:tcW w:w="850" w:type="dxa"/>
                  <w:shd w:val="clear" w:color="auto" w:fill="auto"/>
                </w:tcPr>
                <w:p w14:paraId="6C5C3CDF" w14:textId="77777777" w:rsidR="00811C36" w:rsidRPr="00376F5E" w:rsidRDefault="00811C36" w:rsidP="00811C36">
                  <w:pPr>
                    <w:jc w:val="center"/>
                    <w:rPr>
                      <w:rFonts w:asciiTheme="majorHAnsi" w:hAnsiTheme="majorHAnsi"/>
                      <w:b/>
                      <w:sz w:val="22"/>
                      <w:szCs w:val="22"/>
                      <w:lang w:val="bg-BG"/>
                    </w:rPr>
                  </w:pPr>
                </w:p>
              </w:tc>
              <w:tc>
                <w:tcPr>
                  <w:tcW w:w="992" w:type="dxa"/>
                </w:tcPr>
                <w:p w14:paraId="29982828" w14:textId="77777777" w:rsidR="00811C36" w:rsidRPr="00376F5E" w:rsidRDefault="00811C36" w:rsidP="00811C36">
                  <w:pPr>
                    <w:jc w:val="center"/>
                    <w:rPr>
                      <w:rFonts w:asciiTheme="majorHAnsi" w:hAnsiTheme="majorHAnsi"/>
                      <w:b/>
                      <w:sz w:val="22"/>
                      <w:szCs w:val="22"/>
                      <w:lang w:val="bg-BG"/>
                    </w:rPr>
                  </w:pPr>
                </w:p>
              </w:tc>
            </w:tr>
            <w:tr w:rsidR="00811C36" w:rsidRPr="00376F5E" w14:paraId="55A9D27F" w14:textId="77777777" w:rsidTr="00811C36">
              <w:tc>
                <w:tcPr>
                  <w:tcW w:w="4825" w:type="dxa"/>
                </w:tcPr>
                <w:p w14:paraId="0EE11DC7" w14:textId="77777777" w:rsidR="00811C36" w:rsidRPr="00376F5E" w:rsidRDefault="00811C36" w:rsidP="00004E39">
                  <w:pPr>
                    <w:pStyle w:val="ListParagraph"/>
                    <w:numPr>
                      <w:ilvl w:val="0"/>
                      <w:numId w:val="39"/>
                    </w:numPr>
                    <w:rPr>
                      <w:rFonts w:asciiTheme="majorHAnsi" w:hAnsiTheme="majorHAnsi"/>
                      <w:b/>
                    </w:rPr>
                  </w:pPr>
                  <w:r w:rsidRPr="00376F5E">
                    <w:rPr>
                      <w:rFonts w:asciiTheme="majorHAnsi" w:hAnsiTheme="majorHAnsi"/>
                      <w:b/>
                    </w:rPr>
                    <w:t>Общ брой изминати влак километри от всички превозвачи през 2022</w:t>
                  </w:r>
                </w:p>
              </w:tc>
              <w:tc>
                <w:tcPr>
                  <w:tcW w:w="1134" w:type="dxa"/>
                </w:tcPr>
                <w:p w14:paraId="6D4022B2" w14:textId="77777777" w:rsidR="00811C36" w:rsidRPr="00376F5E" w:rsidRDefault="00811C36" w:rsidP="00811C36">
                  <w:pPr>
                    <w:jc w:val="center"/>
                    <w:rPr>
                      <w:rFonts w:asciiTheme="majorHAnsi" w:hAnsiTheme="majorHAnsi"/>
                      <w:b/>
                      <w:sz w:val="22"/>
                      <w:szCs w:val="22"/>
                      <w:lang w:val="bg-BG"/>
                    </w:rPr>
                  </w:pPr>
                </w:p>
              </w:tc>
              <w:tc>
                <w:tcPr>
                  <w:tcW w:w="993" w:type="dxa"/>
                  <w:shd w:val="clear" w:color="auto" w:fill="auto"/>
                </w:tcPr>
                <w:p w14:paraId="50800AD6" w14:textId="77777777" w:rsidR="00811C36" w:rsidRPr="00376F5E" w:rsidRDefault="00811C36" w:rsidP="00811C36">
                  <w:pPr>
                    <w:jc w:val="center"/>
                    <w:rPr>
                      <w:rFonts w:asciiTheme="majorHAnsi" w:hAnsiTheme="majorHAnsi"/>
                      <w:b/>
                      <w:sz w:val="22"/>
                      <w:szCs w:val="22"/>
                      <w:lang w:val="bg-BG"/>
                    </w:rPr>
                  </w:pPr>
                </w:p>
              </w:tc>
              <w:tc>
                <w:tcPr>
                  <w:tcW w:w="1134" w:type="dxa"/>
                </w:tcPr>
                <w:p w14:paraId="5B2C9D77" w14:textId="77777777" w:rsidR="00811C36" w:rsidRPr="00376F5E" w:rsidRDefault="00811C36" w:rsidP="00811C36">
                  <w:pPr>
                    <w:jc w:val="center"/>
                    <w:rPr>
                      <w:rFonts w:asciiTheme="majorHAnsi" w:hAnsiTheme="majorHAnsi"/>
                      <w:b/>
                      <w:sz w:val="22"/>
                      <w:szCs w:val="22"/>
                      <w:lang w:val="bg-BG"/>
                    </w:rPr>
                  </w:pPr>
                </w:p>
              </w:tc>
              <w:tc>
                <w:tcPr>
                  <w:tcW w:w="850" w:type="dxa"/>
                  <w:shd w:val="clear" w:color="auto" w:fill="auto"/>
                </w:tcPr>
                <w:p w14:paraId="59A1C362" w14:textId="77777777" w:rsidR="00811C36" w:rsidRPr="00376F5E" w:rsidRDefault="00811C36" w:rsidP="00811C36">
                  <w:pPr>
                    <w:jc w:val="center"/>
                    <w:rPr>
                      <w:rFonts w:asciiTheme="majorHAnsi" w:hAnsiTheme="majorHAnsi"/>
                      <w:b/>
                      <w:sz w:val="22"/>
                      <w:szCs w:val="22"/>
                      <w:lang w:val="bg-BG"/>
                    </w:rPr>
                  </w:pPr>
                </w:p>
              </w:tc>
              <w:tc>
                <w:tcPr>
                  <w:tcW w:w="992" w:type="dxa"/>
                </w:tcPr>
                <w:p w14:paraId="2DD168AF" w14:textId="77777777" w:rsidR="00811C36" w:rsidRPr="00376F5E" w:rsidRDefault="00811C36" w:rsidP="00811C36">
                  <w:pPr>
                    <w:jc w:val="center"/>
                    <w:rPr>
                      <w:rFonts w:asciiTheme="majorHAnsi" w:hAnsiTheme="majorHAnsi"/>
                      <w:b/>
                      <w:sz w:val="22"/>
                      <w:szCs w:val="22"/>
                      <w:lang w:val="bg-BG"/>
                    </w:rPr>
                  </w:pPr>
                </w:p>
              </w:tc>
            </w:tr>
            <w:tr w:rsidR="00811C36" w:rsidRPr="00376F5E" w14:paraId="50449650" w14:textId="77777777" w:rsidTr="00811C36">
              <w:tc>
                <w:tcPr>
                  <w:tcW w:w="4825" w:type="dxa"/>
                </w:tcPr>
                <w:p w14:paraId="6EFD3291" w14:textId="77777777" w:rsidR="00811C36" w:rsidRPr="00376F5E" w:rsidRDefault="00811C36" w:rsidP="00004E39">
                  <w:pPr>
                    <w:pStyle w:val="ListParagraph"/>
                    <w:numPr>
                      <w:ilvl w:val="0"/>
                      <w:numId w:val="39"/>
                    </w:numPr>
                    <w:rPr>
                      <w:rFonts w:asciiTheme="majorHAnsi" w:hAnsiTheme="majorHAnsi"/>
                    </w:rPr>
                  </w:pPr>
                  <w:r w:rsidRPr="00376F5E">
                    <w:rPr>
                      <w:rFonts w:asciiTheme="majorHAnsi" w:hAnsiTheme="majorHAnsi"/>
                      <w:b/>
                    </w:rPr>
                    <w:t>Пазарен дял в проценти = (4/5)*100</w:t>
                  </w:r>
                </w:p>
              </w:tc>
              <w:tc>
                <w:tcPr>
                  <w:tcW w:w="1134" w:type="dxa"/>
                </w:tcPr>
                <w:p w14:paraId="0289DC1E" w14:textId="77777777" w:rsidR="00811C36" w:rsidRPr="00376F5E" w:rsidRDefault="00811C36" w:rsidP="00811C36">
                  <w:pPr>
                    <w:rPr>
                      <w:rFonts w:asciiTheme="majorHAnsi" w:hAnsiTheme="majorHAnsi"/>
                      <w:sz w:val="22"/>
                      <w:szCs w:val="22"/>
                      <w:lang w:val="bg-BG"/>
                    </w:rPr>
                  </w:pPr>
                </w:p>
              </w:tc>
              <w:tc>
                <w:tcPr>
                  <w:tcW w:w="993" w:type="dxa"/>
                  <w:shd w:val="clear" w:color="auto" w:fill="auto"/>
                </w:tcPr>
                <w:p w14:paraId="7DCE0CB0" w14:textId="77777777" w:rsidR="00811C36" w:rsidRPr="00376F5E" w:rsidRDefault="00811C36" w:rsidP="00811C36">
                  <w:pPr>
                    <w:rPr>
                      <w:rFonts w:asciiTheme="majorHAnsi" w:hAnsiTheme="majorHAnsi"/>
                      <w:sz w:val="22"/>
                      <w:szCs w:val="22"/>
                      <w:lang w:val="bg-BG"/>
                    </w:rPr>
                  </w:pPr>
                </w:p>
              </w:tc>
              <w:tc>
                <w:tcPr>
                  <w:tcW w:w="1134" w:type="dxa"/>
                </w:tcPr>
                <w:p w14:paraId="64C9B911" w14:textId="77777777" w:rsidR="00811C36" w:rsidRPr="00376F5E" w:rsidRDefault="00811C36" w:rsidP="00811C36">
                  <w:pPr>
                    <w:jc w:val="center"/>
                    <w:rPr>
                      <w:rFonts w:asciiTheme="majorHAnsi" w:hAnsiTheme="majorHAnsi"/>
                      <w:i/>
                      <w:sz w:val="22"/>
                      <w:szCs w:val="22"/>
                      <w:lang w:val="bg-BG"/>
                    </w:rPr>
                  </w:pPr>
                </w:p>
              </w:tc>
              <w:tc>
                <w:tcPr>
                  <w:tcW w:w="850" w:type="dxa"/>
                  <w:shd w:val="clear" w:color="auto" w:fill="auto"/>
                </w:tcPr>
                <w:p w14:paraId="29CDBF22" w14:textId="77777777" w:rsidR="00811C36" w:rsidRPr="00376F5E" w:rsidRDefault="00811C36" w:rsidP="00811C36">
                  <w:pPr>
                    <w:jc w:val="center"/>
                    <w:rPr>
                      <w:rFonts w:asciiTheme="majorHAnsi" w:hAnsiTheme="majorHAnsi"/>
                      <w:i/>
                      <w:sz w:val="22"/>
                      <w:szCs w:val="22"/>
                      <w:lang w:val="bg-BG"/>
                    </w:rPr>
                  </w:pPr>
                </w:p>
              </w:tc>
              <w:tc>
                <w:tcPr>
                  <w:tcW w:w="992" w:type="dxa"/>
                </w:tcPr>
                <w:p w14:paraId="552A3BCA" w14:textId="77777777" w:rsidR="00811C36" w:rsidRPr="00376F5E" w:rsidRDefault="00811C36" w:rsidP="00811C36">
                  <w:pPr>
                    <w:jc w:val="center"/>
                    <w:rPr>
                      <w:rFonts w:asciiTheme="majorHAnsi" w:hAnsiTheme="majorHAnsi"/>
                      <w:i/>
                      <w:sz w:val="22"/>
                      <w:szCs w:val="22"/>
                      <w:lang w:val="bg-BG"/>
                    </w:rPr>
                  </w:pPr>
                </w:p>
              </w:tc>
            </w:tr>
          </w:tbl>
          <w:p w14:paraId="72476469" w14:textId="77777777" w:rsidR="008B3F4E" w:rsidRPr="00376F5E" w:rsidRDefault="008B3F4E" w:rsidP="008B3F4E">
            <w:pPr>
              <w:jc w:val="both"/>
              <w:rPr>
                <w:rFonts w:asciiTheme="majorHAnsi" w:hAnsiTheme="majorHAnsi"/>
                <w:iCs/>
                <w:lang w:val="bg-BG"/>
              </w:rPr>
            </w:pPr>
          </w:p>
          <w:p w14:paraId="3FCD60B0" w14:textId="77777777" w:rsidR="001973A6" w:rsidRPr="00376F5E" w:rsidRDefault="001973A6" w:rsidP="001973A6">
            <w:pPr>
              <w:jc w:val="both"/>
              <w:rPr>
                <w:rFonts w:asciiTheme="majorHAnsi" w:hAnsiTheme="majorHAnsi"/>
                <w:iCs/>
                <w:lang w:val="bg-BG"/>
              </w:rPr>
            </w:pPr>
            <w:r w:rsidRPr="00376F5E">
              <w:rPr>
                <w:rFonts w:asciiTheme="majorHAnsi" w:hAnsiTheme="majorHAnsi"/>
                <w:b/>
                <w:iCs/>
                <w:lang w:val="bg-BG"/>
              </w:rPr>
              <w:t>Средният пазарен дял</w:t>
            </w:r>
            <w:r w:rsidRPr="00376F5E">
              <w:rPr>
                <w:rFonts w:asciiTheme="majorHAnsi" w:hAnsiTheme="majorHAnsi"/>
                <w:iCs/>
                <w:lang w:val="bg-BG"/>
              </w:rPr>
              <w:t xml:space="preserve"> се определя като стойностите на пазарния дял за всяка от петте години по т. </w:t>
            </w:r>
            <w:r w:rsidR="00CA7126" w:rsidRPr="00376F5E">
              <w:rPr>
                <w:rFonts w:asciiTheme="majorHAnsi" w:hAnsiTheme="majorHAnsi"/>
                <w:iCs/>
                <w:lang w:val="bg-BG"/>
              </w:rPr>
              <w:t xml:space="preserve">3 </w:t>
            </w:r>
            <w:r w:rsidRPr="00376F5E">
              <w:rPr>
                <w:rFonts w:asciiTheme="majorHAnsi" w:hAnsiTheme="majorHAnsi"/>
                <w:iCs/>
                <w:lang w:val="bg-BG"/>
              </w:rPr>
              <w:t xml:space="preserve">се сумират и се разделят на пет. </w:t>
            </w:r>
          </w:p>
          <w:p w14:paraId="06313A26" w14:textId="77777777" w:rsidR="00CA7126" w:rsidRPr="00376F5E" w:rsidRDefault="00CA7126" w:rsidP="0054539F">
            <w:pPr>
              <w:jc w:val="both"/>
              <w:rPr>
                <w:rFonts w:asciiTheme="majorHAnsi" w:hAnsiTheme="majorHAnsi"/>
                <w:iCs/>
                <w:lang w:val="bg-BG"/>
              </w:rPr>
            </w:pPr>
          </w:p>
          <w:p w14:paraId="2990836C" w14:textId="1F8CED34" w:rsidR="008D7930" w:rsidRPr="00376F5E" w:rsidRDefault="008D7930" w:rsidP="0054539F">
            <w:pPr>
              <w:jc w:val="both"/>
              <w:rPr>
                <w:rFonts w:asciiTheme="majorHAnsi" w:hAnsiTheme="majorHAnsi"/>
                <w:iCs/>
                <w:lang w:val="bg-BG"/>
              </w:rPr>
            </w:pPr>
            <w:r w:rsidRPr="00376F5E">
              <w:rPr>
                <w:rFonts w:asciiTheme="majorHAnsi" w:hAnsiTheme="majorHAnsi"/>
                <w:iCs/>
                <w:lang w:val="bg-BG"/>
              </w:rPr>
              <w:t xml:space="preserve">Общо </w:t>
            </w:r>
            <w:r w:rsidR="00811C36" w:rsidRPr="00376F5E">
              <w:rPr>
                <w:rFonts w:asciiTheme="majorHAnsi" w:hAnsiTheme="majorHAnsi"/>
                <w:iCs/>
                <w:lang w:val="bg-BG"/>
              </w:rPr>
              <w:t xml:space="preserve">изминати влак километри по години и прогноза за 2023 </w:t>
            </w:r>
            <w:r w:rsidR="000C4F36" w:rsidRPr="00376F5E">
              <w:rPr>
                <w:rFonts w:asciiTheme="majorHAnsi" w:hAnsiTheme="majorHAnsi"/>
                <w:iCs/>
                <w:lang w:val="bg-BG"/>
              </w:rPr>
              <w:t xml:space="preserve">г. от всички превозвачи </w:t>
            </w:r>
            <w:r w:rsidR="00811C36" w:rsidRPr="00376F5E">
              <w:rPr>
                <w:rFonts w:asciiTheme="majorHAnsi" w:hAnsiTheme="majorHAnsi"/>
                <w:iCs/>
                <w:lang w:val="bg-BG"/>
              </w:rPr>
              <w:t xml:space="preserve">са както следва : </w:t>
            </w:r>
          </w:p>
          <w:p w14:paraId="280E81E1" w14:textId="77777777" w:rsidR="00811C36" w:rsidRPr="00376F5E" w:rsidRDefault="00811C36" w:rsidP="0054539F">
            <w:pPr>
              <w:jc w:val="both"/>
              <w:rPr>
                <w:rFonts w:asciiTheme="majorHAnsi" w:hAnsiTheme="majorHAnsi"/>
                <w:iCs/>
                <w:lang w:val="bg-BG"/>
              </w:rPr>
            </w:pPr>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5"/>
              <w:gridCol w:w="1134"/>
              <w:gridCol w:w="993"/>
              <w:gridCol w:w="1134"/>
              <w:gridCol w:w="850"/>
              <w:gridCol w:w="992"/>
            </w:tblGrid>
            <w:tr w:rsidR="00811C36" w:rsidRPr="00376F5E" w14:paraId="115BF3F5" w14:textId="77777777" w:rsidTr="00811C36">
              <w:tc>
                <w:tcPr>
                  <w:tcW w:w="4825" w:type="dxa"/>
                </w:tcPr>
                <w:p w14:paraId="4F995EB1" w14:textId="77777777" w:rsidR="00811C36" w:rsidRPr="00376F5E" w:rsidRDefault="00811C36" w:rsidP="00811C36">
                  <w:pPr>
                    <w:jc w:val="center"/>
                    <w:rPr>
                      <w:rFonts w:asciiTheme="majorHAnsi" w:hAnsiTheme="majorHAnsi"/>
                      <w:b/>
                      <w:sz w:val="22"/>
                      <w:szCs w:val="22"/>
                      <w:lang w:val="bg-BG"/>
                    </w:rPr>
                  </w:pPr>
                  <w:r w:rsidRPr="00376F5E">
                    <w:rPr>
                      <w:rFonts w:asciiTheme="majorHAnsi" w:hAnsiTheme="majorHAnsi"/>
                      <w:b/>
                      <w:sz w:val="22"/>
                      <w:szCs w:val="22"/>
                      <w:lang w:val="bg-BG"/>
                    </w:rPr>
                    <w:t>Година</w:t>
                  </w:r>
                </w:p>
              </w:tc>
              <w:tc>
                <w:tcPr>
                  <w:tcW w:w="1134" w:type="dxa"/>
                </w:tcPr>
                <w:p w14:paraId="49D290DB" w14:textId="77777777" w:rsidR="00811C36" w:rsidRPr="00376F5E" w:rsidRDefault="00811C36" w:rsidP="00811C36">
                  <w:pPr>
                    <w:jc w:val="center"/>
                    <w:rPr>
                      <w:rFonts w:asciiTheme="majorHAnsi" w:hAnsiTheme="majorHAnsi"/>
                      <w:b/>
                      <w:sz w:val="22"/>
                      <w:szCs w:val="22"/>
                      <w:lang w:val="bg-BG"/>
                    </w:rPr>
                  </w:pPr>
                  <w:r w:rsidRPr="00376F5E">
                    <w:rPr>
                      <w:rFonts w:asciiTheme="majorHAnsi" w:hAnsiTheme="majorHAnsi"/>
                      <w:b/>
                      <w:sz w:val="22"/>
                      <w:szCs w:val="22"/>
                      <w:lang w:val="bg-BG"/>
                    </w:rPr>
                    <w:t>2019</w:t>
                  </w:r>
                </w:p>
              </w:tc>
              <w:tc>
                <w:tcPr>
                  <w:tcW w:w="993" w:type="dxa"/>
                  <w:shd w:val="clear" w:color="auto" w:fill="auto"/>
                </w:tcPr>
                <w:p w14:paraId="2E0BF242" w14:textId="77777777" w:rsidR="00811C36" w:rsidRPr="00376F5E" w:rsidRDefault="00811C36" w:rsidP="00811C36">
                  <w:pPr>
                    <w:jc w:val="center"/>
                    <w:rPr>
                      <w:rFonts w:asciiTheme="majorHAnsi" w:hAnsiTheme="majorHAnsi"/>
                      <w:b/>
                      <w:sz w:val="22"/>
                      <w:szCs w:val="22"/>
                      <w:lang w:val="bg-BG"/>
                    </w:rPr>
                  </w:pPr>
                  <w:r w:rsidRPr="00376F5E">
                    <w:rPr>
                      <w:rFonts w:asciiTheme="majorHAnsi" w:hAnsiTheme="majorHAnsi"/>
                      <w:b/>
                      <w:sz w:val="22"/>
                      <w:szCs w:val="22"/>
                      <w:lang w:val="bg-BG"/>
                    </w:rPr>
                    <w:t>2020</w:t>
                  </w:r>
                </w:p>
              </w:tc>
              <w:tc>
                <w:tcPr>
                  <w:tcW w:w="1134" w:type="dxa"/>
                </w:tcPr>
                <w:p w14:paraId="1B599982" w14:textId="77777777" w:rsidR="00811C36" w:rsidRPr="00376F5E" w:rsidRDefault="00811C36" w:rsidP="00811C36">
                  <w:pPr>
                    <w:jc w:val="center"/>
                    <w:rPr>
                      <w:rFonts w:asciiTheme="majorHAnsi" w:hAnsiTheme="majorHAnsi"/>
                      <w:b/>
                      <w:sz w:val="22"/>
                      <w:szCs w:val="22"/>
                      <w:lang w:val="bg-BG"/>
                    </w:rPr>
                  </w:pPr>
                  <w:r w:rsidRPr="00376F5E">
                    <w:rPr>
                      <w:rFonts w:asciiTheme="majorHAnsi" w:hAnsiTheme="majorHAnsi"/>
                      <w:b/>
                      <w:sz w:val="22"/>
                      <w:szCs w:val="22"/>
                      <w:lang w:val="bg-BG"/>
                    </w:rPr>
                    <w:t>2021</w:t>
                  </w:r>
                </w:p>
              </w:tc>
              <w:tc>
                <w:tcPr>
                  <w:tcW w:w="850" w:type="dxa"/>
                  <w:shd w:val="clear" w:color="auto" w:fill="auto"/>
                </w:tcPr>
                <w:p w14:paraId="5762C74C" w14:textId="77777777" w:rsidR="00811C36" w:rsidRPr="00376F5E" w:rsidRDefault="00811C36" w:rsidP="00811C36">
                  <w:pPr>
                    <w:jc w:val="center"/>
                    <w:rPr>
                      <w:rFonts w:asciiTheme="majorHAnsi" w:hAnsiTheme="majorHAnsi"/>
                      <w:b/>
                      <w:sz w:val="22"/>
                      <w:szCs w:val="22"/>
                      <w:lang w:val="bg-BG"/>
                    </w:rPr>
                  </w:pPr>
                  <w:r w:rsidRPr="00376F5E">
                    <w:rPr>
                      <w:rFonts w:asciiTheme="majorHAnsi" w:hAnsiTheme="majorHAnsi"/>
                      <w:b/>
                      <w:sz w:val="22"/>
                      <w:szCs w:val="22"/>
                      <w:lang w:val="bg-BG"/>
                    </w:rPr>
                    <w:t>2022</w:t>
                  </w:r>
                </w:p>
              </w:tc>
              <w:tc>
                <w:tcPr>
                  <w:tcW w:w="992" w:type="dxa"/>
                </w:tcPr>
                <w:p w14:paraId="03849BDC" w14:textId="77777777" w:rsidR="00811C36" w:rsidRPr="00376F5E" w:rsidRDefault="00811C36" w:rsidP="00811C36">
                  <w:pPr>
                    <w:jc w:val="center"/>
                    <w:rPr>
                      <w:rFonts w:asciiTheme="majorHAnsi" w:hAnsiTheme="majorHAnsi"/>
                      <w:sz w:val="22"/>
                      <w:szCs w:val="22"/>
                      <w:lang w:val="bg-BG"/>
                    </w:rPr>
                  </w:pPr>
                  <w:r w:rsidRPr="00376F5E">
                    <w:rPr>
                      <w:rFonts w:asciiTheme="majorHAnsi" w:hAnsiTheme="majorHAnsi"/>
                      <w:b/>
                      <w:sz w:val="22"/>
                      <w:szCs w:val="22"/>
                      <w:lang w:val="bg-BG"/>
                    </w:rPr>
                    <w:t>2023</w:t>
                  </w:r>
                </w:p>
              </w:tc>
            </w:tr>
            <w:tr w:rsidR="00811C36" w:rsidRPr="00376F5E" w14:paraId="7A7D1A62" w14:textId="77777777" w:rsidTr="00811C36">
              <w:tc>
                <w:tcPr>
                  <w:tcW w:w="4825" w:type="dxa"/>
                </w:tcPr>
                <w:p w14:paraId="0FAAB7DA" w14:textId="77777777" w:rsidR="00811C36" w:rsidRPr="00376F5E" w:rsidRDefault="00811C36" w:rsidP="00811C36">
                  <w:pPr>
                    <w:rPr>
                      <w:rFonts w:asciiTheme="majorHAnsi" w:hAnsiTheme="majorHAnsi"/>
                      <w:b/>
                      <w:lang w:val="bg-BG"/>
                    </w:rPr>
                  </w:pPr>
                  <w:r w:rsidRPr="00376F5E">
                    <w:rPr>
                      <w:rFonts w:asciiTheme="majorHAnsi" w:hAnsiTheme="majorHAnsi"/>
                      <w:b/>
                      <w:lang w:val="bg-BG"/>
                    </w:rPr>
                    <w:lastRenderedPageBreak/>
                    <w:t xml:space="preserve">Изминати влак километри от всички превозвачи (независимо от тягата) </w:t>
                  </w:r>
                </w:p>
              </w:tc>
              <w:tc>
                <w:tcPr>
                  <w:tcW w:w="1134" w:type="dxa"/>
                </w:tcPr>
                <w:p w14:paraId="235BE25D" w14:textId="63E9C6AD" w:rsidR="00811C36" w:rsidRPr="00376F5E" w:rsidRDefault="00B22146" w:rsidP="00811C36">
                  <w:pPr>
                    <w:jc w:val="center"/>
                    <w:rPr>
                      <w:rFonts w:asciiTheme="majorHAnsi" w:hAnsiTheme="majorHAnsi"/>
                      <w:b/>
                      <w:sz w:val="22"/>
                      <w:szCs w:val="22"/>
                      <w:lang w:val="bg-BG"/>
                    </w:rPr>
                  </w:pPr>
                  <w:r w:rsidRPr="00376F5E">
                    <w:rPr>
                      <w:rFonts w:eastAsiaTheme="minorHAnsi"/>
                      <w:sz w:val="22"/>
                      <w:szCs w:val="22"/>
                    </w:rPr>
                    <w:t>29 592 094</w:t>
                  </w:r>
                </w:p>
              </w:tc>
              <w:tc>
                <w:tcPr>
                  <w:tcW w:w="993" w:type="dxa"/>
                  <w:shd w:val="clear" w:color="auto" w:fill="auto"/>
                </w:tcPr>
                <w:p w14:paraId="1707DE28" w14:textId="72BE58BB" w:rsidR="00811C36" w:rsidRPr="00376F5E" w:rsidRDefault="00B22146" w:rsidP="00811C36">
                  <w:pPr>
                    <w:jc w:val="center"/>
                    <w:rPr>
                      <w:rFonts w:asciiTheme="majorHAnsi" w:hAnsiTheme="majorHAnsi"/>
                      <w:b/>
                      <w:sz w:val="22"/>
                      <w:szCs w:val="22"/>
                      <w:lang w:val="bg-BG"/>
                    </w:rPr>
                  </w:pPr>
                  <w:r w:rsidRPr="00376F5E">
                    <w:rPr>
                      <w:rFonts w:eastAsiaTheme="minorHAnsi"/>
                      <w:sz w:val="22"/>
                      <w:szCs w:val="22"/>
                    </w:rPr>
                    <w:t>29 591 561</w:t>
                  </w:r>
                </w:p>
              </w:tc>
              <w:tc>
                <w:tcPr>
                  <w:tcW w:w="1134" w:type="dxa"/>
                </w:tcPr>
                <w:p w14:paraId="23E26C3D" w14:textId="676B6F22" w:rsidR="00811C36" w:rsidRPr="00376F5E" w:rsidRDefault="00B22146" w:rsidP="00811C36">
                  <w:pPr>
                    <w:jc w:val="center"/>
                    <w:rPr>
                      <w:rFonts w:asciiTheme="majorHAnsi" w:hAnsiTheme="majorHAnsi"/>
                      <w:b/>
                      <w:sz w:val="22"/>
                      <w:szCs w:val="22"/>
                      <w:lang w:val="bg-BG"/>
                    </w:rPr>
                  </w:pPr>
                  <w:r w:rsidRPr="00376F5E">
                    <w:rPr>
                      <w:rFonts w:eastAsiaTheme="minorHAnsi"/>
                      <w:sz w:val="22"/>
                      <w:szCs w:val="22"/>
                    </w:rPr>
                    <w:t>30 716 123</w:t>
                  </w:r>
                </w:p>
              </w:tc>
              <w:tc>
                <w:tcPr>
                  <w:tcW w:w="850" w:type="dxa"/>
                  <w:shd w:val="clear" w:color="auto" w:fill="auto"/>
                </w:tcPr>
                <w:p w14:paraId="405F337B" w14:textId="3DD255E9" w:rsidR="00811C36" w:rsidRPr="00376F5E" w:rsidRDefault="00B22146" w:rsidP="00811C36">
                  <w:pPr>
                    <w:jc w:val="center"/>
                    <w:rPr>
                      <w:rFonts w:asciiTheme="majorHAnsi" w:hAnsiTheme="majorHAnsi"/>
                      <w:b/>
                      <w:sz w:val="22"/>
                      <w:szCs w:val="22"/>
                      <w:lang w:val="bg-BG"/>
                    </w:rPr>
                  </w:pPr>
                  <w:r w:rsidRPr="00376F5E">
                    <w:rPr>
                      <w:rFonts w:eastAsiaTheme="minorHAnsi"/>
                      <w:sz w:val="22"/>
                      <w:szCs w:val="22"/>
                    </w:rPr>
                    <w:t>32 207 065</w:t>
                  </w:r>
                </w:p>
              </w:tc>
              <w:tc>
                <w:tcPr>
                  <w:tcW w:w="992" w:type="dxa"/>
                </w:tcPr>
                <w:p w14:paraId="1F46CEED" w14:textId="02E7AFF5" w:rsidR="00811C36" w:rsidRPr="00376F5E" w:rsidRDefault="00B22146" w:rsidP="00811C36">
                  <w:pPr>
                    <w:jc w:val="center"/>
                    <w:rPr>
                      <w:rFonts w:asciiTheme="majorHAnsi" w:hAnsiTheme="majorHAnsi"/>
                      <w:b/>
                      <w:sz w:val="22"/>
                      <w:szCs w:val="22"/>
                      <w:lang w:val="bg-BG"/>
                    </w:rPr>
                  </w:pPr>
                  <w:r w:rsidRPr="00376F5E">
                    <w:rPr>
                      <w:rFonts w:eastAsiaTheme="minorHAnsi"/>
                      <w:sz w:val="22"/>
                      <w:szCs w:val="22"/>
                    </w:rPr>
                    <w:t>32 438 649</w:t>
                  </w:r>
                </w:p>
              </w:tc>
            </w:tr>
          </w:tbl>
          <w:p w14:paraId="2C6A1BF6" w14:textId="77777777" w:rsidR="00FC2DC1" w:rsidRPr="00376F5E" w:rsidRDefault="00FC2DC1" w:rsidP="00FC2DC1">
            <w:pPr>
              <w:jc w:val="both"/>
              <w:rPr>
                <w:rFonts w:asciiTheme="majorHAnsi" w:hAnsiTheme="majorHAnsi"/>
                <w:iCs/>
                <w:lang w:val="bg-BG"/>
              </w:rPr>
            </w:pPr>
          </w:p>
          <w:p w14:paraId="2BECFD62" w14:textId="77777777" w:rsidR="003E6BA9" w:rsidRPr="00376F5E" w:rsidRDefault="003E6BA9" w:rsidP="00DA59FC">
            <w:pPr>
              <w:spacing w:before="60" w:after="60"/>
              <w:rPr>
                <w:rFonts w:asciiTheme="majorHAnsi" w:hAnsiTheme="majorHAnsi"/>
                <w:lang w:val="bg-BG"/>
              </w:rPr>
            </w:pPr>
          </w:p>
        </w:tc>
      </w:tr>
      <w:tr w:rsidR="002872FA" w:rsidRPr="00376F5E" w14:paraId="2ABEEC4C" w14:textId="77777777" w:rsidTr="00C61A37">
        <w:trPr>
          <w:trHeight w:val="439"/>
        </w:trPr>
        <w:tc>
          <w:tcPr>
            <w:tcW w:w="179" w:type="pct"/>
            <w:tcBorders>
              <w:top w:val="single" w:sz="4" w:space="0" w:color="auto"/>
              <w:left w:val="single" w:sz="4" w:space="0" w:color="auto"/>
              <w:bottom w:val="single" w:sz="4" w:space="0" w:color="auto"/>
              <w:right w:val="single" w:sz="4" w:space="0" w:color="auto"/>
            </w:tcBorders>
          </w:tcPr>
          <w:p w14:paraId="40619575" w14:textId="77777777" w:rsidR="002872FA" w:rsidRPr="00376F5E" w:rsidRDefault="002872FA" w:rsidP="00EB19B1">
            <w:pPr>
              <w:spacing w:before="60" w:after="60"/>
              <w:rPr>
                <w:rFonts w:asciiTheme="majorHAnsi" w:hAnsiTheme="majorHAnsi"/>
                <w:lang w:val="bg-BG"/>
              </w:rPr>
            </w:pPr>
            <w:r w:rsidRPr="00376F5E">
              <w:rPr>
                <w:rFonts w:asciiTheme="majorHAnsi" w:hAnsiTheme="majorHAnsi"/>
                <w:lang w:val="bg-BG"/>
              </w:rPr>
              <w:lastRenderedPageBreak/>
              <w:t>1.2</w:t>
            </w: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7AAF7FAB" w14:textId="77777777" w:rsidR="002872FA" w:rsidRPr="00376F5E" w:rsidRDefault="002872FA" w:rsidP="002872FA">
            <w:pPr>
              <w:rPr>
                <w:rFonts w:asciiTheme="majorHAnsi" w:hAnsiTheme="majorHAnsi"/>
                <w:b/>
                <w:bCs/>
                <w:lang w:val="bg-BG"/>
              </w:rPr>
            </w:pPr>
            <w:r w:rsidRPr="00376F5E">
              <w:rPr>
                <w:rFonts w:asciiTheme="majorHAnsi" w:hAnsiTheme="majorHAnsi"/>
                <w:b/>
                <w:bCs/>
                <w:lang w:val="bg-BG"/>
              </w:rPr>
              <w:t xml:space="preserve">Определяне на броя единици подвижен състав за всеки превозвач </w:t>
            </w:r>
          </w:p>
        </w:tc>
        <w:tc>
          <w:tcPr>
            <w:tcW w:w="333" w:type="pct"/>
            <w:tcBorders>
              <w:top w:val="single" w:sz="4" w:space="0" w:color="auto"/>
              <w:left w:val="single" w:sz="4" w:space="0" w:color="auto"/>
              <w:bottom w:val="single" w:sz="4" w:space="0" w:color="auto"/>
              <w:right w:val="single" w:sz="4" w:space="0" w:color="auto"/>
            </w:tcBorders>
            <w:shd w:val="clear" w:color="auto" w:fill="auto"/>
          </w:tcPr>
          <w:p w14:paraId="39C1BEFA" w14:textId="77777777" w:rsidR="002872FA" w:rsidRPr="00376F5E" w:rsidRDefault="002872FA" w:rsidP="00DA59FC">
            <w:pPr>
              <w:spacing w:before="60" w:after="60"/>
              <w:jc w:val="center"/>
              <w:rPr>
                <w:rFonts w:asciiTheme="majorHAnsi" w:hAnsiTheme="majorHAnsi"/>
                <w:bCs/>
                <w:lang w:val="bg-BG"/>
              </w:rPr>
            </w:pPr>
          </w:p>
        </w:tc>
        <w:tc>
          <w:tcPr>
            <w:tcW w:w="3479" w:type="pct"/>
            <w:gridSpan w:val="2"/>
            <w:tcBorders>
              <w:top w:val="single" w:sz="4" w:space="0" w:color="auto"/>
              <w:left w:val="single" w:sz="4" w:space="0" w:color="auto"/>
              <w:bottom w:val="single" w:sz="4" w:space="0" w:color="auto"/>
              <w:right w:val="single" w:sz="4" w:space="0" w:color="auto"/>
            </w:tcBorders>
            <w:shd w:val="clear" w:color="auto" w:fill="auto"/>
          </w:tcPr>
          <w:p w14:paraId="58C86066" w14:textId="77777777" w:rsidR="002872FA" w:rsidRPr="00376F5E" w:rsidRDefault="002872FA" w:rsidP="002872FA">
            <w:pPr>
              <w:pStyle w:val="ListParagraph"/>
              <w:numPr>
                <w:ilvl w:val="0"/>
                <w:numId w:val="27"/>
              </w:numPr>
              <w:jc w:val="both"/>
              <w:rPr>
                <w:rFonts w:asciiTheme="majorHAnsi" w:eastAsia="Times New Roman" w:hAnsiTheme="majorHAnsi"/>
                <w:iCs/>
                <w:sz w:val="24"/>
                <w:szCs w:val="24"/>
                <w:lang w:eastAsia="pl-PL"/>
              </w:rPr>
            </w:pPr>
            <w:r w:rsidRPr="00376F5E">
              <w:rPr>
                <w:rFonts w:asciiTheme="majorHAnsi" w:eastAsia="Times New Roman" w:hAnsiTheme="majorHAnsi"/>
                <w:iCs/>
                <w:sz w:val="24"/>
                <w:szCs w:val="24"/>
                <w:lang w:eastAsia="pl-PL"/>
              </w:rPr>
              <w:t xml:space="preserve">В случая, когато кандидатстват само съществуващи превозвачи </w:t>
            </w:r>
          </w:p>
          <w:p w14:paraId="1A271242" w14:textId="572E8900" w:rsidR="002872FA" w:rsidRPr="00376F5E" w:rsidRDefault="002872FA" w:rsidP="002872FA">
            <w:pPr>
              <w:jc w:val="both"/>
              <w:rPr>
                <w:rFonts w:asciiTheme="majorHAnsi" w:hAnsiTheme="majorHAnsi"/>
                <w:iCs/>
                <w:lang w:val="bg-BG"/>
              </w:rPr>
            </w:pPr>
            <w:r w:rsidRPr="00376F5E">
              <w:rPr>
                <w:rFonts w:asciiTheme="majorHAnsi" w:hAnsiTheme="majorHAnsi"/>
                <w:iCs/>
                <w:lang w:val="bg-BG"/>
              </w:rPr>
              <w:t>Единици подвижен състав</w:t>
            </w:r>
            <w:r w:rsidR="00C32B27" w:rsidRPr="00376F5E">
              <w:rPr>
                <w:rFonts w:asciiTheme="majorHAnsi" w:hAnsiTheme="majorHAnsi"/>
                <w:iCs/>
                <w:lang w:val="bg-BG"/>
              </w:rPr>
              <w:t>,</w:t>
            </w:r>
            <w:r w:rsidRPr="00376F5E">
              <w:rPr>
                <w:rFonts w:asciiTheme="majorHAnsi" w:hAnsiTheme="majorHAnsi"/>
                <w:iCs/>
                <w:lang w:val="bg-BG"/>
              </w:rPr>
              <w:t xml:space="preserve"> одобрени за оборудване = </w:t>
            </w:r>
            <w:r w:rsidR="00A223ED" w:rsidRPr="00376F5E">
              <w:rPr>
                <w:rFonts w:asciiTheme="majorHAnsi" w:hAnsiTheme="majorHAnsi"/>
                <w:iCs/>
                <w:lang w:val="bg-BG"/>
              </w:rPr>
              <w:t>(</w:t>
            </w:r>
            <w:r w:rsidRPr="00376F5E">
              <w:rPr>
                <w:rFonts w:asciiTheme="majorHAnsi" w:hAnsiTheme="majorHAnsi"/>
                <w:iCs/>
                <w:lang w:val="bg-BG"/>
              </w:rPr>
              <w:t>среден пазарен дял в проценти</w:t>
            </w:r>
            <w:r w:rsidR="00C32B27" w:rsidRPr="00376F5E">
              <w:rPr>
                <w:rFonts w:asciiTheme="majorHAnsi" w:hAnsiTheme="majorHAnsi"/>
                <w:iCs/>
                <w:lang w:val="bg-BG"/>
              </w:rPr>
              <w:t>,</w:t>
            </w:r>
            <w:r w:rsidRPr="00376F5E">
              <w:rPr>
                <w:rFonts w:asciiTheme="majorHAnsi" w:hAnsiTheme="majorHAnsi"/>
                <w:iCs/>
                <w:lang w:val="bg-BG"/>
              </w:rPr>
              <w:t xml:space="preserve"> определен по реда на буква 1.1., а) Х 10</w:t>
            </w:r>
            <w:r w:rsidR="00767211" w:rsidRPr="00376F5E">
              <w:rPr>
                <w:rFonts w:asciiTheme="majorHAnsi" w:hAnsiTheme="majorHAnsi"/>
                <w:iCs/>
                <w:lang w:val="bg-BG"/>
              </w:rPr>
              <w:t>8</w:t>
            </w:r>
            <w:r w:rsidR="00464CE0" w:rsidRPr="00376F5E">
              <w:rPr>
                <w:rFonts w:asciiTheme="majorHAnsi" w:hAnsiTheme="majorHAnsi"/>
                <w:iCs/>
                <w:lang w:val="bg-BG"/>
              </w:rPr>
              <w:t>,</w:t>
            </w:r>
            <w:r w:rsidRPr="00376F5E">
              <w:rPr>
                <w:rFonts w:asciiTheme="majorHAnsi" w:hAnsiTheme="majorHAnsi"/>
                <w:iCs/>
                <w:lang w:val="bg-BG"/>
              </w:rPr>
              <w:t xml:space="preserve"> разделено на 100</w:t>
            </w:r>
          </w:p>
          <w:p w14:paraId="67F42259" w14:textId="77777777" w:rsidR="002872FA" w:rsidRPr="00376F5E" w:rsidRDefault="002872FA" w:rsidP="002872FA">
            <w:pPr>
              <w:jc w:val="both"/>
              <w:rPr>
                <w:rFonts w:asciiTheme="majorHAnsi" w:hAnsiTheme="majorHAnsi"/>
                <w:iCs/>
                <w:lang w:val="bg-BG"/>
              </w:rPr>
            </w:pPr>
          </w:p>
          <w:p w14:paraId="1BD6AF43" w14:textId="5CB98FE8" w:rsidR="00CA7126" w:rsidRPr="00376F5E" w:rsidRDefault="004D5116" w:rsidP="00CA7126">
            <w:pPr>
              <w:pStyle w:val="ListParagraph"/>
              <w:numPr>
                <w:ilvl w:val="0"/>
                <w:numId w:val="27"/>
              </w:numPr>
              <w:jc w:val="both"/>
              <w:rPr>
                <w:rFonts w:asciiTheme="majorHAnsi" w:eastAsia="Times New Roman" w:hAnsiTheme="majorHAnsi"/>
                <w:iCs/>
                <w:sz w:val="24"/>
                <w:szCs w:val="24"/>
                <w:lang w:eastAsia="pl-PL"/>
              </w:rPr>
            </w:pPr>
            <w:r w:rsidRPr="00376F5E">
              <w:rPr>
                <w:rFonts w:asciiTheme="majorHAnsi" w:eastAsia="Times New Roman" w:hAnsiTheme="majorHAnsi"/>
                <w:iCs/>
                <w:sz w:val="24"/>
                <w:szCs w:val="24"/>
                <w:lang w:eastAsia="pl-PL"/>
              </w:rPr>
              <w:t xml:space="preserve">В </w:t>
            </w:r>
            <w:r w:rsidR="00CA7126" w:rsidRPr="00376F5E">
              <w:rPr>
                <w:rFonts w:asciiTheme="majorHAnsi" w:eastAsia="Times New Roman" w:hAnsiTheme="majorHAnsi"/>
                <w:iCs/>
                <w:sz w:val="24"/>
                <w:szCs w:val="24"/>
                <w:lang w:eastAsia="pl-PL"/>
              </w:rPr>
              <w:t>случая,  когато кандидатстват както съществуващи така и превозвачи</w:t>
            </w:r>
            <w:r w:rsidR="00C32B27" w:rsidRPr="00376F5E">
              <w:rPr>
                <w:rFonts w:asciiTheme="majorHAnsi" w:eastAsia="Times New Roman" w:hAnsiTheme="majorHAnsi"/>
                <w:iCs/>
                <w:sz w:val="24"/>
                <w:szCs w:val="24"/>
                <w:lang w:eastAsia="pl-PL"/>
              </w:rPr>
              <w:t>,</w:t>
            </w:r>
            <w:r w:rsidR="00CA7126" w:rsidRPr="00376F5E">
              <w:rPr>
                <w:rFonts w:asciiTheme="majorHAnsi" w:eastAsia="Times New Roman" w:hAnsiTheme="majorHAnsi"/>
                <w:iCs/>
                <w:sz w:val="24"/>
                <w:szCs w:val="24"/>
                <w:lang w:eastAsia="pl-PL"/>
              </w:rPr>
              <w:t xml:space="preserve"> които са на пазара по-малко от пет години</w:t>
            </w:r>
            <w:r w:rsidR="00C32B27" w:rsidRPr="00376F5E">
              <w:rPr>
                <w:rFonts w:asciiTheme="majorHAnsi" w:eastAsia="Times New Roman" w:hAnsiTheme="majorHAnsi"/>
                <w:iCs/>
                <w:sz w:val="24"/>
                <w:szCs w:val="24"/>
                <w:lang w:eastAsia="pl-PL"/>
              </w:rPr>
              <w:t>:</w:t>
            </w:r>
            <w:r w:rsidR="00CA7126" w:rsidRPr="00376F5E">
              <w:rPr>
                <w:rFonts w:asciiTheme="majorHAnsi" w:eastAsia="Times New Roman" w:hAnsiTheme="majorHAnsi"/>
                <w:iCs/>
                <w:sz w:val="24"/>
                <w:szCs w:val="24"/>
                <w:lang w:eastAsia="pl-PL"/>
              </w:rPr>
              <w:t xml:space="preserve"> </w:t>
            </w:r>
          </w:p>
          <w:p w14:paraId="160E6BA5" w14:textId="77777777" w:rsidR="00CA7126" w:rsidRPr="00376F5E" w:rsidRDefault="00CA7126" w:rsidP="00CA7126">
            <w:pPr>
              <w:pStyle w:val="ListParagraph"/>
              <w:jc w:val="both"/>
              <w:rPr>
                <w:rFonts w:asciiTheme="majorHAnsi" w:eastAsia="Times New Roman" w:hAnsiTheme="majorHAnsi"/>
                <w:iCs/>
                <w:sz w:val="24"/>
                <w:szCs w:val="24"/>
                <w:lang w:eastAsia="pl-PL"/>
              </w:rPr>
            </w:pPr>
            <w:r w:rsidRPr="00376F5E">
              <w:rPr>
                <w:rFonts w:asciiTheme="majorHAnsi" w:eastAsia="Times New Roman" w:hAnsiTheme="majorHAnsi"/>
                <w:iCs/>
                <w:sz w:val="24"/>
                <w:szCs w:val="24"/>
                <w:lang w:eastAsia="pl-PL"/>
              </w:rPr>
              <w:t xml:space="preserve">а) </w:t>
            </w:r>
            <w:r w:rsidR="00464CE0" w:rsidRPr="00376F5E">
              <w:rPr>
                <w:rFonts w:asciiTheme="majorHAnsi" w:eastAsia="Times New Roman" w:hAnsiTheme="majorHAnsi"/>
                <w:iCs/>
                <w:sz w:val="24"/>
                <w:szCs w:val="24"/>
                <w:lang w:eastAsia="pl-PL"/>
              </w:rPr>
              <w:t xml:space="preserve">сумата от </w:t>
            </w:r>
            <w:r w:rsidRPr="00376F5E">
              <w:rPr>
                <w:rFonts w:asciiTheme="majorHAnsi" w:eastAsia="Times New Roman" w:hAnsiTheme="majorHAnsi"/>
                <w:iCs/>
                <w:sz w:val="24"/>
                <w:szCs w:val="24"/>
                <w:lang w:eastAsia="pl-PL"/>
              </w:rPr>
              <w:t xml:space="preserve">средния пазарен дял на всички превозвачи по т. </w:t>
            </w:r>
            <w:r w:rsidR="00464CE0" w:rsidRPr="00376F5E">
              <w:rPr>
                <w:rFonts w:asciiTheme="majorHAnsi" w:eastAsia="Times New Roman" w:hAnsiTheme="majorHAnsi"/>
                <w:iCs/>
                <w:sz w:val="24"/>
                <w:szCs w:val="24"/>
                <w:lang w:val="en-US" w:eastAsia="pl-PL"/>
              </w:rPr>
              <w:t>II</w:t>
            </w:r>
            <w:r w:rsidRPr="00376F5E">
              <w:rPr>
                <w:rFonts w:asciiTheme="majorHAnsi" w:eastAsia="Times New Roman" w:hAnsiTheme="majorHAnsi"/>
                <w:iCs/>
                <w:sz w:val="24"/>
                <w:szCs w:val="24"/>
                <w:lang w:eastAsia="pl-PL"/>
              </w:rPr>
              <w:t xml:space="preserve"> буква а) в проценти</w:t>
            </w:r>
            <w:r w:rsidR="00464CE0" w:rsidRPr="00376F5E">
              <w:rPr>
                <w:rFonts w:asciiTheme="majorHAnsi" w:eastAsia="Times New Roman" w:hAnsiTheme="majorHAnsi"/>
                <w:iCs/>
                <w:sz w:val="24"/>
                <w:szCs w:val="24"/>
                <w:lang w:eastAsia="pl-PL"/>
              </w:rPr>
              <w:t xml:space="preserve"> (т.е. 100 %)</w:t>
            </w:r>
            <w:r w:rsidRPr="00376F5E">
              <w:rPr>
                <w:rFonts w:asciiTheme="majorHAnsi" w:eastAsia="Times New Roman" w:hAnsiTheme="majorHAnsi"/>
                <w:iCs/>
                <w:sz w:val="24"/>
                <w:szCs w:val="24"/>
                <w:lang w:eastAsia="pl-PL"/>
              </w:rPr>
              <w:t xml:space="preserve"> се сумира със средния пазарен дял на новия превозвач, получен по реда на т. </w:t>
            </w:r>
            <w:r w:rsidR="00464CE0" w:rsidRPr="00376F5E">
              <w:rPr>
                <w:rFonts w:asciiTheme="majorHAnsi" w:eastAsia="Times New Roman" w:hAnsiTheme="majorHAnsi"/>
                <w:iCs/>
                <w:sz w:val="24"/>
                <w:szCs w:val="24"/>
                <w:lang w:val="en-US" w:eastAsia="pl-PL"/>
              </w:rPr>
              <w:t>II</w:t>
            </w:r>
            <w:r w:rsidRPr="00376F5E">
              <w:rPr>
                <w:rFonts w:asciiTheme="majorHAnsi" w:eastAsia="Times New Roman" w:hAnsiTheme="majorHAnsi"/>
                <w:iCs/>
                <w:sz w:val="24"/>
                <w:szCs w:val="24"/>
                <w:lang w:eastAsia="pl-PL"/>
              </w:rPr>
              <w:t>, буква б) ;</w:t>
            </w:r>
          </w:p>
          <w:p w14:paraId="4244454D" w14:textId="77777777" w:rsidR="00CA7126" w:rsidRPr="00376F5E" w:rsidRDefault="00CA7126" w:rsidP="00CA7126">
            <w:pPr>
              <w:pStyle w:val="ListParagraph"/>
              <w:jc w:val="both"/>
              <w:rPr>
                <w:rFonts w:asciiTheme="majorHAnsi" w:eastAsia="Times New Roman" w:hAnsiTheme="majorHAnsi"/>
                <w:iCs/>
                <w:sz w:val="24"/>
                <w:szCs w:val="24"/>
                <w:lang w:eastAsia="pl-PL"/>
              </w:rPr>
            </w:pPr>
            <w:r w:rsidRPr="00376F5E">
              <w:rPr>
                <w:rFonts w:asciiTheme="majorHAnsi" w:eastAsia="Times New Roman" w:hAnsiTheme="majorHAnsi"/>
                <w:iCs/>
                <w:sz w:val="24"/>
                <w:szCs w:val="24"/>
                <w:lang w:eastAsia="pl-PL"/>
              </w:rPr>
              <w:t xml:space="preserve">б) средният пазарен дял на съответния превозвач се пресмята отново, като вече изчисления съгласно </w:t>
            </w:r>
            <w:r w:rsidR="00464CE0" w:rsidRPr="00376F5E">
              <w:rPr>
                <w:rFonts w:asciiTheme="majorHAnsi" w:eastAsia="Times New Roman" w:hAnsiTheme="majorHAnsi"/>
                <w:iCs/>
                <w:sz w:val="24"/>
                <w:szCs w:val="24"/>
                <w:lang w:eastAsia="pl-PL"/>
              </w:rPr>
              <w:t xml:space="preserve">т. II буква  </w:t>
            </w:r>
            <w:r w:rsidRPr="00376F5E">
              <w:rPr>
                <w:rFonts w:asciiTheme="majorHAnsi" w:eastAsia="Times New Roman" w:hAnsiTheme="majorHAnsi"/>
                <w:iCs/>
                <w:sz w:val="24"/>
                <w:szCs w:val="24"/>
                <w:lang w:eastAsia="pl-PL"/>
              </w:rPr>
              <w:t xml:space="preserve">а) </w:t>
            </w:r>
            <w:r w:rsidR="00464CE0" w:rsidRPr="00376F5E">
              <w:rPr>
                <w:rFonts w:asciiTheme="majorHAnsi" w:eastAsia="Times New Roman" w:hAnsiTheme="majorHAnsi"/>
                <w:iCs/>
                <w:sz w:val="24"/>
                <w:szCs w:val="24"/>
                <w:lang w:eastAsia="pl-PL"/>
              </w:rPr>
              <w:t xml:space="preserve">или б) негов </w:t>
            </w:r>
            <w:r w:rsidRPr="00376F5E">
              <w:rPr>
                <w:rFonts w:asciiTheme="majorHAnsi" w:eastAsia="Times New Roman" w:hAnsiTheme="majorHAnsi"/>
                <w:iCs/>
                <w:sz w:val="24"/>
                <w:szCs w:val="24"/>
                <w:lang w:eastAsia="pl-PL"/>
              </w:rPr>
              <w:t xml:space="preserve">среден пазарен дял се умножава по </w:t>
            </w:r>
            <w:r w:rsidR="00A26840" w:rsidRPr="00376F5E">
              <w:rPr>
                <w:rFonts w:asciiTheme="majorHAnsi" w:eastAsia="Times New Roman" w:hAnsiTheme="majorHAnsi"/>
                <w:iCs/>
                <w:sz w:val="24"/>
                <w:szCs w:val="24"/>
                <w:lang w:eastAsia="pl-PL"/>
              </w:rPr>
              <w:t xml:space="preserve">100 и </w:t>
            </w:r>
            <w:r w:rsidRPr="00376F5E">
              <w:rPr>
                <w:rFonts w:asciiTheme="majorHAnsi" w:eastAsia="Times New Roman" w:hAnsiTheme="majorHAnsi"/>
                <w:iCs/>
                <w:sz w:val="24"/>
                <w:szCs w:val="24"/>
                <w:lang w:eastAsia="pl-PL"/>
              </w:rPr>
              <w:t xml:space="preserve"> се разделя на </w:t>
            </w:r>
            <w:r w:rsidR="00A26840" w:rsidRPr="00376F5E">
              <w:rPr>
                <w:rFonts w:asciiTheme="majorHAnsi" w:eastAsia="Times New Roman" w:hAnsiTheme="majorHAnsi"/>
                <w:iCs/>
                <w:sz w:val="24"/>
                <w:szCs w:val="24"/>
                <w:lang w:eastAsia="pl-PL"/>
              </w:rPr>
              <w:t>сумата от всички пазарни дялове по буква а)</w:t>
            </w:r>
            <w:r w:rsidR="00A26840" w:rsidRPr="00376F5E" w:rsidDel="00A26840">
              <w:rPr>
                <w:rFonts w:asciiTheme="majorHAnsi" w:eastAsia="Times New Roman" w:hAnsiTheme="majorHAnsi"/>
                <w:iCs/>
                <w:sz w:val="24"/>
                <w:szCs w:val="24"/>
                <w:lang w:eastAsia="pl-PL"/>
              </w:rPr>
              <w:t xml:space="preserve"> </w:t>
            </w:r>
            <w:r w:rsidRPr="00376F5E">
              <w:rPr>
                <w:rFonts w:asciiTheme="majorHAnsi" w:eastAsia="Times New Roman" w:hAnsiTheme="majorHAnsi"/>
                <w:iCs/>
                <w:sz w:val="24"/>
                <w:szCs w:val="24"/>
                <w:lang w:eastAsia="pl-PL"/>
              </w:rPr>
              <w:t>;</w:t>
            </w:r>
          </w:p>
          <w:p w14:paraId="502362D4" w14:textId="77777777" w:rsidR="00CA7126" w:rsidRPr="00376F5E" w:rsidRDefault="00CA7126" w:rsidP="0031535F">
            <w:pPr>
              <w:pStyle w:val="ListParagraph"/>
              <w:jc w:val="both"/>
              <w:rPr>
                <w:rFonts w:asciiTheme="majorHAnsi" w:eastAsia="Times New Roman" w:hAnsiTheme="majorHAnsi"/>
                <w:iCs/>
                <w:sz w:val="24"/>
                <w:szCs w:val="24"/>
                <w:lang w:eastAsia="pl-PL"/>
              </w:rPr>
            </w:pPr>
          </w:p>
          <w:p w14:paraId="78934045" w14:textId="0AA2FD9A" w:rsidR="002872FA" w:rsidRPr="00376F5E" w:rsidRDefault="004D5116" w:rsidP="00CA7126">
            <w:pPr>
              <w:pStyle w:val="ListParagraph"/>
              <w:numPr>
                <w:ilvl w:val="0"/>
                <w:numId w:val="27"/>
              </w:numPr>
              <w:jc w:val="both"/>
              <w:rPr>
                <w:rFonts w:asciiTheme="majorHAnsi" w:eastAsia="Times New Roman" w:hAnsiTheme="majorHAnsi"/>
                <w:iCs/>
                <w:sz w:val="24"/>
                <w:szCs w:val="24"/>
                <w:lang w:eastAsia="pl-PL"/>
              </w:rPr>
            </w:pPr>
            <w:r w:rsidRPr="00376F5E">
              <w:rPr>
                <w:rFonts w:asciiTheme="majorHAnsi" w:eastAsia="Times New Roman" w:hAnsiTheme="majorHAnsi"/>
                <w:iCs/>
                <w:sz w:val="24"/>
                <w:szCs w:val="24"/>
                <w:lang w:eastAsia="pl-PL"/>
              </w:rPr>
              <w:t xml:space="preserve">В </w:t>
            </w:r>
            <w:r w:rsidR="002872FA" w:rsidRPr="00376F5E">
              <w:rPr>
                <w:rFonts w:asciiTheme="majorHAnsi" w:eastAsia="Times New Roman" w:hAnsiTheme="majorHAnsi"/>
                <w:iCs/>
                <w:sz w:val="24"/>
                <w:szCs w:val="24"/>
                <w:lang w:eastAsia="pl-PL"/>
              </w:rPr>
              <w:t>случая,  когато кандидатстват както съществуващи така и нови превозвачи без изминати километри по националната железопътна мрежа</w:t>
            </w:r>
            <w:r w:rsidR="00BC3083" w:rsidRPr="00376F5E">
              <w:rPr>
                <w:rFonts w:asciiTheme="majorHAnsi" w:eastAsia="Times New Roman" w:hAnsiTheme="majorHAnsi"/>
                <w:iCs/>
                <w:sz w:val="24"/>
                <w:szCs w:val="24"/>
                <w:lang w:eastAsia="pl-PL"/>
              </w:rPr>
              <w:t>:</w:t>
            </w:r>
            <w:r w:rsidR="002872FA" w:rsidRPr="00376F5E">
              <w:rPr>
                <w:rFonts w:asciiTheme="majorHAnsi" w:eastAsia="Times New Roman" w:hAnsiTheme="majorHAnsi"/>
                <w:iCs/>
                <w:sz w:val="24"/>
                <w:szCs w:val="24"/>
                <w:lang w:eastAsia="pl-PL"/>
              </w:rPr>
              <w:t xml:space="preserve">  </w:t>
            </w:r>
          </w:p>
          <w:p w14:paraId="44158E6D" w14:textId="77777777" w:rsidR="002872FA" w:rsidRPr="00376F5E" w:rsidRDefault="000E3093" w:rsidP="000E3093">
            <w:pPr>
              <w:pStyle w:val="ListParagraph"/>
              <w:jc w:val="both"/>
              <w:rPr>
                <w:rFonts w:asciiTheme="majorHAnsi" w:eastAsia="Times New Roman" w:hAnsiTheme="majorHAnsi"/>
                <w:iCs/>
                <w:sz w:val="24"/>
                <w:szCs w:val="24"/>
                <w:lang w:eastAsia="pl-PL"/>
              </w:rPr>
            </w:pPr>
            <w:r w:rsidRPr="00376F5E">
              <w:rPr>
                <w:rFonts w:asciiTheme="majorHAnsi" w:eastAsia="Times New Roman" w:hAnsiTheme="majorHAnsi"/>
                <w:iCs/>
                <w:sz w:val="24"/>
                <w:szCs w:val="24"/>
                <w:lang w:eastAsia="pl-PL"/>
              </w:rPr>
              <w:t xml:space="preserve">а) </w:t>
            </w:r>
            <w:r w:rsidR="00A26840" w:rsidRPr="00376F5E">
              <w:rPr>
                <w:rFonts w:asciiTheme="majorHAnsi" w:eastAsia="Times New Roman" w:hAnsiTheme="majorHAnsi"/>
                <w:iCs/>
                <w:sz w:val="24"/>
                <w:szCs w:val="24"/>
                <w:lang w:eastAsia="pl-PL"/>
              </w:rPr>
              <w:t xml:space="preserve">сумата от средния пазарен дял на всички превозвачи по т. </w:t>
            </w:r>
            <w:r w:rsidR="00A26840" w:rsidRPr="00376F5E">
              <w:rPr>
                <w:rFonts w:asciiTheme="majorHAnsi" w:eastAsia="Times New Roman" w:hAnsiTheme="majorHAnsi"/>
                <w:iCs/>
                <w:sz w:val="24"/>
                <w:szCs w:val="24"/>
                <w:lang w:val="en-US" w:eastAsia="pl-PL"/>
              </w:rPr>
              <w:t>II</w:t>
            </w:r>
            <w:r w:rsidR="00A26840" w:rsidRPr="00376F5E">
              <w:rPr>
                <w:rFonts w:asciiTheme="majorHAnsi" w:eastAsia="Times New Roman" w:hAnsiTheme="majorHAnsi"/>
                <w:iCs/>
                <w:sz w:val="24"/>
                <w:szCs w:val="24"/>
                <w:lang w:eastAsia="pl-PL"/>
              </w:rPr>
              <w:t xml:space="preserve"> буква а) в проценти (т.е. 100 %) се сумира със средния пазарен дял на новия превозвач, получен по реда на т. </w:t>
            </w:r>
            <w:r w:rsidR="00A26840" w:rsidRPr="00376F5E">
              <w:rPr>
                <w:rFonts w:asciiTheme="majorHAnsi" w:eastAsia="Times New Roman" w:hAnsiTheme="majorHAnsi"/>
                <w:iCs/>
                <w:sz w:val="24"/>
                <w:szCs w:val="24"/>
                <w:lang w:val="en-US" w:eastAsia="pl-PL"/>
              </w:rPr>
              <w:t>II</w:t>
            </w:r>
            <w:r w:rsidR="00A26840" w:rsidRPr="00376F5E">
              <w:rPr>
                <w:rFonts w:asciiTheme="majorHAnsi" w:eastAsia="Times New Roman" w:hAnsiTheme="majorHAnsi"/>
                <w:iCs/>
                <w:sz w:val="24"/>
                <w:szCs w:val="24"/>
                <w:lang w:eastAsia="pl-PL"/>
              </w:rPr>
              <w:t>, буква в) ;</w:t>
            </w:r>
          </w:p>
          <w:p w14:paraId="0A05D314" w14:textId="29E7A5DC" w:rsidR="002872FA" w:rsidRPr="00376F5E" w:rsidRDefault="000E3093" w:rsidP="0031535F">
            <w:pPr>
              <w:pStyle w:val="ListParagraph"/>
              <w:jc w:val="both"/>
              <w:rPr>
                <w:rFonts w:asciiTheme="majorHAnsi" w:eastAsia="Times New Roman" w:hAnsiTheme="majorHAnsi"/>
                <w:iCs/>
                <w:sz w:val="24"/>
                <w:szCs w:val="24"/>
                <w:lang w:eastAsia="pl-PL"/>
              </w:rPr>
            </w:pPr>
            <w:r w:rsidRPr="00376F5E">
              <w:rPr>
                <w:rFonts w:asciiTheme="majorHAnsi" w:eastAsia="Times New Roman" w:hAnsiTheme="majorHAnsi"/>
                <w:iCs/>
                <w:sz w:val="24"/>
                <w:szCs w:val="24"/>
                <w:lang w:eastAsia="pl-PL"/>
              </w:rPr>
              <w:lastRenderedPageBreak/>
              <w:t xml:space="preserve">б) </w:t>
            </w:r>
            <w:r w:rsidR="00A26840" w:rsidRPr="00376F5E">
              <w:rPr>
                <w:rFonts w:asciiTheme="majorHAnsi" w:eastAsia="Times New Roman" w:hAnsiTheme="majorHAnsi"/>
                <w:iCs/>
                <w:sz w:val="24"/>
                <w:szCs w:val="24"/>
                <w:lang w:eastAsia="pl-PL"/>
              </w:rPr>
              <w:t>средният пазарен дял на съответния превозвач се пресмята отново, като вече изчисления съгласно т. II буква  а) или б) негов среден пазарен дял се умножава по 100 и  се разделя на сумата от всички пазарни дялове по буква а)</w:t>
            </w:r>
            <w:r w:rsidR="00A26840" w:rsidRPr="00376F5E" w:rsidDel="00A26840">
              <w:rPr>
                <w:rFonts w:asciiTheme="majorHAnsi" w:eastAsia="Times New Roman" w:hAnsiTheme="majorHAnsi"/>
                <w:iCs/>
                <w:sz w:val="24"/>
                <w:szCs w:val="24"/>
                <w:lang w:eastAsia="pl-PL"/>
              </w:rPr>
              <w:t xml:space="preserve"> </w:t>
            </w:r>
            <w:r w:rsidR="00A26840" w:rsidRPr="00376F5E">
              <w:rPr>
                <w:rFonts w:asciiTheme="majorHAnsi" w:eastAsia="Times New Roman" w:hAnsiTheme="majorHAnsi"/>
                <w:iCs/>
                <w:sz w:val="24"/>
                <w:szCs w:val="24"/>
                <w:lang w:eastAsia="pl-PL"/>
              </w:rPr>
              <w:t>;</w:t>
            </w:r>
          </w:p>
          <w:p w14:paraId="1C7F53D3" w14:textId="7086E4C8" w:rsidR="002872FA" w:rsidRPr="00376F5E" w:rsidRDefault="002872FA" w:rsidP="002872FA">
            <w:pPr>
              <w:jc w:val="both"/>
              <w:rPr>
                <w:rFonts w:asciiTheme="majorHAnsi" w:hAnsiTheme="majorHAnsi"/>
                <w:iCs/>
                <w:lang w:val="bg-BG"/>
              </w:rPr>
            </w:pPr>
            <w:r w:rsidRPr="00376F5E">
              <w:rPr>
                <w:rFonts w:asciiTheme="majorHAnsi" w:hAnsiTheme="majorHAnsi"/>
                <w:iCs/>
                <w:lang w:val="bg-BG"/>
              </w:rPr>
              <w:t xml:space="preserve">Единици подвижен състав одобрени за оборудване* = определеният среден пазарен дял </w:t>
            </w:r>
            <w:r w:rsidR="000E3093" w:rsidRPr="00376F5E">
              <w:rPr>
                <w:rFonts w:asciiTheme="majorHAnsi" w:hAnsiTheme="majorHAnsi"/>
                <w:iCs/>
                <w:lang w:val="bg-BG"/>
              </w:rPr>
              <w:t xml:space="preserve">по </w:t>
            </w:r>
            <w:r w:rsidR="00464CE0" w:rsidRPr="00376F5E">
              <w:rPr>
                <w:rFonts w:asciiTheme="majorHAnsi" w:hAnsiTheme="majorHAnsi"/>
                <w:iCs/>
                <w:lang w:val="bg-BG"/>
              </w:rPr>
              <w:t>т. 2 и</w:t>
            </w:r>
            <w:r w:rsidR="00B22146" w:rsidRPr="00376F5E">
              <w:rPr>
                <w:rFonts w:asciiTheme="majorHAnsi" w:hAnsiTheme="majorHAnsi"/>
                <w:iCs/>
                <w:lang w:val="bg-BG"/>
              </w:rPr>
              <w:t>ли</w:t>
            </w:r>
            <w:r w:rsidR="00464CE0" w:rsidRPr="00376F5E">
              <w:rPr>
                <w:rFonts w:asciiTheme="majorHAnsi" w:hAnsiTheme="majorHAnsi"/>
                <w:iCs/>
                <w:lang w:val="bg-BG"/>
              </w:rPr>
              <w:t xml:space="preserve"> 3 </w:t>
            </w:r>
            <w:r w:rsidR="000E3093" w:rsidRPr="00376F5E">
              <w:rPr>
                <w:rFonts w:asciiTheme="majorHAnsi" w:hAnsiTheme="majorHAnsi"/>
                <w:iCs/>
                <w:lang w:val="bg-BG"/>
              </w:rPr>
              <w:t xml:space="preserve"> </w:t>
            </w:r>
            <w:r w:rsidRPr="00376F5E">
              <w:rPr>
                <w:rFonts w:asciiTheme="majorHAnsi" w:hAnsiTheme="majorHAnsi"/>
                <w:iCs/>
                <w:lang w:val="bg-BG"/>
              </w:rPr>
              <w:t>Х 108 разделено на 100</w:t>
            </w:r>
          </w:p>
          <w:p w14:paraId="5BBF89E9" w14:textId="77777777" w:rsidR="002872FA" w:rsidRPr="00376F5E" w:rsidRDefault="002872FA" w:rsidP="002872FA">
            <w:pPr>
              <w:jc w:val="both"/>
              <w:rPr>
                <w:rFonts w:asciiTheme="majorHAnsi" w:hAnsiTheme="majorHAnsi"/>
                <w:iCs/>
                <w:lang w:val="bg-BG"/>
              </w:rPr>
            </w:pPr>
            <w:r w:rsidRPr="00376F5E">
              <w:rPr>
                <w:rFonts w:asciiTheme="majorHAnsi" w:hAnsiTheme="majorHAnsi"/>
                <w:iCs/>
                <w:lang w:val="bg-BG"/>
              </w:rPr>
              <w:t xml:space="preserve"> </w:t>
            </w:r>
          </w:p>
          <w:p w14:paraId="5E1A9BB1" w14:textId="3641F112" w:rsidR="002872FA" w:rsidRPr="00376F5E" w:rsidRDefault="002872FA" w:rsidP="002872FA">
            <w:pPr>
              <w:jc w:val="both"/>
              <w:rPr>
                <w:rFonts w:asciiTheme="majorHAnsi" w:hAnsiTheme="majorHAnsi"/>
                <w:iCs/>
                <w:lang w:val="bg-BG"/>
              </w:rPr>
            </w:pPr>
            <w:r w:rsidRPr="00376F5E">
              <w:rPr>
                <w:rFonts w:asciiTheme="majorHAnsi" w:hAnsiTheme="majorHAnsi"/>
                <w:iCs/>
                <w:lang w:val="bg-BG"/>
              </w:rPr>
              <w:t>* - бройките се закръглят надолу</w:t>
            </w:r>
            <w:r w:rsidR="00BC3083" w:rsidRPr="00376F5E">
              <w:rPr>
                <w:rFonts w:asciiTheme="majorHAnsi" w:hAnsiTheme="majorHAnsi"/>
                <w:iCs/>
                <w:lang w:val="bg-BG"/>
              </w:rPr>
              <w:t>,</w:t>
            </w:r>
            <w:r w:rsidRPr="00376F5E">
              <w:rPr>
                <w:rFonts w:asciiTheme="majorHAnsi" w:hAnsiTheme="majorHAnsi"/>
                <w:iCs/>
                <w:lang w:val="bg-BG"/>
              </w:rPr>
              <w:t xml:space="preserve"> когато стойността е  0,5 или по-ниска </w:t>
            </w:r>
          </w:p>
          <w:p w14:paraId="7C858EA9" w14:textId="77777777" w:rsidR="002872FA" w:rsidRPr="00376F5E" w:rsidRDefault="002872FA" w:rsidP="00554C48">
            <w:pPr>
              <w:jc w:val="both"/>
              <w:rPr>
                <w:rFonts w:asciiTheme="majorHAnsi" w:hAnsiTheme="majorHAnsi"/>
                <w:iCs/>
                <w:sz w:val="22"/>
                <w:szCs w:val="22"/>
                <w:u w:val="single"/>
                <w:lang w:val="bg-BG"/>
              </w:rPr>
            </w:pPr>
          </w:p>
        </w:tc>
      </w:tr>
      <w:tr w:rsidR="008D3095" w:rsidRPr="00376F5E" w14:paraId="6593DCB7" w14:textId="77777777" w:rsidTr="008D3095">
        <w:trPr>
          <w:trHeight w:val="439"/>
        </w:trPr>
        <w:tc>
          <w:tcPr>
            <w:tcW w:w="5000" w:type="pct"/>
            <w:gridSpan w:val="5"/>
            <w:tcBorders>
              <w:top w:val="single" w:sz="4" w:space="0" w:color="auto"/>
              <w:left w:val="single" w:sz="4" w:space="0" w:color="auto"/>
              <w:bottom w:val="single" w:sz="4" w:space="0" w:color="auto"/>
              <w:right w:val="single" w:sz="4" w:space="0" w:color="auto"/>
            </w:tcBorders>
          </w:tcPr>
          <w:p w14:paraId="71EAE982" w14:textId="77777777" w:rsidR="008D3095" w:rsidRPr="00376F5E" w:rsidRDefault="008D3095" w:rsidP="008D3095">
            <w:pPr>
              <w:jc w:val="both"/>
              <w:rPr>
                <w:rFonts w:asciiTheme="majorHAnsi" w:hAnsiTheme="majorHAnsi"/>
                <w:bCs/>
                <w:lang w:val="bg-BG"/>
              </w:rPr>
            </w:pPr>
          </w:p>
          <w:p w14:paraId="5C0D1257" w14:textId="74F4567E" w:rsidR="0040235F" w:rsidRPr="00376F5E" w:rsidRDefault="008D3095" w:rsidP="0040235F">
            <w:pPr>
              <w:jc w:val="both"/>
              <w:rPr>
                <w:rFonts w:asciiTheme="majorHAnsi" w:hAnsiTheme="majorHAnsi"/>
                <w:b/>
                <w:bCs/>
                <w:lang w:val="bg-BG"/>
              </w:rPr>
            </w:pPr>
            <w:r w:rsidRPr="00376F5E">
              <w:rPr>
                <w:rFonts w:asciiTheme="majorHAnsi" w:hAnsiTheme="majorHAnsi"/>
                <w:b/>
                <w:bCs/>
                <w:lang w:val="bg-BG"/>
              </w:rPr>
              <w:t>РЕЗУЛТАТ от оценка</w:t>
            </w:r>
            <w:r w:rsidR="00627AE1">
              <w:rPr>
                <w:rFonts w:asciiTheme="majorHAnsi" w:hAnsiTheme="majorHAnsi"/>
                <w:b/>
                <w:bCs/>
                <w:lang w:val="bg-BG"/>
              </w:rPr>
              <w:t>та</w:t>
            </w:r>
            <w:r w:rsidRPr="00376F5E">
              <w:rPr>
                <w:rFonts w:asciiTheme="majorHAnsi" w:hAnsiTheme="majorHAnsi"/>
                <w:b/>
                <w:bCs/>
                <w:lang w:val="bg-BG"/>
              </w:rPr>
              <w:t xml:space="preserve"> </w:t>
            </w:r>
            <w:r w:rsidR="00822045" w:rsidRPr="00376F5E">
              <w:rPr>
                <w:rFonts w:asciiTheme="majorHAnsi" w:hAnsiTheme="majorHAnsi"/>
                <w:b/>
                <w:bCs/>
                <w:lang w:val="bg-BG"/>
              </w:rPr>
              <w:t>:</w:t>
            </w:r>
          </w:p>
          <w:p w14:paraId="7C858605" w14:textId="090370E8" w:rsidR="00FF7F22" w:rsidRPr="00376F5E" w:rsidRDefault="002872FA" w:rsidP="00B03390">
            <w:pPr>
              <w:jc w:val="both"/>
              <w:rPr>
                <w:rFonts w:asciiTheme="majorHAnsi" w:hAnsiTheme="majorHAnsi"/>
                <w:bCs/>
                <w:lang w:val="bg-BG"/>
              </w:rPr>
            </w:pPr>
            <w:r w:rsidRPr="00376F5E">
              <w:rPr>
                <w:rFonts w:asciiTheme="majorHAnsi" w:hAnsiTheme="majorHAnsi"/>
                <w:bCs/>
                <w:lang w:val="bg-BG"/>
              </w:rPr>
              <w:t xml:space="preserve">Списък с </w:t>
            </w:r>
            <w:r w:rsidR="00811C36" w:rsidRPr="00376F5E">
              <w:rPr>
                <w:rFonts w:asciiTheme="majorHAnsi" w:hAnsiTheme="majorHAnsi"/>
                <w:bCs/>
                <w:lang w:val="bg-BG"/>
              </w:rPr>
              <w:t>кандидатите</w:t>
            </w:r>
            <w:r w:rsidRPr="00376F5E">
              <w:rPr>
                <w:rFonts w:asciiTheme="majorHAnsi" w:hAnsiTheme="majorHAnsi"/>
                <w:bCs/>
                <w:lang w:val="bg-BG"/>
              </w:rPr>
              <w:t xml:space="preserve"> </w:t>
            </w:r>
            <w:r w:rsidR="009312D2" w:rsidRPr="00376F5E">
              <w:rPr>
                <w:rFonts w:asciiTheme="majorHAnsi" w:hAnsiTheme="majorHAnsi"/>
                <w:bCs/>
                <w:lang w:val="bg-BG"/>
              </w:rPr>
              <w:t>и допустим</w:t>
            </w:r>
            <w:r w:rsidR="00FC2DC1" w:rsidRPr="00376F5E">
              <w:rPr>
                <w:rFonts w:asciiTheme="majorHAnsi" w:hAnsiTheme="majorHAnsi"/>
                <w:bCs/>
                <w:lang w:val="bg-BG"/>
              </w:rPr>
              <w:t>ия</w:t>
            </w:r>
            <w:r w:rsidR="009312D2" w:rsidRPr="00376F5E">
              <w:rPr>
                <w:rFonts w:asciiTheme="majorHAnsi" w:hAnsiTheme="majorHAnsi"/>
                <w:bCs/>
                <w:lang w:val="bg-BG"/>
              </w:rPr>
              <w:t xml:space="preserve"> </w:t>
            </w:r>
            <w:r w:rsidR="00EA48F2" w:rsidRPr="00376F5E">
              <w:rPr>
                <w:rFonts w:asciiTheme="majorHAnsi" w:hAnsiTheme="majorHAnsi"/>
                <w:bCs/>
                <w:lang w:val="bg-BG"/>
              </w:rPr>
              <w:t xml:space="preserve">брой подвижен състав </w:t>
            </w:r>
            <w:r w:rsidR="00627AE1">
              <w:rPr>
                <w:rFonts w:asciiTheme="majorHAnsi" w:hAnsiTheme="majorHAnsi"/>
                <w:bCs/>
                <w:lang w:val="bg-BG"/>
              </w:rPr>
              <w:t xml:space="preserve">който да бъде оборудван в съответствие с </w:t>
            </w:r>
            <w:r w:rsidR="00FC2DC1" w:rsidRPr="00376F5E">
              <w:rPr>
                <w:rFonts w:asciiTheme="majorHAnsi" w:hAnsiTheme="majorHAnsi"/>
                <w:bCs/>
                <w:lang w:val="bg-BG"/>
              </w:rPr>
              <w:t>пазарния им дял.</w:t>
            </w:r>
          </w:p>
          <w:p w14:paraId="297355AB" w14:textId="77777777" w:rsidR="002872FA" w:rsidRPr="00376F5E" w:rsidRDefault="002872FA" w:rsidP="00B03390">
            <w:pPr>
              <w:jc w:val="both"/>
              <w:rPr>
                <w:rFonts w:asciiTheme="majorHAnsi" w:hAnsiTheme="majorHAnsi"/>
                <w:bCs/>
                <w:lang w:val="bg-BG"/>
              </w:rPr>
            </w:pPr>
          </w:p>
          <w:p w14:paraId="48AA51AB" w14:textId="77777777" w:rsidR="006E6577" w:rsidRPr="00376F5E" w:rsidRDefault="006E6577" w:rsidP="006E6577">
            <w:pPr>
              <w:jc w:val="both"/>
              <w:rPr>
                <w:rFonts w:asciiTheme="majorHAnsi" w:hAnsiTheme="majorHAnsi"/>
                <w:b/>
                <w:bCs/>
                <w:lang w:val="bg-BG"/>
              </w:rPr>
            </w:pPr>
            <w:r w:rsidRPr="00376F5E">
              <w:rPr>
                <w:rFonts w:asciiTheme="majorHAnsi" w:hAnsiTheme="majorHAnsi"/>
                <w:b/>
                <w:bCs/>
                <w:lang w:val="bg-BG"/>
              </w:rPr>
              <w:t xml:space="preserve">ВАЖНО </w:t>
            </w:r>
          </w:p>
          <w:p w14:paraId="490BF113" w14:textId="01B0FD72" w:rsidR="00D736FC" w:rsidRPr="00376F5E" w:rsidRDefault="00D736FC" w:rsidP="00D736FC">
            <w:pPr>
              <w:pStyle w:val="ListParagraph"/>
              <w:numPr>
                <w:ilvl w:val="0"/>
                <w:numId w:val="32"/>
              </w:numPr>
              <w:jc w:val="both"/>
              <w:rPr>
                <w:rFonts w:asciiTheme="majorHAnsi" w:hAnsiTheme="majorHAnsi"/>
                <w:bCs/>
              </w:rPr>
            </w:pPr>
            <w:r w:rsidRPr="00376F5E">
              <w:rPr>
                <w:rFonts w:asciiTheme="majorHAnsi" w:hAnsiTheme="majorHAnsi"/>
                <w:bCs/>
              </w:rPr>
              <w:t>Минимално изискване съгласно чл. 16, ал.1 от ПМС 114 от 2022 г.</w:t>
            </w:r>
            <w:r w:rsidR="00BC3083" w:rsidRPr="00376F5E">
              <w:rPr>
                <w:rFonts w:asciiTheme="majorHAnsi" w:hAnsiTheme="majorHAnsi"/>
                <w:bCs/>
              </w:rPr>
              <w:t>,</w:t>
            </w:r>
            <w:r w:rsidRPr="00376F5E">
              <w:rPr>
                <w:rFonts w:asciiTheme="majorHAnsi" w:hAnsiTheme="majorHAnsi"/>
                <w:bCs/>
              </w:rPr>
              <w:t xml:space="preserve"> за да бъде класиран кандидат</w:t>
            </w:r>
            <w:r w:rsidR="00BC3083" w:rsidRPr="00376F5E">
              <w:rPr>
                <w:rFonts w:asciiTheme="majorHAnsi" w:hAnsiTheme="majorHAnsi"/>
                <w:bCs/>
              </w:rPr>
              <w:t>ът,</w:t>
            </w:r>
            <w:r w:rsidRPr="00376F5E">
              <w:rPr>
                <w:rFonts w:asciiTheme="majorHAnsi" w:hAnsiTheme="majorHAnsi"/>
                <w:bCs/>
              </w:rPr>
              <w:t xml:space="preserve"> е да има минимум пазарен дял от  0,95 %. Минималният процент е получен като е разделен общия</w:t>
            </w:r>
            <w:r w:rsidR="00BC3083" w:rsidRPr="00376F5E">
              <w:rPr>
                <w:rFonts w:asciiTheme="majorHAnsi" w:hAnsiTheme="majorHAnsi"/>
                <w:bCs/>
              </w:rPr>
              <w:t>т</w:t>
            </w:r>
            <w:r w:rsidRPr="00376F5E">
              <w:rPr>
                <w:rFonts w:asciiTheme="majorHAnsi" w:hAnsiTheme="majorHAnsi"/>
                <w:bCs/>
              </w:rPr>
              <w:t xml:space="preserve"> процент на пазара на броя на бордовите устройства, които е възможно да бъдат закупени по процедурата /10</w:t>
            </w:r>
            <w:r w:rsidR="002C2E79" w:rsidRPr="00376F5E">
              <w:rPr>
                <w:rFonts w:asciiTheme="majorHAnsi" w:hAnsiTheme="majorHAnsi"/>
                <w:bCs/>
              </w:rPr>
              <w:t>8</w:t>
            </w:r>
            <w:r w:rsidRPr="00376F5E">
              <w:rPr>
                <w:rFonts w:asciiTheme="majorHAnsi" w:hAnsiTheme="majorHAnsi"/>
                <w:bCs/>
              </w:rPr>
              <w:t>/.</w:t>
            </w:r>
          </w:p>
          <w:p w14:paraId="6A2C4B94" w14:textId="4407A3A0" w:rsidR="00EA48F2" w:rsidRPr="00376F5E" w:rsidRDefault="006E6577" w:rsidP="00241DDC">
            <w:pPr>
              <w:pStyle w:val="ListParagraph"/>
              <w:numPr>
                <w:ilvl w:val="0"/>
                <w:numId w:val="32"/>
              </w:numPr>
              <w:jc w:val="both"/>
              <w:rPr>
                <w:rFonts w:asciiTheme="majorHAnsi" w:hAnsiTheme="majorHAnsi"/>
                <w:bCs/>
              </w:rPr>
            </w:pPr>
            <w:r w:rsidRPr="00376F5E">
              <w:rPr>
                <w:rFonts w:asciiTheme="majorHAnsi" w:hAnsiTheme="majorHAnsi"/>
                <w:bCs/>
              </w:rPr>
              <w:t>Когато кандидат предложи за оборудване по-малък брой от полагащия му се според пазарния му дял брой подвижни състави, оставащата бройка</w:t>
            </w:r>
            <w:r w:rsidR="00EA48F2" w:rsidRPr="00376F5E">
              <w:rPr>
                <w:rFonts w:asciiTheme="majorHAnsi" w:hAnsiTheme="majorHAnsi"/>
                <w:bCs/>
              </w:rPr>
              <w:t xml:space="preserve"> се разпределя на предложените от останалите превозвачи подвижни състави, по реда на получената техническа оценка за предложения подвижен състав</w:t>
            </w:r>
            <w:r w:rsidR="00BC3083" w:rsidRPr="00376F5E">
              <w:rPr>
                <w:rFonts w:asciiTheme="majorHAnsi" w:hAnsiTheme="majorHAnsi"/>
                <w:bCs/>
              </w:rPr>
              <w:t>.</w:t>
            </w:r>
            <w:r w:rsidR="00EA48F2" w:rsidRPr="00376F5E">
              <w:rPr>
                <w:rFonts w:asciiTheme="majorHAnsi" w:hAnsiTheme="majorHAnsi"/>
                <w:bCs/>
              </w:rPr>
              <w:t xml:space="preserve"> </w:t>
            </w:r>
          </w:p>
          <w:p w14:paraId="405C5943" w14:textId="72A108C3" w:rsidR="00D736FC" w:rsidRPr="00376F5E" w:rsidRDefault="00D736FC" w:rsidP="00D736FC">
            <w:pPr>
              <w:pStyle w:val="ListParagraph"/>
              <w:numPr>
                <w:ilvl w:val="0"/>
                <w:numId w:val="32"/>
              </w:numPr>
              <w:jc w:val="both"/>
              <w:rPr>
                <w:rFonts w:asciiTheme="majorHAnsi" w:hAnsiTheme="majorHAnsi"/>
                <w:bCs/>
              </w:rPr>
            </w:pPr>
            <w:r w:rsidRPr="00376F5E">
              <w:rPr>
                <w:rFonts w:asciiTheme="majorHAnsi" w:hAnsiTheme="majorHAnsi"/>
                <w:bCs/>
              </w:rPr>
              <w:t xml:space="preserve">Кои конкретно подвижни състави на превозвача ще бъдат оборудвани се определя от резултатите на техническата оценка. </w:t>
            </w:r>
          </w:p>
          <w:p w14:paraId="2C2A9E0D" w14:textId="2C48BC2D" w:rsidR="006C76DC" w:rsidRPr="00376F5E" w:rsidRDefault="006C76DC" w:rsidP="006C76DC">
            <w:pPr>
              <w:pStyle w:val="ListParagraph"/>
              <w:numPr>
                <w:ilvl w:val="0"/>
                <w:numId w:val="32"/>
              </w:numPr>
              <w:rPr>
                <w:rFonts w:asciiTheme="majorHAnsi" w:hAnsiTheme="majorHAnsi"/>
                <w:b/>
                <w:bCs/>
              </w:rPr>
            </w:pPr>
            <w:r w:rsidRPr="00376F5E">
              <w:rPr>
                <w:rFonts w:asciiTheme="majorHAnsi" w:hAnsiTheme="majorHAnsi"/>
                <w:bCs/>
              </w:rPr>
              <w:t>Когато няколко превозвача предлагат да оборудват един и същ тип и вид подвижен състав, за който трябва да бъде разработен и одобрен прототип, превозвачите заедно, въз основа на информация от изпълнителя на доставката и монтажа на бордовото оборудване, решават кой подвижен състав да бъде използван за разработването и одобряването на прототипа.</w:t>
            </w:r>
          </w:p>
          <w:p w14:paraId="4E13FEC1" w14:textId="77777777" w:rsidR="006C76DC" w:rsidRPr="00376F5E" w:rsidRDefault="006C76DC" w:rsidP="006C76DC">
            <w:pPr>
              <w:pStyle w:val="ListParagraph"/>
              <w:rPr>
                <w:rFonts w:asciiTheme="majorHAnsi" w:hAnsiTheme="majorHAnsi"/>
                <w:b/>
                <w:bCs/>
              </w:rPr>
            </w:pPr>
          </w:p>
          <w:p w14:paraId="31D939C8" w14:textId="5B6508EB" w:rsidR="002872FA" w:rsidRPr="00376F5E" w:rsidRDefault="002872FA" w:rsidP="006C76DC">
            <w:pPr>
              <w:pStyle w:val="ListParagraph"/>
              <w:rPr>
                <w:rFonts w:asciiTheme="majorHAnsi" w:hAnsiTheme="majorHAnsi"/>
                <w:b/>
                <w:bCs/>
              </w:rPr>
            </w:pPr>
            <w:r w:rsidRPr="00376F5E">
              <w:rPr>
                <w:rFonts w:asciiTheme="majorHAnsi" w:hAnsiTheme="majorHAnsi"/>
                <w:b/>
                <w:bCs/>
              </w:rPr>
              <w:t>ПРИМЕР :</w:t>
            </w:r>
          </w:p>
          <w:p w14:paraId="758A6A58" w14:textId="77777777" w:rsidR="002872FA" w:rsidRPr="00376F5E" w:rsidRDefault="005C1FA6" w:rsidP="005C1FA6">
            <w:pPr>
              <w:pStyle w:val="ListParagraph"/>
              <w:numPr>
                <w:ilvl w:val="0"/>
                <w:numId w:val="29"/>
              </w:numPr>
              <w:jc w:val="both"/>
              <w:rPr>
                <w:rFonts w:asciiTheme="majorHAnsi" w:hAnsiTheme="majorHAnsi"/>
                <w:bCs/>
              </w:rPr>
            </w:pPr>
            <w:r w:rsidRPr="00376F5E">
              <w:rPr>
                <w:rFonts w:asciiTheme="majorHAnsi" w:hAnsiTheme="majorHAnsi"/>
                <w:bCs/>
              </w:rPr>
              <w:lastRenderedPageBreak/>
              <w:t xml:space="preserve">Когато всички кандидати имат изминати влак километри по мрежата </w:t>
            </w:r>
          </w:p>
          <w:tbl>
            <w:tblPr>
              <w:tblW w:w="14625" w:type="dxa"/>
              <w:tblLayout w:type="fixed"/>
              <w:tblCellMar>
                <w:left w:w="70" w:type="dxa"/>
                <w:right w:w="70" w:type="dxa"/>
              </w:tblCellMar>
              <w:tblLook w:val="04A0" w:firstRow="1" w:lastRow="0" w:firstColumn="1" w:lastColumn="0" w:noHBand="0" w:noVBand="1"/>
            </w:tblPr>
            <w:tblGrid>
              <w:gridCol w:w="640"/>
              <w:gridCol w:w="1520"/>
              <w:gridCol w:w="1320"/>
              <w:gridCol w:w="700"/>
              <w:gridCol w:w="1320"/>
              <w:gridCol w:w="760"/>
              <w:gridCol w:w="1320"/>
              <w:gridCol w:w="700"/>
              <w:gridCol w:w="1529"/>
              <w:gridCol w:w="709"/>
              <w:gridCol w:w="1302"/>
              <w:gridCol w:w="700"/>
              <w:gridCol w:w="971"/>
              <w:gridCol w:w="1134"/>
            </w:tblGrid>
            <w:tr w:rsidR="00311F39" w:rsidRPr="00376F5E" w14:paraId="2409D3E4" w14:textId="77777777" w:rsidTr="00E85E24">
              <w:trPr>
                <w:trHeight w:val="450"/>
              </w:trPr>
              <w:tc>
                <w:tcPr>
                  <w:tcW w:w="64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A1EB71D" w14:textId="77777777" w:rsidR="00311F39" w:rsidRPr="00376F5E" w:rsidRDefault="00311F39" w:rsidP="00311F39">
                  <w:pPr>
                    <w:jc w:val="center"/>
                    <w:rPr>
                      <w:b/>
                      <w:bCs/>
                      <w:color w:val="000000"/>
                      <w:sz w:val="20"/>
                      <w:szCs w:val="20"/>
                      <w:lang w:val="bg-BG" w:eastAsia="bg-BG"/>
                    </w:rPr>
                  </w:pPr>
                  <w:r w:rsidRPr="00376F5E">
                    <w:rPr>
                      <w:b/>
                      <w:bCs/>
                      <w:color w:val="000000"/>
                      <w:sz w:val="20"/>
                      <w:szCs w:val="20"/>
                      <w:lang w:val="bg-BG"/>
                    </w:rPr>
                    <w:t>№</w:t>
                  </w:r>
                </w:p>
              </w:tc>
              <w:tc>
                <w:tcPr>
                  <w:tcW w:w="152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763CB32"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Превозвач</w:t>
                  </w:r>
                </w:p>
              </w:tc>
              <w:tc>
                <w:tcPr>
                  <w:tcW w:w="1320" w:type="dxa"/>
                  <w:tcBorders>
                    <w:top w:val="single" w:sz="8" w:space="0" w:color="auto"/>
                    <w:left w:val="nil"/>
                    <w:bottom w:val="single" w:sz="8" w:space="0" w:color="auto"/>
                    <w:right w:val="single" w:sz="8" w:space="0" w:color="auto"/>
                  </w:tcBorders>
                  <w:shd w:val="clear" w:color="auto" w:fill="auto"/>
                  <w:noWrap/>
                  <w:vAlign w:val="center"/>
                  <w:hideMark/>
                </w:tcPr>
                <w:p w14:paraId="7A771A12"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2019</w:t>
                  </w:r>
                </w:p>
              </w:tc>
              <w:tc>
                <w:tcPr>
                  <w:tcW w:w="7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6302DBC" w14:textId="77777777" w:rsidR="00311F39" w:rsidRPr="00376F5E" w:rsidRDefault="00311F39" w:rsidP="00311F39">
                  <w:pPr>
                    <w:jc w:val="center"/>
                    <w:rPr>
                      <w:color w:val="000000"/>
                      <w:sz w:val="20"/>
                      <w:szCs w:val="20"/>
                      <w:lang w:val="bg-BG"/>
                    </w:rPr>
                  </w:pPr>
                  <w:r w:rsidRPr="00376F5E">
                    <w:rPr>
                      <w:color w:val="000000"/>
                      <w:sz w:val="20"/>
                      <w:szCs w:val="20"/>
                      <w:lang w:val="bg-BG"/>
                    </w:rPr>
                    <w:t xml:space="preserve"> %</w:t>
                  </w:r>
                </w:p>
              </w:tc>
              <w:tc>
                <w:tcPr>
                  <w:tcW w:w="1320" w:type="dxa"/>
                  <w:tcBorders>
                    <w:top w:val="single" w:sz="8" w:space="0" w:color="auto"/>
                    <w:left w:val="nil"/>
                    <w:bottom w:val="single" w:sz="8" w:space="0" w:color="auto"/>
                    <w:right w:val="single" w:sz="8" w:space="0" w:color="auto"/>
                  </w:tcBorders>
                  <w:shd w:val="clear" w:color="auto" w:fill="auto"/>
                  <w:noWrap/>
                  <w:vAlign w:val="center"/>
                  <w:hideMark/>
                </w:tcPr>
                <w:p w14:paraId="41574F40"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2020</w:t>
                  </w:r>
                </w:p>
              </w:tc>
              <w:tc>
                <w:tcPr>
                  <w:tcW w:w="7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D882ECE" w14:textId="77777777" w:rsidR="00311F39" w:rsidRPr="00376F5E" w:rsidRDefault="00311F39" w:rsidP="00311F39">
                  <w:pPr>
                    <w:jc w:val="center"/>
                    <w:rPr>
                      <w:color w:val="000000"/>
                      <w:sz w:val="20"/>
                      <w:szCs w:val="20"/>
                      <w:lang w:val="bg-BG"/>
                    </w:rPr>
                  </w:pPr>
                  <w:r w:rsidRPr="00376F5E">
                    <w:rPr>
                      <w:color w:val="000000"/>
                      <w:sz w:val="20"/>
                      <w:szCs w:val="20"/>
                      <w:lang w:val="bg-BG"/>
                    </w:rPr>
                    <w:t>%</w:t>
                  </w:r>
                </w:p>
              </w:tc>
              <w:tc>
                <w:tcPr>
                  <w:tcW w:w="1320" w:type="dxa"/>
                  <w:tcBorders>
                    <w:top w:val="single" w:sz="8" w:space="0" w:color="auto"/>
                    <w:left w:val="nil"/>
                    <w:bottom w:val="single" w:sz="8" w:space="0" w:color="auto"/>
                    <w:right w:val="single" w:sz="8" w:space="0" w:color="auto"/>
                  </w:tcBorders>
                  <w:shd w:val="clear" w:color="auto" w:fill="auto"/>
                  <w:noWrap/>
                  <w:vAlign w:val="center"/>
                  <w:hideMark/>
                </w:tcPr>
                <w:p w14:paraId="7C786588"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2021</w:t>
                  </w:r>
                </w:p>
              </w:tc>
              <w:tc>
                <w:tcPr>
                  <w:tcW w:w="7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1DC044C" w14:textId="77777777" w:rsidR="00311F39" w:rsidRPr="00376F5E" w:rsidRDefault="00311F39" w:rsidP="00311F39">
                  <w:pPr>
                    <w:jc w:val="center"/>
                    <w:rPr>
                      <w:color w:val="000000"/>
                      <w:sz w:val="20"/>
                      <w:szCs w:val="20"/>
                      <w:lang w:val="bg-BG"/>
                    </w:rPr>
                  </w:pPr>
                  <w:r w:rsidRPr="00376F5E">
                    <w:rPr>
                      <w:color w:val="000000"/>
                      <w:sz w:val="20"/>
                      <w:szCs w:val="20"/>
                      <w:lang w:val="bg-BG"/>
                    </w:rPr>
                    <w:t>%</w:t>
                  </w:r>
                </w:p>
              </w:tc>
              <w:tc>
                <w:tcPr>
                  <w:tcW w:w="1529" w:type="dxa"/>
                  <w:tcBorders>
                    <w:top w:val="single" w:sz="8" w:space="0" w:color="auto"/>
                    <w:left w:val="nil"/>
                    <w:bottom w:val="single" w:sz="8" w:space="0" w:color="auto"/>
                    <w:right w:val="single" w:sz="8" w:space="0" w:color="auto"/>
                  </w:tcBorders>
                  <w:shd w:val="clear" w:color="auto" w:fill="auto"/>
                  <w:noWrap/>
                  <w:vAlign w:val="center"/>
                  <w:hideMark/>
                </w:tcPr>
                <w:p w14:paraId="609DB50B"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2022</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D37543E" w14:textId="77777777" w:rsidR="00311F39" w:rsidRPr="00376F5E" w:rsidRDefault="00311F39" w:rsidP="00311F39">
                  <w:pPr>
                    <w:jc w:val="center"/>
                    <w:rPr>
                      <w:color w:val="000000"/>
                      <w:sz w:val="20"/>
                      <w:szCs w:val="20"/>
                      <w:lang w:val="bg-BG"/>
                    </w:rPr>
                  </w:pPr>
                  <w:r w:rsidRPr="00376F5E">
                    <w:rPr>
                      <w:color w:val="000000"/>
                      <w:sz w:val="20"/>
                      <w:szCs w:val="20"/>
                      <w:lang w:val="bg-BG"/>
                    </w:rPr>
                    <w:t>%</w:t>
                  </w:r>
                </w:p>
              </w:tc>
              <w:tc>
                <w:tcPr>
                  <w:tcW w:w="1302" w:type="dxa"/>
                  <w:tcBorders>
                    <w:top w:val="single" w:sz="8" w:space="0" w:color="auto"/>
                    <w:left w:val="nil"/>
                    <w:bottom w:val="single" w:sz="8" w:space="0" w:color="auto"/>
                    <w:right w:val="single" w:sz="8" w:space="0" w:color="auto"/>
                  </w:tcBorders>
                  <w:shd w:val="clear" w:color="auto" w:fill="auto"/>
                  <w:noWrap/>
                  <w:vAlign w:val="center"/>
                  <w:hideMark/>
                </w:tcPr>
                <w:p w14:paraId="6EA7A1EB"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2023 -прогноза</w:t>
                  </w:r>
                </w:p>
              </w:tc>
              <w:tc>
                <w:tcPr>
                  <w:tcW w:w="70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2FFB9495" w14:textId="77777777" w:rsidR="00311F39" w:rsidRPr="00376F5E" w:rsidRDefault="00311F39" w:rsidP="00311F39">
                  <w:pPr>
                    <w:jc w:val="center"/>
                    <w:rPr>
                      <w:color w:val="000000"/>
                      <w:sz w:val="20"/>
                      <w:szCs w:val="20"/>
                      <w:lang w:val="bg-BG"/>
                    </w:rPr>
                  </w:pPr>
                  <w:r w:rsidRPr="00376F5E">
                    <w:rPr>
                      <w:color w:val="000000"/>
                      <w:sz w:val="20"/>
                      <w:szCs w:val="20"/>
                      <w:lang w:val="bg-BG"/>
                    </w:rPr>
                    <w:t>%</w:t>
                  </w:r>
                </w:p>
              </w:tc>
              <w:tc>
                <w:tcPr>
                  <w:tcW w:w="971" w:type="dxa"/>
                  <w:vMerge w:val="restart"/>
                  <w:tcBorders>
                    <w:top w:val="single" w:sz="8" w:space="0" w:color="auto"/>
                    <w:left w:val="single" w:sz="8" w:space="0" w:color="auto"/>
                    <w:bottom w:val="single" w:sz="8" w:space="0" w:color="auto"/>
                    <w:right w:val="single" w:sz="8" w:space="0" w:color="auto"/>
                  </w:tcBorders>
                  <w:shd w:val="clear" w:color="auto" w:fill="auto"/>
                  <w:vAlign w:val="bottom"/>
                  <w:hideMark/>
                </w:tcPr>
                <w:p w14:paraId="617FD44B" w14:textId="77777777" w:rsidR="00311F39" w:rsidRPr="00376F5E" w:rsidRDefault="00311F39" w:rsidP="00311F39">
                  <w:pPr>
                    <w:jc w:val="center"/>
                    <w:rPr>
                      <w:rFonts w:ascii="Calibri" w:hAnsi="Calibri"/>
                      <w:color w:val="000000"/>
                      <w:sz w:val="20"/>
                      <w:szCs w:val="20"/>
                      <w:lang w:val="bg-BG"/>
                    </w:rPr>
                  </w:pPr>
                  <w:r w:rsidRPr="00376F5E">
                    <w:rPr>
                      <w:rFonts w:ascii="Calibri" w:hAnsi="Calibri"/>
                      <w:color w:val="000000"/>
                      <w:sz w:val="20"/>
                      <w:szCs w:val="20"/>
                      <w:lang w:val="bg-BG"/>
                    </w:rPr>
                    <w:t xml:space="preserve">Ср. </w:t>
                  </w:r>
                  <w:r w:rsidRPr="00376F5E">
                    <w:rPr>
                      <w:rFonts w:ascii="Calibri" w:hAnsi="Calibri"/>
                      <w:color w:val="000000"/>
                      <w:sz w:val="20"/>
                      <w:szCs w:val="20"/>
                      <w:lang w:val="bg-BG"/>
                    </w:rPr>
                    <w:br/>
                    <w:t>пазарен дял</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14:paraId="00003BFC" w14:textId="77777777" w:rsidR="00311F39" w:rsidRPr="00376F5E" w:rsidRDefault="00311F39" w:rsidP="00311F39">
                  <w:pPr>
                    <w:jc w:val="center"/>
                    <w:rPr>
                      <w:rFonts w:ascii="Calibri" w:hAnsi="Calibri"/>
                      <w:color w:val="000000"/>
                      <w:sz w:val="20"/>
                      <w:szCs w:val="20"/>
                      <w:lang w:val="bg-BG"/>
                    </w:rPr>
                  </w:pPr>
                  <w:r w:rsidRPr="00376F5E">
                    <w:rPr>
                      <w:rFonts w:ascii="Calibri" w:hAnsi="Calibri"/>
                      <w:color w:val="000000"/>
                      <w:sz w:val="20"/>
                      <w:szCs w:val="20"/>
                      <w:lang w:val="bg-BG"/>
                    </w:rPr>
                    <w:t>Ед. подвижен състав</w:t>
                  </w:r>
                </w:p>
              </w:tc>
            </w:tr>
            <w:tr w:rsidR="00311F39" w:rsidRPr="00376F5E" w14:paraId="59989104" w14:textId="77777777" w:rsidTr="00E85E24">
              <w:trPr>
                <w:trHeight w:val="315"/>
              </w:trPr>
              <w:tc>
                <w:tcPr>
                  <w:tcW w:w="640" w:type="dxa"/>
                  <w:vMerge/>
                  <w:tcBorders>
                    <w:top w:val="single" w:sz="8" w:space="0" w:color="auto"/>
                    <w:left w:val="single" w:sz="8" w:space="0" w:color="auto"/>
                    <w:bottom w:val="single" w:sz="8" w:space="0" w:color="000000"/>
                    <w:right w:val="single" w:sz="8" w:space="0" w:color="auto"/>
                  </w:tcBorders>
                  <w:vAlign w:val="center"/>
                  <w:hideMark/>
                </w:tcPr>
                <w:p w14:paraId="2812A527" w14:textId="77777777" w:rsidR="00311F39" w:rsidRPr="00376F5E" w:rsidRDefault="00311F39" w:rsidP="00311F39">
                  <w:pPr>
                    <w:rPr>
                      <w:b/>
                      <w:bCs/>
                      <w:color w:val="000000"/>
                      <w:sz w:val="20"/>
                      <w:szCs w:val="20"/>
                      <w:lang w:val="bg-BG"/>
                    </w:rPr>
                  </w:pPr>
                </w:p>
              </w:tc>
              <w:tc>
                <w:tcPr>
                  <w:tcW w:w="1520" w:type="dxa"/>
                  <w:vMerge/>
                  <w:tcBorders>
                    <w:top w:val="single" w:sz="8" w:space="0" w:color="auto"/>
                    <w:left w:val="single" w:sz="8" w:space="0" w:color="auto"/>
                    <w:bottom w:val="single" w:sz="8" w:space="0" w:color="000000"/>
                    <w:right w:val="single" w:sz="8" w:space="0" w:color="auto"/>
                  </w:tcBorders>
                  <w:vAlign w:val="center"/>
                  <w:hideMark/>
                </w:tcPr>
                <w:p w14:paraId="6E5689D4" w14:textId="77777777" w:rsidR="00311F39" w:rsidRPr="00376F5E" w:rsidRDefault="00311F39" w:rsidP="00311F39">
                  <w:pPr>
                    <w:rPr>
                      <w:b/>
                      <w:bCs/>
                      <w:color w:val="000000"/>
                      <w:sz w:val="20"/>
                      <w:szCs w:val="20"/>
                      <w:lang w:val="bg-BG"/>
                    </w:rPr>
                  </w:pPr>
                </w:p>
              </w:tc>
              <w:tc>
                <w:tcPr>
                  <w:tcW w:w="1320" w:type="dxa"/>
                  <w:tcBorders>
                    <w:top w:val="nil"/>
                    <w:left w:val="nil"/>
                    <w:bottom w:val="nil"/>
                    <w:right w:val="single" w:sz="8" w:space="0" w:color="auto"/>
                  </w:tcBorders>
                  <w:shd w:val="clear" w:color="auto" w:fill="auto"/>
                  <w:vAlign w:val="center"/>
                  <w:hideMark/>
                </w:tcPr>
                <w:p w14:paraId="08F280DB"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общо</w:t>
                  </w:r>
                </w:p>
              </w:tc>
              <w:tc>
                <w:tcPr>
                  <w:tcW w:w="700" w:type="dxa"/>
                  <w:vMerge/>
                  <w:tcBorders>
                    <w:top w:val="single" w:sz="8" w:space="0" w:color="auto"/>
                    <w:left w:val="single" w:sz="8" w:space="0" w:color="auto"/>
                    <w:bottom w:val="single" w:sz="8" w:space="0" w:color="000000"/>
                    <w:right w:val="single" w:sz="8" w:space="0" w:color="auto"/>
                  </w:tcBorders>
                  <w:vAlign w:val="center"/>
                  <w:hideMark/>
                </w:tcPr>
                <w:p w14:paraId="5A460854" w14:textId="77777777" w:rsidR="00311F39" w:rsidRPr="00376F5E" w:rsidRDefault="00311F39" w:rsidP="00311F39">
                  <w:pPr>
                    <w:rPr>
                      <w:color w:val="000000"/>
                      <w:sz w:val="20"/>
                      <w:szCs w:val="20"/>
                      <w:lang w:val="bg-BG"/>
                    </w:rPr>
                  </w:pPr>
                </w:p>
              </w:tc>
              <w:tc>
                <w:tcPr>
                  <w:tcW w:w="1320" w:type="dxa"/>
                  <w:tcBorders>
                    <w:top w:val="nil"/>
                    <w:left w:val="nil"/>
                    <w:bottom w:val="nil"/>
                    <w:right w:val="single" w:sz="8" w:space="0" w:color="auto"/>
                  </w:tcBorders>
                  <w:shd w:val="clear" w:color="auto" w:fill="auto"/>
                  <w:vAlign w:val="center"/>
                  <w:hideMark/>
                </w:tcPr>
                <w:p w14:paraId="4BBA7640"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общо</w:t>
                  </w:r>
                </w:p>
              </w:tc>
              <w:tc>
                <w:tcPr>
                  <w:tcW w:w="760" w:type="dxa"/>
                  <w:vMerge/>
                  <w:tcBorders>
                    <w:top w:val="single" w:sz="8" w:space="0" w:color="auto"/>
                    <w:left w:val="single" w:sz="8" w:space="0" w:color="auto"/>
                    <w:bottom w:val="single" w:sz="8" w:space="0" w:color="000000"/>
                    <w:right w:val="single" w:sz="8" w:space="0" w:color="auto"/>
                  </w:tcBorders>
                  <w:vAlign w:val="center"/>
                  <w:hideMark/>
                </w:tcPr>
                <w:p w14:paraId="4B575921" w14:textId="77777777" w:rsidR="00311F39" w:rsidRPr="00376F5E" w:rsidRDefault="00311F39" w:rsidP="00311F39">
                  <w:pPr>
                    <w:rPr>
                      <w:color w:val="000000"/>
                      <w:sz w:val="20"/>
                      <w:szCs w:val="20"/>
                      <w:lang w:val="bg-BG"/>
                    </w:rPr>
                  </w:pPr>
                </w:p>
              </w:tc>
              <w:tc>
                <w:tcPr>
                  <w:tcW w:w="1320" w:type="dxa"/>
                  <w:tcBorders>
                    <w:top w:val="nil"/>
                    <w:left w:val="nil"/>
                    <w:bottom w:val="nil"/>
                    <w:right w:val="single" w:sz="8" w:space="0" w:color="auto"/>
                  </w:tcBorders>
                  <w:shd w:val="clear" w:color="auto" w:fill="auto"/>
                  <w:vAlign w:val="center"/>
                  <w:hideMark/>
                </w:tcPr>
                <w:p w14:paraId="710325B2"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общо</w:t>
                  </w:r>
                </w:p>
              </w:tc>
              <w:tc>
                <w:tcPr>
                  <w:tcW w:w="700" w:type="dxa"/>
                  <w:vMerge/>
                  <w:tcBorders>
                    <w:top w:val="single" w:sz="8" w:space="0" w:color="auto"/>
                    <w:left w:val="single" w:sz="8" w:space="0" w:color="auto"/>
                    <w:bottom w:val="single" w:sz="8" w:space="0" w:color="000000"/>
                    <w:right w:val="single" w:sz="8" w:space="0" w:color="auto"/>
                  </w:tcBorders>
                  <w:vAlign w:val="center"/>
                  <w:hideMark/>
                </w:tcPr>
                <w:p w14:paraId="20CA0E49" w14:textId="77777777" w:rsidR="00311F39" w:rsidRPr="00376F5E" w:rsidRDefault="00311F39" w:rsidP="00311F39">
                  <w:pPr>
                    <w:rPr>
                      <w:color w:val="000000"/>
                      <w:sz w:val="20"/>
                      <w:szCs w:val="20"/>
                      <w:lang w:val="bg-BG"/>
                    </w:rPr>
                  </w:pPr>
                </w:p>
              </w:tc>
              <w:tc>
                <w:tcPr>
                  <w:tcW w:w="1529" w:type="dxa"/>
                  <w:tcBorders>
                    <w:top w:val="nil"/>
                    <w:left w:val="nil"/>
                    <w:bottom w:val="nil"/>
                    <w:right w:val="single" w:sz="8" w:space="0" w:color="auto"/>
                  </w:tcBorders>
                  <w:shd w:val="clear" w:color="auto" w:fill="auto"/>
                  <w:vAlign w:val="center"/>
                  <w:hideMark/>
                </w:tcPr>
                <w:p w14:paraId="0292BA4D"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общо</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5201BCCA" w14:textId="77777777" w:rsidR="00311F39" w:rsidRPr="00376F5E" w:rsidRDefault="00311F39" w:rsidP="00311F39">
                  <w:pPr>
                    <w:rPr>
                      <w:color w:val="000000"/>
                      <w:sz w:val="20"/>
                      <w:szCs w:val="20"/>
                      <w:lang w:val="bg-BG"/>
                    </w:rPr>
                  </w:pPr>
                </w:p>
              </w:tc>
              <w:tc>
                <w:tcPr>
                  <w:tcW w:w="1302" w:type="dxa"/>
                  <w:tcBorders>
                    <w:top w:val="nil"/>
                    <w:left w:val="nil"/>
                    <w:bottom w:val="nil"/>
                    <w:right w:val="single" w:sz="8" w:space="0" w:color="auto"/>
                  </w:tcBorders>
                  <w:shd w:val="clear" w:color="auto" w:fill="auto"/>
                  <w:vAlign w:val="center"/>
                  <w:hideMark/>
                </w:tcPr>
                <w:p w14:paraId="27B480A8"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общо</w:t>
                  </w:r>
                </w:p>
              </w:tc>
              <w:tc>
                <w:tcPr>
                  <w:tcW w:w="700" w:type="dxa"/>
                  <w:vMerge/>
                  <w:tcBorders>
                    <w:top w:val="single" w:sz="8" w:space="0" w:color="auto"/>
                    <w:left w:val="single" w:sz="8" w:space="0" w:color="auto"/>
                    <w:bottom w:val="single" w:sz="8" w:space="0" w:color="auto"/>
                    <w:right w:val="single" w:sz="8" w:space="0" w:color="auto"/>
                  </w:tcBorders>
                  <w:vAlign w:val="center"/>
                  <w:hideMark/>
                </w:tcPr>
                <w:p w14:paraId="52B86D65" w14:textId="77777777" w:rsidR="00311F39" w:rsidRPr="00376F5E" w:rsidRDefault="00311F39" w:rsidP="00311F39">
                  <w:pPr>
                    <w:rPr>
                      <w:color w:val="000000"/>
                      <w:sz w:val="20"/>
                      <w:szCs w:val="20"/>
                      <w:lang w:val="bg-BG"/>
                    </w:rPr>
                  </w:pPr>
                </w:p>
              </w:tc>
              <w:tc>
                <w:tcPr>
                  <w:tcW w:w="971" w:type="dxa"/>
                  <w:vMerge/>
                  <w:tcBorders>
                    <w:top w:val="single" w:sz="8" w:space="0" w:color="auto"/>
                    <w:left w:val="single" w:sz="8" w:space="0" w:color="auto"/>
                    <w:bottom w:val="single" w:sz="8" w:space="0" w:color="auto"/>
                    <w:right w:val="single" w:sz="8" w:space="0" w:color="auto"/>
                  </w:tcBorders>
                  <w:vAlign w:val="center"/>
                  <w:hideMark/>
                </w:tcPr>
                <w:p w14:paraId="084996A8" w14:textId="77777777" w:rsidR="00311F39" w:rsidRPr="00376F5E" w:rsidRDefault="00311F39" w:rsidP="00311F39">
                  <w:pPr>
                    <w:rPr>
                      <w:rFonts w:ascii="Calibri" w:hAnsi="Calibri"/>
                      <w:color w:val="000000"/>
                      <w:sz w:val="20"/>
                      <w:szCs w:val="20"/>
                      <w:lang w:val="bg-BG"/>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0A257224" w14:textId="77777777" w:rsidR="00311F39" w:rsidRPr="00376F5E" w:rsidRDefault="00311F39" w:rsidP="00311F39">
                  <w:pPr>
                    <w:rPr>
                      <w:rFonts w:ascii="Calibri" w:hAnsi="Calibri"/>
                      <w:color w:val="000000"/>
                      <w:sz w:val="20"/>
                      <w:szCs w:val="20"/>
                      <w:lang w:val="bg-BG"/>
                    </w:rPr>
                  </w:pPr>
                </w:p>
              </w:tc>
            </w:tr>
            <w:tr w:rsidR="00311F39" w:rsidRPr="00376F5E" w14:paraId="2C88F85F" w14:textId="77777777" w:rsidTr="00E85E24">
              <w:trPr>
                <w:trHeight w:val="315"/>
              </w:trPr>
              <w:tc>
                <w:tcPr>
                  <w:tcW w:w="640" w:type="dxa"/>
                  <w:vMerge/>
                  <w:tcBorders>
                    <w:top w:val="single" w:sz="8" w:space="0" w:color="auto"/>
                    <w:left w:val="single" w:sz="8" w:space="0" w:color="auto"/>
                    <w:bottom w:val="single" w:sz="8" w:space="0" w:color="000000"/>
                    <w:right w:val="single" w:sz="8" w:space="0" w:color="auto"/>
                  </w:tcBorders>
                  <w:vAlign w:val="center"/>
                  <w:hideMark/>
                </w:tcPr>
                <w:p w14:paraId="4D001A4C" w14:textId="77777777" w:rsidR="00311F39" w:rsidRPr="00376F5E" w:rsidRDefault="00311F39" w:rsidP="00311F39">
                  <w:pPr>
                    <w:rPr>
                      <w:b/>
                      <w:bCs/>
                      <w:color w:val="000000"/>
                      <w:sz w:val="20"/>
                      <w:szCs w:val="20"/>
                      <w:lang w:val="bg-BG"/>
                    </w:rPr>
                  </w:pPr>
                </w:p>
              </w:tc>
              <w:tc>
                <w:tcPr>
                  <w:tcW w:w="1520" w:type="dxa"/>
                  <w:vMerge/>
                  <w:tcBorders>
                    <w:top w:val="single" w:sz="8" w:space="0" w:color="auto"/>
                    <w:left w:val="single" w:sz="8" w:space="0" w:color="auto"/>
                    <w:bottom w:val="single" w:sz="8" w:space="0" w:color="000000"/>
                    <w:right w:val="single" w:sz="8" w:space="0" w:color="auto"/>
                  </w:tcBorders>
                  <w:vAlign w:val="center"/>
                  <w:hideMark/>
                </w:tcPr>
                <w:p w14:paraId="17FDB944" w14:textId="77777777" w:rsidR="00311F39" w:rsidRPr="00376F5E" w:rsidRDefault="00311F39" w:rsidP="00311F39">
                  <w:pPr>
                    <w:rPr>
                      <w:b/>
                      <w:bCs/>
                      <w:color w:val="000000"/>
                      <w:sz w:val="20"/>
                      <w:szCs w:val="20"/>
                      <w:lang w:val="bg-BG"/>
                    </w:rPr>
                  </w:pPr>
                </w:p>
              </w:tc>
              <w:tc>
                <w:tcPr>
                  <w:tcW w:w="1320" w:type="dxa"/>
                  <w:tcBorders>
                    <w:top w:val="nil"/>
                    <w:left w:val="nil"/>
                    <w:bottom w:val="nil"/>
                    <w:right w:val="single" w:sz="8" w:space="0" w:color="auto"/>
                  </w:tcBorders>
                  <w:shd w:val="clear" w:color="auto" w:fill="auto"/>
                  <w:vAlign w:val="center"/>
                  <w:hideMark/>
                </w:tcPr>
                <w:p w14:paraId="7BB92F81"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(влаккм)</w:t>
                  </w:r>
                </w:p>
              </w:tc>
              <w:tc>
                <w:tcPr>
                  <w:tcW w:w="700" w:type="dxa"/>
                  <w:vMerge/>
                  <w:tcBorders>
                    <w:top w:val="single" w:sz="8" w:space="0" w:color="auto"/>
                    <w:left w:val="single" w:sz="8" w:space="0" w:color="auto"/>
                    <w:bottom w:val="single" w:sz="8" w:space="0" w:color="000000"/>
                    <w:right w:val="single" w:sz="8" w:space="0" w:color="auto"/>
                  </w:tcBorders>
                  <w:vAlign w:val="center"/>
                  <w:hideMark/>
                </w:tcPr>
                <w:p w14:paraId="0A6064D9" w14:textId="77777777" w:rsidR="00311F39" w:rsidRPr="00376F5E" w:rsidRDefault="00311F39" w:rsidP="00311F39">
                  <w:pPr>
                    <w:rPr>
                      <w:color w:val="000000"/>
                      <w:sz w:val="20"/>
                      <w:szCs w:val="20"/>
                      <w:lang w:val="bg-BG"/>
                    </w:rPr>
                  </w:pPr>
                </w:p>
              </w:tc>
              <w:tc>
                <w:tcPr>
                  <w:tcW w:w="1320" w:type="dxa"/>
                  <w:tcBorders>
                    <w:top w:val="nil"/>
                    <w:left w:val="nil"/>
                    <w:bottom w:val="nil"/>
                    <w:right w:val="single" w:sz="8" w:space="0" w:color="auto"/>
                  </w:tcBorders>
                  <w:shd w:val="clear" w:color="auto" w:fill="auto"/>
                  <w:vAlign w:val="center"/>
                  <w:hideMark/>
                </w:tcPr>
                <w:p w14:paraId="2F098B69"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(влаккм)</w:t>
                  </w:r>
                </w:p>
              </w:tc>
              <w:tc>
                <w:tcPr>
                  <w:tcW w:w="760" w:type="dxa"/>
                  <w:vMerge/>
                  <w:tcBorders>
                    <w:top w:val="single" w:sz="8" w:space="0" w:color="auto"/>
                    <w:left w:val="single" w:sz="8" w:space="0" w:color="auto"/>
                    <w:bottom w:val="single" w:sz="8" w:space="0" w:color="000000"/>
                    <w:right w:val="single" w:sz="8" w:space="0" w:color="auto"/>
                  </w:tcBorders>
                  <w:vAlign w:val="center"/>
                  <w:hideMark/>
                </w:tcPr>
                <w:p w14:paraId="1C3605ED" w14:textId="77777777" w:rsidR="00311F39" w:rsidRPr="00376F5E" w:rsidRDefault="00311F39" w:rsidP="00311F39">
                  <w:pPr>
                    <w:rPr>
                      <w:color w:val="000000"/>
                      <w:sz w:val="20"/>
                      <w:szCs w:val="20"/>
                      <w:lang w:val="bg-BG"/>
                    </w:rPr>
                  </w:pPr>
                </w:p>
              </w:tc>
              <w:tc>
                <w:tcPr>
                  <w:tcW w:w="1320" w:type="dxa"/>
                  <w:tcBorders>
                    <w:top w:val="nil"/>
                    <w:left w:val="nil"/>
                    <w:bottom w:val="nil"/>
                    <w:right w:val="single" w:sz="8" w:space="0" w:color="auto"/>
                  </w:tcBorders>
                  <w:shd w:val="clear" w:color="auto" w:fill="auto"/>
                  <w:vAlign w:val="center"/>
                  <w:hideMark/>
                </w:tcPr>
                <w:p w14:paraId="5F8E1336"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(влаккм)</w:t>
                  </w:r>
                </w:p>
              </w:tc>
              <w:tc>
                <w:tcPr>
                  <w:tcW w:w="700" w:type="dxa"/>
                  <w:vMerge/>
                  <w:tcBorders>
                    <w:top w:val="single" w:sz="8" w:space="0" w:color="auto"/>
                    <w:left w:val="single" w:sz="8" w:space="0" w:color="auto"/>
                    <w:bottom w:val="single" w:sz="8" w:space="0" w:color="000000"/>
                    <w:right w:val="single" w:sz="8" w:space="0" w:color="auto"/>
                  </w:tcBorders>
                  <w:vAlign w:val="center"/>
                  <w:hideMark/>
                </w:tcPr>
                <w:p w14:paraId="6883EEB5" w14:textId="77777777" w:rsidR="00311F39" w:rsidRPr="00376F5E" w:rsidRDefault="00311F39" w:rsidP="00311F39">
                  <w:pPr>
                    <w:rPr>
                      <w:color w:val="000000"/>
                      <w:sz w:val="20"/>
                      <w:szCs w:val="20"/>
                      <w:lang w:val="bg-BG"/>
                    </w:rPr>
                  </w:pPr>
                </w:p>
              </w:tc>
              <w:tc>
                <w:tcPr>
                  <w:tcW w:w="1529" w:type="dxa"/>
                  <w:tcBorders>
                    <w:top w:val="nil"/>
                    <w:left w:val="nil"/>
                    <w:bottom w:val="nil"/>
                    <w:right w:val="single" w:sz="8" w:space="0" w:color="auto"/>
                  </w:tcBorders>
                  <w:shd w:val="clear" w:color="auto" w:fill="auto"/>
                  <w:vAlign w:val="center"/>
                  <w:hideMark/>
                </w:tcPr>
                <w:p w14:paraId="28698BC5"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(влаккм)</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7423BB43" w14:textId="77777777" w:rsidR="00311F39" w:rsidRPr="00376F5E" w:rsidRDefault="00311F39" w:rsidP="00311F39">
                  <w:pPr>
                    <w:rPr>
                      <w:color w:val="000000"/>
                      <w:sz w:val="20"/>
                      <w:szCs w:val="20"/>
                      <w:lang w:val="bg-BG"/>
                    </w:rPr>
                  </w:pPr>
                </w:p>
              </w:tc>
              <w:tc>
                <w:tcPr>
                  <w:tcW w:w="1302" w:type="dxa"/>
                  <w:tcBorders>
                    <w:top w:val="nil"/>
                    <w:left w:val="nil"/>
                    <w:bottom w:val="nil"/>
                    <w:right w:val="single" w:sz="8" w:space="0" w:color="auto"/>
                  </w:tcBorders>
                  <w:shd w:val="clear" w:color="auto" w:fill="auto"/>
                  <w:vAlign w:val="center"/>
                  <w:hideMark/>
                </w:tcPr>
                <w:p w14:paraId="19D3EA1C"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(влаккм)</w:t>
                  </w:r>
                </w:p>
              </w:tc>
              <w:tc>
                <w:tcPr>
                  <w:tcW w:w="700" w:type="dxa"/>
                  <w:vMerge/>
                  <w:tcBorders>
                    <w:top w:val="single" w:sz="8" w:space="0" w:color="auto"/>
                    <w:left w:val="single" w:sz="8" w:space="0" w:color="auto"/>
                    <w:bottom w:val="single" w:sz="8" w:space="0" w:color="auto"/>
                    <w:right w:val="single" w:sz="8" w:space="0" w:color="auto"/>
                  </w:tcBorders>
                  <w:vAlign w:val="center"/>
                  <w:hideMark/>
                </w:tcPr>
                <w:p w14:paraId="71C8F5E2" w14:textId="77777777" w:rsidR="00311F39" w:rsidRPr="00376F5E" w:rsidRDefault="00311F39" w:rsidP="00311F39">
                  <w:pPr>
                    <w:rPr>
                      <w:color w:val="000000"/>
                      <w:sz w:val="20"/>
                      <w:szCs w:val="20"/>
                      <w:lang w:val="bg-BG"/>
                    </w:rPr>
                  </w:pPr>
                </w:p>
              </w:tc>
              <w:tc>
                <w:tcPr>
                  <w:tcW w:w="971" w:type="dxa"/>
                  <w:vMerge/>
                  <w:tcBorders>
                    <w:top w:val="single" w:sz="8" w:space="0" w:color="auto"/>
                    <w:left w:val="single" w:sz="8" w:space="0" w:color="auto"/>
                    <w:bottom w:val="single" w:sz="8" w:space="0" w:color="auto"/>
                    <w:right w:val="single" w:sz="8" w:space="0" w:color="auto"/>
                  </w:tcBorders>
                  <w:vAlign w:val="center"/>
                  <w:hideMark/>
                </w:tcPr>
                <w:p w14:paraId="458DC468" w14:textId="77777777" w:rsidR="00311F39" w:rsidRPr="00376F5E" w:rsidRDefault="00311F39" w:rsidP="00311F39">
                  <w:pPr>
                    <w:rPr>
                      <w:rFonts w:ascii="Calibri" w:hAnsi="Calibri"/>
                      <w:color w:val="000000"/>
                      <w:sz w:val="20"/>
                      <w:szCs w:val="20"/>
                      <w:lang w:val="bg-BG"/>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6AB4936F" w14:textId="77777777" w:rsidR="00311F39" w:rsidRPr="00376F5E" w:rsidRDefault="00311F39" w:rsidP="00311F39">
                  <w:pPr>
                    <w:rPr>
                      <w:rFonts w:ascii="Calibri" w:hAnsi="Calibri"/>
                      <w:color w:val="000000"/>
                      <w:sz w:val="20"/>
                      <w:szCs w:val="20"/>
                      <w:lang w:val="bg-BG"/>
                    </w:rPr>
                  </w:pPr>
                </w:p>
              </w:tc>
            </w:tr>
            <w:tr w:rsidR="00311F39" w:rsidRPr="00376F5E" w14:paraId="71B0EB1D" w14:textId="77777777" w:rsidTr="00E85E24">
              <w:trPr>
                <w:trHeight w:val="330"/>
              </w:trPr>
              <w:tc>
                <w:tcPr>
                  <w:tcW w:w="640" w:type="dxa"/>
                  <w:tcBorders>
                    <w:top w:val="nil"/>
                    <w:left w:val="single" w:sz="8" w:space="0" w:color="auto"/>
                    <w:bottom w:val="single" w:sz="8" w:space="0" w:color="auto"/>
                    <w:right w:val="single" w:sz="8" w:space="0" w:color="auto"/>
                  </w:tcBorders>
                  <w:shd w:val="clear" w:color="auto" w:fill="auto"/>
                  <w:noWrap/>
                  <w:vAlign w:val="center"/>
                  <w:hideMark/>
                </w:tcPr>
                <w:p w14:paraId="1DAD0F55"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1</w:t>
                  </w:r>
                </w:p>
              </w:tc>
              <w:tc>
                <w:tcPr>
                  <w:tcW w:w="1520" w:type="dxa"/>
                  <w:tcBorders>
                    <w:top w:val="nil"/>
                    <w:left w:val="nil"/>
                    <w:bottom w:val="single" w:sz="8" w:space="0" w:color="auto"/>
                    <w:right w:val="single" w:sz="8" w:space="0" w:color="auto"/>
                  </w:tcBorders>
                  <w:shd w:val="clear" w:color="auto" w:fill="auto"/>
                  <w:noWrap/>
                  <w:vAlign w:val="center"/>
                  <w:hideMark/>
                </w:tcPr>
                <w:p w14:paraId="1331F9E9" w14:textId="77777777" w:rsidR="00311F39" w:rsidRPr="00376F5E" w:rsidRDefault="00311F39" w:rsidP="00311F39">
                  <w:pPr>
                    <w:rPr>
                      <w:color w:val="000000"/>
                      <w:sz w:val="20"/>
                      <w:szCs w:val="20"/>
                      <w:lang w:val="bg-BG"/>
                    </w:rPr>
                  </w:pPr>
                  <w:r w:rsidRPr="00376F5E">
                    <w:rPr>
                      <w:color w:val="000000"/>
                      <w:sz w:val="20"/>
                      <w:szCs w:val="20"/>
                      <w:lang w:val="bg-BG"/>
                    </w:rPr>
                    <w:t>Превозвач 1</w:t>
                  </w:r>
                </w:p>
              </w:tc>
              <w:tc>
                <w:tcPr>
                  <w:tcW w:w="1320" w:type="dxa"/>
                  <w:tcBorders>
                    <w:top w:val="single" w:sz="8" w:space="0" w:color="auto"/>
                    <w:left w:val="nil"/>
                    <w:bottom w:val="single" w:sz="8" w:space="0" w:color="auto"/>
                    <w:right w:val="single" w:sz="8" w:space="0" w:color="auto"/>
                  </w:tcBorders>
                  <w:shd w:val="clear" w:color="auto" w:fill="auto"/>
                  <w:noWrap/>
                  <w:vAlign w:val="center"/>
                  <w:hideMark/>
                </w:tcPr>
                <w:p w14:paraId="7F4D24CD" w14:textId="77777777" w:rsidR="00311F39" w:rsidRPr="00376F5E" w:rsidRDefault="00311F39" w:rsidP="00311F39">
                  <w:pPr>
                    <w:jc w:val="right"/>
                    <w:rPr>
                      <w:color w:val="000000"/>
                      <w:sz w:val="20"/>
                      <w:szCs w:val="20"/>
                      <w:lang w:val="bg-BG"/>
                    </w:rPr>
                  </w:pPr>
                  <w:r w:rsidRPr="00376F5E">
                    <w:rPr>
                      <w:bCs/>
                      <w:color w:val="000000"/>
                      <w:sz w:val="20"/>
                      <w:szCs w:val="20"/>
                      <w:lang w:val="bg-BG"/>
                    </w:rPr>
                    <w:t>1 593 543,25</w:t>
                  </w:r>
                </w:p>
              </w:tc>
              <w:tc>
                <w:tcPr>
                  <w:tcW w:w="700" w:type="dxa"/>
                  <w:tcBorders>
                    <w:top w:val="nil"/>
                    <w:left w:val="nil"/>
                    <w:bottom w:val="single" w:sz="8" w:space="0" w:color="auto"/>
                    <w:right w:val="single" w:sz="8" w:space="0" w:color="auto"/>
                  </w:tcBorders>
                  <w:shd w:val="clear" w:color="auto" w:fill="auto"/>
                  <w:noWrap/>
                  <w:vAlign w:val="center"/>
                  <w:hideMark/>
                </w:tcPr>
                <w:p w14:paraId="4D89BF6A" w14:textId="77777777" w:rsidR="00311F39" w:rsidRPr="00376F5E" w:rsidRDefault="00311F39" w:rsidP="00311F39">
                  <w:pPr>
                    <w:jc w:val="right"/>
                    <w:rPr>
                      <w:color w:val="000000"/>
                      <w:sz w:val="20"/>
                      <w:szCs w:val="20"/>
                      <w:lang w:val="bg-BG"/>
                    </w:rPr>
                  </w:pPr>
                  <w:r w:rsidRPr="00376F5E">
                    <w:rPr>
                      <w:color w:val="000000"/>
                      <w:sz w:val="20"/>
                      <w:szCs w:val="20"/>
                      <w:lang w:val="bg-BG"/>
                    </w:rPr>
                    <w:t>5,82</w:t>
                  </w:r>
                </w:p>
              </w:tc>
              <w:tc>
                <w:tcPr>
                  <w:tcW w:w="1320" w:type="dxa"/>
                  <w:tcBorders>
                    <w:top w:val="single" w:sz="8" w:space="0" w:color="auto"/>
                    <w:left w:val="nil"/>
                    <w:bottom w:val="single" w:sz="8" w:space="0" w:color="auto"/>
                    <w:right w:val="single" w:sz="8" w:space="0" w:color="auto"/>
                  </w:tcBorders>
                  <w:shd w:val="clear" w:color="auto" w:fill="auto"/>
                  <w:noWrap/>
                  <w:vAlign w:val="center"/>
                  <w:hideMark/>
                </w:tcPr>
                <w:p w14:paraId="38811190" w14:textId="77777777" w:rsidR="00311F39" w:rsidRPr="00376F5E" w:rsidRDefault="00311F39" w:rsidP="00311F39">
                  <w:pPr>
                    <w:jc w:val="right"/>
                    <w:rPr>
                      <w:color w:val="000000"/>
                      <w:sz w:val="20"/>
                      <w:szCs w:val="20"/>
                      <w:lang w:val="bg-BG"/>
                    </w:rPr>
                  </w:pPr>
                  <w:r w:rsidRPr="00376F5E">
                    <w:rPr>
                      <w:bCs/>
                      <w:color w:val="000000"/>
                      <w:sz w:val="20"/>
                      <w:szCs w:val="20"/>
                      <w:lang w:val="bg-BG"/>
                    </w:rPr>
                    <w:t>1 051 297,80</w:t>
                  </w:r>
                </w:p>
              </w:tc>
              <w:tc>
                <w:tcPr>
                  <w:tcW w:w="760" w:type="dxa"/>
                  <w:tcBorders>
                    <w:top w:val="nil"/>
                    <w:left w:val="nil"/>
                    <w:bottom w:val="single" w:sz="8" w:space="0" w:color="auto"/>
                    <w:right w:val="single" w:sz="8" w:space="0" w:color="auto"/>
                  </w:tcBorders>
                  <w:shd w:val="clear" w:color="auto" w:fill="auto"/>
                  <w:noWrap/>
                  <w:vAlign w:val="center"/>
                  <w:hideMark/>
                </w:tcPr>
                <w:p w14:paraId="4A8B82CD" w14:textId="77777777" w:rsidR="00311F39" w:rsidRPr="00376F5E" w:rsidRDefault="00311F39" w:rsidP="00311F39">
                  <w:pPr>
                    <w:jc w:val="right"/>
                    <w:rPr>
                      <w:color w:val="000000"/>
                      <w:sz w:val="20"/>
                      <w:szCs w:val="20"/>
                      <w:lang w:val="bg-BG"/>
                    </w:rPr>
                  </w:pPr>
                  <w:r w:rsidRPr="00376F5E">
                    <w:rPr>
                      <w:color w:val="000000"/>
                      <w:sz w:val="20"/>
                      <w:szCs w:val="20"/>
                      <w:lang w:val="bg-BG"/>
                    </w:rPr>
                    <w:t>3,81</w:t>
                  </w:r>
                </w:p>
              </w:tc>
              <w:tc>
                <w:tcPr>
                  <w:tcW w:w="1320" w:type="dxa"/>
                  <w:tcBorders>
                    <w:top w:val="single" w:sz="8" w:space="0" w:color="auto"/>
                    <w:left w:val="nil"/>
                    <w:bottom w:val="single" w:sz="8" w:space="0" w:color="auto"/>
                    <w:right w:val="single" w:sz="8" w:space="0" w:color="auto"/>
                  </w:tcBorders>
                  <w:shd w:val="clear" w:color="auto" w:fill="auto"/>
                  <w:noWrap/>
                  <w:vAlign w:val="center"/>
                  <w:hideMark/>
                </w:tcPr>
                <w:p w14:paraId="6525C2DE" w14:textId="77777777" w:rsidR="00311F39" w:rsidRPr="00376F5E" w:rsidRDefault="00311F39" w:rsidP="00311F39">
                  <w:pPr>
                    <w:jc w:val="right"/>
                    <w:rPr>
                      <w:color w:val="000000"/>
                      <w:sz w:val="20"/>
                      <w:szCs w:val="20"/>
                      <w:lang w:val="bg-BG"/>
                    </w:rPr>
                  </w:pPr>
                  <w:r w:rsidRPr="00376F5E">
                    <w:rPr>
                      <w:bCs/>
                      <w:color w:val="000000"/>
                      <w:sz w:val="20"/>
                      <w:szCs w:val="20"/>
                      <w:lang w:val="bg-BG"/>
                    </w:rPr>
                    <w:t>614 925,99</w:t>
                  </w:r>
                </w:p>
              </w:tc>
              <w:tc>
                <w:tcPr>
                  <w:tcW w:w="700" w:type="dxa"/>
                  <w:tcBorders>
                    <w:top w:val="nil"/>
                    <w:left w:val="nil"/>
                    <w:bottom w:val="single" w:sz="8" w:space="0" w:color="auto"/>
                    <w:right w:val="single" w:sz="8" w:space="0" w:color="auto"/>
                  </w:tcBorders>
                  <w:shd w:val="clear" w:color="auto" w:fill="auto"/>
                  <w:noWrap/>
                  <w:vAlign w:val="center"/>
                  <w:hideMark/>
                </w:tcPr>
                <w:p w14:paraId="74B1BB07" w14:textId="77777777" w:rsidR="00311F39" w:rsidRPr="00376F5E" w:rsidRDefault="00311F39" w:rsidP="00311F39">
                  <w:pPr>
                    <w:jc w:val="right"/>
                    <w:rPr>
                      <w:color w:val="000000"/>
                      <w:sz w:val="20"/>
                      <w:szCs w:val="20"/>
                      <w:lang w:val="bg-BG"/>
                    </w:rPr>
                  </w:pPr>
                  <w:r w:rsidRPr="00376F5E">
                    <w:rPr>
                      <w:color w:val="000000"/>
                      <w:sz w:val="20"/>
                      <w:szCs w:val="20"/>
                      <w:lang w:val="bg-BG"/>
                    </w:rPr>
                    <w:t>2,24</w:t>
                  </w:r>
                </w:p>
              </w:tc>
              <w:tc>
                <w:tcPr>
                  <w:tcW w:w="1529" w:type="dxa"/>
                  <w:tcBorders>
                    <w:top w:val="single" w:sz="8" w:space="0" w:color="auto"/>
                    <w:left w:val="nil"/>
                    <w:bottom w:val="single" w:sz="8" w:space="0" w:color="auto"/>
                    <w:right w:val="single" w:sz="8" w:space="0" w:color="auto"/>
                  </w:tcBorders>
                  <w:shd w:val="clear" w:color="auto" w:fill="auto"/>
                  <w:noWrap/>
                  <w:vAlign w:val="center"/>
                  <w:hideMark/>
                </w:tcPr>
                <w:p w14:paraId="6160E976" w14:textId="77777777" w:rsidR="00311F39" w:rsidRPr="00376F5E" w:rsidRDefault="00311F39" w:rsidP="00311F39">
                  <w:pPr>
                    <w:jc w:val="right"/>
                    <w:rPr>
                      <w:color w:val="000000"/>
                      <w:sz w:val="20"/>
                      <w:szCs w:val="20"/>
                      <w:lang w:val="bg-BG"/>
                    </w:rPr>
                  </w:pPr>
                  <w:r w:rsidRPr="00376F5E">
                    <w:rPr>
                      <w:bCs/>
                      <w:color w:val="000000"/>
                      <w:sz w:val="20"/>
                      <w:szCs w:val="20"/>
                      <w:lang w:val="bg-BG"/>
                    </w:rPr>
                    <w:t>503 112,65</w:t>
                  </w:r>
                </w:p>
              </w:tc>
              <w:tc>
                <w:tcPr>
                  <w:tcW w:w="709" w:type="dxa"/>
                  <w:tcBorders>
                    <w:top w:val="nil"/>
                    <w:left w:val="nil"/>
                    <w:bottom w:val="single" w:sz="8" w:space="0" w:color="auto"/>
                    <w:right w:val="single" w:sz="8" w:space="0" w:color="auto"/>
                  </w:tcBorders>
                  <w:shd w:val="clear" w:color="auto" w:fill="auto"/>
                  <w:noWrap/>
                  <w:vAlign w:val="center"/>
                  <w:hideMark/>
                </w:tcPr>
                <w:p w14:paraId="5DE93FB0" w14:textId="77777777" w:rsidR="00311F39" w:rsidRPr="00376F5E" w:rsidRDefault="00311F39" w:rsidP="00311F39">
                  <w:pPr>
                    <w:jc w:val="right"/>
                    <w:rPr>
                      <w:color w:val="000000"/>
                      <w:sz w:val="20"/>
                      <w:szCs w:val="20"/>
                      <w:lang w:val="bg-BG"/>
                    </w:rPr>
                  </w:pPr>
                  <w:r w:rsidRPr="00376F5E">
                    <w:rPr>
                      <w:color w:val="000000"/>
                      <w:sz w:val="20"/>
                      <w:szCs w:val="20"/>
                      <w:lang w:val="bg-BG"/>
                    </w:rPr>
                    <w:t>1,82</w:t>
                  </w:r>
                </w:p>
              </w:tc>
              <w:tc>
                <w:tcPr>
                  <w:tcW w:w="1302" w:type="dxa"/>
                  <w:tcBorders>
                    <w:top w:val="single" w:sz="8" w:space="0" w:color="auto"/>
                    <w:left w:val="nil"/>
                    <w:bottom w:val="single" w:sz="8" w:space="0" w:color="auto"/>
                    <w:right w:val="single" w:sz="8" w:space="0" w:color="auto"/>
                  </w:tcBorders>
                  <w:shd w:val="clear" w:color="auto" w:fill="auto"/>
                  <w:noWrap/>
                  <w:vAlign w:val="center"/>
                  <w:hideMark/>
                </w:tcPr>
                <w:p w14:paraId="583D2B63" w14:textId="77777777" w:rsidR="00311F39" w:rsidRPr="00376F5E" w:rsidRDefault="00311F39" w:rsidP="00311F39">
                  <w:pPr>
                    <w:jc w:val="right"/>
                    <w:rPr>
                      <w:color w:val="000000"/>
                      <w:sz w:val="20"/>
                      <w:szCs w:val="20"/>
                      <w:lang w:val="bg-BG"/>
                    </w:rPr>
                  </w:pPr>
                  <w:r w:rsidRPr="00376F5E">
                    <w:rPr>
                      <w:bCs/>
                      <w:color w:val="000000"/>
                      <w:sz w:val="20"/>
                      <w:szCs w:val="20"/>
                      <w:lang w:val="bg-BG"/>
                    </w:rPr>
                    <w:t>614 298,82</w:t>
                  </w:r>
                </w:p>
              </w:tc>
              <w:tc>
                <w:tcPr>
                  <w:tcW w:w="700" w:type="dxa"/>
                  <w:tcBorders>
                    <w:top w:val="nil"/>
                    <w:left w:val="nil"/>
                    <w:bottom w:val="single" w:sz="8" w:space="0" w:color="auto"/>
                    <w:right w:val="single" w:sz="8" w:space="0" w:color="auto"/>
                  </w:tcBorders>
                  <w:shd w:val="clear" w:color="auto" w:fill="auto"/>
                  <w:noWrap/>
                  <w:vAlign w:val="center"/>
                  <w:hideMark/>
                </w:tcPr>
                <w:p w14:paraId="3DB656BF" w14:textId="77777777" w:rsidR="00311F39" w:rsidRPr="00376F5E" w:rsidRDefault="00311F39" w:rsidP="00311F39">
                  <w:pPr>
                    <w:jc w:val="right"/>
                    <w:rPr>
                      <w:color w:val="000000"/>
                      <w:sz w:val="20"/>
                      <w:szCs w:val="20"/>
                      <w:lang w:val="bg-BG"/>
                    </w:rPr>
                  </w:pPr>
                  <w:r w:rsidRPr="00376F5E">
                    <w:rPr>
                      <w:color w:val="000000"/>
                      <w:sz w:val="20"/>
                      <w:szCs w:val="20"/>
                      <w:lang w:val="bg-BG"/>
                    </w:rPr>
                    <w:t>2,15</w:t>
                  </w:r>
                </w:p>
              </w:tc>
              <w:tc>
                <w:tcPr>
                  <w:tcW w:w="971" w:type="dxa"/>
                  <w:tcBorders>
                    <w:top w:val="nil"/>
                    <w:left w:val="nil"/>
                    <w:bottom w:val="single" w:sz="8" w:space="0" w:color="auto"/>
                    <w:right w:val="single" w:sz="8" w:space="0" w:color="auto"/>
                  </w:tcBorders>
                  <w:shd w:val="clear" w:color="auto" w:fill="auto"/>
                  <w:noWrap/>
                  <w:vAlign w:val="bottom"/>
                  <w:hideMark/>
                </w:tcPr>
                <w:p w14:paraId="172AB8CD" w14:textId="77777777" w:rsidR="00311F39" w:rsidRPr="00376F5E" w:rsidRDefault="00311F39" w:rsidP="00311F39">
                  <w:pPr>
                    <w:jc w:val="right"/>
                    <w:rPr>
                      <w:rFonts w:ascii="Calibri" w:hAnsi="Calibri"/>
                      <w:b/>
                      <w:bCs/>
                      <w:color w:val="000000"/>
                      <w:sz w:val="20"/>
                      <w:szCs w:val="20"/>
                      <w:lang w:val="bg-BG"/>
                    </w:rPr>
                  </w:pPr>
                  <w:r w:rsidRPr="00376F5E">
                    <w:rPr>
                      <w:rFonts w:ascii="Calibri" w:hAnsi="Calibri"/>
                      <w:b/>
                      <w:bCs/>
                      <w:color w:val="000000"/>
                      <w:sz w:val="20"/>
                      <w:szCs w:val="20"/>
                      <w:lang w:val="bg-BG"/>
                    </w:rPr>
                    <w:t>3,17</w:t>
                  </w:r>
                </w:p>
              </w:tc>
              <w:tc>
                <w:tcPr>
                  <w:tcW w:w="1134" w:type="dxa"/>
                  <w:tcBorders>
                    <w:top w:val="nil"/>
                    <w:left w:val="nil"/>
                    <w:bottom w:val="single" w:sz="8" w:space="0" w:color="auto"/>
                    <w:right w:val="single" w:sz="8" w:space="0" w:color="auto"/>
                  </w:tcBorders>
                  <w:shd w:val="clear" w:color="auto" w:fill="auto"/>
                  <w:noWrap/>
                  <w:vAlign w:val="bottom"/>
                  <w:hideMark/>
                </w:tcPr>
                <w:p w14:paraId="5D005B06" w14:textId="77777777" w:rsidR="00311F39" w:rsidRPr="00376F5E" w:rsidRDefault="00311F39" w:rsidP="00311F39">
                  <w:pPr>
                    <w:jc w:val="right"/>
                    <w:rPr>
                      <w:rFonts w:ascii="Calibri" w:hAnsi="Calibri"/>
                      <w:b/>
                      <w:bCs/>
                      <w:color w:val="000000"/>
                      <w:sz w:val="20"/>
                      <w:szCs w:val="20"/>
                      <w:lang w:val="bg-BG"/>
                    </w:rPr>
                  </w:pPr>
                  <w:r w:rsidRPr="00376F5E">
                    <w:rPr>
                      <w:rFonts w:ascii="Calibri" w:hAnsi="Calibri"/>
                      <w:b/>
                      <w:bCs/>
                      <w:color w:val="000000"/>
                      <w:sz w:val="20"/>
                      <w:szCs w:val="20"/>
                      <w:lang w:val="bg-BG"/>
                    </w:rPr>
                    <w:t>3</w:t>
                  </w:r>
                </w:p>
              </w:tc>
            </w:tr>
            <w:tr w:rsidR="00311F39" w:rsidRPr="00376F5E" w14:paraId="5515D685" w14:textId="77777777" w:rsidTr="00E85E24">
              <w:trPr>
                <w:trHeight w:val="330"/>
              </w:trPr>
              <w:tc>
                <w:tcPr>
                  <w:tcW w:w="640" w:type="dxa"/>
                  <w:tcBorders>
                    <w:top w:val="nil"/>
                    <w:left w:val="single" w:sz="8" w:space="0" w:color="auto"/>
                    <w:bottom w:val="single" w:sz="8" w:space="0" w:color="auto"/>
                    <w:right w:val="single" w:sz="8" w:space="0" w:color="auto"/>
                  </w:tcBorders>
                  <w:shd w:val="clear" w:color="auto" w:fill="auto"/>
                  <w:noWrap/>
                  <w:vAlign w:val="center"/>
                  <w:hideMark/>
                </w:tcPr>
                <w:p w14:paraId="2B38B3FE"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2</w:t>
                  </w:r>
                </w:p>
              </w:tc>
              <w:tc>
                <w:tcPr>
                  <w:tcW w:w="1520" w:type="dxa"/>
                  <w:tcBorders>
                    <w:top w:val="nil"/>
                    <w:left w:val="nil"/>
                    <w:bottom w:val="single" w:sz="8" w:space="0" w:color="auto"/>
                    <w:right w:val="single" w:sz="8" w:space="0" w:color="auto"/>
                  </w:tcBorders>
                  <w:shd w:val="clear" w:color="auto" w:fill="auto"/>
                  <w:noWrap/>
                  <w:vAlign w:val="center"/>
                  <w:hideMark/>
                </w:tcPr>
                <w:p w14:paraId="395DE5E0" w14:textId="77777777" w:rsidR="00311F39" w:rsidRPr="00376F5E" w:rsidRDefault="00311F39" w:rsidP="00311F39">
                  <w:pPr>
                    <w:rPr>
                      <w:color w:val="000000"/>
                      <w:sz w:val="20"/>
                      <w:szCs w:val="20"/>
                      <w:lang w:val="bg-BG"/>
                    </w:rPr>
                  </w:pPr>
                  <w:r w:rsidRPr="00376F5E">
                    <w:rPr>
                      <w:color w:val="000000"/>
                      <w:sz w:val="20"/>
                      <w:szCs w:val="20"/>
                      <w:lang w:val="bg-BG"/>
                    </w:rPr>
                    <w:t xml:space="preserve">Превозвач 2 </w:t>
                  </w:r>
                </w:p>
              </w:tc>
              <w:tc>
                <w:tcPr>
                  <w:tcW w:w="1320" w:type="dxa"/>
                  <w:tcBorders>
                    <w:top w:val="nil"/>
                    <w:left w:val="nil"/>
                    <w:bottom w:val="single" w:sz="8" w:space="0" w:color="auto"/>
                    <w:right w:val="single" w:sz="8" w:space="0" w:color="auto"/>
                  </w:tcBorders>
                  <w:shd w:val="clear" w:color="auto" w:fill="auto"/>
                  <w:noWrap/>
                  <w:vAlign w:val="center"/>
                  <w:hideMark/>
                </w:tcPr>
                <w:p w14:paraId="62488A9B" w14:textId="77777777" w:rsidR="00311F39" w:rsidRPr="00376F5E" w:rsidRDefault="00311F39" w:rsidP="00311F39">
                  <w:pPr>
                    <w:jc w:val="right"/>
                    <w:rPr>
                      <w:color w:val="000000"/>
                      <w:sz w:val="20"/>
                      <w:szCs w:val="20"/>
                      <w:lang w:val="bg-BG"/>
                    </w:rPr>
                  </w:pPr>
                  <w:r w:rsidRPr="00376F5E">
                    <w:rPr>
                      <w:bCs/>
                      <w:color w:val="000000"/>
                      <w:sz w:val="20"/>
                      <w:szCs w:val="20"/>
                      <w:lang w:val="bg-BG"/>
                    </w:rPr>
                    <w:t>614 584,06</w:t>
                  </w:r>
                </w:p>
              </w:tc>
              <w:tc>
                <w:tcPr>
                  <w:tcW w:w="700" w:type="dxa"/>
                  <w:tcBorders>
                    <w:top w:val="nil"/>
                    <w:left w:val="nil"/>
                    <w:bottom w:val="single" w:sz="8" w:space="0" w:color="auto"/>
                    <w:right w:val="single" w:sz="8" w:space="0" w:color="auto"/>
                  </w:tcBorders>
                  <w:shd w:val="clear" w:color="auto" w:fill="auto"/>
                  <w:noWrap/>
                  <w:vAlign w:val="center"/>
                  <w:hideMark/>
                </w:tcPr>
                <w:p w14:paraId="13FA3A0C" w14:textId="77777777" w:rsidR="00311F39" w:rsidRPr="00376F5E" w:rsidRDefault="00311F39" w:rsidP="00311F39">
                  <w:pPr>
                    <w:jc w:val="right"/>
                    <w:rPr>
                      <w:color w:val="000000"/>
                      <w:sz w:val="20"/>
                      <w:szCs w:val="20"/>
                      <w:lang w:val="bg-BG"/>
                    </w:rPr>
                  </w:pPr>
                  <w:r w:rsidRPr="00376F5E">
                    <w:rPr>
                      <w:color w:val="000000"/>
                      <w:sz w:val="20"/>
                      <w:szCs w:val="20"/>
                      <w:lang w:val="bg-BG"/>
                    </w:rPr>
                    <w:t>2,24</w:t>
                  </w:r>
                </w:p>
              </w:tc>
              <w:tc>
                <w:tcPr>
                  <w:tcW w:w="1320" w:type="dxa"/>
                  <w:tcBorders>
                    <w:top w:val="nil"/>
                    <w:left w:val="nil"/>
                    <w:bottom w:val="single" w:sz="8" w:space="0" w:color="auto"/>
                    <w:right w:val="single" w:sz="8" w:space="0" w:color="auto"/>
                  </w:tcBorders>
                  <w:shd w:val="clear" w:color="auto" w:fill="auto"/>
                  <w:noWrap/>
                  <w:vAlign w:val="center"/>
                  <w:hideMark/>
                </w:tcPr>
                <w:p w14:paraId="01919AC1" w14:textId="77777777" w:rsidR="00311F39" w:rsidRPr="00376F5E" w:rsidRDefault="00311F39" w:rsidP="00311F39">
                  <w:pPr>
                    <w:jc w:val="right"/>
                    <w:rPr>
                      <w:color w:val="000000"/>
                      <w:sz w:val="20"/>
                      <w:szCs w:val="20"/>
                      <w:lang w:val="bg-BG"/>
                    </w:rPr>
                  </w:pPr>
                  <w:r w:rsidRPr="00376F5E">
                    <w:rPr>
                      <w:bCs/>
                      <w:color w:val="000000"/>
                      <w:sz w:val="20"/>
                      <w:szCs w:val="20"/>
                      <w:lang w:val="bg-BG"/>
                    </w:rPr>
                    <w:t>797 919,45</w:t>
                  </w:r>
                </w:p>
              </w:tc>
              <w:tc>
                <w:tcPr>
                  <w:tcW w:w="760" w:type="dxa"/>
                  <w:tcBorders>
                    <w:top w:val="nil"/>
                    <w:left w:val="nil"/>
                    <w:bottom w:val="single" w:sz="8" w:space="0" w:color="auto"/>
                    <w:right w:val="single" w:sz="8" w:space="0" w:color="auto"/>
                  </w:tcBorders>
                  <w:shd w:val="clear" w:color="auto" w:fill="auto"/>
                  <w:noWrap/>
                  <w:vAlign w:val="center"/>
                  <w:hideMark/>
                </w:tcPr>
                <w:p w14:paraId="49EAA106" w14:textId="77777777" w:rsidR="00311F39" w:rsidRPr="00376F5E" w:rsidRDefault="00311F39" w:rsidP="00311F39">
                  <w:pPr>
                    <w:jc w:val="right"/>
                    <w:rPr>
                      <w:color w:val="000000"/>
                      <w:sz w:val="20"/>
                      <w:szCs w:val="20"/>
                      <w:lang w:val="bg-BG"/>
                    </w:rPr>
                  </w:pPr>
                  <w:r w:rsidRPr="00376F5E">
                    <w:rPr>
                      <w:color w:val="000000"/>
                      <w:sz w:val="20"/>
                      <w:szCs w:val="20"/>
                      <w:lang w:val="bg-BG"/>
                    </w:rPr>
                    <w:t>2,89</w:t>
                  </w:r>
                </w:p>
              </w:tc>
              <w:tc>
                <w:tcPr>
                  <w:tcW w:w="1320" w:type="dxa"/>
                  <w:tcBorders>
                    <w:top w:val="nil"/>
                    <w:left w:val="nil"/>
                    <w:bottom w:val="single" w:sz="8" w:space="0" w:color="auto"/>
                    <w:right w:val="single" w:sz="8" w:space="0" w:color="auto"/>
                  </w:tcBorders>
                  <w:shd w:val="clear" w:color="auto" w:fill="auto"/>
                  <w:noWrap/>
                  <w:vAlign w:val="center"/>
                  <w:hideMark/>
                </w:tcPr>
                <w:p w14:paraId="493044E3" w14:textId="77777777" w:rsidR="00311F39" w:rsidRPr="00376F5E" w:rsidRDefault="00311F39" w:rsidP="00311F39">
                  <w:pPr>
                    <w:jc w:val="right"/>
                    <w:rPr>
                      <w:color w:val="000000"/>
                      <w:sz w:val="20"/>
                      <w:szCs w:val="20"/>
                      <w:lang w:val="bg-BG"/>
                    </w:rPr>
                  </w:pPr>
                  <w:r w:rsidRPr="00376F5E">
                    <w:rPr>
                      <w:bCs/>
                      <w:color w:val="000000"/>
                      <w:sz w:val="20"/>
                      <w:szCs w:val="20"/>
                      <w:lang w:val="bg-BG"/>
                    </w:rPr>
                    <w:t>950 118,42</w:t>
                  </w:r>
                </w:p>
              </w:tc>
              <w:tc>
                <w:tcPr>
                  <w:tcW w:w="700" w:type="dxa"/>
                  <w:tcBorders>
                    <w:top w:val="nil"/>
                    <w:left w:val="nil"/>
                    <w:bottom w:val="single" w:sz="8" w:space="0" w:color="auto"/>
                    <w:right w:val="single" w:sz="8" w:space="0" w:color="auto"/>
                  </w:tcBorders>
                  <w:shd w:val="clear" w:color="auto" w:fill="auto"/>
                  <w:noWrap/>
                  <w:vAlign w:val="center"/>
                  <w:hideMark/>
                </w:tcPr>
                <w:p w14:paraId="5BCF985F" w14:textId="77777777" w:rsidR="00311F39" w:rsidRPr="00376F5E" w:rsidRDefault="00311F39" w:rsidP="00311F39">
                  <w:pPr>
                    <w:jc w:val="right"/>
                    <w:rPr>
                      <w:color w:val="000000"/>
                      <w:sz w:val="20"/>
                      <w:szCs w:val="20"/>
                      <w:lang w:val="bg-BG"/>
                    </w:rPr>
                  </w:pPr>
                  <w:r w:rsidRPr="00376F5E">
                    <w:rPr>
                      <w:color w:val="000000"/>
                      <w:sz w:val="20"/>
                      <w:szCs w:val="20"/>
                      <w:lang w:val="bg-BG"/>
                    </w:rPr>
                    <w:t>3,47</w:t>
                  </w:r>
                </w:p>
              </w:tc>
              <w:tc>
                <w:tcPr>
                  <w:tcW w:w="1529" w:type="dxa"/>
                  <w:tcBorders>
                    <w:top w:val="nil"/>
                    <w:left w:val="nil"/>
                    <w:bottom w:val="single" w:sz="8" w:space="0" w:color="auto"/>
                    <w:right w:val="single" w:sz="8" w:space="0" w:color="auto"/>
                  </w:tcBorders>
                  <w:shd w:val="clear" w:color="auto" w:fill="auto"/>
                  <w:noWrap/>
                  <w:vAlign w:val="center"/>
                  <w:hideMark/>
                </w:tcPr>
                <w:p w14:paraId="46156188" w14:textId="77777777" w:rsidR="00311F39" w:rsidRPr="00376F5E" w:rsidRDefault="00311F39" w:rsidP="00311F39">
                  <w:pPr>
                    <w:jc w:val="right"/>
                    <w:rPr>
                      <w:color w:val="000000"/>
                      <w:sz w:val="20"/>
                      <w:szCs w:val="20"/>
                      <w:lang w:val="bg-BG"/>
                    </w:rPr>
                  </w:pPr>
                  <w:r w:rsidRPr="00376F5E">
                    <w:rPr>
                      <w:bCs/>
                      <w:color w:val="000000"/>
                      <w:sz w:val="20"/>
                      <w:szCs w:val="20"/>
                      <w:lang w:val="bg-BG"/>
                    </w:rPr>
                    <w:t>1 228 243,53</w:t>
                  </w:r>
                </w:p>
              </w:tc>
              <w:tc>
                <w:tcPr>
                  <w:tcW w:w="709" w:type="dxa"/>
                  <w:tcBorders>
                    <w:top w:val="nil"/>
                    <w:left w:val="nil"/>
                    <w:bottom w:val="single" w:sz="8" w:space="0" w:color="auto"/>
                    <w:right w:val="single" w:sz="8" w:space="0" w:color="auto"/>
                  </w:tcBorders>
                  <w:shd w:val="clear" w:color="auto" w:fill="auto"/>
                  <w:noWrap/>
                  <w:vAlign w:val="center"/>
                  <w:hideMark/>
                </w:tcPr>
                <w:p w14:paraId="3D4B8343" w14:textId="77777777" w:rsidR="00311F39" w:rsidRPr="00376F5E" w:rsidRDefault="00311F39" w:rsidP="00311F39">
                  <w:pPr>
                    <w:jc w:val="right"/>
                    <w:rPr>
                      <w:color w:val="000000"/>
                      <w:sz w:val="20"/>
                      <w:szCs w:val="20"/>
                      <w:lang w:val="bg-BG"/>
                    </w:rPr>
                  </w:pPr>
                  <w:r w:rsidRPr="00376F5E">
                    <w:rPr>
                      <w:color w:val="000000"/>
                      <w:sz w:val="20"/>
                      <w:szCs w:val="20"/>
                      <w:lang w:val="bg-BG"/>
                    </w:rPr>
                    <w:t>4,43</w:t>
                  </w:r>
                </w:p>
              </w:tc>
              <w:tc>
                <w:tcPr>
                  <w:tcW w:w="1302" w:type="dxa"/>
                  <w:tcBorders>
                    <w:top w:val="nil"/>
                    <w:left w:val="nil"/>
                    <w:bottom w:val="single" w:sz="8" w:space="0" w:color="auto"/>
                    <w:right w:val="single" w:sz="8" w:space="0" w:color="auto"/>
                  </w:tcBorders>
                  <w:shd w:val="clear" w:color="auto" w:fill="auto"/>
                  <w:noWrap/>
                  <w:vAlign w:val="center"/>
                  <w:hideMark/>
                </w:tcPr>
                <w:p w14:paraId="14F7678D" w14:textId="77777777" w:rsidR="00311F39" w:rsidRPr="00376F5E" w:rsidRDefault="00311F39" w:rsidP="00311F39">
                  <w:pPr>
                    <w:jc w:val="right"/>
                    <w:rPr>
                      <w:color w:val="000000"/>
                      <w:sz w:val="20"/>
                      <w:szCs w:val="20"/>
                      <w:lang w:val="bg-BG"/>
                    </w:rPr>
                  </w:pPr>
                  <w:r w:rsidRPr="00376F5E">
                    <w:rPr>
                      <w:bCs/>
                      <w:color w:val="000000"/>
                      <w:sz w:val="20"/>
                      <w:szCs w:val="20"/>
                      <w:lang w:val="bg-BG"/>
                    </w:rPr>
                    <w:t>1 390 174,12</w:t>
                  </w:r>
                </w:p>
              </w:tc>
              <w:tc>
                <w:tcPr>
                  <w:tcW w:w="700" w:type="dxa"/>
                  <w:tcBorders>
                    <w:top w:val="nil"/>
                    <w:left w:val="nil"/>
                    <w:bottom w:val="single" w:sz="8" w:space="0" w:color="auto"/>
                    <w:right w:val="single" w:sz="8" w:space="0" w:color="auto"/>
                  </w:tcBorders>
                  <w:shd w:val="clear" w:color="auto" w:fill="auto"/>
                  <w:noWrap/>
                  <w:vAlign w:val="center"/>
                  <w:hideMark/>
                </w:tcPr>
                <w:p w14:paraId="724C4743" w14:textId="77777777" w:rsidR="00311F39" w:rsidRPr="00376F5E" w:rsidRDefault="00311F39" w:rsidP="00311F39">
                  <w:pPr>
                    <w:jc w:val="right"/>
                    <w:rPr>
                      <w:color w:val="000000"/>
                      <w:sz w:val="20"/>
                      <w:szCs w:val="20"/>
                      <w:lang w:val="bg-BG"/>
                    </w:rPr>
                  </w:pPr>
                  <w:r w:rsidRPr="00376F5E">
                    <w:rPr>
                      <w:color w:val="000000"/>
                      <w:sz w:val="20"/>
                      <w:szCs w:val="20"/>
                      <w:lang w:val="bg-BG"/>
                    </w:rPr>
                    <w:t>4,86</w:t>
                  </w:r>
                </w:p>
              </w:tc>
              <w:tc>
                <w:tcPr>
                  <w:tcW w:w="971" w:type="dxa"/>
                  <w:tcBorders>
                    <w:top w:val="nil"/>
                    <w:left w:val="nil"/>
                    <w:bottom w:val="single" w:sz="8" w:space="0" w:color="auto"/>
                    <w:right w:val="single" w:sz="8" w:space="0" w:color="auto"/>
                  </w:tcBorders>
                  <w:shd w:val="clear" w:color="auto" w:fill="auto"/>
                  <w:noWrap/>
                  <w:vAlign w:val="bottom"/>
                  <w:hideMark/>
                </w:tcPr>
                <w:p w14:paraId="7356DAA2" w14:textId="77777777" w:rsidR="00311F39" w:rsidRPr="00376F5E" w:rsidRDefault="00311F39" w:rsidP="00311F39">
                  <w:pPr>
                    <w:jc w:val="right"/>
                    <w:rPr>
                      <w:rFonts w:ascii="Calibri" w:hAnsi="Calibri"/>
                      <w:b/>
                      <w:bCs/>
                      <w:color w:val="000000"/>
                      <w:sz w:val="20"/>
                      <w:szCs w:val="20"/>
                      <w:lang w:val="bg-BG"/>
                    </w:rPr>
                  </w:pPr>
                  <w:r w:rsidRPr="00376F5E">
                    <w:rPr>
                      <w:rFonts w:ascii="Calibri" w:hAnsi="Calibri"/>
                      <w:b/>
                      <w:bCs/>
                      <w:color w:val="000000"/>
                      <w:sz w:val="20"/>
                      <w:szCs w:val="20"/>
                      <w:lang w:val="bg-BG"/>
                    </w:rPr>
                    <w:t>3,58</w:t>
                  </w:r>
                </w:p>
              </w:tc>
              <w:tc>
                <w:tcPr>
                  <w:tcW w:w="1134" w:type="dxa"/>
                  <w:tcBorders>
                    <w:top w:val="nil"/>
                    <w:left w:val="nil"/>
                    <w:bottom w:val="single" w:sz="8" w:space="0" w:color="auto"/>
                    <w:right w:val="single" w:sz="8" w:space="0" w:color="auto"/>
                  </w:tcBorders>
                  <w:shd w:val="clear" w:color="auto" w:fill="auto"/>
                  <w:noWrap/>
                  <w:vAlign w:val="bottom"/>
                  <w:hideMark/>
                </w:tcPr>
                <w:p w14:paraId="660E7E72" w14:textId="77777777" w:rsidR="00311F39" w:rsidRPr="00376F5E" w:rsidRDefault="00311F39" w:rsidP="00311F39">
                  <w:pPr>
                    <w:jc w:val="right"/>
                    <w:rPr>
                      <w:rFonts w:ascii="Calibri" w:hAnsi="Calibri"/>
                      <w:b/>
                      <w:bCs/>
                      <w:color w:val="000000"/>
                      <w:sz w:val="20"/>
                      <w:szCs w:val="20"/>
                      <w:lang w:val="bg-BG"/>
                    </w:rPr>
                  </w:pPr>
                  <w:r w:rsidRPr="00376F5E">
                    <w:rPr>
                      <w:rFonts w:ascii="Calibri" w:hAnsi="Calibri"/>
                      <w:b/>
                      <w:bCs/>
                      <w:color w:val="000000"/>
                      <w:sz w:val="20"/>
                      <w:szCs w:val="20"/>
                      <w:lang w:val="bg-BG"/>
                    </w:rPr>
                    <w:t>4</w:t>
                  </w:r>
                </w:p>
              </w:tc>
            </w:tr>
            <w:tr w:rsidR="00311F39" w:rsidRPr="00376F5E" w14:paraId="7AE5A718" w14:textId="77777777" w:rsidTr="00E85E24">
              <w:trPr>
                <w:trHeight w:val="330"/>
              </w:trPr>
              <w:tc>
                <w:tcPr>
                  <w:tcW w:w="640" w:type="dxa"/>
                  <w:tcBorders>
                    <w:top w:val="nil"/>
                    <w:left w:val="single" w:sz="8" w:space="0" w:color="auto"/>
                    <w:bottom w:val="single" w:sz="8" w:space="0" w:color="auto"/>
                    <w:right w:val="single" w:sz="8" w:space="0" w:color="auto"/>
                  </w:tcBorders>
                  <w:shd w:val="clear" w:color="auto" w:fill="auto"/>
                  <w:noWrap/>
                  <w:vAlign w:val="center"/>
                  <w:hideMark/>
                </w:tcPr>
                <w:p w14:paraId="41D396DD"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3</w:t>
                  </w:r>
                </w:p>
              </w:tc>
              <w:tc>
                <w:tcPr>
                  <w:tcW w:w="1520" w:type="dxa"/>
                  <w:tcBorders>
                    <w:top w:val="nil"/>
                    <w:left w:val="nil"/>
                    <w:bottom w:val="single" w:sz="8" w:space="0" w:color="auto"/>
                    <w:right w:val="single" w:sz="8" w:space="0" w:color="auto"/>
                  </w:tcBorders>
                  <w:shd w:val="clear" w:color="auto" w:fill="auto"/>
                  <w:noWrap/>
                  <w:vAlign w:val="center"/>
                  <w:hideMark/>
                </w:tcPr>
                <w:p w14:paraId="6D4F815C" w14:textId="77777777" w:rsidR="00311F39" w:rsidRPr="00376F5E" w:rsidRDefault="00311F39" w:rsidP="00311F39">
                  <w:pPr>
                    <w:rPr>
                      <w:color w:val="000000"/>
                      <w:sz w:val="20"/>
                      <w:szCs w:val="20"/>
                      <w:lang w:val="bg-BG"/>
                    </w:rPr>
                  </w:pPr>
                  <w:r w:rsidRPr="00376F5E">
                    <w:rPr>
                      <w:color w:val="000000"/>
                      <w:sz w:val="20"/>
                      <w:szCs w:val="20"/>
                      <w:lang w:val="bg-BG"/>
                    </w:rPr>
                    <w:t xml:space="preserve">Превозвач 3 </w:t>
                  </w:r>
                </w:p>
              </w:tc>
              <w:tc>
                <w:tcPr>
                  <w:tcW w:w="1320" w:type="dxa"/>
                  <w:tcBorders>
                    <w:top w:val="nil"/>
                    <w:left w:val="nil"/>
                    <w:bottom w:val="single" w:sz="8" w:space="0" w:color="auto"/>
                    <w:right w:val="single" w:sz="8" w:space="0" w:color="auto"/>
                  </w:tcBorders>
                  <w:shd w:val="clear" w:color="auto" w:fill="auto"/>
                  <w:noWrap/>
                  <w:vAlign w:val="center"/>
                  <w:hideMark/>
                </w:tcPr>
                <w:p w14:paraId="1E22A7E6" w14:textId="77777777" w:rsidR="00311F39" w:rsidRPr="00376F5E" w:rsidRDefault="00311F39" w:rsidP="00311F39">
                  <w:pPr>
                    <w:jc w:val="right"/>
                    <w:rPr>
                      <w:color w:val="000000"/>
                      <w:sz w:val="20"/>
                      <w:szCs w:val="20"/>
                      <w:lang w:val="bg-BG"/>
                    </w:rPr>
                  </w:pPr>
                  <w:r w:rsidRPr="00376F5E">
                    <w:rPr>
                      <w:bCs/>
                      <w:color w:val="000000"/>
                      <w:sz w:val="20"/>
                      <w:szCs w:val="20"/>
                      <w:lang w:val="bg-BG"/>
                    </w:rPr>
                    <w:t>4 081 669,45</w:t>
                  </w:r>
                </w:p>
              </w:tc>
              <w:tc>
                <w:tcPr>
                  <w:tcW w:w="700" w:type="dxa"/>
                  <w:tcBorders>
                    <w:top w:val="nil"/>
                    <w:left w:val="nil"/>
                    <w:bottom w:val="single" w:sz="8" w:space="0" w:color="auto"/>
                    <w:right w:val="single" w:sz="8" w:space="0" w:color="auto"/>
                  </w:tcBorders>
                  <w:shd w:val="clear" w:color="auto" w:fill="auto"/>
                  <w:noWrap/>
                  <w:vAlign w:val="center"/>
                  <w:hideMark/>
                </w:tcPr>
                <w:p w14:paraId="328FF799" w14:textId="77777777" w:rsidR="00311F39" w:rsidRPr="00376F5E" w:rsidRDefault="00311F39" w:rsidP="00311F39">
                  <w:pPr>
                    <w:jc w:val="right"/>
                    <w:rPr>
                      <w:color w:val="000000"/>
                      <w:sz w:val="20"/>
                      <w:szCs w:val="20"/>
                      <w:lang w:val="bg-BG"/>
                    </w:rPr>
                  </w:pPr>
                  <w:r w:rsidRPr="00376F5E">
                    <w:rPr>
                      <w:color w:val="000000"/>
                      <w:sz w:val="20"/>
                      <w:szCs w:val="20"/>
                      <w:lang w:val="bg-BG"/>
                    </w:rPr>
                    <w:t>14,91</w:t>
                  </w:r>
                </w:p>
              </w:tc>
              <w:tc>
                <w:tcPr>
                  <w:tcW w:w="1320" w:type="dxa"/>
                  <w:tcBorders>
                    <w:top w:val="nil"/>
                    <w:left w:val="nil"/>
                    <w:bottom w:val="single" w:sz="8" w:space="0" w:color="auto"/>
                    <w:right w:val="single" w:sz="8" w:space="0" w:color="auto"/>
                  </w:tcBorders>
                  <w:shd w:val="clear" w:color="auto" w:fill="auto"/>
                  <w:noWrap/>
                  <w:vAlign w:val="center"/>
                  <w:hideMark/>
                </w:tcPr>
                <w:p w14:paraId="581A88A4" w14:textId="77777777" w:rsidR="00311F39" w:rsidRPr="00376F5E" w:rsidRDefault="00311F39" w:rsidP="00311F39">
                  <w:pPr>
                    <w:jc w:val="right"/>
                    <w:rPr>
                      <w:color w:val="000000"/>
                      <w:sz w:val="20"/>
                      <w:szCs w:val="20"/>
                      <w:lang w:val="bg-BG"/>
                    </w:rPr>
                  </w:pPr>
                  <w:r w:rsidRPr="00376F5E">
                    <w:rPr>
                      <w:bCs/>
                      <w:color w:val="000000"/>
                      <w:sz w:val="20"/>
                      <w:szCs w:val="20"/>
                      <w:lang w:val="bg-BG"/>
                    </w:rPr>
                    <w:t>4 620 268,69</w:t>
                  </w:r>
                </w:p>
              </w:tc>
              <w:tc>
                <w:tcPr>
                  <w:tcW w:w="760" w:type="dxa"/>
                  <w:tcBorders>
                    <w:top w:val="nil"/>
                    <w:left w:val="nil"/>
                    <w:bottom w:val="single" w:sz="8" w:space="0" w:color="auto"/>
                    <w:right w:val="single" w:sz="8" w:space="0" w:color="auto"/>
                  </w:tcBorders>
                  <w:shd w:val="clear" w:color="auto" w:fill="auto"/>
                  <w:noWrap/>
                  <w:vAlign w:val="center"/>
                  <w:hideMark/>
                </w:tcPr>
                <w:p w14:paraId="0CF8D02D" w14:textId="77777777" w:rsidR="00311F39" w:rsidRPr="00376F5E" w:rsidRDefault="00311F39" w:rsidP="00311F39">
                  <w:pPr>
                    <w:jc w:val="right"/>
                    <w:rPr>
                      <w:color w:val="000000"/>
                      <w:sz w:val="20"/>
                      <w:szCs w:val="20"/>
                      <w:lang w:val="bg-BG"/>
                    </w:rPr>
                  </w:pPr>
                  <w:r w:rsidRPr="00376F5E">
                    <w:rPr>
                      <w:color w:val="000000"/>
                      <w:sz w:val="20"/>
                      <w:szCs w:val="20"/>
                      <w:lang w:val="bg-BG"/>
                    </w:rPr>
                    <w:t>16,75</w:t>
                  </w:r>
                </w:p>
              </w:tc>
              <w:tc>
                <w:tcPr>
                  <w:tcW w:w="1320" w:type="dxa"/>
                  <w:tcBorders>
                    <w:top w:val="nil"/>
                    <w:left w:val="nil"/>
                    <w:bottom w:val="single" w:sz="8" w:space="0" w:color="auto"/>
                    <w:right w:val="single" w:sz="8" w:space="0" w:color="auto"/>
                  </w:tcBorders>
                  <w:shd w:val="clear" w:color="auto" w:fill="auto"/>
                  <w:noWrap/>
                  <w:vAlign w:val="center"/>
                  <w:hideMark/>
                </w:tcPr>
                <w:p w14:paraId="40570499" w14:textId="77777777" w:rsidR="00311F39" w:rsidRPr="00376F5E" w:rsidRDefault="00311F39" w:rsidP="00311F39">
                  <w:pPr>
                    <w:jc w:val="right"/>
                    <w:rPr>
                      <w:color w:val="000000"/>
                      <w:sz w:val="20"/>
                      <w:szCs w:val="20"/>
                      <w:lang w:val="bg-BG"/>
                    </w:rPr>
                  </w:pPr>
                  <w:r w:rsidRPr="00376F5E">
                    <w:rPr>
                      <w:bCs/>
                      <w:color w:val="000000"/>
                      <w:sz w:val="20"/>
                      <w:szCs w:val="20"/>
                      <w:lang w:val="bg-BG"/>
                    </w:rPr>
                    <w:t>5 071 849,54</w:t>
                  </w:r>
                </w:p>
              </w:tc>
              <w:tc>
                <w:tcPr>
                  <w:tcW w:w="700" w:type="dxa"/>
                  <w:tcBorders>
                    <w:top w:val="nil"/>
                    <w:left w:val="nil"/>
                    <w:bottom w:val="single" w:sz="8" w:space="0" w:color="auto"/>
                    <w:right w:val="single" w:sz="8" w:space="0" w:color="auto"/>
                  </w:tcBorders>
                  <w:shd w:val="clear" w:color="auto" w:fill="auto"/>
                  <w:noWrap/>
                  <w:vAlign w:val="center"/>
                  <w:hideMark/>
                </w:tcPr>
                <w:p w14:paraId="6558288A" w14:textId="77777777" w:rsidR="00311F39" w:rsidRPr="00376F5E" w:rsidRDefault="00311F39" w:rsidP="00311F39">
                  <w:pPr>
                    <w:jc w:val="right"/>
                    <w:rPr>
                      <w:color w:val="000000"/>
                      <w:sz w:val="20"/>
                      <w:szCs w:val="20"/>
                      <w:lang w:val="bg-BG"/>
                    </w:rPr>
                  </w:pPr>
                  <w:r w:rsidRPr="00376F5E">
                    <w:rPr>
                      <w:color w:val="000000"/>
                      <w:sz w:val="20"/>
                      <w:szCs w:val="20"/>
                      <w:lang w:val="bg-BG"/>
                    </w:rPr>
                    <w:t>18,52</w:t>
                  </w:r>
                </w:p>
              </w:tc>
              <w:tc>
                <w:tcPr>
                  <w:tcW w:w="1529" w:type="dxa"/>
                  <w:tcBorders>
                    <w:top w:val="nil"/>
                    <w:left w:val="nil"/>
                    <w:bottom w:val="single" w:sz="8" w:space="0" w:color="auto"/>
                    <w:right w:val="single" w:sz="8" w:space="0" w:color="auto"/>
                  </w:tcBorders>
                  <w:shd w:val="clear" w:color="auto" w:fill="auto"/>
                  <w:noWrap/>
                  <w:vAlign w:val="center"/>
                  <w:hideMark/>
                </w:tcPr>
                <w:p w14:paraId="02181080" w14:textId="77777777" w:rsidR="00311F39" w:rsidRPr="00376F5E" w:rsidRDefault="00311F39" w:rsidP="00311F39">
                  <w:pPr>
                    <w:jc w:val="right"/>
                    <w:rPr>
                      <w:color w:val="000000"/>
                      <w:sz w:val="20"/>
                      <w:szCs w:val="20"/>
                      <w:lang w:val="bg-BG"/>
                    </w:rPr>
                  </w:pPr>
                  <w:r w:rsidRPr="00376F5E">
                    <w:rPr>
                      <w:bCs/>
                      <w:color w:val="000000"/>
                      <w:sz w:val="20"/>
                      <w:szCs w:val="20"/>
                      <w:lang w:val="bg-BG"/>
                    </w:rPr>
                    <w:t>4 691 143,28</w:t>
                  </w:r>
                </w:p>
              </w:tc>
              <w:tc>
                <w:tcPr>
                  <w:tcW w:w="709" w:type="dxa"/>
                  <w:tcBorders>
                    <w:top w:val="nil"/>
                    <w:left w:val="nil"/>
                    <w:bottom w:val="single" w:sz="8" w:space="0" w:color="auto"/>
                    <w:right w:val="single" w:sz="8" w:space="0" w:color="auto"/>
                  </w:tcBorders>
                  <w:shd w:val="clear" w:color="auto" w:fill="auto"/>
                  <w:noWrap/>
                  <w:vAlign w:val="center"/>
                  <w:hideMark/>
                </w:tcPr>
                <w:p w14:paraId="703DB439" w14:textId="77777777" w:rsidR="00311F39" w:rsidRPr="00376F5E" w:rsidRDefault="00311F39" w:rsidP="00311F39">
                  <w:pPr>
                    <w:jc w:val="right"/>
                    <w:rPr>
                      <w:color w:val="000000"/>
                      <w:sz w:val="20"/>
                      <w:szCs w:val="20"/>
                      <w:lang w:val="bg-BG"/>
                    </w:rPr>
                  </w:pPr>
                  <w:r w:rsidRPr="00376F5E">
                    <w:rPr>
                      <w:color w:val="000000"/>
                      <w:sz w:val="20"/>
                      <w:szCs w:val="20"/>
                      <w:lang w:val="bg-BG"/>
                    </w:rPr>
                    <w:t>16,93</w:t>
                  </w:r>
                </w:p>
              </w:tc>
              <w:tc>
                <w:tcPr>
                  <w:tcW w:w="1302" w:type="dxa"/>
                  <w:tcBorders>
                    <w:top w:val="nil"/>
                    <w:left w:val="nil"/>
                    <w:bottom w:val="single" w:sz="8" w:space="0" w:color="auto"/>
                    <w:right w:val="single" w:sz="8" w:space="0" w:color="auto"/>
                  </w:tcBorders>
                  <w:shd w:val="clear" w:color="auto" w:fill="auto"/>
                  <w:noWrap/>
                  <w:vAlign w:val="center"/>
                  <w:hideMark/>
                </w:tcPr>
                <w:p w14:paraId="0A37D19E" w14:textId="77777777" w:rsidR="00311F39" w:rsidRPr="00376F5E" w:rsidRDefault="00311F39" w:rsidP="00311F39">
                  <w:pPr>
                    <w:jc w:val="right"/>
                    <w:rPr>
                      <w:color w:val="000000"/>
                      <w:sz w:val="20"/>
                      <w:szCs w:val="20"/>
                      <w:lang w:val="bg-BG"/>
                    </w:rPr>
                  </w:pPr>
                  <w:r w:rsidRPr="00376F5E">
                    <w:rPr>
                      <w:bCs/>
                      <w:color w:val="000000"/>
                      <w:sz w:val="20"/>
                      <w:szCs w:val="20"/>
                      <w:lang w:val="bg-BG"/>
                    </w:rPr>
                    <w:t>4 735 201,30</w:t>
                  </w:r>
                </w:p>
              </w:tc>
              <w:tc>
                <w:tcPr>
                  <w:tcW w:w="700" w:type="dxa"/>
                  <w:tcBorders>
                    <w:top w:val="nil"/>
                    <w:left w:val="nil"/>
                    <w:bottom w:val="single" w:sz="8" w:space="0" w:color="auto"/>
                    <w:right w:val="single" w:sz="8" w:space="0" w:color="auto"/>
                  </w:tcBorders>
                  <w:shd w:val="clear" w:color="auto" w:fill="auto"/>
                  <w:noWrap/>
                  <w:vAlign w:val="center"/>
                  <w:hideMark/>
                </w:tcPr>
                <w:p w14:paraId="1A715BF7" w14:textId="77777777" w:rsidR="00311F39" w:rsidRPr="00376F5E" w:rsidRDefault="00311F39" w:rsidP="00311F39">
                  <w:pPr>
                    <w:jc w:val="right"/>
                    <w:rPr>
                      <w:color w:val="000000"/>
                      <w:sz w:val="20"/>
                      <w:szCs w:val="20"/>
                      <w:lang w:val="bg-BG"/>
                    </w:rPr>
                  </w:pPr>
                  <w:r w:rsidRPr="00376F5E">
                    <w:rPr>
                      <w:color w:val="000000"/>
                      <w:sz w:val="20"/>
                      <w:szCs w:val="20"/>
                      <w:lang w:val="bg-BG"/>
                    </w:rPr>
                    <w:t>16,55</w:t>
                  </w:r>
                </w:p>
              </w:tc>
              <w:tc>
                <w:tcPr>
                  <w:tcW w:w="971" w:type="dxa"/>
                  <w:tcBorders>
                    <w:top w:val="nil"/>
                    <w:left w:val="nil"/>
                    <w:bottom w:val="single" w:sz="8" w:space="0" w:color="auto"/>
                    <w:right w:val="single" w:sz="8" w:space="0" w:color="auto"/>
                  </w:tcBorders>
                  <w:shd w:val="clear" w:color="auto" w:fill="auto"/>
                  <w:noWrap/>
                  <w:vAlign w:val="bottom"/>
                  <w:hideMark/>
                </w:tcPr>
                <w:p w14:paraId="09E1C3BD" w14:textId="77777777" w:rsidR="00311F39" w:rsidRPr="00376F5E" w:rsidRDefault="00311F39" w:rsidP="00311F39">
                  <w:pPr>
                    <w:jc w:val="right"/>
                    <w:rPr>
                      <w:rFonts w:ascii="Calibri" w:hAnsi="Calibri"/>
                      <w:b/>
                      <w:bCs/>
                      <w:color w:val="000000"/>
                      <w:sz w:val="20"/>
                      <w:szCs w:val="20"/>
                      <w:lang w:val="bg-BG"/>
                    </w:rPr>
                  </w:pPr>
                  <w:r w:rsidRPr="00376F5E">
                    <w:rPr>
                      <w:rFonts w:ascii="Calibri" w:hAnsi="Calibri"/>
                      <w:b/>
                      <w:bCs/>
                      <w:color w:val="000000"/>
                      <w:sz w:val="20"/>
                      <w:szCs w:val="20"/>
                      <w:lang w:val="bg-BG"/>
                    </w:rPr>
                    <w:t>16,73</w:t>
                  </w:r>
                </w:p>
              </w:tc>
              <w:tc>
                <w:tcPr>
                  <w:tcW w:w="1134" w:type="dxa"/>
                  <w:tcBorders>
                    <w:top w:val="nil"/>
                    <w:left w:val="nil"/>
                    <w:bottom w:val="single" w:sz="8" w:space="0" w:color="auto"/>
                    <w:right w:val="single" w:sz="8" w:space="0" w:color="auto"/>
                  </w:tcBorders>
                  <w:shd w:val="clear" w:color="auto" w:fill="auto"/>
                  <w:noWrap/>
                  <w:vAlign w:val="bottom"/>
                  <w:hideMark/>
                </w:tcPr>
                <w:p w14:paraId="351ED532" w14:textId="77777777" w:rsidR="00311F39" w:rsidRPr="00376F5E" w:rsidRDefault="00311F39" w:rsidP="00311F39">
                  <w:pPr>
                    <w:jc w:val="right"/>
                    <w:rPr>
                      <w:rFonts w:ascii="Calibri" w:hAnsi="Calibri"/>
                      <w:b/>
                      <w:bCs/>
                      <w:color w:val="000000"/>
                      <w:sz w:val="20"/>
                      <w:szCs w:val="20"/>
                      <w:lang w:val="bg-BG"/>
                    </w:rPr>
                  </w:pPr>
                  <w:r w:rsidRPr="00376F5E">
                    <w:rPr>
                      <w:rFonts w:ascii="Calibri" w:hAnsi="Calibri"/>
                      <w:b/>
                      <w:bCs/>
                      <w:color w:val="000000"/>
                      <w:sz w:val="20"/>
                      <w:szCs w:val="20"/>
                      <w:lang w:val="bg-BG"/>
                    </w:rPr>
                    <w:t>18</w:t>
                  </w:r>
                </w:p>
              </w:tc>
            </w:tr>
            <w:tr w:rsidR="00311F39" w:rsidRPr="00376F5E" w14:paraId="6AD768EA" w14:textId="77777777" w:rsidTr="00E85E24">
              <w:trPr>
                <w:trHeight w:val="330"/>
              </w:trPr>
              <w:tc>
                <w:tcPr>
                  <w:tcW w:w="640" w:type="dxa"/>
                  <w:tcBorders>
                    <w:top w:val="nil"/>
                    <w:left w:val="single" w:sz="8" w:space="0" w:color="auto"/>
                    <w:bottom w:val="single" w:sz="8" w:space="0" w:color="auto"/>
                    <w:right w:val="single" w:sz="8" w:space="0" w:color="auto"/>
                  </w:tcBorders>
                  <w:shd w:val="clear" w:color="auto" w:fill="auto"/>
                  <w:noWrap/>
                  <w:vAlign w:val="center"/>
                  <w:hideMark/>
                </w:tcPr>
                <w:p w14:paraId="57482BF1" w14:textId="77777777" w:rsidR="00311F39" w:rsidRPr="00376F5E" w:rsidRDefault="00311F39" w:rsidP="00311F39">
                  <w:pPr>
                    <w:jc w:val="center"/>
                    <w:rPr>
                      <w:b/>
                      <w:bCs/>
                      <w:color w:val="000000"/>
                      <w:sz w:val="20"/>
                      <w:szCs w:val="20"/>
                      <w:lang w:val="bg-BG"/>
                    </w:rPr>
                  </w:pPr>
                  <w:r w:rsidRPr="00376F5E">
                    <w:rPr>
                      <w:b/>
                      <w:bCs/>
                      <w:color w:val="000000"/>
                      <w:sz w:val="20"/>
                      <w:szCs w:val="20"/>
                      <w:lang w:val="bg-BG"/>
                    </w:rPr>
                    <w:t>4</w:t>
                  </w:r>
                </w:p>
              </w:tc>
              <w:tc>
                <w:tcPr>
                  <w:tcW w:w="1520" w:type="dxa"/>
                  <w:tcBorders>
                    <w:top w:val="nil"/>
                    <w:left w:val="nil"/>
                    <w:bottom w:val="single" w:sz="8" w:space="0" w:color="auto"/>
                    <w:right w:val="single" w:sz="8" w:space="0" w:color="auto"/>
                  </w:tcBorders>
                  <w:shd w:val="clear" w:color="auto" w:fill="auto"/>
                  <w:noWrap/>
                  <w:vAlign w:val="center"/>
                  <w:hideMark/>
                </w:tcPr>
                <w:p w14:paraId="06CAAFDF" w14:textId="77777777" w:rsidR="00311F39" w:rsidRPr="00376F5E" w:rsidRDefault="00311F39" w:rsidP="00311F39">
                  <w:pPr>
                    <w:rPr>
                      <w:color w:val="000000"/>
                      <w:sz w:val="20"/>
                      <w:szCs w:val="20"/>
                      <w:lang w:val="bg-BG"/>
                    </w:rPr>
                  </w:pPr>
                  <w:r w:rsidRPr="00376F5E">
                    <w:rPr>
                      <w:color w:val="000000"/>
                      <w:sz w:val="20"/>
                      <w:szCs w:val="20"/>
                      <w:lang w:val="bg-BG"/>
                    </w:rPr>
                    <w:t>Превозвач 4</w:t>
                  </w:r>
                </w:p>
              </w:tc>
              <w:tc>
                <w:tcPr>
                  <w:tcW w:w="1320" w:type="dxa"/>
                  <w:tcBorders>
                    <w:top w:val="nil"/>
                    <w:left w:val="nil"/>
                    <w:bottom w:val="single" w:sz="8" w:space="0" w:color="auto"/>
                    <w:right w:val="single" w:sz="8" w:space="0" w:color="auto"/>
                  </w:tcBorders>
                  <w:shd w:val="clear" w:color="auto" w:fill="auto"/>
                  <w:noWrap/>
                  <w:vAlign w:val="center"/>
                  <w:hideMark/>
                </w:tcPr>
                <w:p w14:paraId="28C9A008" w14:textId="77777777" w:rsidR="00311F39" w:rsidRPr="00376F5E" w:rsidRDefault="00311F39" w:rsidP="00311F39">
                  <w:pPr>
                    <w:jc w:val="right"/>
                    <w:rPr>
                      <w:color w:val="000000"/>
                      <w:sz w:val="20"/>
                      <w:szCs w:val="20"/>
                      <w:lang w:val="bg-BG"/>
                    </w:rPr>
                  </w:pPr>
                  <w:r w:rsidRPr="00376F5E">
                    <w:rPr>
                      <w:bCs/>
                      <w:color w:val="000000"/>
                      <w:sz w:val="20"/>
                      <w:szCs w:val="20"/>
                      <w:lang w:val="bg-BG"/>
                    </w:rPr>
                    <w:t>21 087 015,59</w:t>
                  </w:r>
                </w:p>
              </w:tc>
              <w:tc>
                <w:tcPr>
                  <w:tcW w:w="700" w:type="dxa"/>
                  <w:tcBorders>
                    <w:top w:val="nil"/>
                    <w:left w:val="nil"/>
                    <w:bottom w:val="single" w:sz="8" w:space="0" w:color="auto"/>
                    <w:right w:val="single" w:sz="8" w:space="0" w:color="auto"/>
                  </w:tcBorders>
                  <w:shd w:val="clear" w:color="auto" w:fill="auto"/>
                  <w:noWrap/>
                  <w:vAlign w:val="center"/>
                  <w:hideMark/>
                </w:tcPr>
                <w:p w14:paraId="5A0D1837" w14:textId="77777777" w:rsidR="00311F39" w:rsidRPr="00376F5E" w:rsidRDefault="00311F39" w:rsidP="00311F39">
                  <w:pPr>
                    <w:jc w:val="right"/>
                    <w:rPr>
                      <w:color w:val="000000"/>
                      <w:sz w:val="20"/>
                      <w:szCs w:val="20"/>
                      <w:lang w:val="bg-BG"/>
                    </w:rPr>
                  </w:pPr>
                  <w:r w:rsidRPr="00376F5E">
                    <w:rPr>
                      <w:color w:val="000000"/>
                      <w:sz w:val="20"/>
                      <w:szCs w:val="20"/>
                      <w:lang w:val="bg-BG"/>
                    </w:rPr>
                    <w:t>77,03</w:t>
                  </w:r>
                </w:p>
              </w:tc>
              <w:tc>
                <w:tcPr>
                  <w:tcW w:w="1320" w:type="dxa"/>
                  <w:tcBorders>
                    <w:top w:val="nil"/>
                    <w:left w:val="nil"/>
                    <w:bottom w:val="single" w:sz="8" w:space="0" w:color="auto"/>
                    <w:right w:val="single" w:sz="8" w:space="0" w:color="auto"/>
                  </w:tcBorders>
                  <w:shd w:val="clear" w:color="auto" w:fill="auto"/>
                  <w:noWrap/>
                  <w:vAlign w:val="center"/>
                  <w:hideMark/>
                </w:tcPr>
                <w:p w14:paraId="4366D07E" w14:textId="77777777" w:rsidR="00311F39" w:rsidRPr="00376F5E" w:rsidRDefault="00311F39" w:rsidP="00311F39">
                  <w:pPr>
                    <w:jc w:val="right"/>
                    <w:rPr>
                      <w:color w:val="000000"/>
                      <w:sz w:val="20"/>
                      <w:szCs w:val="20"/>
                      <w:lang w:val="bg-BG"/>
                    </w:rPr>
                  </w:pPr>
                  <w:r w:rsidRPr="00376F5E">
                    <w:rPr>
                      <w:bCs/>
                      <w:color w:val="000000"/>
                      <w:sz w:val="20"/>
                      <w:szCs w:val="20"/>
                      <w:lang w:val="bg-BG"/>
                    </w:rPr>
                    <w:t>21 117 722,02</w:t>
                  </w:r>
                </w:p>
              </w:tc>
              <w:tc>
                <w:tcPr>
                  <w:tcW w:w="760" w:type="dxa"/>
                  <w:tcBorders>
                    <w:top w:val="nil"/>
                    <w:left w:val="nil"/>
                    <w:bottom w:val="single" w:sz="8" w:space="0" w:color="auto"/>
                    <w:right w:val="single" w:sz="8" w:space="0" w:color="auto"/>
                  </w:tcBorders>
                  <w:shd w:val="clear" w:color="auto" w:fill="auto"/>
                  <w:noWrap/>
                  <w:vAlign w:val="center"/>
                  <w:hideMark/>
                </w:tcPr>
                <w:p w14:paraId="5A595BCC" w14:textId="77777777" w:rsidR="00311F39" w:rsidRPr="00376F5E" w:rsidRDefault="00311F39" w:rsidP="00311F39">
                  <w:pPr>
                    <w:jc w:val="right"/>
                    <w:rPr>
                      <w:color w:val="000000"/>
                      <w:sz w:val="20"/>
                      <w:szCs w:val="20"/>
                      <w:lang w:val="bg-BG"/>
                    </w:rPr>
                  </w:pPr>
                  <w:r w:rsidRPr="00376F5E">
                    <w:rPr>
                      <w:color w:val="000000"/>
                      <w:sz w:val="20"/>
                      <w:szCs w:val="20"/>
                      <w:lang w:val="bg-BG"/>
                    </w:rPr>
                    <w:t>76,55</w:t>
                  </w:r>
                </w:p>
              </w:tc>
              <w:tc>
                <w:tcPr>
                  <w:tcW w:w="1320" w:type="dxa"/>
                  <w:tcBorders>
                    <w:top w:val="nil"/>
                    <w:left w:val="nil"/>
                    <w:bottom w:val="single" w:sz="8" w:space="0" w:color="auto"/>
                    <w:right w:val="single" w:sz="8" w:space="0" w:color="auto"/>
                  </w:tcBorders>
                  <w:shd w:val="clear" w:color="auto" w:fill="auto"/>
                  <w:noWrap/>
                  <w:vAlign w:val="center"/>
                  <w:hideMark/>
                </w:tcPr>
                <w:p w14:paraId="31237BC6" w14:textId="77777777" w:rsidR="00311F39" w:rsidRPr="00376F5E" w:rsidRDefault="00311F39" w:rsidP="00311F39">
                  <w:pPr>
                    <w:jc w:val="right"/>
                    <w:rPr>
                      <w:color w:val="000000"/>
                      <w:sz w:val="20"/>
                      <w:szCs w:val="20"/>
                      <w:lang w:val="bg-BG"/>
                    </w:rPr>
                  </w:pPr>
                  <w:r w:rsidRPr="00376F5E">
                    <w:rPr>
                      <w:bCs/>
                      <w:color w:val="000000"/>
                      <w:sz w:val="20"/>
                      <w:szCs w:val="20"/>
                      <w:lang w:val="bg-BG"/>
                    </w:rPr>
                    <w:t>20 755 600,21</w:t>
                  </w:r>
                </w:p>
              </w:tc>
              <w:tc>
                <w:tcPr>
                  <w:tcW w:w="700" w:type="dxa"/>
                  <w:tcBorders>
                    <w:top w:val="nil"/>
                    <w:left w:val="nil"/>
                    <w:bottom w:val="single" w:sz="8" w:space="0" w:color="auto"/>
                    <w:right w:val="single" w:sz="8" w:space="0" w:color="auto"/>
                  </w:tcBorders>
                  <w:shd w:val="clear" w:color="auto" w:fill="auto"/>
                  <w:noWrap/>
                  <w:vAlign w:val="center"/>
                  <w:hideMark/>
                </w:tcPr>
                <w:p w14:paraId="39502C87" w14:textId="77777777" w:rsidR="00311F39" w:rsidRPr="00376F5E" w:rsidRDefault="00311F39" w:rsidP="00311F39">
                  <w:pPr>
                    <w:jc w:val="right"/>
                    <w:rPr>
                      <w:color w:val="000000"/>
                      <w:sz w:val="20"/>
                      <w:szCs w:val="20"/>
                      <w:lang w:val="bg-BG"/>
                    </w:rPr>
                  </w:pPr>
                  <w:r w:rsidRPr="00376F5E">
                    <w:rPr>
                      <w:color w:val="000000"/>
                      <w:sz w:val="20"/>
                      <w:szCs w:val="20"/>
                      <w:lang w:val="bg-BG"/>
                    </w:rPr>
                    <w:t>75,77</w:t>
                  </w:r>
                </w:p>
              </w:tc>
              <w:tc>
                <w:tcPr>
                  <w:tcW w:w="1529" w:type="dxa"/>
                  <w:tcBorders>
                    <w:top w:val="nil"/>
                    <w:left w:val="nil"/>
                    <w:bottom w:val="single" w:sz="8" w:space="0" w:color="auto"/>
                    <w:right w:val="single" w:sz="8" w:space="0" w:color="auto"/>
                  </w:tcBorders>
                  <w:shd w:val="clear" w:color="auto" w:fill="auto"/>
                  <w:noWrap/>
                  <w:vAlign w:val="center"/>
                  <w:hideMark/>
                </w:tcPr>
                <w:p w14:paraId="53C90977" w14:textId="77777777" w:rsidR="00311F39" w:rsidRPr="00376F5E" w:rsidRDefault="00311F39" w:rsidP="00311F39">
                  <w:pPr>
                    <w:jc w:val="right"/>
                    <w:rPr>
                      <w:color w:val="000000"/>
                      <w:sz w:val="20"/>
                      <w:szCs w:val="20"/>
                      <w:lang w:val="bg-BG"/>
                    </w:rPr>
                  </w:pPr>
                  <w:r w:rsidRPr="00376F5E">
                    <w:rPr>
                      <w:bCs/>
                      <w:color w:val="000000"/>
                      <w:sz w:val="20"/>
                      <w:szCs w:val="20"/>
                      <w:lang w:val="bg-BG"/>
                    </w:rPr>
                    <w:t>21 283 996,27</w:t>
                  </w:r>
                </w:p>
              </w:tc>
              <w:tc>
                <w:tcPr>
                  <w:tcW w:w="709" w:type="dxa"/>
                  <w:tcBorders>
                    <w:top w:val="nil"/>
                    <w:left w:val="nil"/>
                    <w:bottom w:val="single" w:sz="8" w:space="0" w:color="auto"/>
                    <w:right w:val="single" w:sz="8" w:space="0" w:color="auto"/>
                  </w:tcBorders>
                  <w:shd w:val="clear" w:color="auto" w:fill="auto"/>
                  <w:noWrap/>
                  <w:vAlign w:val="center"/>
                  <w:hideMark/>
                </w:tcPr>
                <w:p w14:paraId="627CEC93" w14:textId="77777777" w:rsidR="00311F39" w:rsidRPr="00376F5E" w:rsidRDefault="00311F39" w:rsidP="00311F39">
                  <w:pPr>
                    <w:jc w:val="right"/>
                    <w:rPr>
                      <w:color w:val="000000"/>
                      <w:sz w:val="20"/>
                      <w:szCs w:val="20"/>
                      <w:lang w:val="bg-BG"/>
                    </w:rPr>
                  </w:pPr>
                  <w:r w:rsidRPr="00376F5E">
                    <w:rPr>
                      <w:color w:val="000000"/>
                      <w:sz w:val="20"/>
                      <w:szCs w:val="20"/>
                      <w:lang w:val="bg-BG"/>
                    </w:rPr>
                    <w:t>76,82</w:t>
                  </w:r>
                </w:p>
              </w:tc>
              <w:tc>
                <w:tcPr>
                  <w:tcW w:w="1302" w:type="dxa"/>
                  <w:tcBorders>
                    <w:top w:val="nil"/>
                    <w:left w:val="nil"/>
                    <w:bottom w:val="single" w:sz="8" w:space="0" w:color="auto"/>
                    <w:right w:val="single" w:sz="8" w:space="0" w:color="auto"/>
                  </w:tcBorders>
                  <w:shd w:val="clear" w:color="auto" w:fill="auto"/>
                  <w:noWrap/>
                  <w:vAlign w:val="center"/>
                  <w:hideMark/>
                </w:tcPr>
                <w:p w14:paraId="6D8CB524" w14:textId="77777777" w:rsidR="00311F39" w:rsidRPr="00376F5E" w:rsidRDefault="00311F39" w:rsidP="00311F39">
                  <w:pPr>
                    <w:jc w:val="right"/>
                    <w:rPr>
                      <w:color w:val="000000"/>
                      <w:sz w:val="20"/>
                      <w:szCs w:val="20"/>
                      <w:lang w:val="bg-BG"/>
                    </w:rPr>
                  </w:pPr>
                  <w:r w:rsidRPr="00376F5E">
                    <w:rPr>
                      <w:bCs/>
                      <w:color w:val="000000"/>
                      <w:sz w:val="20"/>
                      <w:szCs w:val="20"/>
                      <w:lang w:val="bg-BG"/>
                    </w:rPr>
                    <w:t>21 877 431,13</w:t>
                  </w:r>
                </w:p>
              </w:tc>
              <w:tc>
                <w:tcPr>
                  <w:tcW w:w="700" w:type="dxa"/>
                  <w:tcBorders>
                    <w:top w:val="nil"/>
                    <w:left w:val="nil"/>
                    <w:bottom w:val="single" w:sz="8" w:space="0" w:color="auto"/>
                    <w:right w:val="single" w:sz="8" w:space="0" w:color="auto"/>
                  </w:tcBorders>
                  <w:shd w:val="clear" w:color="auto" w:fill="auto"/>
                  <w:noWrap/>
                  <w:vAlign w:val="center"/>
                  <w:hideMark/>
                </w:tcPr>
                <w:p w14:paraId="4A0E1BF1" w14:textId="77777777" w:rsidR="00311F39" w:rsidRPr="00376F5E" w:rsidRDefault="00311F39" w:rsidP="00311F39">
                  <w:pPr>
                    <w:jc w:val="right"/>
                    <w:rPr>
                      <w:color w:val="000000"/>
                      <w:sz w:val="20"/>
                      <w:szCs w:val="20"/>
                      <w:lang w:val="bg-BG"/>
                    </w:rPr>
                  </w:pPr>
                  <w:r w:rsidRPr="00376F5E">
                    <w:rPr>
                      <w:color w:val="000000"/>
                      <w:sz w:val="20"/>
                      <w:szCs w:val="20"/>
                      <w:lang w:val="bg-BG"/>
                    </w:rPr>
                    <w:t>76,45</w:t>
                  </w:r>
                </w:p>
              </w:tc>
              <w:tc>
                <w:tcPr>
                  <w:tcW w:w="971" w:type="dxa"/>
                  <w:tcBorders>
                    <w:top w:val="nil"/>
                    <w:left w:val="nil"/>
                    <w:bottom w:val="single" w:sz="8" w:space="0" w:color="auto"/>
                    <w:right w:val="single" w:sz="8" w:space="0" w:color="auto"/>
                  </w:tcBorders>
                  <w:shd w:val="clear" w:color="auto" w:fill="auto"/>
                  <w:noWrap/>
                  <w:vAlign w:val="bottom"/>
                  <w:hideMark/>
                </w:tcPr>
                <w:p w14:paraId="1A52BBC1" w14:textId="77777777" w:rsidR="00311F39" w:rsidRPr="00376F5E" w:rsidRDefault="00311F39" w:rsidP="00311F39">
                  <w:pPr>
                    <w:jc w:val="right"/>
                    <w:rPr>
                      <w:rFonts w:ascii="Calibri" w:hAnsi="Calibri"/>
                      <w:b/>
                      <w:bCs/>
                      <w:color w:val="000000"/>
                      <w:sz w:val="20"/>
                      <w:szCs w:val="20"/>
                      <w:lang w:val="bg-BG"/>
                    </w:rPr>
                  </w:pPr>
                  <w:r w:rsidRPr="00376F5E">
                    <w:rPr>
                      <w:rFonts w:ascii="Calibri" w:hAnsi="Calibri"/>
                      <w:b/>
                      <w:bCs/>
                      <w:color w:val="000000"/>
                      <w:sz w:val="20"/>
                      <w:szCs w:val="20"/>
                      <w:lang w:val="bg-BG"/>
                    </w:rPr>
                    <w:t>76,52</w:t>
                  </w:r>
                </w:p>
              </w:tc>
              <w:tc>
                <w:tcPr>
                  <w:tcW w:w="1134" w:type="dxa"/>
                  <w:tcBorders>
                    <w:top w:val="nil"/>
                    <w:left w:val="nil"/>
                    <w:bottom w:val="single" w:sz="8" w:space="0" w:color="auto"/>
                    <w:right w:val="single" w:sz="8" w:space="0" w:color="auto"/>
                  </w:tcBorders>
                  <w:shd w:val="clear" w:color="auto" w:fill="auto"/>
                  <w:noWrap/>
                  <w:vAlign w:val="bottom"/>
                  <w:hideMark/>
                </w:tcPr>
                <w:p w14:paraId="72F98E5D" w14:textId="77777777" w:rsidR="00311F39" w:rsidRPr="00376F5E" w:rsidRDefault="00311F39" w:rsidP="00311F39">
                  <w:pPr>
                    <w:jc w:val="right"/>
                    <w:rPr>
                      <w:rFonts w:ascii="Calibri" w:hAnsi="Calibri"/>
                      <w:b/>
                      <w:bCs/>
                      <w:color w:val="000000"/>
                      <w:sz w:val="20"/>
                      <w:szCs w:val="20"/>
                      <w:lang w:val="bg-BG"/>
                    </w:rPr>
                  </w:pPr>
                  <w:r w:rsidRPr="00376F5E">
                    <w:rPr>
                      <w:rFonts w:ascii="Calibri" w:hAnsi="Calibri"/>
                      <w:b/>
                      <w:bCs/>
                      <w:color w:val="000000"/>
                      <w:sz w:val="20"/>
                      <w:szCs w:val="20"/>
                      <w:lang w:val="bg-BG"/>
                    </w:rPr>
                    <w:t>83</w:t>
                  </w:r>
                </w:p>
              </w:tc>
            </w:tr>
            <w:tr w:rsidR="00311F39" w:rsidRPr="00376F5E" w14:paraId="403951DA" w14:textId="77777777" w:rsidTr="00E85E24">
              <w:trPr>
                <w:trHeight w:val="300"/>
              </w:trPr>
              <w:tc>
                <w:tcPr>
                  <w:tcW w:w="640" w:type="dxa"/>
                  <w:vMerge w:val="restart"/>
                  <w:tcBorders>
                    <w:top w:val="nil"/>
                    <w:left w:val="nil"/>
                    <w:bottom w:val="nil"/>
                    <w:right w:val="single" w:sz="8" w:space="0" w:color="auto"/>
                  </w:tcBorders>
                  <w:shd w:val="clear" w:color="auto" w:fill="auto"/>
                  <w:noWrap/>
                  <w:vAlign w:val="center"/>
                  <w:hideMark/>
                </w:tcPr>
                <w:p w14:paraId="64E0BED5" w14:textId="77777777" w:rsidR="00311F39" w:rsidRPr="00376F5E" w:rsidRDefault="00311F39" w:rsidP="00311F39">
                  <w:pPr>
                    <w:jc w:val="center"/>
                    <w:rPr>
                      <w:b/>
                      <w:bCs/>
                      <w:color w:val="000000"/>
                      <w:lang w:val="bg-BG"/>
                    </w:rPr>
                  </w:pPr>
                  <w:r w:rsidRPr="00376F5E">
                    <w:rPr>
                      <w:b/>
                      <w:bCs/>
                      <w:color w:val="000000"/>
                      <w:lang w:val="bg-BG"/>
                    </w:rPr>
                    <w:t> </w:t>
                  </w:r>
                </w:p>
              </w:tc>
              <w:tc>
                <w:tcPr>
                  <w:tcW w:w="15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05EBE4" w14:textId="77777777" w:rsidR="00311F39" w:rsidRPr="00376F5E" w:rsidRDefault="00311F39" w:rsidP="00311F39">
                  <w:pPr>
                    <w:rPr>
                      <w:b/>
                      <w:bCs/>
                      <w:color w:val="000000"/>
                      <w:sz w:val="20"/>
                      <w:szCs w:val="20"/>
                      <w:lang w:val="bg-BG"/>
                    </w:rPr>
                  </w:pPr>
                  <w:r w:rsidRPr="00376F5E">
                    <w:rPr>
                      <w:b/>
                      <w:bCs/>
                      <w:color w:val="000000"/>
                      <w:sz w:val="20"/>
                      <w:szCs w:val="20"/>
                      <w:lang w:val="bg-BG"/>
                    </w:rPr>
                    <w:t>ОБЩО</w:t>
                  </w:r>
                </w:p>
              </w:tc>
              <w:tc>
                <w:tcPr>
                  <w:tcW w:w="13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373CA2" w14:textId="77777777" w:rsidR="00311F39" w:rsidRPr="00376F5E" w:rsidRDefault="00311F39" w:rsidP="00311F39">
                  <w:pPr>
                    <w:jc w:val="center"/>
                    <w:rPr>
                      <w:rFonts w:ascii="Calibri" w:hAnsi="Calibri"/>
                      <w:b/>
                      <w:bCs/>
                      <w:color w:val="000000"/>
                      <w:sz w:val="20"/>
                      <w:szCs w:val="20"/>
                      <w:lang w:val="bg-BG"/>
                    </w:rPr>
                  </w:pPr>
                  <w:r w:rsidRPr="00376F5E">
                    <w:rPr>
                      <w:rFonts w:ascii="Calibri" w:hAnsi="Calibri"/>
                      <w:b/>
                      <w:bCs/>
                      <w:color w:val="000000"/>
                      <w:sz w:val="20"/>
                      <w:szCs w:val="20"/>
                      <w:lang w:val="bg-BG"/>
                    </w:rPr>
                    <w:t>27 376 812,35</w:t>
                  </w:r>
                </w:p>
              </w:tc>
              <w:tc>
                <w:tcPr>
                  <w:tcW w:w="700" w:type="dxa"/>
                  <w:tcBorders>
                    <w:top w:val="nil"/>
                    <w:left w:val="nil"/>
                    <w:bottom w:val="nil"/>
                    <w:right w:val="single" w:sz="8" w:space="0" w:color="auto"/>
                  </w:tcBorders>
                  <w:shd w:val="clear" w:color="auto" w:fill="auto"/>
                  <w:noWrap/>
                  <w:vAlign w:val="center"/>
                  <w:hideMark/>
                </w:tcPr>
                <w:p w14:paraId="6D1DCC2B" w14:textId="77777777" w:rsidR="00311F39" w:rsidRPr="00376F5E" w:rsidRDefault="00311F39" w:rsidP="00311F39">
                  <w:pPr>
                    <w:jc w:val="center"/>
                    <w:rPr>
                      <w:rFonts w:ascii="Calibri" w:hAnsi="Calibri"/>
                      <w:b/>
                      <w:bCs/>
                      <w:color w:val="000000"/>
                      <w:sz w:val="20"/>
                      <w:szCs w:val="20"/>
                      <w:lang w:val="bg-BG"/>
                    </w:rPr>
                  </w:pPr>
                  <w:r w:rsidRPr="00376F5E">
                    <w:rPr>
                      <w:rFonts w:ascii="Calibri" w:hAnsi="Calibri"/>
                      <w:b/>
                      <w:bCs/>
                      <w:color w:val="000000"/>
                      <w:sz w:val="20"/>
                      <w:szCs w:val="20"/>
                      <w:lang w:val="bg-BG"/>
                    </w:rPr>
                    <w:t> </w:t>
                  </w:r>
                </w:p>
              </w:tc>
              <w:tc>
                <w:tcPr>
                  <w:tcW w:w="13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2E8C1A" w14:textId="77777777" w:rsidR="00311F39" w:rsidRPr="00376F5E" w:rsidRDefault="00311F39" w:rsidP="00311F39">
                  <w:pPr>
                    <w:jc w:val="center"/>
                    <w:rPr>
                      <w:rFonts w:ascii="Calibri" w:hAnsi="Calibri"/>
                      <w:b/>
                      <w:bCs/>
                      <w:color w:val="000000"/>
                      <w:sz w:val="20"/>
                      <w:szCs w:val="20"/>
                      <w:lang w:val="bg-BG"/>
                    </w:rPr>
                  </w:pPr>
                  <w:r w:rsidRPr="00376F5E">
                    <w:rPr>
                      <w:rFonts w:ascii="Calibri" w:hAnsi="Calibri"/>
                      <w:b/>
                      <w:bCs/>
                      <w:color w:val="000000"/>
                      <w:sz w:val="20"/>
                      <w:szCs w:val="20"/>
                      <w:lang w:val="bg-BG"/>
                    </w:rPr>
                    <w:t>27 587 207,96</w:t>
                  </w:r>
                </w:p>
              </w:tc>
              <w:tc>
                <w:tcPr>
                  <w:tcW w:w="760" w:type="dxa"/>
                  <w:tcBorders>
                    <w:top w:val="nil"/>
                    <w:left w:val="nil"/>
                    <w:bottom w:val="nil"/>
                    <w:right w:val="single" w:sz="8" w:space="0" w:color="auto"/>
                  </w:tcBorders>
                  <w:shd w:val="clear" w:color="auto" w:fill="auto"/>
                  <w:noWrap/>
                  <w:vAlign w:val="center"/>
                  <w:hideMark/>
                </w:tcPr>
                <w:p w14:paraId="33C18C4D" w14:textId="77777777" w:rsidR="00311F39" w:rsidRPr="00376F5E" w:rsidRDefault="00311F39" w:rsidP="00311F39">
                  <w:pPr>
                    <w:jc w:val="center"/>
                    <w:rPr>
                      <w:rFonts w:ascii="Calibri" w:hAnsi="Calibri"/>
                      <w:b/>
                      <w:bCs/>
                      <w:color w:val="000000"/>
                      <w:sz w:val="20"/>
                      <w:szCs w:val="20"/>
                      <w:lang w:val="bg-BG"/>
                    </w:rPr>
                  </w:pPr>
                  <w:r w:rsidRPr="00376F5E">
                    <w:rPr>
                      <w:rFonts w:ascii="Calibri" w:hAnsi="Calibri"/>
                      <w:b/>
                      <w:bCs/>
                      <w:color w:val="000000"/>
                      <w:sz w:val="20"/>
                      <w:szCs w:val="20"/>
                      <w:lang w:val="bg-BG"/>
                    </w:rPr>
                    <w:t> </w:t>
                  </w:r>
                </w:p>
              </w:tc>
              <w:tc>
                <w:tcPr>
                  <w:tcW w:w="13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302B0F" w14:textId="77777777" w:rsidR="00311F39" w:rsidRPr="00376F5E" w:rsidRDefault="00311F39" w:rsidP="00311F39">
                  <w:pPr>
                    <w:jc w:val="center"/>
                    <w:rPr>
                      <w:rFonts w:ascii="Calibri" w:hAnsi="Calibri"/>
                      <w:b/>
                      <w:bCs/>
                      <w:color w:val="000000"/>
                      <w:sz w:val="20"/>
                      <w:szCs w:val="20"/>
                      <w:lang w:val="bg-BG"/>
                    </w:rPr>
                  </w:pPr>
                  <w:r w:rsidRPr="00376F5E">
                    <w:rPr>
                      <w:rFonts w:ascii="Calibri" w:hAnsi="Calibri"/>
                      <w:b/>
                      <w:bCs/>
                      <w:color w:val="000000"/>
                      <w:sz w:val="20"/>
                      <w:szCs w:val="20"/>
                      <w:lang w:val="bg-BG"/>
                    </w:rPr>
                    <w:t>27 392 494,16</w:t>
                  </w:r>
                </w:p>
              </w:tc>
              <w:tc>
                <w:tcPr>
                  <w:tcW w:w="700" w:type="dxa"/>
                  <w:tcBorders>
                    <w:top w:val="nil"/>
                    <w:left w:val="nil"/>
                    <w:bottom w:val="nil"/>
                    <w:right w:val="single" w:sz="8" w:space="0" w:color="auto"/>
                  </w:tcBorders>
                  <w:shd w:val="clear" w:color="auto" w:fill="auto"/>
                  <w:noWrap/>
                  <w:vAlign w:val="center"/>
                  <w:hideMark/>
                </w:tcPr>
                <w:p w14:paraId="09F0A410" w14:textId="77777777" w:rsidR="00311F39" w:rsidRPr="00376F5E" w:rsidRDefault="00311F39" w:rsidP="00311F39">
                  <w:pPr>
                    <w:jc w:val="center"/>
                    <w:rPr>
                      <w:rFonts w:ascii="Calibri" w:hAnsi="Calibri"/>
                      <w:b/>
                      <w:bCs/>
                      <w:color w:val="000000"/>
                      <w:sz w:val="20"/>
                      <w:szCs w:val="20"/>
                      <w:lang w:val="bg-BG"/>
                    </w:rPr>
                  </w:pPr>
                  <w:r w:rsidRPr="00376F5E">
                    <w:rPr>
                      <w:rFonts w:ascii="Calibri" w:hAnsi="Calibri"/>
                      <w:b/>
                      <w:bCs/>
                      <w:color w:val="000000"/>
                      <w:sz w:val="20"/>
                      <w:szCs w:val="20"/>
                      <w:lang w:val="bg-BG"/>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D2A378" w14:textId="77777777" w:rsidR="00311F39" w:rsidRPr="00376F5E" w:rsidRDefault="00311F39" w:rsidP="00311F39">
                  <w:pPr>
                    <w:jc w:val="center"/>
                    <w:rPr>
                      <w:rFonts w:ascii="Calibri" w:hAnsi="Calibri"/>
                      <w:b/>
                      <w:bCs/>
                      <w:color w:val="000000"/>
                      <w:sz w:val="20"/>
                      <w:szCs w:val="20"/>
                      <w:lang w:val="bg-BG"/>
                    </w:rPr>
                  </w:pPr>
                  <w:r w:rsidRPr="00376F5E">
                    <w:rPr>
                      <w:rFonts w:ascii="Calibri" w:hAnsi="Calibri"/>
                      <w:b/>
                      <w:bCs/>
                      <w:color w:val="000000"/>
                      <w:sz w:val="20"/>
                      <w:szCs w:val="20"/>
                      <w:lang w:val="bg-BG"/>
                    </w:rPr>
                    <w:t>27 706 495,73</w:t>
                  </w:r>
                </w:p>
              </w:tc>
              <w:tc>
                <w:tcPr>
                  <w:tcW w:w="709" w:type="dxa"/>
                  <w:tcBorders>
                    <w:top w:val="nil"/>
                    <w:left w:val="nil"/>
                    <w:bottom w:val="nil"/>
                    <w:right w:val="single" w:sz="8" w:space="0" w:color="auto"/>
                  </w:tcBorders>
                  <w:shd w:val="clear" w:color="auto" w:fill="auto"/>
                  <w:noWrap/>
                  <w:vAlign w:val="center"/>
                  <w:hideMark/>
                </w:tcPr>
                <w:p w14:paraId="7ED6327E" w14:textId="77777777" w:rsidR="00311F39" w:rsidRPr="00376F5E" w:rsidRDefault="00311F39" w:rsidP="00311F39">
                  <w:pPr>
                    <w:jc w:val="center"/>
                    <w:rPr>
                      <w:rFonts w:ascii="Calibri" w:hAnsi="Calibri"/>
                      <w:b/>
                      <w:bCs/>
                      <w:color w:val="000000"/>
                      <w:sz w:val="20"/>
                      <w:szCs w:val="20"/>
                      <w:lang w:val="bg-BG"/>
                    </w:rPr>
                  </w:pPr>
                  <w:r w:rsidRPr="00376F5E">
                    <w:rPr>
                      <w:rFonts w:ascii="Calibri" w:hAnsi="Calibri"/>
                      <w:b/>
                      <w:bCs/>
                      <w:color w:val="000000"/>
                      <w:sz w:val="20"/>
                      <w:szCs w:val="20"/>
                      <w:lang w:val="bg-BG"/>
                    </w:rPr>
                    <w:t> </w:t>
                  </w:r>
                </w:p>
              </w:tc>
              <w:tc>
                <w:tcPr>
                  <w:tcW w:w="130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5C0E5F" w14:textId="77777777" w:rsidR="00311F39" w:rsidRPr="00376F5E" w:rsidRDefault="00311F39" w:rsidP="00311F39">
                  <w:pPr>
                    <w:jc w:val="center"/>
                    <w:rPr>
                      <w:rFonts w:ascii="Calibri" w:hAnsi="Calibri"/>
                      <w:b/>
                      <w:bCs/>
                      <w:color w:val="000000"/>
                      <w:sz w:val="20"/>
                      <w:szCs w:val="20"/>
                      <w:lang w:val="bg-BG"/>
                    </w:rPr>
                  </w:pPr>
                  <w:r w:rsidRPr="00376F5E">
                    <w:rPr>
                      <w:rFonts w:ascii="Calibri" w:hAnsi="Calibri"/>
                      <w:b/>
                      <w:bCs/>
                      <w:color w:val="000000"/>
                      <w:sz w:val="20"/>
                      <w:szCs w:val="20"/>
                      <w:lang w:val="bg-BG"/>
                    </w:rPr>
                    <w:t>28 617 105,37</w:t>
                  </w:r>
                </w:p>
              </w:tc>
              <w:tc>
                <w:tcPr>
                  <w:tcW w:w="700" w:type="dxa"/>
                  <w:tcBorders>
                    <w:top w:val="nil"/>
                    <w:left w:val="nil"/>
                    <w:bottom w:val="nil"/>
                    <w:right w:val="nil"/>
                  </w:tcBorders>
                  <w:shd w:val="clear" w:color="auto" w:fill="auto"/>
                  <w:noWrap/>
                  <w:vAlign w:val="bottom"/>
                  <w:hideMark/>
                </w:tcPr>
                <w:p w14:paraId="38A0436E" w14:textId="77777777" w:rsidR="00311F39" w:rsidRPr="00376F5E" w:rsidRDefault="00311F39" w:rsidP="00311F39">
                  <w:pPr>
                    <w:jc w:val="center"/>
                    <w:rPr>
                      <w:rFonts w:ascii="Calibri" w:hAnsi="Calibri"/>
                      <w:b/>
                      <w:bCs/>
                      <w:color w:val="000000"/>
                      <w:sz w:val="22"/>
                      <w:szCs w:val="22"/>
                      <w:lang w:val="bg-BG"/>
                    </w:rPr>
                  </w:pPr>
                </w:p>
              </w:tc>
              <w:tc>
                <w:tcPr>
                  <w:tcW w:w="971" w:type="dxa"/>
                  <w:tcBorders>
                    <w:top w:val="nil"/>
                    <w:left w:val="nil"/>
                    <w:bottom w:val="nil"/>
                    <w:right w:val="nil"/>
                  </w:tcBorders>
                  <w:shd w:val="clear" w:color="auto" w:fill="auto"/>
                  <w:noWrap/>
                  <w:vAlign w:val="bottom"/>
                  <w:hideMark/>
                </w:tcPr>
                <w:p w14:paraId="7747A29B" w14:textId="77777777" w:rsidR="00311F39" w:rsidRPr="00376F5E" w:rsidRDefault="00311F39" w:rsidP="00311F39">
                  <w:pPr>
                    <w:rPr>
                      <w:sz w:val="20"/>
                      <w:szCs w:val="20"/>
                      <w:lang w:val="bg-BG"/>
                    </w:rPr>
                  </w:pPr>
                </w:p>
              </w:tc>
              <w:tc>
                <w:tcPr>
                  <w:tcW w:w="1134" w:type="dxa"/>
                  <w:tcBorders>
                    <w:top w:val="nil"/>
                    <w:left w:val="nil"/>
                    <w:bottom w:val="nil"/>
                    <w:right w:val="nil"/>
                  </w:tcBorders>
                  <w:shd w:val="clear" w:color="auto" w:fill="auto"/>
                  <w:noWrap/>
                  <w:vAlign w:val="bottom"/>
                  <w:hideMark/>
                </w:tcPr>
                <w:p w14:paraId="123617BC" w14:textId="77777777" w:rsidR="00311F39" w:rsidRPr="00376F5E" w:rsidRDefault="00311F39" w:rsidP="00311F39">
                  <w:pPr>
                    <w:rPr>
                      <w:sz w:val="20"/>
                      <w:szCs w:val="20"/>
                      <w:lang w:val="bg-BG"/>
                    </w:rPr>
                  </w:pPr>
                </w:p>
              </w:tc>
            </w:tr>
            <w:tr w:rsidR="00311F39" w:rsidRPr="00376F5E" w14:paraId="5B3EACB4" w14:textId="77777777" w:rsidTr="00E85E24">
              <w:trPr>
                <w:trHeight w:val="315"/>
              </w:trPr>
              <w:tc>
                <w:tcPr>
                  <w:tcW w:w="640" w:type="dxa"/>
                  <w:vMerge/>
                  <w:tcBorders>
                    <w:top w:val="nil"/>
                    <w:left w:val="nil"/>
                    <w:bottom w:val="nil"/>
                    <w:right w:val="single" w:sz="8" w:space="0" w:color="auto"/>
                  </w:tcBorders>
                  <w:vAlign w:val="center"/>
                  <w:hideMark/>
                </w:tcPr>
                <w:p w14:paraId="7205E7C4" w14:textId="77777777" w:rsidR="00311F39" w:rsidRPr="00376F5E" w:rsidRDefault="00311F39" w:rsidP="00311F39">
                  <w:pPr>
                    <w:rPr>
                      <w:b/>
                      <w:bCs/>
                      <w:color w:val="000000"/>
                      <w:lang w:val="bg-BG"/>
                    </w:rPr>
                  </w:pPr>
                </w:p>
              </w:tc>
              <w:tc>
                <w:tcPr>
                  <w:tcW w:w="1520" w:type="dxa"/>
                  <w:vMerge/>
                  <w:tcBorders>
                    <w:top w:val="nil"/>
                    <w:left w:val="single" w:sz="8" w:space="0" w:color="auto"/>
                    <w:bottom w:val="single" w:sz="8" w:space="0" w:color="000000"/>
                    <w:right w:val="single" w:sz="8" w:space="0" w:color="auto"/>
                  </w:tcBorders>
                  <w:vAlign w:val="center"/>
                  <w:hideMark/>
                </w:tcPr>
                <w:p w14:paraId="679946A8" w14:textId="77777777" w:rsidR="00311F39" w:rsidRPr="00376F5E" w:rsidRDefault="00311F39" w:rsidP="00311F39">
                  <w:pPr>
                    <w:rPr>
                      <w:b/>
                      <w:bCs/>
                      <w:color w:val="000000"/>
                      <w:lang w:val="bg-BG"/>
                    </w:rPr>
                  </w:pPr>
                </w:p>
              </w:tc>
              <w:tc>
                <w:tcPr>
                  <w:tcW w:w="1320" w:type="dxa"/>
                  <w:vMerge/>
                  <w:tcBorders>
                    <w:top w:val="nil"/>
                    <w:left w:val="single" w:sz="8" w:space="0" w:color="auto"/>
                    <w:bottom w:val="single" w:sz="8" w:space="0" w:color="000000"/>
                    <w:right w:val="single" w:sz="8" w:space="0" w:color="auto"/>
                  </w:tcBorders>
                  <w:vAlign w:val="center"/>
                  <w:hideMark/>
                </w:tcPr>
                <w:p w14:paraId="7E388FFE" w14:textId="77777777" w:rsidR="00311F39" w:rsidRPr="00376F5E" w:rsidRDefault="00311F39" w:rsidP="00311F39">
                  <w:pPr>
                    <w:rPr>
                      <w:rFonts w:ascii="Calibri" w:hAnsi="Calibri"/>
                      <w:b/>
                      <w:bCs/>
                      <w:color w:val="000000"/>
                      <w:sz w:val="22"/>
                      <w:szCs w:val="22"/>
                      <w:lang w:val="bg-BG"/>
                    </w:rPr>
                  </w:pPr>
                </w:p>
              </w:tc>
              <w:tc>
                <w:tcPr>
                  <w:tcW w:w="700" w:type="dxa"/>
                  <w:tcBorders>
                    <w:top w:val="nil"/>
                    <w:left w:val="nil"/>
                    <w:bottom w:val="nil"/>
                    <w:right w:val="single" w:sz="8" w:space="0" w:color="auto"/>
                  </w:tcBorders>
                  <w:shd w:val="clear" w:color="auto" w:fill="auto"/>
                  <w:noWrap/>
                  <w:vAlign w:val="center"/>
                  <w:hideMark/>
                </w:tcPr>
                <w:p w14:paraId="5AF8F1DE" w14:textId="77777777" w:rsidR="00311F39" w:rsidRPr="00376F5E" w:rsidRDefault="00311F39" w:rsidP="00311F39">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320" w:type="dxa"/>
                  <w:vMerge/>
                  <w:tcBorders>
                    <w:top w:val="nil"/>
                    <w:left w:val="single" w:sz="8" w:space="0" w:color="auto"/>
                    <w:bottom w:val="single" w:sz="8" w:space="0" w:color="000000"/>
                    <w:right w:val="single" w:sz="8" w:space="0" w:color="auto"/>
                  </w:tcBorders>
                  <w:vAlign w:val="center"/>
                  <w:hideMark/>
                </w:tcPr>
                <w:p w14:paraId="1B63AF63" w14:textId="77777777" w:rsidR="00311F39" w:rsidRPr="00376F5E" w:rsidRDefault="00311F39" w:rsidP="00311F39">
                  <w:pPr>
                    <w:rPr>
                      <w:rFonts w:ascii="Calibri" w:hAnsi="Calibri"/>
                      <w:b/>
                      <w:bCs/>
                      <w:color w:val="000000"/>
                      <w:sz w:val="22"/>
                      <w:szCs w:val="22"/>
                      <w:lang w:val="bg-BG"/>
                    </w:rPr>
                  </w:pPr>
                </w:p>
              </w:tc>
              <w:tc>
                <w:tcPr>
                  <w:tcW w:w="760" w:type="dxa"/>
                  <w:tcBorders>
                    <w:top w:val="nil"/>
                    <w:left w:val="nil"/>
                    <w:bottom w:val="nil"/>
                    <w:right w:val="single" w:sz="8" w:space="0" w:color="auto"/>
                  </w:tcBorders>
                  <w:shd w:val="clear" w:color="auto" w:fill="auto"/>
                  <w:noWrap/>
                  <w:vAlign w:val="center"/>
                  <w:hideMark/>
                </w:tcPr>
                <w:p w14:paraId="5A4C255B" w14:textId="77777777" w:rsidR="00311F39" w:rsidRPr="00376F5E" w:rsidRDefault="00311F39" w:rsidP="00311F39">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320" w:type="dxa"/>
                  <w:vMerge/>
                  <w:tcBorders>
                    <w:top w:val="nil"/>
                    <w:left w:val="single" w:sz="8" w:space="0" w:color="auto"/>
                    <w:bottom w:val="single" w:sz="8" w:space="0" w:color="000000"/>
                    <w:right w:val="single" w:sz="8" w:space="0" w:color="auto"/>
                  </w:tcBorders>
                  <w:vAlign w:val="center"/>
                  <w:hideMark/>
                </w:tcPr>
                <w:p w14:paraId="3641FD55" w14:textId="77777777" w:rsidR="00311F39" w:rsidRPr="00376F5E" w:rsidRDefault="00311F39" w:rsidP="00311F39">
                  <w:pPr>
                    <w:rPr>
                      <w:rFonts w:ascii="Calibri" w:hAnsi="Calibri"/>
                      <w:b/>
                      <w:bCs/>
                      <w:color w:val="000000"/>
                      <w:sz w:val="22"/>
                      <w:szCs w:val="22"/>
                      <w:lang w:val="bg-BG"/>
                    </w:rPr>
                  </w:pPr>
                </w:p>
              </w:tc>
              <w:tc>
                <w:tcPr>
                  <w:tcW w:w="700" w:type="dxa"/>
                  <w:tcBorders>
                    <w:top w:val="nil"/>
                    <w:left w:val="nil"/>
                    <w:bottom w:val="nil"/>
                    <w:right w:val="single" w:sz="8" w:space="0" w:color="auto"/>
                  </w:tcBorders>
                  <w:shd w:val="clear" w:color="auto" w:fill="auto"/>
                  <w:noWrap/>
                  <w:vAlign w:val="center"/>
                  <w:hideMark/>
                </w:tcPr>
                <w:p w14:paraId="1CA08796" w14:textId="77777777" w:rsidR="00311F39" w:rsidRPr="00376F5E" w:rsidRDefault="00311F39" w:rsidP="00311F39">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529" w:type="dxa"/>
                  <w:vMerge/>
                  <w:tcBorders>
                    <w:top w:val="nil"/>
                    <w:left w:val="single" w:sz="8" w:space="0" w:color="auto"/>
                    <w:bottom w:val="single" w:sz="8" w:space="0" w:color="000000"/>
                    <w:right w:val="single" w:sz="8" w:space="0" w:color="auto"/>
                  </w:tcBorders>
                  <w:vAlign w:val="center"/>
                  <w:hideMark/>
                </w:tcPr>
                <w:p w14:paraId="557E59EF" w14:textId="77777777" w:rsidR="00311F39" w:rsidRPr="00376F5E" w:rsidRDefault="00311F39" w:rsidP="00311F39">
                  <w:pPr>
                    <w:rPr>
                      <w:rFonts w:ascii="Calibri" w:hAnsi="Calibri"/>
                      <w:b/>
                      <w:bCs/>
                      <w:color w:val="000000"/>
                      <w:sz w:val="22"/>
                      <w:szCs w:val="22"/>
                      <w:lang w:val="bg-BG"/>
                    </w:rPr>
                  </w:pPr>
                </w:p>
              </w:tc>
              <w:tc>
                <w:tcPr>
                  <w:tcW w:w="709" w:type="dxa"/>
                  <w:tcBorders>
                    <w:top w:val="nil"/>
                    <w:left w:val="nil"/>
                    <w:bottom w:val="nil"/>
                    <w:right w:val="single" w:sz="8" w:space="0" w:color="auto"/>
                  </w:tcBorders>
                  <w:shd w:val="clear" w:color="auto" w:fill="auto"/>
                  <w:noWrap/>
                  <w:vAlign w:val="center"/>
                  <w:hideMark/>
                </w:tcPr>
                <w:p w14:paraId="6B4D1ADC" w14:textId="77777777" w:rsidR="00311F39" w:rsidRPr="00376F5E" w:rsidRDefault="00311F39" w:rsidP="00311F39">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302" w:type="dxa"/>
                  <w:vMerge/>
                  <w:tcBorders>
                    <w:top w:val="nil"/>
                    <w:left w:val="single" w:sz="8" w:space="0" w:color="auto"/>
                    <w:bottom w:val="single" w:sz="8" w:space="0" w:color="000000"/>
                    <w:right w:val="single" w:sz="8" w:space="0" w:color="auto"/>
                  </w:tcBorders>
                  <w:vAlign w:val="center"/>
                  <w:hideMark/>
                </w:tcPr>
                <w:p w14:paraId="080C5F7D" w14:textId="77777777" w:rsidR="00311F39" w:rsidRPr="00376F5E" w:rsidRDefault="00311F39" w:rsidP="00311F39">
                  <w:pPr>
                    <w:rPr>
                      <w:rFonts w:ascii="Calibri" w:hAnsi="Calibri"/>
                      <w:b/>
                      <w:bCs/>
                      <w:color w:val="000000"/>
                      <w:sz w:val="22"/>
                      <w:szCs w:val="22"/>
                      <w:lang w:val="bg-BG"/>
                    </w:rPr>
                  </w:pPr>
                </w:p>
              </w:tc>
              <w:tc>
                <w:tcPr>
                  <w:tcW w:w="700" w:type="dxa"/>
                  <w:tcBorders>
                    <w:top w:val="nil"/>
                    <w:left w:val="nil"/>
                    <w:bottom w:val="nil"/>
                    <w:right w:val="nil"/>
                  </w:tcBorders>
                  <w:shd w:val="clear" w:color="auto" w:fill="auto"/>
                  <w:noWrap/>
                  <w:vAlign w:val="bottom"/>
                  <w:hideMark/>
                </w:tcPr>
                <w:p w14:paraId="5DB7F1BC" w14:textId="77777777" w:rsidR="00311F39" w:rsidRPr="00376F5E" w:rsidRDefault="00311F39" w:rsidP="00311F39">
                  <w:pPr>
                    <w:jc w:val="center"/>
                    <w:rPr>
                      <w:rFonts w:ascii="Calibri" w:hAnsi="Calibri"/>
                      <w:b/>
                      <w:bCs/>
                      <w:color w:val="000000"/>
                      <w:sz w:val="22"/>
                      <w:szCs w:val="22"/>
                      <w:lang w:val="bg-BG"/>
                    </w:rPr>
                  </w:pPr>
                </w:p>
              </w:tc>
              <w:tc>
                <w:tcPr>
                  <w:tcW w:w="971" w:type="dxa"/>
                  <w:tcBorders>
                    <w:top w:val="nil"/>
                    <w:left w:val="nil"/>
                    <w:bottom w:val="nil"/>
                    <w:right w:val="nil"/>
                  </w:tcBorders>
                  <w:shd w:val="clear" w:color="auto" w:fill="auto"/>
                  <w:noWrap/>
                  <w:vAlign w:val="bottom"/>
                  <w:hideMark/>
                </w:tcPr>
                <w:p w14:paraId="74C1A364" w14:textId="77777777" w:rsidR="00311F39" w:rsidRPr="00376F5E" w:rsidRDefault="00311F39" w:rsidP="00311F39">
                  <w:pPr>
                    <w:rPr>
                      <w:sz w:val="20"/>
                      <w:szCs w:val="20"/>
                      <w:lang w:val="bg-BG"/>
                    </w:rPr>
                  </w:pPr>
                </w:p>
              </w:tc>
              <w:tc>
                <w:tcPr>
                  <w:tcW w:w="1134" w:type="dxa"/>
                  <w:tcBorders>
                    <w:top w:val="nil"/>
                    <w:left w:val="nil"/>
                    <w:bottom w:val="nil"/>
                    <w:right w:val="nil"/>
                  </w:tcBorders>
                  <w:shd w:val="clear" w:color="auto" w:fill="auto"/>
                  <w:noWrap/>
                  <w:vAlign w:val="bottom"/>
                  <w:hideMark/>
                </w:tcPr>
                <w:p w14:paraId="43A63B53" w14:textId="77777777" w:rsidR="00311F39" w:rsidRPr="00376F5E" w:rsidRDefault="00311F39" w:rsidP="00311F39">
                  <w:pPr>
                    <w:rPr>
                      <w:sz w:val="20"/>
                      <w:szCs w:val="20"/>
                      <w:lang w:val="bg-BG"/>
                    </w:rPr>
                  </w:pPr>
                </w:p>
              </w:tc>
            </w:tr>
          </w:tbl>
          <w:p w14:paraId="0E744F28" w14:textId="77777777" w:rsidR="002872FA" w:rsidRPr="00376F5E" w:rsidRDefault="002872FA" w:rsidP="00EB19B1">
            <w:pPr>
              <w:jc w:val="both"/>
              <w:rPr>
                <w:rFonts w:asciiTheme="majorHAnsi" w:hAnsiTheme="majorHAnsi"/>
                <w:bCs/>
                <w:lang w:val="bg-BG"/>
              </w:rPr>
            </w:pPr>
          </w:p>
          <w:p w14:paraId="0AAD8F8E" w14:textId="1C653BC1" w:rsidR="00551CFB" w:rsidRPr="00376F5E" w:rsidRDefault="00551CFB" w:rsidP="00551CFB">
            <w:pPr>
              <w:pStyle w:val="ListParagraph"/>
              <w:numPr>
                <w:ilvl w:val="0"/>
                <w:numId w:val="29"/>
              </w:numPr>
              <w:jc w:val="both"/>
              <w:rPr>
                <w:rFonts w:asciiTheme="majorHAnsi" w:hAnsiTheme="majorHAnsi"/>
                <w:bCs/>
              </w:rPr>
            </w:pPr>
            <w:r w:rsidRPr="00376F5E">
              <w:rPr>
                <w:rFonts w:asciiTheme="majorHAnsi" w:hAnsiTheme="majorHAnsi"/>
                <w:bCs/>
              </w:rPr>
              <w:t>Когато има кандидат, който извършва дейност в България по-малко от пет години</w:t>
            </w:r>
            <w:r w:rsidR="00BC3083" w:rsidRPr="00376F5E">
              <w:rPr>
                <w:rFonts w:asciiTheme="majorHAnsi" w:hAnsiTheme="majorHAnsi"/>
                <w:bCs/>
              </w:rPr>
              <w:t>:</w:t>
            </w:r>
          </w:p>
          <w:tbl>
            <w:tblPr>
              <w:tblW w:w="13920" w:type="dxa"/>
              <w:tblLayout w:type="fixed"/>
              <w:tblCellMar>
                <w:left w:w="70" w:type="dxa"/>
                <w:right w:w="70" w:type="dxa"/>
              </w:tblCellMar>
              <w:tblLook w:val="04A0" w:firstRow="1" w:lastRow="0" w:firstColumn="1" w:lastColumn="0" w:noHBand="0" w:noVBand="1"/>
            </w:tblPr>
            <w:tblGrid>
              <w:gridCol w:w="640"/>
              <w:gridCol w:w="1520"/>
              <w:gridCol w:w="1550"/>
              <w:gridCol w:w="567"/>
              <w:gridCol w:w="1701"/>
              <w:gridCol w:w="567"/>
              <w:gridCol w:w="1418"/>
              <w:gridCol w:w="567"/>
              <w:gridCol w:w="1417"/>
              <w:gridCol w:w="567"/>
              <w:gridCol w:w="1563"/>
              <w:gridCol w:w="709"/>
              <w:gridCol w:w="1134"/>
            </w:tblGrid>
            <w:tr w:rsidR="00551CFB" w:rsidRPr="00376F5E" w14:paraId="3872AF89" w14:textId="77777777" w:rsidTr="00551CFB">
              <w:trPr>
                <w:trHeight w:val="315"/>
              </w:trPr>
              <w:tc>
                <w:tcPr>
                  <w:tcW w:w="64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F68E37F" w14:textId="77777777" w:rsidR="00551CFB" w:rsidRPr="00376F5E" w:rsidRDefault="00551CFB" w:rsidP="00551CFB">
                  <w:pPr>
                    <w:jc w:val="center"/>
                    <w:rPr>
                      <w:b/>
                      <w:bCs/>
                      <w:color w:val="000000"/>
                      <w:sz w:val="22"/>
                      <w:szCs w:val="22"/>
                      <w:lang w:val="bg-BG" w:eastAsia="bg-BG"/>
                    </w:rPr>
                  </w:pPr>
                  <w:r w:rsidRPr="00376F5E">
                    <w:rPr>
                      <w:b/>
                      <w:bCs/>
                      <w:color w:val="000000"/>
                      <w:sz w:val="22"/>
                      <w:szCs w:val="22"/>
                      <w:lang w:val="bg-BG"/>
                    </w:rPr>
                    <w:t>№</w:t>
                  </w:r>
                </w:p>
              </w:tc>
              <w:tc>
                <w:tcPr>
                  <w:tcW w:w="152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5EC5FB8" w14:textId="77777777" w:rsidR="00551CFB" w:rsidRPr="00376F5E" w:rsidRDefault="00551CFB" w:rsidP="00551CFB">
                  <w:pPr>
                    <w:jc w:val="center"/>
                    <w:rPr>
                      <w:b/>
                      <w:bCs/>
                      <w:color w:val="000000"/>
                      <w:sz w:val="22"/>
                      <w:szCs w:val="22"/>
                      <w:lang w:val="bg-BG"/>
                    </w:rPr>
                  </w:pPr>
                  <w:r w:rsidRPr="00376F5E">
                    <w:rPr>
                      <w:b/>
                      <w:bCs/>
                      <w:color w:val="000000"/>
                      <w:sz w:val="22"/>
                      <w:szCs w:val="22"/>
                      <w:lang w:val="bg-BG"/>
                    </w:rPr>
                    <w:t>Превозвач</w:t>
                  </w:r>
                </w:p>
              </w:tc>
              <w:tc>
                <w:tcPr>
                  <w:tcW w:w="1550" w:type="dxa"/>
                  <w:tcBorders>
                    <w:top w:val="single" w:sz="8" w:space="0" w:color="auto"/>
                    <w:left w:val="nil"/>
                    <w:bottom w:val="single" w:sz="8" w:space="0" w:color="auto"/>
                    <w:right w:val="single" w:sz="8" w:space="0" w:color="auto"/>
                  </w:tcBorders>
                  <w:shd w:val="clear" w:color="auto" w:fill="auto"/>
                  <w:noWrap/>
                  <w:vAlign w:val="center"/>
                  <w:hideMark/>
                </w:tcPr>
                <w:p w14:paraId="4820F4DA" w14:textId="77777777" w:rsidR="00551CFB" w:rsidRPr="00376F5E" w:rsidRDefault="00551CFB" w:rsidP="00551CFB">
                  <w:pPr>
                    <w:jc w:val="center"/>
                    <w:rPr>
                      <w:b/>
                      <w:bCs/>
                      <w:color w:val="000000"/>
                      <w:sz w:val="22"/>
                      <w:szCs w:val="22"/>
                      <w:lang w:val="bg-BG"/>
                    </w:rPr>
                  </w:pPr>
                  <w:r w:rsidRPr="00376F5E">
                    <w:rPr>
                      <w:b/>
                      <w:bCs/>
                      <w:color w:val="000000"/>
                      <w:sz w:val="22"/>
                      <w:szCs w:val="22"/>
                      <w:lang w:val="bg-BG"/>
                    </w:rPr>
                    <w:t>2021</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35E3553" w14:textId="77777777" w:rsidR="00551CFB" w:rsidRPr="00376F5E" w:rsidRDefault="00551CFB" w:rsidP="00551CFB">
                  <w:pPr>
                    <w:jc w:val="center"/>
                    <w:rPr>
                      <w:color w:val="000000"/>
                      <w:sz w:val="22"/>
                      <w:szCs w:val="22"/>
                      <w:lang w:val="bg-BG"/>
                    </w:rPr>
                  </w:pPr>
                  <w:r w:rsidRPr="00376F5E">
                    <w:rPr>
                      <w:color w:val="000000"/>
                      <w:sz w:val="22"/>
                      <w:szCs w:val="22"/>
                      <w:lang w:val="bg-BG"/>
                    </w:rPr>
                    <w:t xml:space="preserve"> %</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14:paraId="40307ABB" w14:textId="77777777" w:rsidR="00551CFB" w:rsidRPr="00376F5E" w:rsidRDefault="00551CFB" w:rsidP="00551CFB">
                  <w:pPr>
                    <w:jc w:val="center"/>
                    <w:rPr>
                      <w:b/>
                      <w:bCs/>
                      <w:color w:val="000000"/>
                      <w:sz w:val="22"/>
                      <w:szCs w:val="22"/>
                      <w:lang w:val="en-US"/>
                    </w:rPr>
                  </w:pPr>
                  <w:r w:rsidRPr="00376F5E">
                    <w:rPr>
                      <w:b/>
                      <w:bCs/>
                      <w:color w:val="000000"/>
                      <w:sz w:val="22"/>
                      <w:szCs w:val="22"/>
                      <w:lang w:val="bg-BG"/>
                    </w:rPr>
                    <w:t>2022</w:t>
                  </w:r>
                  <w:r w:rsidRPr="00376F5E">
                    <w:rPr>
                      <w:b/>
                      <w:bCs/>
                      <w:color w:val="000000"/>
                      <w:sz w:val="22"/>
                      <w:szCs w:val="22"/>
                      <w:lang w:val="en-US"/>
                    </w:rPr>
                    <w:t xml:space="preserve"> </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EE14003" w14:textId="77777777" w:rsidR="00551CFB" w:rsidRPr="00376F5E" w:rsidRDefault="00551CFB" w:rsidP="00551CFB">
                  <w:pPr>
                    <w:jc w:val="center"/>
                    <w:rPr>
                      <w:color w:val="000000"/>
                      <w:sz w:val="22"/>
                      <w:szCs w:val="22"/>
                      <w:lang w:val="bg-BG"/>
                    </w:rPr>
                  </w:pPr>
                  <w:r w:rsidRPr="00376F5E">
                    <w:rPr>
                      <w:color w:val="000000"/>
                      <w:sz w:val="22"/>
                      <w:szCs w:val="22"/>
                      <w:lang w:val="bg-BG"/>
                    </w:rPr>
                    <w:t>%</w:t>
                  </w:r>
                </w:p>
              </w:tc>
              <w:tc>
                <w:tcPr>
                  <w:tcW w:w="1418" w:type="dxa"/>
                  <w:tcBorders>
                    <w:top w:val="single" w:sz="8" w:space="0" w:color="auto"/>
                    <w:left w:val="nil"/>
                    <w:bottom w:val="single" w:sz="8" w:space="0" w:color="auto"/>
                    <w:right w:val="single" w:sz="8" w:space="0" w:color="auto"/>
                  </w:tcBorders>
                  <w:shd w:val="clear" w:color="auto" w:fill="auto"/>
                  <w:noWrap/>
                  <w:vAlign w:val="center"/>
                  <w:hideMark/>
                </w:tcPr>
                <w:p w14:paraId="42617208" w14:textId="77777777" w:rsidR="00551CFB" w:rsidRPr="00376F5E" w:rsidRDefault="00551CFB" w:rsidP="00551CFB">
                  <w:pPr>
                    <w:jc w:val="center"/>
                    <w:rPr>
                      <w:b/>
                      <w:bCs/>
                      <w:color w:val="000000"/>
                      <w:sz w:val="22"/>
                      <w:szCs w:val="22"/>
                      <w:lang w:val="en-US"/>
                    </w:rPr>
                  </w:pPr>
                  <w:r w:rsidRPr="00376F5E">
                    <w:rPr>
                      <w:b/>
                      <w:bCs/>
                      <w:color w:val="000000"/>
                      <w:sz w:val="22"/>
                      <w:szCs w:val="22"/>
                      <w:lang w:val="bg-BG"/>
                    </w:rPr>
                    <w:t>2023</w:t>
                  </w:r>
                  <w:r w:rsidRPr="00376F5E">
                    <w:rPr>
                      <w:b/>
                      <w:bCs/>
                      <w:color w:val="000000"/>
                      <w:sz w:val="22"/>
                      <w:szCs w:val="22"/>
                      <w:lang w:val="en-US"/>
                    </w:rPr>
                    <w:t xml:space="preserve"> </w:t>
                  </w:r>
                  <w:r w:rsidRPr="00376F5E">
                    <w:rPr>
                      <w:b/>
                      <w:bCs/>
                      <w:color w:val="000000"/>
                      <w:sz w:val="22"/>
                      <w:szCs w:val="22"/>
                      <w:lang w:val="bg-BG"/>
                    </w:rPr>
                    <w:t>-прогноза</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F606690" w14:textId="77777777" w:rsidR="00551CFB" w:rsidRPr="00376F5E" w:rsidRDefault="00551CFB" w:rsidP="00551CFB">
                  <w:pPr>
                    <w:jc w:val="center"/>
                    <w:rPr>
                      <w:color w:val="000000"/>
                      <w:sz w:val="22"/>
                      <w:szCs w:val="22"/>
                      <w:lang w:val="bg-BG"/>
                    </w:rPr>
                  </w:pPr>
                  <w:r w:rsidRPr="00376F5E">
                    <w:rPr>
                      <w:color w:val="000000"/>
                      <w:sz w:val="22"/>
                      <w:szCs w:val="22"/>
                      <w:lang w:val="bg-BG"/>
                    </w:rPr>
                    <w:t>%</w:t>
                  </w:r>
                </w:p>
              </w:tc>
              <w:tc>
                <w:tcPr>
                  <w:tcW w:w="1417" w:type="dxa"/>
                  <w:tcBorders>
                    <w:top w:val="single" w:sz="8" w:space="0" w:color="auto"/>
                    <w:left w:val="nil"/>
                    <w:bottom w:val="single" w:sz="8" w:space="0" w:color="auto"/>
                    <w:right w:val="single" w:sz="8" w:space="0" w:color="auto"/>
                  </w:tcBorders>
                  <w:shd w:val="clear" w:color="auto" w:fill="auto"/>
                  <w:noWrap/>
                  <w:vAlign w:val="center"/>
                  <w:hideMark/>
                </w:tcPr>
                <w:p w14:paraId="204B6AFF" w14:textId="77777777" w:rsidR="00551CFB" w:rsidRPr="00376F5E" w:rsidRDefault="00551CFB" w:rsidP="00551CFB">
                  <w:pPr>
                    <w:jc w:val="center"/>
                    <w:rPr>
                      <w:b/>
                      <w:bCs/>
                      <w:color w:val="000000"/>
                      <w:sz w:val="22"/>
                      <w:szCs w:val="22"/>
                      <w:lang w:val="en-US"/>
                    </w:rPr>
                  </w:pPr>
                  <w:r w:rsidRPr="00376F5E">
                    <w:rPr>
                      <w:b/>
                      <w:bCs/>
                      <w:color w:val="000000"/>
                      <w:sz w:val="22"/>
                      <w:szCs w:val="22"/>
                      <w:lang w:val="bg-BG"/>
                    </w:rPr>
                    <w:t>2024</w:t>
                  </w:r>
                  <w:r w:rsidRPr="00376F5E">
                    <w:rPr>
                      <w:b/>
                      <w:bCs/>
                      <w:color w:val="000000"/>
                      <w:sz w:val="22"/>
                      <w:szCs w:val="22"/>
                      <w:lang w:val="en-US"/>
                    </w:rPr>
                    <w:t xml:space="preserve"> </w:t>
                  </w:r>
                  <w:r w:rsidRPr="00376F5E">
                    <w:rPr>
                      <w:b/>
                      <w:bCs/>
                      <w:color w:val="000000"/>
                      <w:sz w:val="22"/>
                      <w:szCs w:val="22"/>
                      <w:lang w:val="bg-BG"/>
                    </w:rPr>
                    <w:t>-прогноза</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8547376" w14:textId="77777777" w:rsidR="00551CFB" w:rsidRPr="00376F5E" w:rsidRDefault="00551CFB" w:rsidP="00551CFB">
                  <w:pPr>
                    <w:jc w:val="center"/>
                    <w:rPr>
                      <w:color w:val="000000"/>
                      <w:sz w:val="22"/>
                      <w:szCs w:val="22"/>
                      <w:lang w:val="bg-BG"/>
                    </w:rPr>
                  </w:pPr>
                  <w:r w:rsidRPr="00376F5E">
                    <w:rPr>
                      <w:color w:val="000000"/>
                      <w:sz w:val="22"/>
                      <w:szCs w:val="22"/>
                      <w:lang w:val="bg-BG"/>
                    </w:rPr>
                    <w:t>%</w:t>
                  </w:r>
                </w:p>
              </w:tc>
              <w:tc>
                <w:tcPr>
                  <w:tcW w:w="1563" w:type="dxa"/>
                  <w:tcBorders>
                    <w:top w:val="single" w:sz="8" w:space="0" w:color="auto"/>
                    <w:left w:val="nil"/>
                    <w:bottom w:val="single" w:sz="8" w:space="0" w:color="auto"/>
                    <w:right w:val="single" w:sz="8" w:space="0" w:color="auto"/>
                  </w:tcBorders>
                  <w:shd w:val="clear" w:color="auto" w:fill="auto"/>
                  <w:noWrap/>
                  <w:vAlign w:val="center"/>
                  <w:hideMark/>
                </w:tcPr>
                <w:p w14:paraId="2ADE1989" w14:textId="77777777" w:rsidR="00551CFB" w:rsidRPr="00376F5E" w:rsidRDefault="00551CFB" w:rsidP="00551CFB">
                  <w:pPr>
                    <w:jc w:val="center"/>
                    <w:rPr>
                      <w:b/>
                      <w:bCs/>
                      <w:color w:val="000000"/>
                      <w:sz w:val="22"/>
                      <w:szCs w:val="22"/>
                      <w:lang w:val="bg-BG"/>
                    </w:rPr>
                  </w:pPr>
                  <w:r w:rsidRPr="00376F5E">
                    <w:rPr>
                      <w:b/>
                      <w:bCs/>
                      <w:color w:val="000000"/>
                      <w:sz w:val="22"/>
                      <w:szCs w:val="22"/>
                      <w:lang w:val="bg-BG"/>
                    </w:rPr>
                    <w:t>2025 -прогноза</w:t>
                  </w:r>
                </w:p>
              </w:tc>
              <w:tc>
                <w:tcPr>
                  <w:tcW w:w="709"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258661EE" w14:textId="77777777" w:rsidR="00551CFB" w:rsidRPr="00376F5E" w:rsidRDefault="00551CFB" w:rsidP="00551CFB">
                  <w:pPr>
                    <w:jc w:val="center"/>
                    <w:rPr>
                      <w:color w:val="000000"/>
                      <w:sz w:val="22"/>
                      <w:szCs w:val="22"/>
                      <w:lang w:val="bg-BG"/>
                    </w:rPr>
                  </w:pPr>
                  <w:r w:rsidRPr="00376F5E">
                    <w:rPr>
                      <w:color w:val="000000"/>
                      <w:sz w:val="22"/>
                      <w:szCs w:val="22"/>
                      <w:lang w:val="bg-BG"/>
                    </w:rPr>
                    <w:t>%</w:t>
                  </w:r>
                </w:p>
              </w:tc>
              <w:tc>
                <w:tcPr>
                  <w:tcW w:w="1134" w:type="dxa"/>
                  <w:vMerge w:val="restart"/>
                  <w:tcBorders>
                    <w:top w:val="single" w:sz="8" w:space="0" w:color="auto"/>
                    <w:left w:val="single" w:sz="8" w:space="0" w:color="auto"/>
                    <w:bottom w:val="single" w:sz="8" w:space="0" w:color="auto"/>
                    <w:right w:val="single" w:sz="8" w:space="0" w:color="auto"/>
                  </w:tcBorders>
                  <w:shd w:val="clear" w:color="auto" w:fill="auto"/>
                  <w:vAlign w:val="bottom"/>
                  <w:hideMark/>
                </w:tcPr>
                <w:p w14:paraId="2F67B40A" w14:textId="77777777" w:rsidR="00551CFB" w:rsidRPr="00376F5E" w:rsidRDefault="00551CFB" w:rsidP="00551CFB">
                  <w:pPr>
                    <w:jc w:val="center"/>
                    <w:rPr>
                      <w:rFonts w:ascii="Calibri" w:hAnsi="Calibri"/>
                      <w:color w:val="000000"/>
                      <w:sz w:val="22"/>
                      <w:szCs w:val="22"/>
                      <w:lang w:val="bg-BG"/>
                    </w:rPr>
                  </w:pPr>
                  <w:r w:rsidRPr="00376F5E">
                    <w:rPr>
                      <w:rFonts w:ascii="Calibri" w:hAnsi="Calibri"/>
                      <w:color w:val="000000"/>
                      <w:sz w:val="22"/>
                      <w:szCs w:val="22"/>
                      <w:lang w:val="bg-BG"/>
                    </w:rPr>
                    <w:t xml:space="preserve">Ср. </w:t>
                  </w:r>
                  <w:r w:rsidRPr="00376F5E">
                    <w:rPr>
                      <w:rFonts w:ascii="Calibri" w:hAnsi="Calibri"/>
                      <w:color w:val="000000"/>
                      <w:sz w:val="22"/>
                      <w:szCs w:val="22"/>
                      <w:lang w:val="bg-BG"/>
                    </w:rPr>
                    <w:br/>
                    <w:t>пазарен дял</w:t>
                  </w:r>
                </w:p>
              </w:tc>
            </w:tr>
            <w:tr w:rsidR="00551CFB" w:rsidRPr="00376F5E" w14:paraId="100B6545" w14:textId="77777777" w:rsidTr="00551CFB">
              <w:trPr>
                <w:trHeight w:val="315"/>
              </w:trPr>
              <w:tc>
                <w:tcPr>
                  <w:tcW w:w="640" w:type="dxa"/>
                  <w:vMerge/>
                  <w:tcBorders>
                    <w:top w:val="single" w:sz="8" w:space="0" w:color="auto"/>
                    <w:left w:val="single" w:sz="8" w:space="0" w:color="auto"/>
                    <w:bottom w:val="single" w:sz="8" w:space="0" w:color="000000"/>
                    <w:right w:val="single" w:sz="8" w:space="0" w:color="auto"/>
                  </w:tcBorders>
                  <w:vAlign w:val="center"/>
                  <w:hideMark/>
                </w:tcPr>
                <w:p w14:paraId="22C4F4B0" w14:textId="77777777" w:rsidR="00551CFB" w:rsidRPr="00376F5E" w:rsidRDefault="00551CFB" w:rsidP="00551CFB">
                  <w:pPr>
                    <w:rPr>
                      <w:b/>
                      <w:bCs/>
                      <w:color w:val="000000"/>
                      <w:sz w:val="22"/>
                      <w:szCs w:val="22"/>
                      <w:lang w:val="bg-BG"/>
                    </w:rPr>
                  </w:pPr>
                </w:p>
              </w:tc>
              <w:tc>
                <w:tcPr>
                  <w:tcW w:w="1520" w:type="dxa"/>
                  <w:vMerge/>
                  <w:tcBorders>
                    <w:top w:val="single" w:sz="8" w:space="0" w:color="auto"/>
                    <w:left w:val="single" w:sz="8" w:space="0" w:color="auto"/>
                    <w:bottom w:val="single" w:sz="8" w:space="0" w:color="000000"/>
                    <w:right w:val="single" w:sz="8" w:space="0" w:color="auto"/>
                  </w:tcBorders>
                  <w:vAlign w:val="center"/>
                  <w:hideMark/>
                </w:tcPr>
                <w:p w14:paraId="78EBB636" w14:textId="77777777" w:rsidR="00551CFB" w:rsidRPr="00376F5E" w:rsidRDefault="00551CFB" w:rsidP="00551CFB">
                  <w:pPr>
                    <w:rPr>
                      <w:b/>
                      <w:bCs/>
                      <w:color w:val="000000"/>
                      <w:sz w:val="22"/>
                      <w:szCs w:val="22"/>
                      <w:lang w:val="bg-BG"/>
                    </w:rPr>
                  </w:pPr>
                </w:p>
              </w:tc>
              <w:tc>
                <w:tcPr>
                  <w:tcW w:w="1550" w:type="dxa"/>
                  <w:tcBorders>
                    <w:top w:val="nil"/>
                    <w:left w:val="nil"/>
                    <w:bottom w:val="nil"/>
                    <w:right w:val="single" w:sz="8" w:space="0" w:color="auto"/>
                  </w:tcBorders>
                  <w:shd w:val="clear" w:color="auto" w:fill="auto"/>
                  <w:vAlign w:val="center"/>
                  <w:hideMark/>
                </w:tcPr>
                <w:p w14:paraId="05BA3141" w14:textId="77777777" w:rsidR="00551CFB" w:rsidRPr="00376F5E" w:rsidRDefault="00551CFB" w:rsidP="00551CFB">
                  <w:pPr>
                    <w:jc w:val="center"/>
                    <w:rPr>
                      <w:b/>
                      <w:bCs/>
                      <w:color w:val="000000"/>
                      <w:sz w:val="22"/>
                      <w:szCs w:val="22"/>
                      <w:lang w:val="bg-BG"/>
                    </w:rPr>
                  </w:pPr>
                  <w:r w:rsidRPr="00376F5E">
                    <w:rPr>
                      <w:b/>
                      <w:bCs/>
                      <w:color w:val="000000"/>
                      <w:sz w:val="22"/>
                      <w:szCs w:val="22"/>
                      <w:lang w:val="bg-BG"/>
                    </w:rPr>
                    <w:t>общо</w:t>
                  </w: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53003300" w14:textId="77777777" w:rsidR="00551CFB" w:rsidRPr="00376F5E" w:rsidRDefault="00551CFB" w:rsidP="00551CFB">
                  <w:pPr>
                    <w:rPr>
                      <w:color w:val="000000"/>
                      <w:sz w:val="22"/>
                      <w:szCs w:val="22"/>
                      <w:lang w:val="bg-BG"/>
                    </w:rPr>
                  </w:pPr>
                </w:p>
              </w:tc>
              <w:tc>
                <w:tcPr>
                  <w:tcW w:w="1701" w:type="dxa"/>
                  <w:tcBorders>
                    <w:top w:val="nil"/>
                    <w:left w:val="nil"/>
                    <w:bottom w:val="nil"/>
                    <w:right w:val="single" w:sz="8" w:space="0" w:color="auto"/>
                  </w:tcBorders>
                  <w:shd w:val="clear" w:color="auto" w:fill="auto"/>
                  <w:vAlign w:val="center"/>
                  <w:hideMark/>
                </w:tcPr>
                <w:p w14:paraId="49B15D2B" w14:textId="77777777" w:rsidR="00551CFB" w:rsidRPr="00376F5E" w:rsidRDefault="00551CFB" w:rsidP="00551CFB">
                  <w:pPr>
                    <w:jc w:val="center"/>
                    <w:rPr>
                      <w:b/>
                      <w:bCs/>
                      <w:color w:val="000000"/>
                      <w:sz w:val="22"/>
                      <w:szCs w:val="22"/>
                      <w:lang w:val="bg-BG"/>
                    </w:rPr>
                  </w:pPr>
                  <w:r w:rsidRPr="00376F5E">
                    <w:rPr>
                      <w:b/>
                      <w:bCs/>
                      <w:color w:val="000000"/>
                      <w:sz w:val="22"/>
                      <w:szCs w:val="22"/>
                      <w:lang w:val="bg-BG"/>
                    </w:rPr>
                    <w:t>общо</w:t>
                  </w: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3450101E" w14:textId="77777777" w:rsidR="00551CFB" w:rsidRPr="00376F5E" w:rsidRDefault="00551CFB" w:rsidP="00551CFB">
                  <w:pPr>
                    <w:rPr>
                      <w:color w:val="000000"/>
                      <w:sz w:val="22"/>
                      <w:szCs w:val="22"/>
                      <w:lang w:val="bg-BG"/>
                    </w:rPr>
                  </w:pPr>
                </w:p>
              </w:tc>
              <w:tc>
                <w:tcPr>
                  <w:tcW w:w="1418" w:type="dxa"/>
                  <w:tcBorders>
                    <w:top w:val="nil"/>
                    <w:left w:val="nil"/>
                    <w:bottom w:val="nil"/>
                    <w:right w:val="single" w:sz="8" w:space="0" w:color="auto"/>
                  </w:tcBorders>
                  <w:shd w:val="clear" w:color="auto" w:fill="auto"/>
                  <w:vAlign w:val="center"/>
                  <w:hideMark/>
                </w:tcPr>
                <w:p w14:paraId="7E870C09" w14:textId="77777777" w:rsidR="00551CFB" w:rsidRPr="00376F5E" w:rsidRDefault="00551CFB" w:rsidP="00551CFB">
                  <w:pPr>
                    <w:jc w:val="center"/>
                    <w:rPr>
                      <w:b/>
                      <w:bCs/>
                      <w:color w:val="000000"/>
                      <w:sz w:val="22"/>
                      <w:szCs w:val="22"/>
                      <w:lang w:val="bg-BG"/>
                    </w:rPr>
                  </w:pPr>
                  <w:r w:rsidRPr="00376F5E">
                    <w:rPr>
                      <w:b/>
                      <w:bCs/>
                      <w:color w:val="000000"/>
                      <w:sz w:val="22"/>
                      <w:szCs w:val="22"/>
                      <w:lang w:val="bg-BG"/>
                    </w:rPr>
                    <w:t>общо</w:t>
                  </w: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1DE5BDDE" w14:textId="77777777" w:rsidR="00551CFB" w:rsidRPr="00376F5E" w:rsidRDefault="00551CFB" w:rsidP="00551CFB">
                  <w:pPr>
                    <w:rPr>
                      <w:color w:val="000000"/>
                      <w:sz w:val="22"/>
                      <w:szCs w:val="22"/>
                      <w:lang w:val="bg-BG"/>
                    </w:rPr>
                  </w:pPr>
                </w:p>
              </w:tc>
              <w:tc>
                <w:tcPr>
                  <w:tcW w:w="1417" w:type="dxa"/>
                  <w:tcBorders>
                    <w:top w:val="nil"/>
                    <w:left w:val="nil"/>
                    <w:bottom w:val="nil"/>
                    <w:right w:val="single" w:sz="8" w:space="0" w:color="auto"/>
                  </w:tcBorders>
                  <w:shd w:val="clear" w:color="auto" w:fill="auto"/>
                  <w:vAlign w:val="center"/>
                  <w:hideMark/>
                </w:tcPr>
                <w:p w14:paraId="11B1A639" w14:textId="77777777" w:rsidR="00551CFB" w:rsidRPr="00376F5E" w:rsidRDefault="00551CFB" w:rsidP="00551CFB">
                  <w:pPr>
                    <w:jc w:val="center"/>
                    <w:rPr>
                      <w:b/>
                      <w:bCs/>
                      <w:color w:val="000000"/>
                      <w:sz w:val="22"/>
                      <w:szCs w:val="22"/>
                      <w:lang w:val="bg-BG"/>
                    </w:rPr>
                  </w:pPr>
                  <w:r w:rsidRPr="00376F5E">
                    <w:rPr>
                      <w:b/>
                      <w:bCs/>
                      <w:color w:val="000000"/>
                      <w:sz w:val="22"/>
                      <w:szCs w:val="22"/>
                      <w:lang w:val="bg-BG"/>
                    </w:rPr>
                    <w:t>общо</w:t>
                  </w: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67429180" w14:textId="77777777" w:rsidR="00551CFB" w:rsidRPr="00376F5E" w:rsidRDefault="00551CFB" w:rsidP="00551CFB">
                  <w:pPr>
                    <w:rPr>
                      <w:color w:val="000000"/>
                      <w:sz w:val="22"/>
                      <w:szCs w:val="22"/>
                      <w:lang w:val="bg-BG"/>
                    </w:rPr>
                  </w:pPr>
                </w:p>
              </w:tc>
              <w:tc>
                <w:tcPr>
                  <w:tcW w:w="1563" w:type="dxa"/>
                  <w:tcBorders>
                    <w:top w:val="nil"/>
                    <w:left w:val="nil"/>
                    <w:bottom w:val="nil"/>
                    <w:right w:val="single" w:sz="8" w:space="0" w:color="auto"/>
                  </w:tcBorders>
                  <w:shd w:val="clear" w:color="auto" w:fill="auto"/>
                  <w:vAlign w:val="center"/>
                  <w:hideMark/>
                </w:tcPr>
                <w:p w14:paraId="7FD4CF8F" w14:textId="77777777" w:rsidR="00551CFB" w:rsidRPr="00376F5E" w:rsidRDefault="00551CFB" w:rsidP="00551CFB">
                  <w:pPr>
                    <w:jc w:val="center"/>
                    <w:rPr>
                      <w:b/>
                      <w:bCs/>
                      <w:color w:val="000000"/>
                      <w:sz w:val="22"/>
                      <w:szCs w:val="22"/>
                      <w:lang w:val="bg-BG"/>
                    </w:rPr>
                  </w:pPr>
                  <w:r w:rsidRPr="00376F5E">
                    <w:rPr>
                      <w:b/>
                      <w:bCs/>
                      <w:color w:val="000000"/>
                      <w:sz w:val="22"/>
                      <w:szCs w:val="22"/>
                      <w:lang w:val="bg-BG"/>
                    </w:rPr>
                    <w:t>общо</w:t>
                  </w:r>
                </w:p>
              </w:tc>
              <w:tc>
                <w:tcPr>
                  <w:tcW w:w="709" w:type="dxa"/>
                  <w:vMerge/>
                  <w:tcBorders>
                    <w:top w:val="single" w:sz="8" w:space="0" w:color="auto"/>
                    <w:left w:val="single" w:sz="8" w:space="0" w:color="auto"/>
                    <w:bottom w:val="single" w:sz="8" w:space="0" w:color="auto"/>
                    <w:right w:val="single" w:sz="8" w:space="0" w:color="auto"/>
                  </w:tcBorders>
                  <w:vAlign w:val="center"/>
                  <w:hideMark/>
                </w:tcPr>
                <w:p w14:paraId="222BAF04" w14:textId="77777777" w:rsidR="00551CFB" w:rsidRPr="00376F5E" w:rsidRDefault="00551CFB" w:rsidP="00551CFB">
                  <w:pPr>
                    <w:rPr>
                      <w:color w:val="000000"/>
                      <w:sz w:val="22"/>
                      <w:szCs w:val="22"/>
                      <w:lang w:val="bg-BG"/>
                    </w:rPr>
                  </w:pPr>
                </w:p>
              </w:tc>
              <w:tc>
                <w:tcPr>
                  <w:tcW w:w="1134" w:type="dxa"/>
                  <w:vMerge/>
                  <w:tcBorders>
                    <w:top w:val="single" w:sz="8" w:space="0" w:color="auto"/>
                    <w:left w:val="single" w:sz="8" w:space="0" w:color="auto"/>
                    <w:bottom w:val="single" w:sz="8" w:space="0" w:color="auto"/>
                    <w:right w:val="single" w:sz="8" w:space="0" w:color="auto"/>
                  </w:tcBorders>
                  <w:vAlign w:val="center"/>
                  <w:hideMark/>
                </w:tcPr>
                <w:p w14:paraId="00E5EEEB" w14:textId="77777777" w:rsidR="00551CFB" w:rsidRPr="00376F5E" w:rsidRDefault="00551CFB" w:rsidP="00551CFB">
                  <w:pPr>
                    <w:rPr>
                      <w:rFonts w:ascii="Calibri" w:hAnsi="Calibri"/>
                      <w:color w:val="000000"/>
                      <w:sz w:val="22"/>
                      <w:szCs w:val="22"/>
                      <w:lang w:val="bg-BG"/>
                    </w:rPr>
                  </w:pPr>
                </w:p>
              </w:tc>
            </w:tr>
            <w:tr w:rsidR="00551CFB" w:rsidRPr="00376F5E" w14:paraId="02F5F53C" w14:textId="77777777" w:rsidTr="00551CFB">
              <w:trPr>
                <w:trHeight w:val="315"/>
              </w:trPr>
              <w:tc>
                <w:tcPr>
                  <w:tcW w:w="640" w:type="dxa"/>
                  <w:vMerge/>
                  <w:tcBorders>
                    <w:top w:val="single" w:sz="8" w:space="0" w:color="auto"/>
                    <w:left w:val="single" w:sz="8" w:space="0" w:color="auto"/>
                    <w:bottom w:val="single" w:sz="8" w:space="0" w:color="000000"/>
                    <w:right w:val="single" w:sz="8" w:space="0" w:color="auto"/>
                  </w:tcBorders>
                  <w:vAlign w:val="center"/>
                  <w:hideMark/>
                </w:tcPr>
                <w:p w14:paraId="2038CEE1" w14:textId="77777777" w:rsidR="00551CFB" w:rsidRPr="00376F5E" w:rsidRDefault="00551CFB" w:rsidP="00551CFB">
                  <w:pPr>
                    <w:rPr>
                      <w:b/>
                      <w:bCs/>
                      <w:color w:val="000000"/>
                      <w:sz w:val="22"/>
                      <w:szCs w:val="22"/>
                      <w:lang w:val="bg-BG"/>
                    </w:rPr>
                  </w:pPr>
                </w:p>
              </w:tc>
              <w:tc>
                <w:tcPr>
                  <w:tcW w:w="1520" w:type="dxa"/>
                  <w:vMerge/>
                  <w:tcBorders>
                    <w:top w:val="single" w:sz="8" w:space="0" w:color="auto"/>
                    <w:left w:val="single" w:sz="8" w:space="0" w:color="auto"/>
                    <w:bottom w:val="single" w:sz="8" w:space="0" w:color="000000"/>
                    <w:right w:val="single" w:sz="8" w:space="0" w:color="auto"/>
                  </w:tcBorders>
                  <w:vAlign w:val="center"/>
                  <w:hideMark/>
                </w:tcPr>
                <w:p w14:paraId="3E653F4E" w14:textId="77777777" w:rsidR="00551CFB" w:rsidRPr="00376F5E" w:rsidRDefault="00551CFB" w:rsidP="00551CFB">
                  <w:pPr>
                    <w:rPr>
                      <w:b/>
                      <w:bCs/>
                      <w:color w:val="000000"/>
                      <w:sz w:val="22"/>
                      <w:szCs w:val="22"/>
                      <w:lang w:val="bg-BG"/>
                    </w:rPr>
                  </w:pPr>
                </w:p>
              </w:tc>
              <w:tc>
                <w:tcPr>
                  <w:tcW w:w="1550" w:type="dxa"/>
                  <w:tcBorders>
                    <w:top w:val="nil"/>
                    <w:left w:val="nil"/>
                    <w:bottom w:val="nil"/>
                    <w:right w:val="single" w:sz="8" w:space="0" w:color="auto"/>
                  </w:tcBorders>
                  <w:shd w:val="clear" w:color="auto" w:fill="auto"/>
                  <w:vAlign w:val="center"/>
                  <w:hideMark/>
                </w:tcPr>
                <w:p w14:paraId="4D3A5FF3" w14:textId="77777777" w:rsidR="00551CFB" w:rsidRPr="00376F5E" w:rsidRDefault="00551CFB" w:rsidP="00551CFB">
                  <w:pPr>
                    <w:jc w:val="center"/>
                    <w:rPr>
                      <w:b/>
                      <w:bCs/>
                      <w:color w:val="000000"/>
                      <w:sz w:val="22"/>
                      <w:szCs w:val="22"/>
                      <w:lang w:val="bg-BG"/>
                    </w:rPr>
                  </w:pPr>
                  <w:r w:rsidRPr="00376F5E">
                    <w:rPr>
                      <w:b/>
                      <w:bCs/>
                      <w:color w:val="000000"/>
                      <w:sz w:val="22"/>
                      <w:szCs w:val="22"/>
                      <w:lang w:val="bg-BG"/>
                    </w:rPr>
                    <w:t>(влаккм)</w:t>
                  </w: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537FCFE2" w14:textId="77777777" w:rsidR="00551CFB" w:rsidRPr="00376F5E" w:rsidRDefault="00551CFB" w:rsidP="00551CFB">
                  <w:pPr>
                    <w:rPr>
                      <w:color w:val="000000"/>
                      <w:sz w:val="22"/>
                      <w:szCs w:val="22"/>
                      <w:lang w:val="bg-BG"/>
                    </w:rPr>
                  </w:pPr>
                </w:p>
              </w:tc>
              <w:tc>
                <w:tcPr>
                  <w:tcW w:w="1701" w:type="dxa"/>
                  <w:tcBorders>
                    <w:top w:val="nil"/>
                    <w:left w:val="nil"/>
                    <w:bottom w:val="nil"/>
                    <w:right w:val="single" w:sz="8" w:space="0" w:color="auto"/>
                  </w:tcBorders>
                  <w:shd w:val="clear" w:color="auto" w:fill="auto"/>
                  <w:vAlign w:val="center"/>
                  <w:hideMark/>
                </w:tcPr>
                <w:p w14:paraId="6956EC70" w14:textId="77777777" w:rsidR="00551CFB" w:rsidRPr="00376F5E" w:rsidRDefault="00551CFB" w:rsidP="00551CFB">
                  <w:pPr>
                    <w:jc w:val="center"/>
                    <w:rPr>
                      <w:b/>
                      <w:bCs/>
                      <w:color w:val="000000"/>
                      <w:sz w:val="22"/>
                      <w:szCs w:val="22"/>
                      <w:lang w:val="bg-BG"/>
                    </w:rPr>
                  </w:pPr>
                  <w:r w:rsidRPr="00376F5E">
                    <w:rPr>
                      <w:b/>
                      <w:bCs/>
                      <w:color w:val="000000"/>
                      <w:sz w:val="22"/>
                      <w:szCs w:val="22"/>
                      <w:lang w:val="bg-BG"/>
                    </w:rPr>
                    <w:t>(влаккм)</w:t>
                  </w: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46B96EA3" w14:textId="77777777" w:rsidR="00551CFB" w:rsidRPr="00376F5E" w:rsidRDefault="00551CFB" w:rsidP="00551CFB">
                  <w:pPr>
                    <w:rPr>
                      <w:color w:val="000000"/>
                      <w:sz w:val="22"/>
                      <w:szCs w:val="22"/>
                      <w:lang w:val="bg-BG"/>
                    </w:rPr>
                  </w:pPr>
                </w:p>
              </w:tc>
              <w:tc>
                <w:tcPr>
                  <w:tcW w:w="1418" w:type="dxa"/>
                  <w:tcBorders>
                    <w:top w:val="nil"/>
                    <w:left w:val="nil"/>
                    <w:bottom w:val="nil"/>
                    <w:right w:val="single" w:sz="8" w:space="0" w:color="auto"/>
                  </w:tcBorders>
                  <w:shd w:val="clear" w:color="auto" w:fill="auto"/>
                  <w:vAlign w:val="center"/>
                  <w:hideMark/>
                </w:tcPr>
                <w:p w14:paraId="52D636E9" w14:textId="77777777" w:rsidR="00551CFB" w:rsidRPr="00376F5E" w:rsidRDefault="00551CFB" w:rsidP="00551CFB">
                  <w:pPr>
                    <w:jc w:val="center"/>
                    <w:rPr>
                      <w:b/>
                      <w:bCs/>
                      <w:color w:val="000000"/>
                      <w:sz w:val="22"/>
                      <w:szCs w:val="22"/>
                      <w:lang w:val="bg-BG"/>
                    </w:rPr>
                  </w:pPr>
                  <w:r w:rsidRPr="00376F5E">
                    <w:rPr>
                      <w:b/>
                      <w:bCs/>
                      <w:color w:val="000000"/>
                      <w:sz w:val="22"/>
                      <w:szCs w:val="22"/>
                      <w:lang w:val="bg-BG"/>
                    </w:rPr>
                    <w:t>(влаккм)</w:t>
                  </w: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7F055E5C" w14:textId="77777777" w:rsidR="00551CFB" w:rsidRPr="00376F5E" w:rsidRDefault="00551CFB" w:rsidP="00551CFB">
                  <w:pPr>
                    <w:rPr>
                      <w:color w:val="000000"/>
                      <w:sz w:val="22"/>
                      <w:szCs w:val="22"/>
                      <w:lang w:val="bg-BG"/>
                    </w:rPr>
                  </w:pPr>
                </w:p>
              </w:tc>
              <w:tc>
                <w:tcPr>
                  <w:tcW w:w="1417" w:type="dxa"/>
                  <w:tcBorders>
                    <w:top w:val="nil"/>
                    <w:left w:val="nil"/>
                    <w:bottom w:val="nil"/>
                    <w:right w:val="single" w:sz="8" w:space="0" w:color="auto"/>
                  </w:tcBorders>
                  <w:shd w:val="clear" w:color="auto" w:fill="auto"/>
                  <w:vAlign w:val="center"/>
                  <w:hideMark/>
                </w:tcPr>
                <w:p w14:paraId="0C01E7D6" w14:textId="77777777" w:rsidR="00551CFB" w:rsidRPr="00376F5E" w:rsidRDefault="00551CFB" w:rsidP="00551CFB">
                  <w:pPr>
                    <w:jc w:val="center"/>
                    <w:rPr>
                      <w:b/>
                      <w:bCs/>
                      <w:color w:val="000000"/>
                      <w:sz w:val="22"/>
                      <w:szCs w:val="22"/>
                      <w:lang w:val="bg-BG"/>
                    </w:rPr>
                  </w:pPr>
                  <w:r w:rsidRPr="00376F5E">
                    <w:rPr>
                      <w:b/>
                      <w:bCs/>
                      <w:color w:val="000000"/>
                      <w:sz w:val="22"/>
                      <w:szCs w:val="22"/>
                      <w:lang w:val="bg-BG"/>
                    </w:rPr>
                    <w:t>(влаккм)</w:t>
                  </w: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4027AC52" w14:textId="77777777" w:rsidR="00551CFB" w:rsidRPr="00376F5E" w:rsidRDefault="00551CFB" w:rsidP="00551CFB">
                  <w:pPr>
                    <w:rPr>
                      <w:color w:val="000000"/>
                      <w:sz w:val="22"/>
                      <w:szCs w:val="22"/>
                      <w:lang w:val="bg-BG"/>
                    </w:rPr>
                  </w:pPr>
                </w:p>
              </w:tc>
              <w:tc>
                <w:tcPr>
                  <w:tcW w:w="1563" w:type="dxa"/>
                  <w:tcBorders>
                    <w:top w:val="nil"/>
                    <w:left w:val="nil"/>
                    <w:bottom w:val="nil"/>
                    <w:right w:val="single" w:sz="8" w:space="0" w:color="auto"/>
                  </w:tcBorders>
                  <w:shd w:val="clear" w:color="auto" w:fill="auto"/>
                  <w:vAlign w:val="center"/>
                  <w:hideMark/>
                </w:tcPr>
                <w:p w14:paraId="4D0AACBD" w14:textId="77777777" w:rsidR="00551CFB" w:rsidRPr="00376F5E" w:rsidRDefault="00551CFB" w:rsidP="00551CFB">
                  <w:pPr>
                    <w:jc w:val="center"/>
                    <w:rPr>
                      <w:b/>
                      <w:bCs/>
                      <w:color w:val="000000"/>
                      <w:sz w:val="22"/>
                      <w:szCs w:val="22"/>
                      <w:lang w:val="bg-BG"/>
                    </w:rPr>
                  </w:pPr>
                  <w:r w:rsidRPr="00376F5E">
                    <w:rPr>
                      <w:b/>
                      <w:bCs/>
                      <w:color w:val="000000"/>
                      <w:sz w:val="22"/>
                      <w:szCs w:val="22"/>
                      <w:lang w:val="bg-BG"/>
                    </w:rPr>
                    <w:t>(влаккм)</w:t>
                  </w:r>
                </w:p>
              </w:tc>
              <w:tc>
                <w:tcPr>
                  <w:tcW w:w="709" w:type="dxa"/>
                  <w:vMerge/>
                  <w:tcBorders>
                    <w:top w:val="single" w:sz="8" w:space="0" w:color="auto"/>
                    <w:left w:val="single" w:sz="8" w:space="0" w:color="auto"/>
                    <w:bottom w:val="single" w:sz="8" w:space="0" w:color="auto"/>
                    <w:right w:val="single" w:sz="8" w:space="0" w:color="auto"/>
                  </w:tcBorders>
                  <w:vAlign w:val="center"/>
                  <w:hideMark/>
                </w:tcPr>
                <w:p w14:paraId="2D91BE88" w14:textId="77777777" w:rsidR="00551CFB" w:rsidRPr="00376F5E" w:rsidRDefault="00551CFB" w:rsidP="00551CFB">
                  <w:pPr>
                    <w:rPr>
                      <w:color w:val="000000"/>
                      <w:sz w:val="22"/>
                      <w:szCs w:val="22"/>
                      <w:lang w:val="bg-BG"/>
                    </w:rPr>
                  </w:pPr>
                </w:p>
              </w:tc>
              <w:tc>
                <w:tcPr>
                  <w:tcW w:w="1134" w:type="dxa"/>
                  <w:vMerge/>
                  <w:tcBorders>
                    <w:top w:val="single" w:sz="8" w:space="0" w:color="auto"/>
                    <w:left w:val="single" w:sz="8" w:space="0" w:color="auto"/>
                    <w:bottom w:val="single" w:sz="8" w:space="0" w:color="auto"/>
                    <w:right w:val="single" w:sz="8" w:space="0" w:color="auto"/>
                  </w:tcBorders>
                  <w:vAlign w:val="center"/>
                  <w:hideMark/>
                </w:tcPr>
                <w:p w14:paraId="4B472226" w14:textId="77777777" w:rsidR="00551CFB" w:rsidRPr="00376F5E" w:rsidRDefault="00551CFB" w:rsidP="00551CFB">
                  <w:pPr>
                    <w:rPr>
                      <w:rFonts w:ascii="Calibri" w:hAnsi="Calibri"/>
                      <w:color w:val="000000"/>
                      <w:sz w:val="22"/>
                      <w:szCs w:val="22"/>
                      <w:lang w:val="bg-BG"/>
                    </w:rPr>
                  </w:pPr>
                </w:p>
              </w:tc>
            </w:tr>
            <w:tr w:rsidR="00551CFB" w:rsidRPr="00376F5E" w14:paraId="16D24027" w14:textId="77777777" w:rsidTr="00551CFB">
              <w:trPr>
                <w:trHeight w:val="645"/>
              </w:trPr>
              <w:tc>
                <w:tcPr>
                  <w:tcW w:w="640" w:type="dxa"/>
                  <w:tcBorders>
                    <w:top w:val="nil"/>
                    <w:left w:val="single" w:sz="8" w:space="0" w:color="auto"/>
                    <w:bottom w:val="single" w:sz="8" w:space="0" w:color="auto"/>
                    <w:right w:val="single" w:sz="8" w:space="0" w:color="auto"/>
                  </w:tcBorders>
                  <w:shd w:val="clear" w:color="auto" w:fill="auto"/>
                  <w:noWrap/>
                  <w:vAlign w:val="center"/>
                  <w:hideMark/>
                </w:tcPr>
                <w:p w14:paraId="30CDA1B7" w14:textId="77777777" w:rsidR="00551CFB" w:rsidRPr="00376F5E" w:rsidRDefault="00551CFB" w:rsidP="00551CFB">
                  <w:pPr>
                    <w:jc w:val="center"/>
                    <w:rPr>
                      <w:b/>
                      <w:bCs/>
                      <w:color w:val="000000"/>
                      <w:lang w:val="bg-BG"/>
                    </w:rPr>
                  </w:pPr>
                  <w:r w:rsidRPr="00376F5E">
                    <w:rPr>
                      <w:b/>
                      <w:bCs/>
                      <w:color w:val="000000"/>
                      <w:lang w:val="bg-BG"/>
                    </w:rPr>
                    <w:t>1</w:t>
                  </w:r>
                </w:p>
              </w:tc>
              <w:tc>
                <w:tcPr>
                  <w:tcW w:w="1520" w:type="dxa"/>
                  <w:tcBorders>
                    <w:top w:val="nil"/>
                    <w:left w:val="nil"/>
                    <w:bottom w:val="single" w:sz="8" w:space="0" w:color="auto"/>
                    <w:right w:val="single" w:sz="8" w:space="0" w:color="auto"/>
                  </w:tcBorders>
                  <w:shd w:val="clear" w:color="auto" w:fill="auto"/>
                  <w:vAlign w:val="center"/>
                  <w:hideMark/>
                </w:tcPr>
                <w:p w14:paraId="5BC1B5AF" w14:textId="77777777" w:rsidR="00551CFB" w:rsidRPr="00376F5E" w:rsidRDefault="00551CFB" w:rsidP="00551CFB">
                  <w:pPr>
                    <w:rPr>
                      <w:color w:val="000000"/>
                      <w:lang w:val="bg-BG"/>
                    </w:rPr>
                  </w:pPr>
                  <w:r w:rsidRPr="00376F5E">
                    <w:rPr>
                      <w:color w:val="000000"/>
                      <w:lang w:val="bg-BG"/>
                    </w:rPr>
                    <w:t>Превозвач с по-малко от 5 години</w:t>
                  </w:r>
                </w:p>
              </w:tc>
              <w:tc>
                <w:tcPr>
                  <w:tcW w:w="1550" w:type="dxa"/>
                  <w:tcBorders>
                    <w:top w:val="single" w:sz="8" w:space="0" w:color="auto"/>
                    <w:left w:val="nil"/>
                    <w:bottom w:val="single" w:sz="8" w:space="0" w:color="auto"/>
                    <w:right w:val="single" w:sz="8" w:space="0" w:color="auto"/>
                  </w:tcBorders>
                  <w:shd w:val="clear" w:color="auto" w:fill="auto"/>
                  <w:noWrap/>
                  <w:vAlign w:val="center"/>
                  <w:hideMark/>
                </w:tcPr>
                <w:p w14:paraId="3163E101" w14:textId="77777777" w:rsidR="00551CFB" w:rsidRPr="00376F5E" w:rsidRDefault="00551CFB" w:rsidP="00551CFB">
                  <w:pPr>
                    <w:jc w:val="right"/>
                    <w:rPr>
                      <w:color w:val="000000"/>
                      <w:sz w:val="22"/>
                      <w:szCs w:val="22"/>
                      <w:lang w:val="bg-BG"/>
                    </w:rPr>
                  </w:pPr>
                  <w:r w:rsidRPr="00376F5E">
                    <w:rPr>
                      <w:bCs/>
                      <w:color w:val="000000"/>
                      <w:sz w:val="22"/>
                      <w:szCs w:val="22"/>
                      <w:lang w:val="bg-BG"/>
                    </w:rPr>
                    <w:t> 600  200,52</w:t>
                  </w:r>
                </w:p>
              </w:tc>
              <w:tc>
                <w:tcPr>
                  <w:tcW w:w="567" w:type="dxa"/>
                  <w:tcBorders>
                    <w:top w:val="nil"/>
                    <w:left w:val="nil"/>
                    <w:bottom w:val="single" w:sz="8" w:space="0" w:color="auto"/>
                    <w:right w:val="single" w:sz="8" w:space="0" w:color="auto"/>
                  </w:tcBorders>
                  <w:shd w:val="clear" w:color="auto" w:fill="auto"/>
                  <w:noWrap/>
                  <w:vAlign w:val="center"/>
                  <w:hideMark/>
                </w:tcPr>
                <w:p w14:paraId="5FBBA274" w14:textId="77777777" w:rsidR="00551CFB" w:rsidRPr="00376F5E" w:rsidRDefault="00551CFB" w:rsidP="00551CFB">
                  <w:pPr>
                    <w:jc w:val="right"/>
                    <w:rPr>
                      <w:color w:val="000000"/>
                      <w:sz w:val="22"/>
                      <w:szCs w:val="22"/>
                      <w:lang w:val="bg-BG"/>
                    </w:rPr>
                  </w:pPr>
                  <w:r w:rsidRPr="00376F5E">
                    <w:rPr>
                      <w:color w:val="000000"/>
                      <w:sz w:val="22"/>
                      <w:szCs w:val="22"/>
                      <w:lang w:val="bg-BG"/>
                    </w:rPr>
                    <w:t>2,19</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14:paraId="3C5413BB" w14:textId="77777777" w:rsidR="00551CFB" w:rsidRPr="00376F5E" w:rsidRDefault="00551CFB" w:rsidP="00551CFB">
                  <w:pPr>
                    <w:jc w:val="right"/>
                    <w:rPr>
                      <w:color w:val="000000"/>
                      <w:sz w:val="22"/>
                      <w:szCs w:val="22"/>
                      <w:lang w:val="bg-BG"/>
                    </w:rPr>
                  </w:pPr>
                  <w:r w:rsidRPr="00376F5E">
                    <w:rPr>
                      <w:bCs/>
                      <w:color w:val="000000"/>
                      <w:sz w:val="22"/>
                      <w:szCs w:val="22"/>
                      <w:lang w:val="bg-BG"/>
                    </w:rPr>
                    <w:t>650 000,32</w:t>
                  </w:r>
                </w:p>
              </w:tc>
              <w:tc>
                <w:tcPr>
                  <w:tcW w:w="567" w:type="dxa"/>
                  <w:tcBorders>
                    <w:top w:val="nil"/>
                    <w:left w:val="nil"/>
                    <w:bottom w:val="single" w:sz="8" w:space="0" w:color="auto"/>
                    <w:right w:val="single" w:sz="8" w:space="0" w:color="auto"/>
                  </w:tcBorders>
                  <w:shd w:val="clear" w:color="auto" w:fill="auto"/>
                  <w:noWrap/>
                  <w:vAlign w:val="center"/>
                  <w:hideMark/>
                </w:tcPr>
                <w:p w14:paraId="0085D3BD" w14:textId="77777777" w:rsidR="00551CFB" w:rsidRPr="00376F5E" w:rsidRDefault="00551CFB" w:rsidP="00551CFB">
                  <w:pPr>
                    <w:jc w:val="right"/>
                    <w:rPr>
                      <w:color w:val="000000"/>
                      <w:sz w:val="22"/>
                      <w:szCs w:val="22"/>
                      <w:lang w:val="bg-BG"/>
                    </w:rPr>
                  </w:pPr>
                  <w:r w:rsidRPr="00376F5E">
                    <w:rPr>
                      <w:color w:val="000000"/>
                      <w:sz w:val="22"/>
                      <w:szCs w:val="22"/>
                      <w:lang w:val="bg-BG"/>
                    </w:rPr>
                    <w:t>2,35</w:t>
                  </w:r>
                </w:p>
              </w:tc>
              <w:tc>
                <w:tcPr>
                  <w:tcW w:w="1418" w:type="dxa"/>
                  <w:tcBorders>
                    <w:top w:val="single" w:sz="8" w:space="0" w:color="auto"/>
                    <w:left w:val="nil"/>
                    <w:bottom w:val="single" w:sz="8" w:space="0" w:color="auto"/>
                    <w:right w:val="single" w:sz="8" w:space="0" w:color="auto"/>
                  </w:tcBorders>
                  <w:shd w:val="clear" w:color="auto" w:fill="auto"/>
                  <w:noWrap/>
                  <w:vAlign w:val="center"/>
                  <w:hideMark/>
                </w:tcPr>
                <w:p w14:paraId="2918B53B" w14:textId="77777777" w:rsidR="00551CFB" w:rsidRPr="00376F5E" w:rsidRDefault="00B8609C" w:rsidP="00551CFB">
                  <w:pPr>
                    <w:jc w:val="right"/>
                    <w:rPr>
                      <w:color w:val="000000"/>
                      <w:sz w:val="22"/>
                      <w:szCs w:val="22"/>
                      <w:lang w:val="bg-BG"/>
                    </w:rPr>
                  </w:pPr>
                  <w:r w:rsidRPr="00376F5E">
                    <w:rPr>
                      <w:bCs/>
                      <w:color w:val="000000"/>
                      <w:sz w:val="22"/>
                      <w:szCs w:val="22"/>
                      <w:lang w:val="bg-BG"/>
                    </w:rPr>
                    <w:t>1 000 000</w:t>
                  </w:r>
                </w:p>
              </w:tc>
              <w:tc>
                <w:tcPr>
                  <w:tcW w:w="567" w:type="dxa"/>
                  <w:tcBorders>
                    <w:top w:val="nil"/>
                    <w:left w:val="nil"/>
                    <w:bottom w:val="single" w:sz="8" w:space="0" w:color="auto"/>
                    <w:right w:val="single" w:sz="8" w:space="0" w:color="auto"/>
                  </w:tcBorders>
                  <w:shd w:val="clear" w:color="auto" w:fill="auto"/>
                  <w:noWrap/>
                  <w:vAlign w:val="center"/>
                  <w:hideMark/>
                </w:tcPr>
                <w:p w14:paraId="33ED5B6C" w14:textId="77777777" w:rsidR="00551CFB" w:rsidRPr="00376F5E" w:rsidRDefault="00B8609C" w:rsidP="00551CFB">
                  <w:pPr>
                    <w:jc w:val="right"/>
                    <w:rPr>
                      <w:color w:val="000000"/>
                      <w:sz w:val="22"/>
                      <w:szCs w:val="22"/>
                      <w:lang w:val="bg-BG"/>
                    </w:rPr>
                  </w:pPr>
                  <w:r w:rsidRPr="00376F5E">
                    <w:rPr>
                      <w:color w:val="000000"/>
                      <w:sz w:val="22"/>
                      <w:szCs w:val="22"/>
                      <w:lang w:val="bg-BG"/>
                    </w:rPr>
                    <w:t>3</w:t>
                  </w:r>
                  <w:r w:rsidR="00551CFB" w:rsidRPr="00376F5E">
                    <w:rPr>
                      <w:color w:val="000000"/>
                      <w:sz w:val="22"/>
                      <w:szCs w:val="22"/>
                      <w:lang w:val="bg-BG"/>
                    </w:rPr>
                    <w:t>,</w:t>
                  </w:r>
                  <w:r w:rsidRPr="00376F5E">
                    <w:rPr>
                      <w:color w:val="000000"/>
                      <w:sz w:val="22"/>
                      <w:szCs w:val="22"/>
                      <w:lang w:val="bg-BG"/>
                    </w:rPr>
                    <w:t>61</w:t>
                  </w:r>
                </w:p>
              </w:tc>
              <w:tc>
                <w:tcPr>
                  <w:tcW w:w="1417" w:type="dxa"/>
                  <w:tcBorders>
                    <w:top w:val="single" w:sz="8" w:space="0" w:color="auto"/>
                    <w:left w:val="nil"/>
                    <w:bottom w:val="single" w:sz="8" w:space="0" w:color="auto"/>
                    <w:right w:val="single" w:sz="8" w:space="0" w:color="auto"/>
                  </w:tcBorders>
                  <w:shd w:val="clear" w:color="auto" w:fill="auto"/>
                  <w:noWrap/>
                  <w:vAlign w:val="center"/>
                  <w:hideMark/>
                </w:tcPr>
                <w:p w14:paraId="33D90C0C" w14:textId="77777777" w:rsidR="00551CFB" w:rsidRPr="00376F5E" w:rsidRDefault="00B8609C" w:rsidP="00551CFB">
                  <w:pPr>
                    <w:jc w:val="right"/>
                    <w:rPr>
                      <w:color w:val="000000"/>
                      <w:sz w:val="22"/>
                      <w:szCs w:val="22"/>
                      <w:lang w:val="bg-BG"/>
                    </w:rPr>
                  </w:pPr>
                  <w:r w:rsidRPr="00376F5E">
                    <w:rPr>
                      <w:bCs/>
                      <w:color w:val="000000"/>
                      <w:sz w:val="22"/>
                      <w:szCs w:val="22"/>
                      <w:lang w:val="bg-BG"/>
                    </w:rPr>
                    <w:t>2 000 000</w:t>
                  </w:r>
                </w:p>
              </w:tc>
              <w:tc>
                <w:tcPr>
                  <w:tcW w:w="567" w:type="dxa"/>
                  <w:tcBorders>
                    <w:top w:val="nil"/>
                    <w:left w:val="nil"/>
                    <w:bottom w:val="single" w:sz="8" w:space="0" w:color="auto"/>
                    <w:right w:val="single" w:sz="8" w:space="0" w:color="auto"/>
                  </w:tcBorders>
                  <w:shd w:val="clear" w:color="auto" w:fill="auto"/>
                  <w:noWrap/>
                  <w:vAlign w:val="center"/>
                  <w:hideMark/>
                </w:tcPr>
                <w:p w14:paraId="28B00755" w14:textId="77777777" w:rsidR="00551CFB" w:rsidRPr="00376F5E" w:rsidRDefault="00B8609C" w:rsidP="00551CFB">
                  <w:pPr>
                    <w:jc w:val="right"/>
                    <w:rPr>
                      <w:color w:val="000000"/>
                      <w:sz w:val="22"/>
                      <w:szCs w:val="22"/>
                      <w:lang w:val="bg-BG"/>
                    </w:rPr>
                  </w:pPr>
                  <w:r w:rsidRPr="00376F5E">
                    <w:rPr>
                      <w:color w:val="000000"/>
                      <w:sz w:val="22"/>
                      <w:szCs w:val="22"/>
                      <w:lang w:val="bg-BG"/>
                    </w:rPr>
                    <w:t>7,22</w:t>
                  </w:r>
                </w:p>
              </w:tc>
              <w:tc>
                <w:tcPr>
                  <w:tcW w:w="1563" w:type="dxa"/>
                  <w:tcBorders>
                    <w:top w:val="single" w:sz="8" w:space="0" w:color="auto"/>
                    <w:left w:val="nil"/>
                    <w:bottom w:val="single" w:sz="8" w:space="0" w:color="auto"/>
                    <w:right w:val="single" w:sz="8" w:space="0" w:color="auto"/>
                  </w:tcBorders>
                  <w:shd w:val="clear" w:color="auto" w:fill="auto"/>
                  <w:noWrap/>
                  <w:vAlign w:val="center"/>
                  <w:hideMark/>
                </w:tcPr>
                <w:p w14:paraId="04161758" w14:textId="77777777" w:rsidR="00551CFB" w:rsidRPr="00376F5E" w:rsidRDefault="00B8609C" w:rsidP="00551CFB">
                  <w:pPr>
                    <w:jc w:val="right"/>
                    <w:rPr>
                      <w:color w:val="000000"/>
                      <w:sz w:val="22"/>
                      <w:szCs w:val="22"/>
                      <w:lang w:val="bg-BG"/>
                    </w:rPr>
                  </w:pPr>
                  <w:r w:rsidRPr="00376F5E">
                    <w:rPr>
                      <w:bCs/>
                      <w:color w:val="000000"/>
                      <w:sz w:val="22"/>
                      <w:szCs w:val="22"/>
                      <w:lang w:val="bg-BG"/>
                    </w:rPr>
                    <w:t>3 000 000</w:t>
                  </w:r>
                </w:p>
              </w:tc>
              <w:tc>
                <w:tcPr>
                  <w:tcW w:w="709" w:type="dxa"/>
                  <w:tcBorders>
                    <w:top w:val="nil"/>
                    <w:left w:val="nil"/>
                    <w:bottom w:val="single" w:sz="8" w:space="0" w:color="auto"/>
                    <w:right w:val="single" w:sz="8" w:space="0" w:color="auto"/>
                  </w:tcBorders>
                  <w:shd w:val="clear" w:color="auto" w:fill="auto"/>
                  <w:noWrap/>
                  <w:vAlign w:val="center"/>
                  <w:hideMark/>
                </w:tcPr>
                <w:p w14:paraId="5E8A436D" w14:textId="77777777" w:rsidR="00551CFB" w:rsidRPr="00376F5E" w:rsidRDefault="00B8609C" w:rsidP="00551CFB">
                  <w:pPr>
                    <w:jc w:val="right"/>
                    <w:rPr>
                      <w:color w:val="000000"/>
                      <w:sz w:val="22"/>
                      <w:szCs w:val="22"/>
                      <w:lang w:val="bg-BG"/>
                    </w:rPr>
                  </w:pPr>
                  <w:r w:rsidRPr="00376F5E">
                    <w:rPr>
                      <w:color w:val="000000"/>
                      <w:sz w:val="22"/>
                      <w:szCs w:val="22"/>
                      <w:lang w:val="bg-BG"/>
                    </w:rPr>
                    <w:t>10</w:t>
                  </w:r>
                  <w:r w:rsidR="00551CFB" w:rsidRPr="00376F5E">
                    <w:rPr>
                      <w:color w:val="000000"/>
                      <w:sz w:val="22"/>
                      <w:szCs w:val="22"/>
                      <w:lang w:val="bg-BG"/>
                    </w:rPr>
                    <w:t>,</w:t>
                  </w:r>
                  <w:r w:rsidRPr="00376F5E">
                    <w:rPr>
                      <w:color w:val="000000"/>
                      <w:sz w:val="22"/>
                      <w:szCs w:val="22"/>
                      <w:lang w:val="bg-BG"/>
                    </w:rPr>
                    <w:t>83</w:t>
                  </w:r>
                </w:p>
              </w:tc>
              <w:tc>
                <w:tcPr>
                  <w:tcW w:w="1134" w:type="dxa"/>
                  <w:tcBorders>
                    <w:top w:val="nil"/>
                    <w:left w:val="nil"/>
                    <w:bottom w:val="single" w:sz="8" w:space="0" w:color="auto"/>
                    <w:right w:val="single" w:sz="8" w:space="0" w:color="auto"/>
                  </w:tcBorders>
                  <w:shd w:val="clear" w:color="auto" w:fill="auto"/>
                  <w:noWrap/>
                  <w:vAlign w:val="bottom"/>
                  <w:hideMark/>
                </w:tcPr>
                <w:p w14:paraId="7949947C" w14:textId="77777777" w:rsidR="00551CFB" w:rsidRPr="00376F5E" w:rsidRDefault="00B8609C" w:rsidP="00B8609C">
                  <w:pPr>
                    <w:jc w:val="right"/>
                    <w:rPr>
                      <w:rFonts w:ascii="Calibri" w:hAnsi="Calibri"/>
                      <w:b/>
                      <w:bCs/>
                      <w:color w:val="000000"/>
                      <w:sz w:val="22"/>
                      <w:szCs w:val="22"/>
                      <w:lang w:val="bg-BG"/>
                    </w:rPr>
                  </w:pPr>
                  <w:r w:rsidRPr="00376F5E">
                    <w:rPr>
                      <w:rFonts w:ascii="Calibri" w:hAnsi="Calibri"/>
                      <w:b/>
                      <w:bCs/>
                      <w:color w:val="000000"/>
                      <w:sz w:val="22"/>
                      <w:szCs w:val="22"/>
                      <w:lang w:val="bg-BG"/>
                    </w:rPr>
                    <w:t>5,24</w:t>
                  </w:r>
                </w:p>
              </w:tc>
            </w:tr>
            <w:tr w:rsidR="00551CFB" w:rsidRPr="00376F5E" w14:paraId="38A0BC23" w14:textId="77777777" w:rsidTr="00551CFB">
              <w:trPr>
                <w:trHeight w:val="300"/>
              </w:trPr>
              <w:tc>
                <w:tcPr>
                  <w:tcW w:w="640" w:type="dxa"/>
                  <w:vMerge w:val="restart"/>
                  <w:tcBorders>
                    <w:top w:val="nil"/>
                    <w:left w:val="nil"/>
                    <w:bottom w:val="nil"/>
                    <w:right w:val="single" w:sz="8" w:space="0" w:color="auto"/>
                  </w:tcBorders>
                  <w:shd w:val="clear" w:color="auto" w:fill="auto"/>
                  <w:noWrap/>
                  <w:vAlign w:val="center"/>
                  <w:hideMark/>
                </w:tcPr>
                <w:p w14:paraId="1AF3C940" w14:textId="77777777" w:rsidR="00551CFB" w:rsidRPr="00376F5E" w:rsidRDefault="00551CFB" w:rsidP="00551CFB">
                  <w:pPr>
                    <w:jc w:val="center"/>
                    <w:rPr>
                      <w:b/>
                      <w:bCs/>
                      <w:color w:val="000000"/>
                      <w:lang w:val="bg-BG"/>
                    </w:rPr>
                  </w:pPr>
                  <w:r w:rsidRPr="00376F5E">
                    <w:rPr>
                      <w:b/>
                      <w:bCs/>
                      <w:color w:val="000000"/>
                      <w:lang w:val="bg-BG"/>
                    </w:rPr>
                    <w:t> </w:t>
                  </w:r>
                </w:p>
              </w:tc>
              <w:tc>
                <w:tcPr>
                  <w:tcW w:w="15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7C4EC1" w14:textId="77777777" w:rsidR="00551CFB" w:rsidRPr="00376F5E" w:rsidRDefault="00551CFB" w:rsidP="00551CFB">
                  <w:pPr>
                    <w:rPr>
                      <w:b/>
                      <w:bCs/>
                      <w:color w:val="000000"/>
                      <w:lang w:val="bg-BG"/>
                    </w:rPr>
                  </w:pPr>
                  <w:r w:rsidRPr="00376F5E">
                    <w:rPr>
                      <w:b/>
                      <w:bCs/>
                      <w:color w:val="000000"/>
                      <w:lang w:val="bg-BG"/>
                    </w:rPr>
                    <w:t>ОБЩО*</w:t>
                  </w:r>
                </w:p>
              </w:tc>
              <w:tc>
                <w:tcPr>
                  <w:tcW w:w="15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E605EC" w14:textId="77777777" w:rsidR="00551CFB" w:rsidRPr="00376F5E" w:rsidRDefault="00551CFB" w:rsidP="00551CFB">
                  <w:pPr>
                    <w:jc w:val="center"/>
                    <w:rPr>
                      <w:rFonts w:ascii="Calibri" w:hAnsi="Calibri"/>
                      <w:b/>
                      <w:bCs/>
                      <w:color w:val="000000"/>
                      <w:sz w:val="22"/>
                      <w:szCs w:val="22"/>
                      <w:lang w:val="bg-BG"/>
                    </w:rPr>
                  </w:pPr>
                  <w:r w:rsidRPr="00376F5E">
                    <w:rPr>
                      <w:rFonts w:ascii="Calibri" w:hAnsi="Calibri"/>
                      <w:b/>
                      <w:bCs/>
                      <w:color w:val="000000"/>
                      <w:sz w:val="22"/>
                      <w:szCs w:val="22"/>
                      <w:lang w:val="bg-BG"/>
                    </w:rPr>
                    <w:t>27 392 494,16</w:t>
                  </w:r>
                </w:p>
              </w:tc>
              <w:tc>
                <w:tcPr>
                  <w:tcW w:w="567" w:type="dxa"/>
                  <w:tcBorders>
                    <w:top w:val="nil"/>
                    <w:left w:val="nil"/>
                    <w:bottom w:val="nil"/>
                    <w:right w:val="single" w:sz="8" w:space="0" w:color="auto"/>
                  </w:tcBorders>
                  <w:shd w:val="clear" w:color="auto" w:fill="auto"/>
                  <w:noWrap/>
                  <w:vAlign w:val="center"/>
                  <w:hideMark/>
                </w:tcPr>
                <w:p w14:paraId="7F7E1755" w14:textId="77777777" w:rsidR="00551CFB" w:rsidRPr="00376F5E" w:rsidRDefault="00551CFB" w:rsidP="00551CFB">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70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520799" w14:textId="77777777" w:rsidR="00551CFB" w:rsidRPr="00376F5E" w:rsidRDefault="00551CFB" w:rsidP="00551CFB">
                  <w:pPr>
                    <w:jc w:val="center"/>
                    <w:rPr>
                      <w:rFonts w:ascii="Calibri" w:hAnsi="Calibri"/>
                      <w:b/>
                      <w:bCs/>
                      <w:color w:val="000000"/>
                      <w:sz w:val="22"/>
                      <w:szCs w:val="22"/>
                      <w:lang w:val="bg-BG"/>
                    </w:rPr>
                  </w:pPr>
                  <w:r w:rsidRPr="00376F5E">
                    <w:rPr>
                      <w:rFonts w:ascii="Calibri" w:hAnsi="Calibri"/>
                      <w:b/>
                      <w:bCs/>
                      <w:color w:val="000000"/>
                      <w:sz w:val="22"/>
                      <w:szCs w:val="22"/>
                      <w:lang w:val="bg-BG"/>
                    </w:rPr>
                    <w:t>27 706 495,73</w:t>
                  </w:r>
                </w:p>
              </w:tc>
              <w:tc>
                <w:tcPr>
                  <w:tcW w:w="567" w:type="dxa"/>
                  <w:tcBorders>
                    <w:top w:val="nil"/>
                    <w:left w:val="nil"/>
                    <w:bottom w:val="nil"/>
                    <w:right w:val="single" w:sz="8" w:space="0" w:color="auto"/>
                  </w:tcBorders>
                  <w:shd w:val="clear" w:color="auto" w:fill="auto"/>
                  <w:noWrap/>
                  <w:vAlign w:val="center"/>
                  <w:hideMark/>
                </w:tcPr>
                <w:p w14:paraId="1CFA4BD4" w14:textId="77777777" w:rsidR="00551CFB" w:rsidRPr="00376F5E" w:rsidRDefault="00551CFB" w:rsidP="00551CFB">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41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3BD649" w14:textId="77777777" w:rsidR="00551CFB" w:rsidRPr="00376F5E" w:rsidRDefault="00551CFB" w:rsidP="00551CFB">
                  <w:pPr>
                    <w:jc w:val="center"/>
                    <w:rPr>
                      <w:rFonts w:ascii="Calibri" w:hAnsi="Calibri"/>
                      <w:b/>
                      <w:bCs/>
                      <w:color w:val="000000"/>
                      <w:sz w:val="22"/>
                      <w:szCs w:val="22"/>
                      <w:lang w:val="bg-BG"/>
                    </w:rPr>
                  </w:pPr>
                  <w:r w:rsidRPr="00376F5E">
                    <w:rPr>
                      <w:rFonts w:ascii="Calibri" w:hAnsi="Calibri"/>
                      <w:b/>
                      <w:bCs/>
                      <w:color w:val="000000"/>
                      <w:sz w:val="22"/>
                      <w:szCs w:val="22"/>
                      <w:lang w:val="bg-BG"/>
                    </w:rPr>
                    <w:t>27 706 495,73</w:t>
                  </w:r>
                </w:p>
              </w:tc>
              <w:tc>
                <w:tcPr>
                  <w:tcW w:w="567" w:type="dxa"/>
                  <w:tcBorders>
                    <w:top w:val="nil"/>
                    <w:left w:val="nil"/>
                    <w:bottom w:val="nil"/>
                    <w:right w:val="single" w:sz="8" w:space="0" w:color="auto"/>
                  </w:tcBorders>
                  <w:shd w:val="clear" w:color="auto" w:fill="auto"/>
                  <w:noWrap/>
                  <w:vAlign w:val="center"/>
                  <w:hideMark/>
                </w:tcPr>
                <w:p w14:paraId="1798994C" w14:textId="77777777" w:rsidR="00551CFB" w:rsidRPr="00376F5E" w:rsidRDefault="00551CFB" w:rsidP="00551CFB">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41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3DA5DD" w14:textId="77777777" w:rsidR="00551CFB" w:rsidRPr="00376F5E" w:rsidRDefault="00551CFB" w:rsidP="00551CFB">
                  <w:pPr>
                    <w:jc w:val="center"/>
                    <w:rPr>
                      <w:rFonts w:ascii="Calibri" w:hAnsi="Calibri"/>
                      <w:b/>
                      <w:bCs/>
                      <w:color w:val="000000"/>
                      <w:sz w:val="22"/>
                      <w:szCs w:val="22"/>
                      <w:lang w:val="bg-BG"/>
                    </w:rPr>
                  </w:pPr>
                  <w:r w:rsidRPr="00376F5E">
                    <w:rPr>
                      <w:rFonts w:ascii="Calibri" w:hAnsi="Calibri"/>
                      <w:b/>
                      <w:bCs/>
                      <w:color w:val="000000"/>
                      <w:sz w:val="22"/>
                      <w:szCs w:val="22"/>
                      <w:lang w:val="bg-BG"/>
                    </w:rPr>
                    <w:t>27 706 495,73</w:t>
                  </w:r>
                </w:p>
              </w:tc>
              <w:tc>
                <w:tcPr>
                  <w:tcW w:w="567" w:type="dxa"/>
                  <w:tcBorders>
                    <w:top w:val="nil"/>
                    <w:left w:val="nil"/>
                    <w:bottom w:val="nil"/>
                    <w:right w:val="single" w:sz="8" w:space="0" w:color="auto"/>
                  </w:tcBorders>
                  <w:shd w:val="clear" w:color="auto" w:fill="auto"/>
                  <w:noWrap/>
                  <w:vAlign w:val="center"/>
                  <w:hideMark/>
                </w:tcPr>
                <w:p w14:paraId="5C110466" w14:textId="77777777" w:rsidR="00551CFB" w:rsidRPr="00376F5E" w:rsidRDefault="00551CFB" w:rsidP="00551CFB">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56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E2933A" w14:textId="77777777" w:rsidR="00551CFB" w:rsidRPr="00376F5E" w:rsidRDefault="00551CFB" w:rsidP="00551CFB">
                  <w:pPr>
                    <w:jc w:val="center"/>
                    <w:rPr>
                      <w:rFonts w:ascii="Calibri" w:hAnsi="Calibri"/>
                      <w:b/>
                      <w:bCs/>
                      <w:color w:val="000000"/>
                      <w:sz w:val="22"/>
                      <w:szCs w:val="22"/>
                      <w:lang w:val="bg-BG"/>
                    </w:rPr>
                  </w:pPr>
                  <w:r w:rsidRPr="00376F5E">
                    <w:rPr>
                      <w:rFonts w:ascii="Calibri" w:hAnsi="Calibri"/>
                      <w:b/>
                      <w:bCs/>
                      <w:color w:val="000000"/>
                      <w:sz w:val="22"/>
                      <w:szCs w:val="22"/>
                      <w:lang w:val="bg-BG"/>
                    </w:rPr>
                    <w:t>27 706 495,73</w:t>
                  </w:r>
                </w:p>
              </w:tc>
              <w:tc>
                <w:tcPr>
                  <w:tcW w:w="709" w:type="dxa"/>
                  <w:tcBorders>
                    <w:top w:val="nil"/>
                    <w:left w:val="nil"/>
                    <w:bottom w:val="nil"/>
                    <w:right w:val="nil"/>
                  </w:tcBorders>
                  <w:shd w:val="clear" w:color="auto" w:fill="auto"/>
                  <w:noWrap/>
                  <w:vAlign w:val="bottom"/>
                  <w:hideMark/>
                </w:tcPr>
                <w:p w14:paraId="7636C732" w14:textId="77777777" w:rsidR="00551CFB" w:rsidRPr="00376F5E" w:rsidRDefault="00551CFB" w:rsidP="00551CFB">
                  <w:pPr>
                    <w:jc w:val="center"/>
                    <w:rPr>
                      <w:rFonts w:ascii="Calibri" w:hAnsi="Calibri"/>
                      <w:b/>
                      <w:bCs/>
                      <w:color w:val="000000"/>
                      <w:sz w:val="22"/>
                      <w:szCs w:val="22"/>
                      <w:lang w:val="bg-BG"/>
                    </w:rPr>
                  </w:pPr>
                </w:p>
              </w:tc>
              <w:tc>
                <w:tcPr>
                  <w:tcW w:w="1134" w:type="dxa"/>
                  <w:tcBorders>
                    <w:top w:val="nil"/>
                    <w:left w:val="nil"/>
                    <w:bottom w:val="nil"/>
                    <w:right w:val="nil"/>
                  </w:tcBorders>
                  <w:shd w:val="clear" w:color="auto" w:fill="auto"/>
                  <w:noWrap/>
                  <w:vAlign w:val="bottom"/>
                  <w:hideMark/>
                </w:tcPr>
                <w:p w14:paraId="2E84D309" w14:textId="77777777" w:rsidR="00551CFB" w:rsidRPr="00376F5E" w:rsidRDefault="00551CFB" w:rsidP="00551CFB">
                  <w:pPr>
                    <w:rPr>
                      <w:sz w:val="20"/>
                      <w:szCs w:val="20"/>
                      <w:lang w:val="bg-BG"/>
                    </w:rPr>
                  </w:pPr>
                </w:p>
              </w:tc>
            </w:tr>
            <w:tr w:rsidR="00551CFB" w:rsidRPr="00376F5E" w14:paraId="5C619EC6" w14:textId="77777777" w:rsidTr="00551CFB">
              <w:trPr>
                <w:trHeight w:val="315"/>
              </w:trPr>
              <w:tc>
                <w:tcPr>
                  <w:tcW w:w="640" w:type="dxa"/>
                  <w:vMerge/>
                  <w:tcBorders>
                    <w:top w:val="nil"/>
                    <w:left w:val="nil"/>
                    <w:bottom w:val="nil"/>
                    <w:right w:val="single" w:sz="8" w:space="0" w:color="auto"/>
                  </w:tcBorders>
                  <w:vAlign w:val="center"/>
                  <w:hideMark/>
                </w:tcPr>
                <w:p w14:paraId="095E6994" w14:textId="77777777" w:rsidR="00551CFB" w:rsidRPr="00376F5E" w:rsidRDefault="00551CFB" w:rsidP="00551CFB">
                  <w:pPr>
                    <w:rPr>
                      <w:b/>
                      <w:bCs/>
                      <w:color w:val="000000"/>
                      <w:lang w:val="bg-BG"/>
                    </w:rPr>
                  </w:pPr>
                </w:p>
              </w:tc>
              <w:tc>
                <w:tcPr>
                  <w:tcW w:w="1520" w:type="dxa"/>
                  <w:vMerge/>
                  <w:tcBorders>
                    <w:top w:val="nil"/>
                    <w:left w:val="single" w:sz="8" w:space="0" w:color="auto"/>
                    <w:bottom w:val="single" w:sz="8" w:space="0" w:color="000000"/>
                    <w:right w:val="single" w:sz="8" w:space="0" w:color="auto"/>
                  </w:tcBorders>
                  <w:vAlign w:val="center"/>
                  <w:hideMark/>
                </w:tcPr>
                <w:p w14:paraId="06050499" w14:textId="77777777" w:rsidR="00551CFB" w:rsidRPr="00376F5E" w:rsidRDefault="00551CFB" w:rsidP="00551CFB">
                  <w:pPr>
                    <w:rPr>
                      <w:b/>
                      <w:bCs/>
                      <w:color w:val="000000"/>
                      <w:lang w:val="bg-BG"/>
                    </w:rPr>
                  </w:pPr>
                </w:p>
              </w:tc>
              <w:tc>
                <w:tcPr>
                  <w:tcW w:w="1550" w:type="dxa"/>
                  <w:vMerge/>
                  <w:tcBorders>
                    <w:top w:val="nil"/>
                    <w:left w:val="single" w:sz="8" w:space="0" w:color="auto"/>
                    <w:bottom w:val="single" w:sz="8" w:space="0" w:color="000000"/>
                    <w:right w:val="single" w:sz="8" w:space="0" w:color="auto"/>
                  </w:tcBorders>
                  <w:vAlign w:val="center"/>
                  <w:hideMark/>
                </w:tcPr>
                <w:p w14:paraId="098E0D0B" w14:textId="77777777" w:rsidR="00551CFB" w:rsidRPr="00376F5E" w:rsidRDefault="00551CFB" w:rsidP="00551CFB">
                  <w:pPr>
                    <w:rPr>
                      <w:rFonts w:ascii="Calibri" w:hAnsi="Calibri"/>
                      <w:b/>
                      <w:bCs/>
                      <w:color w:val="000000"/>
                      <w:sz w:val="22"/>
                      <w:szCs w:val="22"/>
                      <w:lang w:val="bg-BG"/>
                    </w:rPr>
                  </w:pPr>
                </w:p>
              </w:tc>
              <w:tc>
                <w:tcPr>
                  <w:tcW w:w="567" w:type="dxa"/>
                  <w:tcBorders>
                    <w:top w:val="nil"/>
                    <w:left w:val="nil"/>
                    <w:bottom w:val="nil"/>
                    <w:right w:val="single" w:sz="8" w:space="0" w:color="auto"/>
                  </w:tcBorders>
                  <w:shd w:val="clear" w:color="auto" w:fill="auto"/>
                  <w:noWrap/>
                  <w:vAlign w:val="center"/>
                  <w:hideMark/>
                </w:tcPr>
                <w:p w14:paraId="29971FF6" w14:textId="77777777" w:rsidR="00551CFB" w:rsidRPr="00376F5E" w:rsidRDefault="00551CFB" w:rsidP="00551CFB">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701" w:type="dxa"/>
                  <w:vMerge/>
                  <w:tcBorders>
                    <w:top w:val="nil"/>
                    <w:left w:val="single" w:sz="8" w:space="0" w:color="auto"/>
                    <w:bottom w:val="single" w:sz="8" w:space="0" w:color="000000"/>
                    <w:right w:val="single" w:sz="8" w:space="0" w:color="auto"/>
                  </w:tcBorders>
                  <w:vAlign w:val="center"/>
                  <w:hideMark/>
                </w:tcPr>
                <w:p w14:paraId="25B1E65A" w14:textId="77777777" w:rsidR="00551CFB" w:rsidRPr="00376F5E" w:rsidRDefault="00551CFB" w:rsidP="00551CFB">
                  <w:pPr>
                    <w:rPr>
                      <w:rFonts w:ascii="Calibri" w:hAnsi="Calibri"/>
                      <w:b/>
                      <w:bCs/>
                      <w:color w:val="000000"/>
                      <w:sz w:val="22"/>
                      <w:szCs w:val="22"/>
                      <w:lang w:val="bg-BG"/>
                    </w:rPr>
                  </w:pPr>
                </w:p>
              </w:tc>
              <w:tc>
                <w:tcPr>
                  <w:tcW w:w="567" w:type="dxa"/>
                  <w:tcBorders>
                    <w:top w:val="nil"/>
                    <w:left w:val="nil"/>
                    <w:bottom w:val="nil"/>
                    <w:right w:val="single" w:sz="8" w:space="0" w:color="auto"/>
                  </w:tcBorders>
                  <w:shd w:val="clear" w:color="auto" w:fill="auto"/>
                  <w:noWrap/>
                  <w:vAlign w:val="center"/>
                  <w:hideMark/>
                </w:tcPr>
                <w:p w14:paraId="34DED733" w14:textId="77777777" w:rsidR="00551CFB" w:rsidRPr="00376F5E" w:rsidRDefault="00551CFB" w:rsidP="00551CFB">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418" w:type="dxa"/>
                  <w:vMerge/>
                  <w:tcBorders>
                    <w:top w:val="nil"/>
                    <w:left w:val="single" w:sz="8" w:space="0" w:color="auto"/>
                    <w:bottom w:val="single" w:sz="8" w:space="0" w:color="000000"/>
                    <w:right w:val="single" w:sz="8" w:space="0" w:color="auto"/>
                  </w:tcBorders>
                  <w:vAlign w:val="center"/>
                  <w:hideMark/>
                </w:tcPr>
                <w:p w14:paraId="63F28476" w14:textId="77777777" w:rsidR="00551CFB" w:rsidRPr="00376F5E" w:rsidRDefault="00551CFB" w:rsidP="00551CFB">
                  <w:pPr>
                    <w:rPr>
                      <w:rFonts w:ascii="Calibri" w:hAnsi="Calibri"/>
                      <w:b/>
                      <w:bCs/>
                      <w:color w:val="000000"/>
                      <w:sz w:val="22"/>
                      <w:szCs w:val="22"/>
                      <w:lang w:val="bg-BG"/>
                    </w:rPr>
                  </w:pPr>
                </w:p>
              </w:tc>
              <w:tc>
                <w:tcPr>
                  <w:tcW w:w="567" w:type="dxa"/>
                  <w:tcBorders>
                    <w:top w:val="nil"/>
                    <w:left w:val="nil"/>
                    <w:bottom w:val="nil"/>
                    <w:right w:val="single" w:sz="8" w:space="0" w:color="auto"/>
                  </w:tcBorders>
                  <w:shd w:val="clear" w:color="auto" w:fill="auto"/>
                  <w:noWrap/>
                  <w:vAlign w:val="center"/>
                  <w:hideMark/>
                </w:tcPr>
                <w:p w14:paraId="69D080E6" w14:textId="77777777" w:rsidR="00551CFB" w:rsidRPr="00376F5E" w:rsidRDefault="00551CFB" w:rsidP="00551CFB">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417" w:type="dxa"/>
                  <w:vMerge/>
                  <w:tcBorders>
                    <w:top w:val="nil"/>
                    <w:left w:val="single" w:sz="8" w:space="0" w:color="auto"/>
                    <w:bottom w:val="single" w:sz="8" w:space="0" w:color="000000"/>
                    <w:right w:val="single" w:sz="8" w:space="0" w:color="auto"/>
                  </w:tcBorders>
                  <w:vAlign w:val="center"/>
                  <w:hideMark/>
                </w:tcPr>
                <w:p w14:paraId="7EEDF62E" w14:textId="77777777" w:rsidR="00551CFB" w:rsidRPr="00376F5E" w:rsidRDefault="00551CFB" w:rsidP="00551CFB">
                  <w:pPr>
                    <w:rPr>
                      <w:rFonts w:ascii="Calibri" w:hAnsi="Calibri"/>
                      <w:b/>
                      <w:bCs/>
                      <w:color w:val="000000"/>
                      <w:sz w:val="22"/>
                      <w:szCs w:val="22"/>
                      <w:lang w:val="bg-BG"/>
                    </w:rPr>
                  </w:pPr>
                </w:p>
              </w:tc>
              <w:tc>
                <w:tcPr>
                  <w:tcW w:w="567" w:type="dxa"/>
                  <w:tcBorders>
                    <w:top w:val="nil"/>
                    <w:left w:val="nil"/>
                    <w:bottom w:val="nil"/>
                    <w:right w:val="single" w:sz="8" w:space="0" w:color="auto"/>
                  </w:tcBorders>
                  <w:shd w:val="clear" w:color="auto" w:fill="auto"/>
                  <w:noWrap/>
                  <w:vAlign w:val="center"/>
                  <w:hideMark/>
                </w:tcPr>
                <w:p w14:paraId="0A0A41DE" w14:textId="77777777" w:rsidR="00551CFB" w:rsidRPr="00376F5E" w:rsidRDefault="00551CFB" w:rsidP="00551CFB">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563" w:type="dxa"/>
                  <w:vMerge/>
                  <w:tcBorders>
                    <w:top w:val="nil"/>
                    <w:left w:val="single" w:sz="8" w:space="0" w:color="auto"/>
                    <w:bottom w:val="single" w:sz="8" w:space="0" w:color="000000"/>
                    <w:right w:val="single" w:sz="8" w:space="0" w:color="auto"/>
                  </w:tcBorders>
                  <w:vAlign w:val="center"/>
                  <w:hideMark/>
                </w:tcPr>
                <w:p w14:paraId="468D9E91" w14:textId="77777777" w:rsidR="00551CFB" w:rsidRPr="00376F5E" w:rsidRDefault="00551CFB" w:rsidP="00551CFB">
                  <w:pPr>
                    <w:rPr>
                      <w:rFonts w:ascii="Calibri" w:hAnsi="Calibri"/>
                      <w:b/>
                      <w:bCs/>
                      <w:color w:val="000000"/>
                      <w:sz w:val="22"/>
                      <w:szCs w:val="22"/>
                      <w:lang w:val="bg-BG"/>
                    </w:rPr>
                  </w:pPr>
                </w:p>
              </w:tc>
              <w:tc>
                <w:tcPr>
                  <w:tcW w:w="709" w:type="dxa"/>
                  <w:tcBorders>
                    <w:top w:val="nil"/>
                    <w:left w:val="nil"/>
                    <w:bottom w:val="nil"/>
                    <w:right w:val="nil"/>
                  </w:tcBorders>
                  <w:shd w:val="clear" w:color="auto" w:fill="auto"/>
                  <w:noWrap/>
                  <w:vAlign w:val="bottom"/>
                  <w:hideMark/>
                </w:tcPr>
                <w:p w14:paraId="4208EE01" w14:textId="77777777" w:rsidR="00551CFB" w:rsidRPr="00376F5E" w:rsidRDefault="00551CFB" w:rsidP="00551CFB">
                  <w:pPr>
                    <w:jc w:val="center"/>
                    <w:rPr>
                      <w:rFonts w:ascii="Calibri" w:hAnsi="Calibri"/>
                      <w:b/>
                      <w:bCs/>
                      <w:color w:val="000000"/>
                      <w:sz w:val="22"/>
                      <w:szCs w:val="22"/>
                      <w:lang w:val="bg-BG"/>
                    </w:rPr>
                  </w:pPr>
                </w:p>
              </w:tc>
              <w:tc>
                <w:tcPr>
                  <w:tcW w:w="1134" w:type="dxa"/>
                  <w:tcBorders>
                    <w:top w:val="nil"/>
                    <w:left w:val="nil"/>
                    <w:bottom w:val="nil"/>
                    <w:right w:val="nil"/>
                  </w:tcBorders>
                  <w:shd w:val="clear" w:color="auto" w:fill="auto"/>
                  <w:noWrap/>
                  <w:vAlign w:val="bottom"/>
                  <w:hideMark/>
                </w:tcPr>
                <w:p w14:paraId="6B9F6138" w14:textId="77777777" w:rsidR="00551CFB" w:rsidRPr="00376F5E" w:rsidRDefault="00551CFB" w:rsidP="00551CFB">
                  <w:pPr>
                    <w:rPr>
                      <w:sz w:val="20"/>
                      <w:szCs w:val="20"/>
                      <w:lang w:val="bg-BG"/>
                    </w:rPr>
                  </w:pPr>
                </w:p>
              </w:tc>
            </w:tr>
            <w:tr w:rsidR="00551CFB" w:rsidRPr="00376F5E" w14:paraId="090280E5" w14:textId="77777777" w:rsidTr="00551CFB">
              <w:trPr>
                <w:trHeight w:val="300"/>
              </w:trPr>
              <w:tc>
                <w:tcPr>
                  <w:tcW w:w="640" w:type="dxa"/>
                  <w:tcBorders>
                    <w:top w:val="nil"/>
                    <w:left w:val="nil"/>
                    <w:bottom w:val="nil"/>
                    <w:right w:val="nil"/>
                  </w:tcBorders>
                  <w:shd w:val="clear" w:color="auto" w:fill="auto"/>
                  <w:noWrap/>
                  <w:vAlign w:val="bottom"/>
                  <w:hideMark/>
                </w:tcPr>
                <w:p w14:paraId="2814EE78" w14:textId="77777777" w:rsidR="00551CFB" w:rsidRPr="00376F5E" w:rsidRDefault="00551CFB" w:rsidP="00551CFB">
                  <w:pPr>
                    <w:rPr>
                      <w:sz w:val="20"/>
                      <w:szCs w:val="20"/>
                      <w:lang w:val="bg-BG"/>
                    </w:rPr>
                  </w:pPr>
                </w:p>
              </w:tc>
              <w:tc>
                <w:tcPr>
                  <w:tcW w:w="1520" w:type="dxa"/>
                  <w:tcBorders>
                    <w:top w:val="nil"/>
                    <w:left w:val="nil"/>
                    <w:bottom w:val="nil"/>
                    <w:right w:val="nil"/>
                  </w:tcBorders>
                  <w:shd w:val="clear" w:color="auto" w:fill="auto"/>
                  <w:noWrap/>
                  <w:vAlign w:val="bottom"/>
                  <w:hideMark/>
                </w:tcPr>
                <w:p w14:paraId="460D3195" w14:textId="77777777" w:rsidR="00551CFB" w:rsidRPr="00376F5E" w:rsidRDefault="00551CFB" w:rsidP="00551CFB">
                  <w:pPr>
                    <w:rPr>
                      <w:sz w:val="20"/>
                      <w:szCs w:val="20"/>
                      <w:lang w:val="bg-BG"/>
                    </w:rPr>
                  </w:pPr>
                </w:p>
              </w:tc>
              <w:tc>
                <w:tcPr>
                  <w:tcW w:w="1550" w:type="dxa"/>
                  <w:tcBorders>
                    <w:top w:val="nil"/>
                    <w:left w:val="nil"/>
                    <w:bottom w:val="nil"/>
                    <w:right w:val="nil"/>
                  </w:tcBorders>
                  <w:shd w:val="clear" w:color="auto" w:fill="auto"/>
                  <w:noWrap/>
                  <w:vAlign w:val="bottom"/>
                  <w:hideMark/>
                </w:tcPr>
                <w:p w14:paraId="0333FF9E" w14:textId="77777777" w:rsidR="00551CFB" w:rsidRPr="00376F5E" w:rsidRDefault="00551CFB" w:rsidP="00551CFB">
                  <w:pPr>
                    <w:rPr>
                      <w:sz w:val="20"/>
                      <w:szCs w:val="20"/>
                      <w:lang w:val="bg-BG"/>
                    </w:rPr>
                  </w:pPr>
                </w:p>
              </w:tc>
              <w:tc>
                <w:tcPr>
                  <w:tcW w:w="567" w:type="dxa"/>
                  <w:tcBorders>
                    <w:top w:val="nil"/>
                    <w:left w:val="nil"/>
                    <w:bottom w:val="nil"/>
                    <w:right w:val="nil"/>
                  </w:tcBorders>
                  <w:shd w:val="clear" w:color="auto" w:fill="auto"/>
                  <w:noWrap/>
                  <w:vAlign w:val="bottom"/>
                  <w:hideMark/>
                </w:tcPr>
                <w:p w14:paraId="7CE205BE" w14:textId="77777777" w:rsidR="00551CFB" w:rsidRPr="00376F5E" w:rsidRDefault="00551CFB" w:rsidP="00551CFB">
                  <w:pPr>
                    <w:rPr>
                      <w:sz w:val="20"/>
                      <w:szCs w:val="20"/>
                      <w:lang w:val="bg-BG"/>
                    </w:rPr>
                  </w:pPr>
                </w:p>
              </w:tc>
              <w:tc>
                <w:tcPr>
                  <w:tcW w:w="1701" w:type="dxa"/>
                  <w:tcBorders>
                    <w:top w:val="nil"/>
                    <w:left w:val="nil"/>
                    <w:bottom w:val="nil"/>
                    <w:right w:val="nil"/>
                  </w:tcBorders>
                  <w:shd w:val="clear" w:color="auto" w:fill="auto"/>
                  <w:noWrap/>
                  <w:vAlign w:val="bottom"/>
                  <w:hideMark/>
                </w:tcPr>
                <w:p w14:paraId="060356D2" w14:textId="77777777" w:rsidR="00551CFB" w:rsidRPr="00376F5E" w:rsidRDefault="00551CFB" w:rsidP="00551CFB">
                  <w:pPr>
                    <w:rPr>
                      <w:sz w:val="20"/>
                      <w:szCs w:val="20"/>
                      <w:lang w:val="bg-BG"/>
                    </w:rPr>
                  </w:pPr>
                </w:p>
              </w:tc>
              <w:tc>
                <w:tcPr>
                  <w:tcW w:w="567" w:type="dxa"/>
                  <w:tcBorders>
                    <w:top w:val="nil"/>
                    <w:left w:val="nil"/>
                    <w:bottom w:val="nil"/>
                    <w:right w:val="nil"/>
                  </w:tcBorders>
                  <w:shd w:val="clear" w:color="auto" w:fill="auto"/>
                  <w:noWrap/>
                  <w:vAlign w:val="bottom"/>
                  <w:hideMark/>
                </w:tcPr>
                <w:p w14:paraId="49266605" w14:textId="77777777" w:rsidR="00551CFB" w:rsidRPr="00376F5E" w:rsidRDefault="00551CFB" w:rsidP="00551CFB">
                  <w:pPr>
                    <w:rPr>
                      <w:sz w:val="20"/>
                      <w:szCs w:val="20"/>
                      <w:lang w:val="bg-BG"/>
                    </w:rPr>
                  </w:pPr>
                </w:p>
              </w:tc>
              <w:tc>
                <w:tcPr>
                  <w:tcW w:w="1418" w:type="dxa"/>
                  <w:tcBorders>
                    <w:top w:val="nil"/>
                    <w:left w:val="nil"/>
                    <w:bottom w:val="nil"/>
                    <w:right w:val="nil"/>
                  </w:tcBorders>
                  <w:shd w:val="clear" w:color="auto" w:fill="auto"/>
                  <w:noWrap/>
                  <w:vAlign w:val="bottom"/>
                  <w:hideMark/>
                </w:tcPr>
                <w:p w14:paraId="61249C57" w14:textId="77777777" w:rsidR="00551CFB" w:rsidRPr="00376F5E" w:rsidRDefault="00551CFB" w:rsidP="00551CFB">
                  <w:pPr>
                    <w:rPr>
                      <w:sz w:val="20"/>
                      <w:szCs w:val="20"/>
                      <w:lang w:val="bg-BG"/>
                    </w:rPr>
                  </w:pPr>
                </w:p>
              </w:tc>
              <w:tc>
                <w:tcPr>
                  <w:tcW w:w="567" w:type="dxa"/>
                  <w:tcBorders>
                    <w:top w:val="nil"/>
                    <w:left w:val="nil"/>
                    <w:bottom w:val="nil"/>
                    <w:right w:val="nil"/>
                  </w:tcBorders>
                  <w:shd w:val="clear" w:color="auto" w:fill="auto"/>
                  <w:noWrap/>
                  <w:vAlign w:val="bottom"/>
                  <w:hideMark/>
                </w:tcPr>
                <w:p w14:paraId="548E9D3B" w14:textId="77777777" w:rsidR="00551CFB" w:rsidRPr="00376F5E" w:rsidRDefault="00551CFB" w:rsidP="00551CFB">
                  <w:pPr>
                    <w:rPr>
                      <w:sz w:val="20"/>
                      <w:szCs w:val="20"/>
                      <w:lang w:val="bg-BG"/>
                    </w:rPr>
                  </w:pPr>
                </w:p>
              </w:tc>
              <w:tc>
                <w:tcPr>
                  <w:tcW w:w="1417" w:type="dxa"/>
                  <w:tcBorders>
                    <w:top w:val="nil"/>
                    <w:left w:val="nil"/>
                    <w:bottom w:val="nil"/>
                    <w:right w:val="nil"/>
                  </w:tcBorders>
                  <w:shd w:val="clear" w:color="auto" w:fill="auto"/>
                  <w:noWrap/>
                  <w:vAlign w:val="bottom"/>
                  <w:hideMark/>
                </w:tcPr>
                <w:p w14:paraId="7E32C249" w14:textId="77777777" w:rsidR="00551CFB" w:rsidRPr="00376F5E" w:rsidRDefault="00551CFB" w:rsidP="00551CFB">
                  <w:pPr>
                    <w:rPr>
                      <w:sz w:val="20"/>
                      <w:szCs w:val="20"/>
                      <w:lang w:val="bg-BG"/>
                    </w:rPr>
                  </w:pPr>
                </w:p>
              </w:tc>
              <w:tc>
                <w:tcPr>
                  <w:tcW w:w="567" w:type="dxa"/>
                  <w:tcBorders>
                    <w:top w:val="nil"/>
                    <w:left w:val="nil"/>
                    <w:bottom w:val="nil"/>
                    <w:right w:val="nil"/>
                  </w:tcBorders>
                  <w:shd w:val="clear" w:color="auto" w:fill="auto"/>
                  <w:noWrap/>
                  <w:vAlign w:val="bottom"/>
                  <w:hideMark/>
                </w:tcPr>
                <w:p w14:paraId="7C547343" w14:textId="77777777" w:rsidR="00551CFB" w:rsidRPr="00376F5E" w:rsidRDefault="00551CFB" w:rsidP="00551CFB">
                  <w:pPr>
                    <w:rPr>
                      <w:sz w:val="20"/>
                      <w:szCs w:val="20"/>
                      <w:lang w:val="bg-BG"/>
                    </w:rPr>
                  </w:pPr>
                </w:p>
              </w:tc>
              <w:tc>
                <w:tcPr>
                  <w:tcW w:w="1563" w:type="dxa"/>
                  <w:tcBorders>
                    <w:top w:val="nil"/>
                    <w:left w:val="nil"/>
                    <w:bottom w:val="nil"/>
                    <w:right w:val="nil"/>
                  </w:tcBorders>
                  <w:shd w:val="clear" w:color="auto" w:fill="auto"/>
                  <w:noWrap/>
                  <w:vAlign w:val="bottom"/>
                  <w:hideMark/>
                </w:tcPr>
                <w:p w14:paraId="4ED6BE36" w14:textId="77777777" w:rsidR="00551CFB" w:rsidRPr="00376F5E" w:rsidRDefault="00551CFB" w:rsidP="00551CFB">
                  <w:pPr>
                    <w:rPr>
                      <w:sz w:val="20"/>
                      <w:szCs w:val="20"/>
                      <w:lang w:val="bg-BG"/>
                    </w:rPr>
                  </w:pPr>
                </w:p>
              </w:tc>
              <w:tc>
                <w:tcPr>
                  <w:tcW w:w="709" w:type="dxa"/>
                  <w:tcBorders>
                    <w:top w:val="nil"/>
                    <w:left w:val="nil"/>
                    <w:bottom w:val="nil"/>
                    <w:right w:val="nil"/>
                  </w:tcBorders>
                  <w:shd w:val="clear" w:color="auto" w:fill="auto"/>
                  <w:noWrap/>
                  <w:vAlign w:val="bottom"/>
                  <w:hideMark/>
                </w:tcPr>
                <w:p w14:paraId="1F4BF49C" w14:textId="77777777" w:rsidR="00551CFB" w:rsidRPr="00376F5E" w:rsidRDefault="00551CFB" w:rsidP="00551CFB">
                  <w:pPr>
                    <w:rPr>
                      <w:sz w:val="20"/>
                      <w:szCs w:val="20"/>
                      <w:lang w:val="bg-BG"/>
                    </w:rPr>
                  </w:pPr>
                </w:p>
              </w:tc>
              <w:tc>
                <w:tcPr>
                  <w:tcW w:w="1134" w:type="dxa"/>
                  <w:tcBorders>
                    <w:top w:val="nil"/>
                    <w:left w:val="nil"/>
                    <w:bottom w:val="nil"/>
                    <w:right w:val="nil"/>
                  </w:tcBorders>
                  <w:shd w:val="clear" w:color="auto" w:fill="auto"/>
                  <w:noWrap/>
                  <w:vAlign w:val="bottom"/>
                  <w:hideMark/>
                </w:tcPr>
                <w:p w14:paraId="3FF3DA17" w14:textId="77777777" w:rsidR="00551CFB" w:rsidRPr="00376F5E" w:rsidRDefault="00551CFB" w:rsidP="00551CFB">
                  <w:pPr>
                    <w:rPr>
                      <w:sz w:val="20"/>
                      <w:szCs w:val="20"/>
                      <w:lang w:val="bg-BG"/>
                    </w:rPr>
                  </w:pPr>
                </w:p>
              </w:tc>
            </w:tr>
          </w:tbl>
          <w:p w14:paraId="4017912E" w14:textId="77777777" w:rsidR="00B8609C" w:rsidRPr="00376F5E" w:rsidRDefault="00B8609C" w:rsidP="00B8609C">
            <w:pPr>
              <w:jc w:val="both"/>
              <w:rPr>
                <w:rFonts w:asciiTheme="majorHAnsi" w:hAnsiTheme="majorHAnsi"/>
                <w:bCs/>
                <w:lang w:val="bg-BG"/>
              </w:rPr>
            </w:pPr>
            <w:r w:rsidRPr="00376F5E">
              <w:rPr>
                <w:rFonts w:asciiTheme="majorHAnsi" w:hAnsiTheme="majorHAnsi"/>
                <w:bCs/>
                <w:lang w:val="bg-BG"/>
              </w:rPr>
              <w:lastRenderedPageBreak/>
              <w:t xml:space="preserve">*-за общо се взема стойността за 2022 г. </w:t>
            </w:r>
          </w:p>
          <w:p w14:paraId="63297032" w14:textId="77777777" w:rsidR="00B8609C" w:rsidRPr="00376F5E" w:rsidRDefault="00B8609C" w:rsidP="00B8609C">
            <w:pPr>
              <w:jc w:val="both"/>
              <w:rPr>
                <w:rFonts w:asciiTheme="majorHAnsi" w:hAnsiTheme="majorHAnsi"/>
                <w:bCs/>
                <w:lang w:val="bg-BG"/>
              </w:rPr>
            </w:pPr>
          </w:p>
          <w:p w14:paraId="47C209E0" w14:textId="77777777" w:rsidR="00B8609C" w:rsidRPr="00376F5E" w:rsidRDefault="00B8609C" w:rsidP="00B8609C">
            <w:pPr>
              <w:pStyle w:val="ListParagraph"/>
              <w:numPr>
                <w:ilvl w:val="0"/>
                <w:numId w:val="9"/>
              </w:numPr>
              <w:ind w:left="322" w:hanging="139"/>
              <w:jc w:val="both"/>
              <w:rPr>
                <w:rFonts w:asciiTheme="majorHAnsi" w:hAnsiTheme="majorHAnsi"/>
                <w:bCs/>
              </w:rPr>
            </w:pPr>
            <w:r w:rsidRPr="00376F5E">
              <w:rPr>
                <w:rFonts w:asciiTheme="majorHAnsi" w:hAnsiTheme="majorHAnsi"/>
                <w:bCs/>
              </w:rPr>
              <w:t xml:space="preserve">сума от средните пазарни дялове на старите и новия превозвачи  -  </w:t>
            </w:r>
            <w:r w:rsidRPr="00376F5E">
              <w:rPr>
                <w:rFonts w:asciiTheme="majorHAnsi" w:hAnsiTheme="majorHAnsi"/>
                <w:b/>
                <w:bCs/>
              </w:rPr>
              <w:t>105,24</w:t>
            </w:r>
            <w:r w:rsidRPr="00376F5E">
              <w:rPr>
                <w:rFonts w:asciiTheme="majorHAnsi" w:hAnsiTheme="majorHAnsi"/>
                <w:bCs/>
              </w:rPr>
              <w:t xml:space="preserve"> </w:t>
            </w:r>
            <w:r w:rsidRPr="00376F5E">
              <w:rPr>
                <w:rFonts w:asciiTheme="majorHAnsi" w:hAnsiTheme="majorHAnsi"/>
                <w:b/>
                <w:bCs/>
              </w:rPr>
              <w:t>%</w:t>
            </w:r>
          </w:p>
          <w:p w14:paraId="7A01BCCC" w14:textId="03790266" w:rsidR="00B8609C" w:rsidRPr="00376F5E" w:rsidRDefault="00B8609C" w:rsidP="00B8609C">
            <w:pPr>
              <w:pStyle w:val="ListParagraph"/>
              <w:numPr>
                <w:ilvl w:val="0"/>
                <w:numId w:val="9"/>
              </w:numPr>
              <w:ind w:left="606" w:hanging="142"/>
              <w:jc w:val="both"/>
              <w:rPr>
                <w:rFonts w:asciiTheme="majorHAnsi" w:hAnsiTheme="majorHAnsi"/>
                <w:bCs/>
              </w:rPr>
            </w:pPr>
            <w:r w:rsidRPr="00376F5E">
              <w:rPr>
                <w:rFonts w:asciiTheme="majorHAnsi" w:hAnsiTheme="majorHAnsi"/>
                <w:bCs/>
              </w:rPr>
              <w:t>определяне на единиците подвижен състав</w:t>
            </w:r>
            <w:r w:rsidR="00BC3083" w:rsidRPr="00376F5E">
              <w:rPr>
                <w:rFonts w:asciiTheme="majorHAnsi" w:hAnsiTheme="majorHAnsi"/>
                <w:bCs/>
              </w:rPr>
              <w:t>,</w:t>
            </w:r>
            <w:r w:rsidRPr="00376F5E">
              <w:rPr>
                <w:rFonts w:asciiTheme="majorHAnsi" w:hAnsiTheme="majorHAnsi"/>
                <w:bCs/>
              </w:rPr>
              <w:t xml:space="preserve"> които да бъдат оборудвани за всеки превозвач </w:t>
            </w:r>
          </w:p>
          <w:p w14:paraId="2FB4E9ED" w14:textId="77777777" w:rsidR="00B8609C" w:rsidRPr="00376F5E" w:rsidRDefault="00B8609C" w:rsidP="00B8609C">
            <w:pPr>
              <w:pStyle w:val="ListParagraph"/>
              <w:ind w:left="606"/>
              <w:jc w:val="both"/>
              <w:rPr>
                <w:rFonts w:asciiTheme="majorHAnsi" w:hAnsiTheme="majorHAnsi"/>
                <w:bCs/>
              </w:rPr>
            </w:pPr>
            <w:r w:rsidRPr="00376F5E">
              <w:rPr>
                <w:rFonts w:asciiTheme="majorHAnsi" w:hAnsiTheme="majorHAnsi"/>
                <w:bCs/>
              </w:rPr>
              <w:t xml:space="preserve">Ед. подвижен състав = </w:t>
            </w:r>
            <w:r w:rsidR="00A223ED" w:rsidRPr="00376F5E">
              <w:rPr>
                <w:rFonts w:asciiTheme="majorHAnsi" w:hAnsiTheme="majorHAnsi"/>
                <w:bCs/>
              </w:rPr>
              <w:t>(</w:t>
            </w:r>
            <w:r w:rsidRPr="00376F5E">
              <w:rPr>
                <w:rFonts w:asciiTheme="majorHAnsi" w:hAnsiTheme="majorHAnsi"/>
                <w:bCs/>
              </w:rPr>
              <w:t xml:space="preserve">актуализиран пазарен дял </w:t>
            </w:r>
            <w:r w:rsidR="00A223ED" w:rsidRPr="00376F5E">
              <w:rPr>
                <w:rFonts w:asciiTheme="majorHAnsi" w:hAnsiTheme="majorHAnsi"/>
                <w:bCs/>
              </w:rPr>
              <w:t>Х 108) разделено на 100</w:t>
            </w:r>
          </w:p>
          <w:p w14:paraId="4A7F00D7" w14:textId="77777777" w:rsidR="00B8609C" w:rsidRPr="00376F5E" w:rsidRDefault="00B8609C" w:rsidP="00B8609C">
            <w:pPr>
              <w:jc w:val="both"/>
              <w:rPr>
                <w:rFonts w:asciiTheme="majorHAnsi" w:hAnsiTheme="majorHAnsi"/>
                <w:bCs/>
                <w:lang w:val="bg-BG"/>
              </w:rPr>
            </w:pPr>
          </w:p>
          <w:tbl>
            <w:tblPr>
              <w:tblW w:w="8959" w:type="dxa"/>
              <w:tblLayout w:type="fixed"/>
              <w:tblCellMar>
                <w:left w:w="70" w:type="dxa"/>
                <w:right w:w="70" w:type="dxa"/>
              </w:tblCellMar>
              <w:tblLook w:val="04A0" w:firstRow="1" w:lastRow="0" w:firstColumn="1" w:lastColumn="0" w:noHBand="0" w:noVBand="1"/>
            </w:tblPr>
            <w:tblGrid>
              <w:gridCol w:w="600"/>
              <w:gridCol w:w="1960"/>
              <w:gridCol w:w="1360"/>
              <w:gridCol w:w="2460"/>
              <w:gridCol w:w="2579"/>
            </w:tblGrid>
            <w:tr w:rsidR="00D5737A" w:rsidRPr="00376F5E" w14:paraId="75084D5B" w14:textId="77777777" w:rsidTr="00D5737A">
              <w:trPr>
                <w:trHeight w:val="450"/>
              </w:trPr>
              <w:tc>
                <w:tcPr>
                  <w:tcW w:w="6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550067C" w14:textId="77777777" w:rsidR="00D5737A" w:rsidRPr="00376F5E" w:rsidRDefault="00D5737A" w:rsidP="00B8609C">
                  <w:pPr>
                    <w:jc w:val="center"/>
                    <w:rPr>
                      <w:b/>
                      <w:bCs/>
                      <w:color w:val="000000"/>
                      <w:sz w:val="22"/>
                      <w:szCs w:val="22"/>
                      <w:lang w:val="bg-BG" w:eastAsia="bg-BG"/>
                    </w:rPr>
                  </w:pPr>
                  <w:r w:rsidRPr="00376F5E">
                    <w:rPr>
                      <w:b/>
                      <w:bCs/>
                      <w:color w:val="000000"/>
                      <w:sz w:val="22"/>
                      <w:szCs w:val="22"/>
                      <w:lang w:val="bg-BG"/>
                    </w:rPr>
                    <w:t>№</w:t>
                  </w:r>
                </w:p>
              </w:tc>
              <w:tc>
                <w:tcPr>
                  <w:tcW w:w="19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A15765F" w14:textId="77777777" w:rsidR="00D5737A" w:rsidRPr="00376F5E" w:rsidRDefault="00D5737A" w:rsidP="00B8609C">
                  <w:pPr>
                    <w:jc w:val="center"/>
                    <w:rPr>
                      <w:b/>
                      <w:bCs/>
                      <w:color w:val="000000"/>
                      <w:sz w:val="22"/>
                      <w:szCs w:val="22"/>
                      <w:lang w:val="bg-BG"/>
                    </w:rPr>
                  </w:pPr>
                  <w:r w:rsidRPr="00376F5E">
                    <w:rPr>
                      <w:b/>
                      <w:bCs/>
                      <w:color w:val="000000"/>
                      <w:sz w:val="22"/>
                      <w:szCs w:val="22"/>
                      <w:lang w:val="bg-BG"/>
                    </w:rPr>
                    <w:t>Превозвач</w:t>
                  </w:r>
                </w:p>
              </w:tc>
              <w:tc>
                <w:tcPr>
                  <w:tcW w:w="1360" w:type="dxa"/>
                  <w:vMerge w:val="restart"/>
                  <w:tcBorders>
                    <w:top w:val="single" w:sz="8" w:space="0" w:color="auto"/>
                    <w:left w:val="single" w:sz="8" w:space="0" w:color="auto"/>
                    <w:bottom w:val="single" w:sz="8" w:space="0" w:color="auto"/>
                    <w:right w:val="single" w:sz="8" w:space="0" w:color="auto"/>
                  </w:tcBorders>
                  <w:shd w:val="clear" w:color="auto" w:fill="auto"/>
                  <w:vAlign w:val="bottom"/>
                  <w:hideMark/>
                </w:tcPr>
                <w:p w14:paraId="546B049C" w14:textId="77777777" w:rsidR="00D5737A" w:rsidRPr="00376F5E" w:rsidRDefault="00D5737A" w:rsidP="00B8609C">
                  <w:pPr>
                    <w:jc w:val="center"/>
                    <w:rPr>
                      <w:rFonts w:ascii="Calibri" w:hAnsi="Calibri"/>
                      <w:color w:val="000000"/>
                      <w:sz w:val="22"/>
                      <w:szCs w:val="22"/>
                      <w:lang w:val="bg-BG"/>
                    </w:rPr>
                  </w:pPr>
                  <w:r w:rsidRPr="00376F5E">
                    <w:rPr>
                      <w:rFonts w:ascii="Calibri" w:hAnsi="Calibri"/>
                      <w:color w:val="000000"/>
                      <w:sz w:val="22"/>
                      <w:szCs w:val="22"/>
                      <w:lang w:val="bg-BG"/>
                    </w:rPr>
                    <w:t>Среден</w:t>
                  </w:r>
                  <w:r w:rsidRPr="00376F5E">
                    <w:rPr>
                      <w:rFonts w:ascii="Calibri" w:hAnsi="Calibri"/>
                      <w:color w:val="000000"/>
                      <w:sz w:val="22"/>
                      <w:szCs w:val="22"/>
                      <w:lang w:val="bg-BG"/>
                    </w:rPr>
                    <w:br/>
                    <w:t>пазарен дял стар</w:t>
                  </w:r>
                </w:p>
              </w:tc>
              <w:tc>
                <w:tcPr>
                  <w:tcW w:w="2460" w:type="dxa"/>
                  <w:tcBorders>
                    <w:top w:val="single" w:sz="8" w:space="0" w:color="auto"/>
                    <w:left w:val="nil"/>
                    <w:bottom w:val="nil"/>
                    <w:right w:val="single" w:sz="8" w:space="0" w:color="auto"/>
                  </w:tcBorders>
                  <w:shd w:val="clear" w:color="auto" w:fill="auto"/>
                  <w:noWrap/>
                  <w:vAlign w:val="bottom"/>
                  <w:hideMark/>
                </w:tcPr>
                <w:p w14:paraId="289CB64E" w14:textId="77777777" w:rsidR="00D5737A" w:rsidRPr="00376F5E" w:rsidRDefault="00D5737A" w:rsidP="00B8609C">
                  <w:pPr>
                    <w:rPr>
                      <w:rFonts w:ascii="Calibri" w:hAnsi="Calibri"/>
                      <w:color w:val="000000"/>
                      <w:sz w:val="22"/>
                      <w:szCs w:val="22"/>
                      <w:lang w:val="bg-BG"/>
                    </w:rPr>
                  </w:pPr>
                  <w:r w:rsidRPr="00376F5E">
                    <w:rPr>
                      <w:rFonts w:ascii="Calibri" w:hAnsi="Calibri"/>
                      <w:color w:val="000000"/>
                      <w:sz w:val="22"/>
                      <w:szCs w:val="22"/>
                      <w:lang w:val="bg-BG"/>
                    </w:rPr>
                    <w:t>Среден пазарен дял нов</w:t>
                  </w:r>
                </w:p>
              </w:tc>
              <w:tc>
                <w:tcPr>
                  <w:tcW w:w="2579" w:type="dxa"/>
                  <w:tcBorders>
                    <w:top w:val="single" w:sz="8" w:space="0" w:color="auto"/>
                    <w:left w:val="single" w:sz="8" w:space="0" w:color="auto"/>
                    <w:bottom w:val="nil"/>
                    <w:right w:val="single" w:sz="8" w:space="0" w:color="auto"/>
                  </w:tcBorders>
                  <w:shd w:val="clear" w:color="auto" w:fill="auto"/>
                  <w:noWrap/>
                  <w:vAlign w:val="center"/>
                  <w:hideMark/>
                </w:tcPr>
                <w:p w14:paraId="1F0A9BD0" w14:textId="77777777" w:rsidR="00D5737A" w:rsidRPr="00376F5E" w:rsidRDefault="00D5737A" w:rsidP="00B8609C">
                  <w:pPr>
                    <w:jc w:val="center"/>
                    <w:rPr>
                      <w:rFonts w:ascii="Calibri" w:hAnsi="Calibri"/>
                      <w:color w:val="000000"/>
                      <w:sz w:val="22"/>
                      <w:szCs w:val="22"/>
                      <w:lang w:val="bg-BG"/>
                    </w:rPr>
                  </w:pPr>
                  <w:r w:rsidRPr="00376F5E">
                    <w:rPr>
                      <w:rFonts w:ascii="Calibri" w:hAnsi="Calibri"/>
                      <w:color w:val="000000"/>
                      <w:sz w:val="22"/>
                      <w:szCs w:val="22"/>
                      <w:lang w:val="bg-BG"/>
                    </w:rPr>
                    <w:t>Единици</w:t>
                  </w:r>
                </w:p>
              </w:tc>
            </w:tr>
            <w:tr w:rsidR="00D5737A" w:rsidRPr="00376F5E" w14:paraId="1A1B67CA" w14:textId="77777777" w:rsidTr="00D5737A">
              <w:trPr>
                <w:trHeight w:val="315"/>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5A8C913F" w14:textId="77777777" w:rsidR="00D5737A" w:rsidRPr="00376F5E" w:rsidRDefault="00D5737A" w:rsidP="00B8609C">
                  <w:pPr>
                    <w:rPr>
                      <w:b/>
                      <w:bCs/>
                      <w:color w:val="000000"/>
                      <w:sz w:val="22"/>
                      <w:szCs w:val="22"/>
                      <w:lang w:val="bg-BG"/>
                    </w:rPr>
                  </w:pPr>
                </w:p>
              </w:tc>
              <w:tc>
                <w:tcPr>
                  <w:tcW w:w="1960" w:type="dxa"/>
                  <w:vMerge/>
                  <w:tcBorders>
                    <w:top w:val="single" w:sz="8" w:space="0" w:color="auto"/>
                    <w:left w:val="single" w:sz="8" w:space="0" w:color="auto"/>
                    <w:bottom w:val="single" w:sz="8" w:space="0" w:color="000000"/>
                    <w:right w:val="single" w:sz="8" w:space="0" w:color="auto"/>
                  </w:tcBorders>
                  <w:vAlign w:val="center"/>
                  <w:hideMark/>
                </w:tcPr>
                <w:p w14:paraId="5DACFB05" w14:textId="77777777" w:rsidR="00D5737A" w:rsidRPr="00376F5E" w:rsidRDefault="00D5737A" w:rsidP="00B8609C">
                  <w:pPr>
                    <w:rPr>
                      <w:b/>
                      <w:bCs/>
                      <w:color w:val="000000"/>
                      <w:sz w:val="22"/>
                      <w:szCs w:val="22"/>
                      <w:lang w:val="bg-BG"/>
                    </w:rPr>
                  </w:pPr>
                </w:p>
              </w:tc>
              <w:tc>
                <w:tcPr>
                  <w:tcW w:w="1360" w:type="dxa"/>
                  <w:vMerge/>
                  <w:tcBorders>
                    <w:top w:val="single" w:sz="8" w:space="0" w:color="auto"/>
                    <w:left w:val="single" w:sz="8" w:space="0" w:color="auto"/>
                    <w:bottom w:val="single" w:sz="8" w:space="0" w:color="auto"/>
                    <w:right w:val="single" w:sz="8" w:space="0" w:color="auto"/>
                  </w:tcBorders>
                  <w:vAlign w:val="center"/>
                  <w:hideMark/>
                </w:tcPr>
                <w:p w14:paraId="5026E68D" w14:textId="77777777" w:rsidR="00D5737A" w:rsidRPr="00376F5E" w:rsidRDefault="00D5737A" w:rsidP="00B8609C">
                  <w:pPr>
                    <w:rPr>
                      <w:rFonts w:ascii="Calibri" w:hAnsi="Calibri"/>
                      <w:color w:val="000000"/>
                      <w:sz w:val="22"/>
                      <w:szCs w:val="22"/>
                      <w:lang w:val="bg-BG"/>
                    </w:rPr>
                  </w:pPr>
                </w:p>
              </w:tc>
              <w:tc>
                <w:tcPr>
                  <w:tcW w:w="2460" w:type="dxa"/>
                  <w:tcBorders>
                    <w:top w:val="nil"/>
                    <w:left w:val="nil"/>
                    <w:bottom w:val="nil"/>
                    <w:right w:val="single" w:sz="8" w:space="0" w:color="auto"/>
                  </w:tcBorders>
                  <w:shd w:val="clear" w:color="auto" w:fill="auto"/>
                  <w:noWrap/>
                  <w:vAlign w:val="bottom"/>
                  <w:hideMark/>
                </w:tcPr>
                <w:p w14:paraId="7F679319" w14:textId="77777777" w:rsidR="00D5737A" w:rsidRPr="00376F5E" w:rsidRDefault="00D5737A" w:rsidP="00D5737A">
                  <w:pPr>
                    <w:rPr>
                      <w:rFonts w:ascii="Calibri" w:hAnsi="Calibri"/>
                      <w:color w:val="000000"/>
                      <w:sz w:val="22"/>
                      <w:szCs w:val="22"/>
                      <w:lang w:val="bg-BG"/>
                    </w:rPr>
                  </w:pPr>
                  <w:r w:rsidRPr="00376F5E">
                    <w:rPr>
                      <w:rFonts w:ascii="Calibri" w:hAnsi="Calibri"/>
                      <w:color w:val="000000"/>
                      <w:sz w:val="22"/>
                      <w:szCs w:val="22"/>
                      <w:lang w:val="bg-BG"/>
                    </w:rPr>
                    <w:t xml:space="preserve"> = (колона 2*100)/105,24</w:t>
                  </w:r>
                </w:p>
              </w:tc>
              <w:tc>
                <w:tcPr>
                  <w:tcW w:w="2579" w:type="dxa"/>
                  <w:tcBorders>
                    <w:top w:val="nil"/>
                    <w:left w:val="single" w:sz="8" w:space="0" w:color="auto"/>
                    <w:bottom w:val="nil"/>
                    <w:right w:val="single" w:sz="8" w:space="0" w:color="auto"/>
                  </w:tcBorders>
                  <w:shd w:val="clear" w:color="auto" w:fill="auto"/>
                  <w:noWrap/>
                  <w:vAlign w:val="center"/>
                  <w:hideMark/>
                </w:tcPr>
                <w:p w14:paraId="43832B28" w14:textId="77777777" w:rsidR="00D5737A" w:rsidRPr="00376F5E" w:rsidRDefault="00D5737A" w:rsidP="00B8609C">
                  <w:pPr>
                    <w:jc w:val="center"/>
                    <w:rPr>
                      <w:rFonts w:ascii="Calibri" w:hAnsi="Calibri"/>
                      <w:color w:val="000000"/>
                      <w:sz w:val="22"/>
                      <w:szCs w:val="22"/>
                      <w:lang w:val="bg-BG"/>
                    </w:rPr>
                  </w:pPr>
                  <w:r w:rsidRPr="00376F5E">
                    <w:rPr>
                      <w:rFonts w:ascii="Calibri" w:hAnsi="Calibri"/>
                      <w:color w:val="000000"/>
                      <w:sz w:val="22"/>
                      <w:szCs w:val="22"/>
                      <w:lang w:val="bg-BG"/>
                    </w:rPr>
                    <w:t>подвижен</w:t>
                  </w:r>
                </w:p>
              </w:tc>
            </w:tr>
            <w:tr w:rsidR="00D5737A" w:rsidRPr="00376F5E" w14:paraId="4100A044" w14:textId="77777777" w:rsidTr="00D5737A">
              <w:trPr>
                <w:trHeight w:val="585"/>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28696416" w14:textId="77777777" w:rsidR="00D5737A" w:rsidRPr="00376F5E" w:rsidRDefault="00D5737A" w:rsidP="00B8609C">
                  <w:pPr>
                    <w:rPr>
                      <w:b/>
                      <w:bCs/>
                      <w:color w:val="000000"/>
                      <w:sz w:val="22"/>
                      <w:szCs w:val="22"/>
                      <w:lang w:val="bg-BG"/>
                    </w:rPr>
                  </w:pPr>
                </w:p>
              </w:tc>
              <w:tc>
                <w:tcPr>
                  <w:tcW w:w="1960" w:type="dxa"/>
                  <w:vMerge/>
                  <w:tcBorders>
                    <w:top w:val="single" w:sz="8" w:space="0" w:color="auto"/>
                    <w:left w:val="single" w:sz="8" w:space="0" w:color="auto"/>
                    <w:bottom w:val="single" w:sz="8" w:space="0" w:color="000000"/>
                    <w:right w:val="single" w:sz="8" w:space="0" w:color="auto"/>
                  </w:tcBorders>
                  <w:vAlign w:val="center"/>
                  <w:hideMark/>
                </w:tcPr>
                <w:p w14:paraId="6E316034" w14:textId="77777777" w:rsidR="00D5737A" w:rsidRPr="00376F5E" w:rsidRDefault="00D5737A" w:rsidP="00B8609C">
                  <w:pPr>
                    <w:rPr>
                      <w:b/>
                      <w:bCs/>
                      <w:color w:val="000000"/>
                      <w:sz w:val="22"/>
                      <w:szCs w:val="22"/>
                      <w:lang w:val="bg-BG"/>
                    </w:rPr>
                  </w:pPr>
                </w:p>
              </w:tc>
              <w:tc>
                <w:tcPr>
                  <w:tcW w:w="1360" w:type="dxa"/>
                  <w:vMerge/>
                  <w:tcBorders>
                    <w:top w:val="single" w:sz="8" w:space="0" w:color="auto"/>
                    <w:left w:val="single" w:sz="8" w:space="0" w:color="auto"/>
                    <w:bottom w:val="single" w:sz="8" w:space="0" w:color="auto"/>
                    <w:right w:val="single" w:sz="8" w:space="0" w:color="auto"/>
                  </w:tcBorders>
                  <w:vAlign w:val="center"/>
                  <w:hideMark/>
                </w:tcPr>
                <w:p w14:paraId="77449E47" w14:textId="77777777" w:rsidR="00D5737A" w:rsidRPr="00376F5E" w:rsidRDefault="00D5737A" w:rsidP="00B8609C">
                  <w:pPr>
                    <w:rPr>
                      <w:rFonts w:ascii="Calibri" w:hAnsi="Calibri"/>
                      <w:color w:val="000000"/>
                      <w:sz w:val="22"/>
                      <w:szCs w:val="22"/>
                      <w:lang w:val="bg-BG"/>
                    </w:rPr>
                  </w:pPr>
                </w:p>
              </w:tc>
              <w:tc>
                <w:tcPr>
                  <w:tcW w:w="2460" w:type="dxa"/>
                  <w:tcBorders>
                    <w:top w:val="nil"/>
                    <w:left w:val="nil"/>
                    <w:bottom w:val="single" w:sz="8" w:space="0" w:color="auto"/>
                    <w:right w:val="single" w:sz="8" w:space="0" w:color="auto"/>
                  </w:tcBorders>
                  <w:shd w:val="clear" w:color="auto" w:fill="auto"/>
                  <w:noWrap/>
                  <w:vAlign w:val="bottom"/>
                  <w:hideMark/>
                </w:tcPr>
                <w:p w14:paraId="1E78FF82" w14:textId="77777777" w:rsidR="00D5737A" w:rsidRPr="00376F5E" w:rsidRDefault="00D5737A" w:rsidP="00B8609C">
                  <w:pPr>
                    <w:rPr>
                      <w:rFonts w:ascii="Calibri" w:hAnsi="Calibri"/>
                      <w:color w:val="000000"/>
                      <w:sz w:val="22"/>
                      <w:szCs w:val="22"/>
                      <w:lang w:val="bg-BG"/>
                    </w:rPr>
                  </w:pPr>
                  <w:r w:rsidRPr="00376F5E">
                    <w:rPr>
                      <w:rFonts w:ascii="Calibri" w:hAnsi="Calibri"/>
                      <w:color w:val="000000"/>
                      <w:sz w:val="22"/>
                      <w:szCs w:val="22"/>
                      <w:lang w:val="bg-BG"/>
                    </w:rPr>
                    <w:t> </w:t>
                  </w:r>
                </w:p>
              </w:tc>
              <w:tc>
                <w:tcPr>
                  <w:tcW w:w="2579" w:type="dxa"/>
                  <w:tcBorders>
                    <w:top w:val="nil"/>
                    <w:left w:val="single" w:sz="8" w:space="0" w:color="auto"/>
                    <w:bottom w:val="single" w:sz="8" w:space="0" w:color="auto"/>
                    <w:right w:val="single" w:sz="8" w:space="0" w:color="auto"/>
                  </w:tcBorders>
                  <w:shd w:val="clear" w:color="auto" w:fill="auto"/>
                  <w:noWrap/>
                  <w:vAlign w:val="center"/>
                  <w:hideMark/>
                </w:tcPr>
                <w:p w14:paraId="22EEDF7E" w14:textId="77777777" w:rsidR="00D5737A" w:rsidRPr="00376F5E" w:rsidRDefault="00D5737A" w:rsidP="00D5737A">
                  <w:pPr>
                    <w:jc w:val="center"/>
                    <w:rPr>
                      <w:rFonts w:ascii="Calibri" w:hAnsi="Calibri"/>
                      <w:color w:val="000000"/>
                      <w:sz w:val="22"/>
                      <w:szCs w:val="22"/>
                      <w:lang w:val="bg-BG"/>
                    </w:rPr>
                  </w:pPr>
                  <w:r w:rsidRPr="00376F5E">
                    <w:rPr>
                      <w:rFonts w:ascii="Calibri" w:hAnsi="Calibri"/>
                      <w:color w:val="000000"/>
                      <w:sz w:val="22"/>
                      <w:szCs w:val="22"/>
                      <w:lang w:val="bg-BG"/>
                    </w:rPr>
                    <w:t xml:space="preserve">състав </w:t>
                  </w:r>
                  <w:r w:rsidRPr="00376F5E">
                    <w:rPr>
                      <w:rFonts w:ascii="Calibri" w:hAnsi="Calibri"/>
                      <w:color w:val="000000"/>
                      <w:sz w:val="22"/>
                      <w:szCs w:val="22"/>
                      <w:lang w:val="en-US"/>
                    </w:rPr>
                    <w:t>= (</w:t>
                  </w:r>
                  <w:r w:rsidRPr="00376F5E">
                    <w:rPr>
                      <w:rFonts w:ascii="Calibri" w:hAnsi="Calibri"/>
                      <w:color w:val="000000"/>
                      <w:sz w:val="22"/>
                      <w:szCs w:val="22"/>
                      <w:lang w:val="bg-BG"/>
                    </w:rPr>
                    <w:t>колона 3 Х 108</w:t>
                  </w:r>
                  <w:r w:rsidRPr="00376F5E">
                    <w:rPr>
                      <w:rFonts w:ascii="Calibri" w:hAnsi="Calibri"/>
                      <w:color w:val="000000"/>
                      <w:sz w:val="22"/>
                      <w:szCs w:val="22"/>
                      <w:lang w:val="en-US"/>
                    </w:rPr>
                    <w:t>)</w:t>
                  </w:r>
                  <w:r w:rsidRPr="00376F5E">
                    <w:rPr>
                      <w:rFonts w:ascii="Calibri" w:hAnsi="Calibri"/>
                      <w:color w:val="000000"/>
                      <w:sz w:val="22"/>
                      <w:szCs w:val="22"/>
                      <w:lang w:val="bg-BG"/>
                    </w:rPr>
                    <w:t>/100</w:t>
                  </w:r>
                </w:p>
              </w:tc>
            </w:tr>
            <w:tr w:rsidR="00D5737A" w:rsidRPr="00376F5E" w14:paraId="0B87F6C4" w14:textId="77777777" w:rsidTr="00D5737A">
              <w:trPr>
                <w:trHeight w:val="330"/>
              </w:trPr>
              <w:tc>
                <w:tcPr>
                  <w:tcW w:w="600" w:type="dxa"/>
                  <w:tcBorders>
                    <w:top w:val="nil"/>
                    <w:left w:val="single" w:sz="8" w:space="0" w:color="auto"/>
                    <w:bottom w:val="single" w:sz="8" w:space="0" w:color="auto"/>
                    <w:right w:val="single" w:sz="8" w:space="0" w:color="auto"/>
                  </w:tcBorders>
                  <w:shd w:val="clear" w:color="auto" w:fill="auto"/>
                  <w:noWrap/>
                  <w:vAlign w:val="center"/>
                  <w:hideMark/>
                </w:tcPr>
                <w:p w14:paraId="50113315" w14:textId="77777777" w:rsidR="00D5737A" w:rsidRPr="00376F5E" w:rsidRDefault="00D5737A" w:rsidP="00B8609C">
                  <w:pPr>
                    <w:jc w:val="center"/>
                    <w:rPr>
                      <w:b/>
                      <w:bCs/>
                      <w:color w:val="000000"/>
                      <w:lang w:val="bg-BG"/>
                    </w:rPr>
                  </w:pPr>
                  <w:r w:rsidRPr="00376F5E">
                    <w:rPr>
                      <w:b/>
                      <w:bCs/>
                      <w:color w:val="000000"/>
                      <w:lang w:val="bg-BG"/>
                    </w:rPr>
                    <w:t>1</w:t>
                  </w:r>
                </w:p>
              </w:tc>
              <w:tc>
                <w:tcPr>
                  <w:tcW w:w="1960" w:type="dxa"/>
                  <w:tcBorders>
                    <w:top w:val="nil"/>
                    <w:left w:val="nil"/>
                    <w:bottom w:val="single" w:sz="8" w:space="0" w:color="auto"/>
                    <w:right w:val="single" w:sz="8" w:space="0" w:color="auto"/>
                  </w:tcBorders>
                  <w:shd w:val="clear" w:color="auto" w:fill="auto"/>
                  <w:noWrap/>
                  <w:vAlign w:val="center"/>
                  <w:hideMark/>
                </w:tcPr>
                <w:p w14:paraId="3EE1996D" w14:textId="77777777" w:rsidR="00D5737A" w:rsidRPr="00376F5E" w:rsidRDefault="00D5737A" w:rsidP="00B8609C">
                  <w:pPr>
                    <w:rPr>
                      <w:color w:val="000000"/>
                      <w:lang w:val="bg-BG"/>
                    </w:rPr>
                  </w:pPr>
                  <w:r w:rsidRPr="00376F5E">
                    <w:rPr>
                      <w:color w:val="000000"/>
                      <w:lang w:val="bg-BG"/>
                    </w:rPr>
                    <w:t>Превозвач 1</w:t>
                  </w:r>
                </w:p>
              </w:tc>
              <w:tc>
                <w:tcPr>
                  <w:tcW w:w="1360" w:type="dxa"/>
                  <w:tcBorders>
                    <w:top w:val="nil"/>
                    <w:left w:val="nil"/>
                    <w:bottom w:val="single" w:sz="8" w:space="0" w:color="auto"/>
                    <w:right w:val="single" w:sz="8" w:space="0" w:color="auto"/>
                  </w:tcBorders>
                  <w:shd w:val="clear" w:color="auto" w:fill="auto"/>
                  <w:noWrap/>
                  <w:vAlign w:val="bottom"/>
                  <w:hideMark/>
                </w:tcPr>
                <w:p w14:paraId="6FC7BA8B" w14:textId="77777777" w:rsidR="00D5737A" w:rsidRPr="00376F5E" w:rsidRDefault="00D5737A" w:rsidP="00B8609C">
                  <w:pPr>
                    <w:jc w:val="right"/>
                    <w:rPr>
                      <w:rFonts w:ascii="Calibri" w:hAnsi="Calibri"/>
                      <w:color w:val="000000"/>
                      <w:sz w:val="22"/>
                      <w:szCs w:val="22"/>
                      <w:lang w:val="bg-BG"/>
                    </w:rPr>
                  </w:pPr>
                  <w:r w:rsidRPr="00376F5E">
                    <w:rPr>
                      <w:rFonts w:ascii="Calibri" w:hAnsi="Calibri"/>
                      <w:color w:val="000000"/>
                      <w:sz w:val="22"/>
                      <w:szCs w:val="22"/>
                      <w:lang w:val="bg-BG"/>
                    </w:rPr>
                    <w:t>3,17</w:t>
                  </w:r>
                </w:p>
              </w:tc>
              <w:tc>
                <w:tcPr>
                  <w:tcW w:w="2460" w:type="dxa"/>
                  <w:tcBorders>
                    <w:top w:val="nil"/>
                    <w:left w:val="single" w:sz="8" w:space="0" w:color="auto"/>
                    <w:bottom w:val="single" w:sz="8" w:space="0" w:color="auto"/>
                    <w:right w:val="single" w:sz="8" w:space="0" w:color="auto"/>
                  </w:tcBorders>
                  <w:shd w:val="clear" w:color="auto" w:fill="auto"/>
                  <w:noWrap/>
                  <w:vAlign w:val="bottom"/>
                  <w:hideMark/>
                </w:tcPr>
                <w:p w14:paraId="5C4C5F6E" w14:textId="77777777" w:rsidR="00D5737A" w:rsidRPr="00376F5E" w:rsidRDefault="00D5737A" w:rsidP="00D5737A">
                  <w:pPr>
                    <w:jc w:val="right"/>
                    <w:rPr>
                      <w:rFonts w:ascii="Calibri" w:hAnsi="Calibri"/>
                      <w:color w:val="000000"/>
                      <w:sz w:val="22"/>
                      <w:szCs w:val="22"/>
                      <w:lang w:val="bg-BG"/>
                    </w:rPr>
                  </w:pPr>
                  <w:r w:rsidRPr="00376F5E">
                    <w:rPr>
                      <w:rFonts w:ascii="Calibri" w:hAnsi="Calibri"/>
                      <w:color w:val="000000"/>
                      <w:sz w:val="22"/>
                      <w:szCs w:val="22"/>
                      <w:lang w:val="bg-BG"/>
                    </w:rPr>
                    <w:t>3,01</w:t>
                  </w:r>
                </w:p>
              </w:tc>
              <w:tc>
                <w:tcPr>
                  <w:tcW w:w="2579" w:type="dxa"/>
                  <w:tcBorders>
                    <w:top w:val="nil"/>
                    <w:left w:val="single" w:sz="8" w:space="0" w:color="auto"/>
                    <w:bottom w:val="single" w:sz="8" w:space="0" w:color="auto"/>
                    <w:right w:val="single" w:sz="8" w:space="0" w:color="auto"/>
                  </w:tcBorders>
                  <w:shd w:val="clear" w:color="auto" w:fill="auto"/>
                  <w:noWrap/>
                  <w:vAlign w:val="bottom"/>
                  <w:hideMark/>
                </w:tcPr>
                <w:p w14:paraId="78F5DF64" w14:textId="77777777" w:rsidR="00D5737A" w:rsidRPr="00376F5E" w:rsidRDefault="00D5737A" w:rsidP="00B8609C">
                  <w:pPr>
                    <w:jc w:val="right"/>
                    <w:rPr>
                      <w:rFonts w:ascii="Calibri" w:hAnsi="Calibri"/>
                      <w:b/>
                      <w:bCs/>
                      <w:color w:val="000000"/>
                      <w:sz w:val="22"/>
                      <w:szCs w:val="22"/>
                      <w:lang w:val="bg-BG"/>
                    </w:rPr>
                  </w:pPr>
                  <w:r w:rsidRPr="00376F5E">
                    <w:rPr>
                      <w:rFonts w:ascii="Calibri" w:hAnsi="Calibri"/>
                      <w:b/>
                      <w:bCs/>
                      <w:color w:val="000000"/>
                      <w:sz w:val="22"/>
                      <w:szCs w:val="22"/>
                      <w:lang w:val="bg-BG"/>
                    </w:rPr>
                    <w:t>3</w:t>
                  </w:r>
                </w:p>
              </w:tc>
            </w:tr>
            <w:tr w:rsidR="00D5737A" w:rsidRPr="00376F5E" w14:paraId="444AD0AC" w14:textId="77777777" w:rsidTr="00D5737A">
              <w:trPr>
                <w:trHeight w:val="330"/>
              </w:trPr>
              <w:tc>
                <w:tcPr>
                  <w:tcW w:w="600" w:type="dxa"/>
                  <w:tcBorders>
                    <w:top w:val="nil"/>
                    <w:left w:val="single" w:sz="8" w:space="0" w:color="auto"/>
                    <w:bottom w:val="single" w:sz="8" w:space="0" w:color="auto"/>
                    <w:right w:val="single" w:sz="8" w:space="0" w:color="auto"/>
                  </w:tcBorders>
                  <w:shd w:val="clear" w:color="auto" w:fill="auto"/>
                  <w:noWrap/>
                  <w:vAlign w:val="center"/>
                  <w:hideMark/>
                </w:tcPr>
                <w:p w14:paraId="7A12855B" w14:textId="77777777" w:rsidR="00D5737A" w:rsidRPr="00376F5E" w:rsidRDefault="00D5737A" w:rsidP="00B8609C">
                  <w:pPr>
                    <w:jc w:val="center"/>
                    <w:rPr>
                      <w:b/>
                      <w:bCs/>
                      <w:color w:val="000000"/>
                      <w:lang w:val="bg-BG"/>
                    </w:rPr>
                  </w:pPr>
                  <w:r w:rsidRPr="00376F5E">
                    <w:rPr>
                      <w:b/>
                      <w:bCs/>
                      <w:color w:val="000000"/>
                      <w:lang w:val="bg-BG"/>
                    </w:rPr>
                    <w:t>2</w:t>
                  </w:r>
                </w:p>
              </w:tc>
              <w:tc>
                <w:tcPr>
                  <w:tcW w:w="1960" w:type="dxa"/>
                  <w:tcBorders>
                    <w:top w:val="nil"/>
                    <w:left w:val="nil"/>
                    <w:bottom w:val="single" w:sz="8" w:space="0" w:color="auto"/>
                    <w:right w:val="single" w:sz="8" w:space="0" w:color="auto"/>
                  </w:tcBorders>
                  <w:shd w:val="clear" w:color="auto" w:fill="auto"/>
                  <w:noWrap/>
                  <w:vAlign w:val="center"/>
                  <w:hideMark/>
                </w:tcPr>
                <w:p w14:paraId="3392F131" w14:textId="77777777" w:rsidR="00D5737A" w:rsidRPr="00376F5E" w:rsidRDefault="00D5737A" w:rsidP="00B8609C">
                  <w:pPr>
                    <w:rPr>
                      <w:color w:val="000000"/>
                      <w:lang w:val="bg-BG"/>
                    </w:rPr>
                  </w:pPr>
                  <w:r w:rsidRPr="00376F5E">
                    <w:rPr>
                      <w:color w:val="000000"/>
                      <w:lang w:val="bg-BG"/>
                    </w:rPr>
                    <w:t xml:space="preserve">Превозвач 2 </w:t>
                  </w:r>
                </w:p>
              </w:tc>
              <w:tc>
                <w:tcPr>
                  <w:tcW w:w="1360" w:type="dxa"/>
                  <w:tcBorders>
                    <w:top w:val="nil"/>
                    <w:left w:val="nil"/>
                    <w:bottom w:val="single" w:sz="8" w:space="0" w:color="auto"/>
                    <w:right w:val="single" w:sz="8" w:space="0" w:color="auto"/>
                  </w:tcBorders>
                  <w:shd w:val="clear" w:color="auto" w:fill="auto"/>
                  <w:noWrap/>
                  <w:vAlign w:val="bottom"/>
                  <w:hideMark/>
                </w:tcPr>
                <w:p w14:paraId="273BA577" w14:textId="77777777" w:rsidR="00D5737A" w:rsidRPr="00376F5E" w:rsidRDefault="00D5737A" w:rsidP="00B8609C">
                  <w:pPr>
                    <w:jc w:val="right"/>
                    <w:rPr>
                      <w:rFonts w:ascii="Calibri" w:hAnsi="Calibri"/>
                      <w:color w:val="000000"/>
                      <w:sz w:val="22"/>
                      <w:szCs w:val="22"/>
                      <w:lang w:val="bg-BG"/>
                    </w:rPr>
                  </w:pPr>
                  <w:r w:rsidRPr="00376F5E">
                    <w:rPr>
                      <w:rFonts w:ascii="Calibri" w:hAnsi="Calibri"/>
                      <w:color w:val="000000"/>
                      <w:sz w:val="22"/>
                      <w:szCs w:val="22"/>
                      <w:lang w:val="bg-BG"/>
                    </w:rPr>
                    <w:t>3,58</w:t>
                  </w:r>
                </w:p>
              </w:tc>
              <w:tc>
                <w:tcPr>
                  <w:tcW w:w="2460" w:type="dxa"/>
                  <w:tcBorders>
                    <w:top w:val="nil"/>
                    <w:left w:val="single" w:sz="8" w:space="0" w:color="auto"/>
                    <w:bottom w:val="single" w:sz="8" w:space="0" w:color="auto"/>
                    <w:right w:val="single" w:sz="8" w:space="0" w:color="auto"/>
                  </w:tcBorders>
                  <w:shd w:val="clear" w:color="auto" w:fill="auto"/>
                  <w:noWrap/>
                  <w:vAlign w:val="bottom"/>
                  <w:hideMark/>
                </w:tcPr>
                <w:p w14:paraId="364796B4" w14:textId="77777777" w:rsidR="00D5737A" w:rsidRPr="00376F5E" w:rsidRDefault="00D5737A" w:rsidP="00D5737A">
                  <w:pPr>
                    <w:jc w:val="right"/>
                    <w:rPr>
                      <w:rFonts w:ascii="Calibri" w:hAnsi="Calibri"/>
                      <w:color w:val="000000"/>
                      <w:sz w:val="22"/>
                      <w:szCs w:val="22"/>
                      <w:lang w:val="bg-BG"/>
                    </w:rPr>
                  </w:pPr>
                  <w:r w:rsidRPr="00376F5E">
                    <w:rPr>
                      <w:rFonts w:ascii="Calibri" w:hAnsi="Calibri"/>
                      <w:color w:val="000000"/>
                      <w:sz w:val="22"/>
                      <w:szCs w:val="22"/>
                      <w:lang w:val="bg-BG"/>
                    </w:rPr>
                    <w:t>3,40</w:t>
                  </w:r>
                </w:p>
              </w:tc>
              <w:tc>
                <w:tcPr>
                  <w:tcW w:w="2579" w:type="dxa"/>
                  <w:tcBorders>
                    <w:top w:val="nil"/>
                    <w:left w:val="single" w:sz="8" w:space="0" w:color="auto"/>
                    <w:bottom w:val="single" w:sz="8" w:space="0" w:color="auto"/>
                    <w:right w:val="single" w:sz="8" w:space="0" w:color="auto"/>
                  </w:tcBorders>
                  <w:shd w:val="clear" w:color="auto" w:fill="auto"/>
                  <w:noWrap/>
                  <w:vAlign w:val="bottom"/>
                  <w:hideMark/>
                </w:tcPr>
                <w:p w14:paraId="736D5460" w14:textId="77777777" w:rsidR="00D5737A" w:rsidRPr="00376F5E" w:rsidRDefault="00D5737A" w:rsidP="00B8609C">
                  <w:pPr>
                    <w:jc w:val="right"/>
                    <w:rPr>
                      <w:rFonts w:ascii="Calibri" w:hAnsi="Calibri"/>
                      <w:b/>
                      <w:bCs/>
                      <w:color w:val="000000"/>
                      <w:sz w:val="22"/>
                      <w:szCs w:val="22"/>
                      <w:lang w:val="en-US"/>
                    </w:rPr>
                  </w:pPr>
                  <w:r w:rsidRPr="00376F5E">
                    <w:rPr>
                      <w:rFonts w:ascii="Calibri" w:hAnsi="Calibri"/>
                      <w:b/>
                      <w:bCs/>
                      <w:color w:val="000000"/>
                      <w:sz w:val="22"/>
                      <w:szCs w:val="22"/>
                      <w:lang w:val="en-US"/>
                    </w:rPr>
                    <w:t>4</w:t>
                  </w:r>
                </w:p>
              </w:tc>
            </w:tr>
            <w:tr w:rsidR="00D5737A" w:rsidRPr="00376F5E" w14:paraId="6F0B6B03" w14:textId="77777777" w:rsidTr="00D5737A">
              <w:trPr>
                <w:trHeight w:val="330"/>
              </w:trPr>
              <w:tc>
                <w:tcPr>
                  <w:tcW w:w="600" w:type="dxa"/>
                  <w:tcBorders>
                    <w:top w:val="nil"/>
                    <w:left w:val="single" w:sz="8" w:space="0" w:color="auto"/>
                    <w:bottom w:val="single" w:sz="8" w:space="0" w:color="auto"/>
                    <w:right w:val="single" w:sz="8" w:space="0" w:color="auto"/>
                  </w:tcBorders>
                  <w:shd w:val="clear" w:color="auto" w:fill="auto"/>
                  <w:noWrap/>
                  <w:vAlign w:val="center"/>
                  <w:hideMark/>
                </w:tcPr>
                <w:p w14:paraId="0534429C" w14:textId="77777777" w:rsidR="00D5737A" w:rsidRPr="00376F5E" w:rsidRDefault="00D5737A" w:rsidP="00B8609C">
                  <w:pPr>
                    <w:jc w:val="center"/>
                    <w:rPr>
                      <w:b/>
                      <w:bCs/>
                      <w:color w:val="000000"/>
                      <w:lang w:val="bg-BG"/>
                    </w:rPr>
                  </w:pPr>
                  <w:r w:rsidRPr="00376F5E">
                    <w:rPr>
                      <w:b/>
                      <w:bCs/>
                      <w:color w:val="000000"/>
                      <w:lang w:val="bg-BG"/>
                    </w:rPr>
                    <w:t>3</w:t>
                  </w:r>
                </w:p>
              </w:tc>
              <w:tc>
                <w:tcPr>
                  <w:tcW w:w="1960" w:type="dxa"/>
                  <w:tcBorders>
                    <w:top w:val="nil"/>
                    <w:left w:val="nil"/>
                    <w:bottom w:val="single" w:sz="8" w:space="0" w:color="auto"/>
                    <w:right w:val="single" w:sz="8" w:space="0" w:color="auto"/>
                  </w:tcBorders>
                  <w:shd w:val="clear" w:color="auto" w:fill="auto"/>
                  <w:noWrap/>
                  <w:vAlign w:val="center"/>
                  <w:hideMark/>
                </w:tcPr>
                <w:p w14:paraId="40EC1245" w14:textId="77777777" w:rsidR="00D5737A" w:rsidRPr="00376F5E" w:rsidRDefault="00D5737A" w:rsidP="00B8609C">
                  <w:pPr>
                    <w:rPr>
                      <w:color w:val="000000"/>
                      <w:lang w:val="bg-BG"/>
                    </w:rPr>
                  </w:pPr>
                  <w:r w:rsidRPr="00376F5E">
                    <w:rPr>
                      <w:color w:val="000000"/>
                      <w:lang w:val="bg-BG"/>
                    </w:rPr>
                    <w:t xml:space="preserve">Превозвач 3 </w:t>
                  </w:r>
                </w:p>
              </w:tc>
              <w:tc>
                <w:tcPr>
                  <w:tcW w:w="1360" w:type="dxa"/>
                  <w:tcBorders>
                    <w:top w:val="nil"/>
                    <w:left w:val="nil"/>
                    <w:bottom w:val="single" w:sz="8" w:space="0" w:color="auto"/>
                    <w:right w:val="single" w:sz="8" w:space="0" w:color="auto"/>
                  </w:tcBorders>
                  <w:shd w:val="clear" w:color="auto" w:fill="auto"/>
                  <w:noWrap/>
                  <w:vAlign w:val="bottom"/>
                  <w:hideMark/>
                </w:tcPr>
                <w:p w14:paraId="3B85B25D" w14:textId="77777777" w:rsidR="00D5737A" w:rsidRPr="00376F5E" w:rsidRDefault="00D5737A" w:rsidP="00B8609C">
                  <w:pPr>
                    <w:jc w:val="right"/>
                    <w:rPr>
                      <w:rFonts w:ascii="Calibri" w:hAnsi="Calibri"/>
                      <w:color w:val="000000"/>
                      <w:sz w:val="22"/>
                      <w:szCs w:val="22"/>
                      <w:lang w:val="bg-BG"/>
                    </w:rPr>
                  </w:pPr>
                  <w:r w:rsidRPr="00376F5E">
                    <w:rPr>
                      <w:rFonts w:ascii="Calibri" w:hAnsi="Calibri"/>
                      <w:color w:val="000000"/>
                      <w:sz w:val="22"/>
                      <w:szCs w:val="22"/>
                      <w:lang w:val="bg-BG"/>
                    </w:rPr>
                    <w:t>16,73</w:t>
                  </w:r>
                </w:p>
              </w:tc>
              <w:tc>
                <w:tcPr>
                  <w:tcW w:w="2460" w:type="dxa"/>
                  <w:tcBorders>
                    <w:top w:val="nil"/>
                    <w:left w:val="single" w:sz="8" w:space="0" w:color="auto"/>
                    <w:bottom w:val="single" w:sz="8" w:space="0" w:color="auto"/>
                    <w:right w:val="single" w:sz="8" w:space="0" w:color="auto"/>
                  </w:tcBorders>
                  <w:shd w:val="clear" w:color="auto" w:fill="auto"/>
                  <w:noWrap/>
                  <w:vAlign w:val="bottom"/>
                  <w:hideMark/>
                </w:tcPr>
                <w:p w14:paraId="131876B3" w14:textId="77777777" w:rsidR="00D5737A" w:rsidRPr="00376F5E" w:rsidRDefault="00D5737A" w:rsidP="00B8609C">
                  <w:pPr>
                    <w:jc w:val="right"/>
                    <w:rPr>
                      <w:rFonts w:ascii="Calibri" w:hAnsi="Calibri"/>
                      <w:color w:val="000000"/>
                      <w:sz w:val="22"/>
                      <w:szCs w:val="22"/>
                      <w:lang w:val="bg-BG"/>
                    </w:rPr>
                  </w:pPr>
                  <w:r w:rsidRPr="00376F5E">
                    <w:rPr>
                      <w:rFonts w:ascii="Calibri" w:hAnsi="Calibri"/>
                      <w:color w:val="000000"/>
                      <w:sz w:val="22"/>
                      <w:szCs w:val="22"/>
                      <w:lang w:val="bg-BG"/>
                    </w:rPr>
                    <w:t>15,90</w:t>
                  </w:r>
                </w:p>
              </w:tc>
              <w:tc>
                <w:tcPr>
                  <w:tcW w:w="2579" w:type="dxa"/>
                  <w:tcBorders>
                    <w:top w:val="nil"/>
                    <w:left w:val="single" w:sz="8" w:space="0" w:color="auto"/>
                    <w:bottom w:val="single" w:sz="8" w:space="0" w:color="auto"/>
                    <w:right w:val="single" w:sz="8" w:space="0" w:color="auto"/>
                  </w:tcBorders>
                  <w:shd w:val="clear" w:color="auto" w:fill="auto"/>
                  <w:noWrap/>
                  <w:vAlign w:val="bottom"/>
                  <w:hideMark/>
                </w:tcPr>
                <w:p w14:paraId="2C8E6D7F" w14:textId="77777777" w:rsidR="00D5737A" w:rsidRPr="00376F5E" w:rsidRDefault="00D5737A" w:rsidP="00B8609C">
                  <w:pPr>
                    <w:jc w:val="right"/>
                    <w:rPr>
                      <w:rFonts w:ascii="Calibri" w:hAnsi="Calibri"/>
                      <w:b/>
                      <w:bCs/>
                      <w:color w:val="000000"/>
                      <w:sz w:val="22"/>
                      <w:szCs w:val="22"/>
                      <w:lang w:val="bg-BG"/>
                    </w:rPr>
                  </w:pPr>
                  <w:r w:rsidRPr="00376F5E">
                    <w:rPr>
                      <w:rFonts w:ascii="Calibri" w:hAnsi="Calibri"/>
                      <w:b/>
                      <w:bCs/>
                      <w:color w:val="000000"/>
                      <w:sz w:val="22"/>
                      <w:szCs w:val="22"/>
                      <w:lang w:val="bg-BG"/>
                    </w:rPr>
                    <w:t>17</w:t>
                  </w:r>
                </w:p>
              </w:tc>
            </w:tr>
            <w:tr w:rsidR="00D5737A" w:rsidRPr="00376F5E" w14:paraId="121C2122" w14:textId="77777777" w:rsidTr="00D5737A">
              <w:trPr>
                <w:trHeight w:val="330"/>
              </w:trPr>
              <w:tc>
                <w:tcPr>
                  <w:tcW w:w="600" w:type="dxa"/>
                  <w:tcBorders>
                    <w:top w:val="nil"/>
                    <w:left w:val="single" w:sz="8" w:space="0" w:color="auto"/>
                    <w:bottom w:val="single" w:sz="8" w:space="0" w:color="auto"/>
                    <w:right w:val="single" w:sz="8" w:space="0" w:color="auto"/>
                  </w:tcBorders>
                  <w:shd w:val="clear" w:color="auto" w:fill="auto"/>
                  <w:noWrap/>
                  <w:vAlign w:val="center"/>
                  <w:hideMark/>
                </w:tcPr>
                <w:p w14:paraId="2415560A" w14:textId="77777777" w:rsidR="00D5737A" w:rsidRPr="00376F5E" w:rsidRDefault="00D5737A" w:rsidP="00B8609C">
                  <w:pPr>
                    <w:jc w:val="center"/>
                    <w:rPr>
                      <w:b/>
                      <w:bCs/>
                      <w:color w:val="000000"/>
                      <w:lang w:val="bg-BG"/>
                    </w:rPr>
                  </w:pPr>
                  <w:r w:rsidRPr="00376F5E">
                    <w:rPr>
                      <w:b/>
                      <w:bCs/>
                      <w:color w:val="000000"/>
                      <w:lang w:val="bg-BG"/>
                    </w:rPr>
                    <w:t>4</w:t>
                  </w:r>
                </w:p>
              </w:tc>
              <w:tc>
                <w:tcPr>
                  <w:tcW w:w="1960" w:type="dxa"/>
                  <w:tcBorders>
                    <w:top w:val="nil"/>
                    <w:left w:val="nil"/>
                    <w:bottom w:val="single" w:sz="8" w:space="0" w:color="auto"/>
                    <w:right w:val="single" w:sz="8" w:space="0" w:color="auto"/>
                  </w:tcBorders>
                  <w:shd w:val="clear" w:color="auto" w:fill="auto"/>
                  <w:noWrap/>
                  <w:vAlign w:val="center"/>
                  <w:hideMark/>
                </w:tcPr>
                <w:p w14:paraId="61929286" w14:textId="77777777" w:rsidR="00D5737A" w:rsidRPr="00376F5E" w:rsidRDefault="00D5737A" w:rsidP="00B8609C">
                  <w:pPr>
                    <w:rPr>
                      <w:color w:val="000000"/>
                      <w:lang w:val="bg-BG"/>
                    </w:rPr>
                  </w:pPr>
                  <w:r w:rsidRPr="00376F5E">
                    <w:rPr>
                      <w:color w:val="000000"/>
                      <w:lang w:val="bg-BG"/>
                    </w:rPr>
                    <w:t>Превозвач 4</w:t>
                  </w:r>
                </w:p>
              </w:tc>
              <w:tc>
                <w:tcPr>
                  <w:tcW w:w="1360" w:type="dxa"/>
                  <w:tcBorders>
                    <w:top w:val="nil"/>
                    <w:left w:val="nil"/>
                    <w:bottom w:val="single" w:sz="8" w:space="0" w:color="auto"/>
                    <w:right w:val="single" w:sz="8" w:space="0" w:color="auto"/>
                  </w:tcBorders>
                  <w:shd w:val="clear" w:color="auto" w:fill="auto"/>
                  <w:noWrap/>
                  <w:vAlign w:val="bottom"/>
                  <w:hideMark/>
                </w:tcPr>
                <w:p w14:paraId="4F0C172A" w14:textId="77777777" w:rsidR="00D5737A" w:rsidRPr="00376F5E" w:rsidRDefault="00D5737A" w:rsidP="00B8609C">
                  <w:pPr>
                    <w:jc w:val="right"/>
                    <w:rPr>
                      <w:rFonts w:ascii="Calibri" w:hAnsi="Calibri"/>
                      <w:color w:val="000000"/>
                      <w:sz w:val="22"/>
                      <w:szCs w:val="22"/>
                      <w:lang w:val="bg-BG"/>
                    </w:rPr>
                  </w:pPr>
                  <w:r w:rsidRPr="00376F5E">
                    <w:rPr>
                      <w:rFonts w:ascii="Calibri" w:hAnsi="Calibri"/>
                      <w:color w:val="000000"/>
                      <w:sz w:val="22"/>
                      <w:szCs w:val="22"/>
                      <w:lang w:val="bg-BG"/>
                    </w:rPr>
                    <w:t>76,52</w:t>
                  </w:r>
                </w:p>
              </w:tc>
              <w:tc>
                <w:tcPr>
                  <w:tcW w:w="2460" w:type="dxa"/>
                  <w:tcBorders>
                    <w:top w:val="nil"/>
                    <w:left w:val="single" w:sz="8" w:space="0" w:color="auto"/>
                    <w:bottom w:val="single" w:sz="8" w:space="0" w:color="auto"/>
                    <w:right w:val="single" w:sz="8" w:space="0" w:color="auto"/>
                  </w:tcBorders>
                  <w:shd w:val="clear" w:color="auto" w:fill="auto"/>
                  <w:noWrap/>
                  <w:vAlign w:val="bottom"/>
                  <w:hideMark/>
                </w:tcPr>
                <w:p w14:paraId="1DE18319" w14:textId="77777777" w:rsidR="00D5737A" w:rsidRPr="00376F5E" w:rsidRDefault="00D5737A" w:rsidP="00B8609C">
                  <w:pPr>
                    <w:jc w:val="right"/>
                    <w:rPr>
                      <w:rFonts w:ascii="Calibri" w:hAnsi="Calibri"/>
                      <w:color w:val="000000"/>
                      <w:sz w:val="22"/>
                      <w:szCs w:val="22"/>
                      <w:lang w:val="bg-BG"/>
                    </w:rPr>
                  </w:pPr>
                  <w:r w:rsidRPr="00376F5E">
                    <w:rPr>
                      <w:rFonts w:ascii="Calibri" w:hAnsi="Calibri"/>
                      <w:color w:val="000000"/>
                      <w:sz w:val="22"/>
                      <w:szCs w:val="22"/>
                      <w:lang w:val="bg-BG"/>
                    </w:rPr>
                    <w:t>72,71</w:t>
                  </w:r>
                </w:p>
              </w:tc>
              <w:tc>
                <w:tcPr>
                  <w:tcW w:w="2579" w:type="dxa"/>
                  <w:tcBorders>
                    <w:top w:val="nil"/>
                    <w:left w:val="single" w:sz="8" w:space="0" w:color="auto"/>
                    <w:bottom w:val="single" w:sz="8" w:space="0" w:color="auto"/>
                    <w:right w:val="single" w:sz="8" w:space="0" w:color="auto"/>
                  </w:tcBorders>
                  <w:shd w:val="clear" w:color="auto" w:fill="auto"/>
                  <w:noWrap/>
                  <w:vAlign w:val="bottom"/>
                  <w:hideMark/>
                </w:tcPr>
                <w:p w14:paraId="6F6F0B94" w14:textId="77777777" w:rsidR="00D5737A" w:rsidRPr="00376F5E" w:rsidRDefault="00D5737A" w:rsidP="00B8609C">
                  <w:pPr>
                    <w:jc w:val="right"/>
                    <w:rPr>
                      <w:rFonts w:ascii="Calibri" w:hAnsi="Calibri"/>
                      <w:b/>
                      <w:bCs/>
                      <w:color w:val="000000"/>
                      <w:sz w:val="22"/>
                      <w:szCs w:val="22"/>
                      <w:lang w:val="bg-BG"/>
                    </w:rPr>
                  </w:pPr>
                  <w:r w:rsidRPr="00376F5E">
                    <w:rPr>
                      <w:rFonts w:ascii="Calibri" w:hAnsi="Calibri"/>
                      <w:b/>
                      <w:bCs/>
                      <w:color w:val="000000"/>
                      <w:sz w:val="22"/>
                      <w:szCs w:val="22"/>
                      <w:lang w:val="bg-BG"/>
                    </w:rPr>
                    <w:t>79</w:t>
                  </w:r>
                </w:p>
              </w:tc>
            </w:tr>
            <w:tr w:rsidR="00D5737A" w:rsidRPr="00376F5E" w14:paraId="238C96F8" w14:textId="77777777" w:rsidTr="00D5737A">
              <w:trPr>
                <w:trHeight w:val="300"/>
              </w:trPr>
              <w:tc>
                <w:tcPr>
                  <w:tcW w:w="600" w:type="dxa"/>
                  <w:tcBorders>
                    <w:top w:val="nil"/>
                    <w:left w:val="single" w:sz="8" w:space="0" w:color="auto"/>
                    <w:bottom w:val="single" w:sz="8" w:space="0" w:color="auto"/>
                    <w:right w:val="single" w:sz="8" w:space="0" w:color="auto"/>
                  </w:tcBorders>
                  <w:shd w:val="clear" w:color="auto" w:fill="auto"/>
                  <w:noWrap/>
                  <w:vAlign w:val="center"/>
                  <w:hideMark/>
                </w:tcPr>
                <w:p w14:paraId="5C2FCC46" w14:textId="77777777" w:rsidR="00D5737A" w:rsidRPr="00376F5E" w:rsidRDefault="00D5737A" w:rsidP="00B8609C">
                  <w:pPr>
                    <w:jc w:val="center"/>
                    <w:rPr>
                      <w:b/>
                      <w:bCs/>
                      <w:color w:val="000000"/>
                      <w:lang w:val="bg-BG"/>
                    </w:rPr>
                  </w:pPr>
                  <w:r w:rsidRPr="00376F5E">
                    <w:rPr>
                      <w:b/>
                      <w:bCs/>
                      <w:color w:val="000000"/>
                      <w:lang w:val="bg-BG"/>
                    </w:rPr>
                    <w:t>5</w:t>
                  </w:r>
                </w:p>
              </w:tc>
              <w:tc>
                <w:tcPr>
                  <w:tcW w:w="1960" w:type="dxa"/>
                  <w:tcBorders>
                    <w:top w:val="nil"/>
                    <w:left w:val="nil"/>
                    <w:bottom w:val="single" w:sz="8" w:space="0" w:color="auto"/>
                    <w:right w:val="single" w:sz="8" w:space="0" w:color="auto"/>
                  </w:tcBorders>
                  <w:shd w:val="clear" w:color="auto" w:fill="auto"/>
                  <w:noWrap/>
                  <w:vAlign w:val="center"/>
                  <w:hideMark/>
                </w:tcPr>
                <w:p w14:paraId="30BC78BD" w14:textId="77777777" w:rsidR="00D5737A" w:rsidRPr="00376F5E" w:rsidRDefault="00D5737A" w:rsidP="00B8609C">
                  <w:pPr>
                    <w:rPr>
                      <w:b/>
                      <w:bCs/>
                      <w:color w:val="000000"/>
                      <w:lang w:val="bg-BG"/>
                    </w:rPr>
                  </w:pPr>
                  <w:r w:rsidRPr="00376F5E">
                    <w:rPr>
                      <w:b/>
                      <w:bCs/>
                      <w:color w:val="000000"/>
                      <w:lang w:val="bg-BG"/>
                    </w:rPr>
                    <w:t>Превозвач с по малко от 5 години</w:t>
                  </w:r>
                </w:p>
              </w:tc>
              <w:tc>
                <w:tcPr>
                  <w:tcW w:w="1360" w:type="dxa"/>
                  <w:tcBorders>
                    <w:top w:val="nil"/>
                    <w:left w:val="single" w:sz="8" w:space="0" w:color="auto"/>
                    <w:bottom w:val="single" w:sz="8" w:space="0" w:color="auto"/>
                    <w:right w:val="single" w:sz="8" w:space="0" w:color="auto"/>
                  </w:tcBorders>
                  <w:shd w:val="clear" w:color="auto" w:fill="auto"/>
                  <w:noWrap/>
                  <w:vAlign w:val="bottom"/>
                  <w:hideMark/>
                </w:tcPr>
                <w:p w14:paraId="4970C64C" w14:textId="77777777" w:rsidR="00D5737A" w:rsidRPr="00376F5E" w:rsidRDefault="00D5737A" w:rsidP="00B8609C">
                  <w:pPr>
                    <w:jc w:val="right"/>
                    <w:rPr>
                      <w:rFonts w:ascii="Calibri" w:hAnsi="Calibri"/>
                      <w:b/>
                      <w:color w:val="000000"/>
                      <w:sz w:val="22"/>
                      <w:szCs w:val="22"/>
                      <w:lang w:val="bg-BG"/>
                    </w:rPr>
                  </w:pPr>
                  <w:r w:rsidRPr="00376F5E">
                    <w:rPr>
                      <w:rFonts w:ascii="Calibri" w:hAnsi="Calibri"/>
                      <w:b/>
                      <w:color w:val="000000"/>
                      <w:sz w:val="22"/>
                      <w:szCs w:val="22"/>
                      <w:lang w:val="bg-BG"/>
                    </w:rPr>
                    <w:t>5,24</w:t>
                  </w:r>
                </w:p>
              </w:tc>
              <w:tc>
                <w:tcPr>
                  <w:tcW w:w="2460" w:type="dxa"/>
                  <w:tcBorders>
                    <w:top w:val="nil"/>
                    <w:left w:val="single" w:sz="8" w:space="0" w:color="auto"/>
                    <w:bottom w:val="single" w:sz="8" w:space="0" w:color="auto"/>
                    <w:right w:val="single" w:sz="8" w:space="0" w:color="auto"/>
                  </w:tcBorders>
                  <w:shd w:val="clear" w:color="auto" w:fill="auto"/>
                  <w:noWrap/>
                  <w:vAlign w:val="bottom"/>
                  <w:hideMark/>
                </w:tcPr>
                <w:p w14:paraId="06743112" w14:textId="77777777" w:rsidR="00D5737A" w:rsidRPr="00376F5E" w:rsidRDefault="00D5737A" w:rsidP="00B8609C">
                  <w:pPr>
                    <w:jc w:val="right"/>
                    <w:rPr>
                      <w:rFonts w:ascii="Calibri" w:hAnsi="Calibri"/>
                      <w:b/>
                      <w:color w:val="000000"/>
                      <w:sz w:val="22"/>
                      <w:szCs w:val="22"/>
                      <w:lang w:val="bg-BG"/>
                    </w:rPr>
                  </w:pPr>
                  <w:r w:rsidRPr="00376F5E">
                    <w:rPr>
                      <w:rFonts w:ascii="Calibri" w:hAnsi="Calibri"/>
                      <w:b/>
                      <w:color w:val="000000"/>
                      <w:sz w:val="22"/>
                      <w:szCs w:val="22"/>
                      <w:lang w:val="bg-BG"/>
                    </w:rPr>
                    <w:t>4,98</w:t>
                  </w:r>
                </w:p>
              </w:tc>
              <w:tc>
                <w:tcPr>
                  <w:tcW w:w="2579" w:type="dxa"/>
                  <w:tcBorders>
                    <w:top w:val="nil"/>
                    <w:left w:val="single" w:sz="8" w:space="0" w:color="auto"/>
                    <w:bottom w:val="single" w:sz="8" w:space="0" w:color="auto"/>
                    <w:right w:val="single" w:sz="8" w:space="0" w:color="auto"/>
                  </w:tcBorders>
                  <w:shd w:val="clear" w:color="auto" w:fill="auto"/>
                  <w:noWrap/>
                  <w:vAlign w:val="bottom"/>
                  <w:hideMark/>
                </w:tcPr>
                <w:p w14:paraId="328B42C0" w14:textId="77777777" w:rsidR="00D5737A" w:rsidRPr="00376F5E" w:rsidRDefault="00D5737A" w:rsidP="00B8609C">
                  <w:pPr>
                    <w:jc w:val="right"/>
                    <w:rPr>
                      <w:rFonts w:ascii="Calibri" w:hAnsi="Calibri"/>
                      <w:b/>
                      <w:bCs/>
                      <w:color w:val="000000"/>
                      <w:sz w:val="22"/>
                      <w:szCs w:val="22"/>
                      <w:lang w:val="bg-BG"/>
                    </w:rPr>
                  </w:pPr>
                  <w:r w:rsidRPr="00376F5E">
                    <w:rPr>
                      <w:rFonts w:ascii="Calibri" w:hAnsi="Calibri"/>
                      <w:b/>
                      <w:bCs/>
                      <w:color w:val="000000"/>
                      <w:sz w:val="22"/>
                      <w:szCs w:val="22"/>
                      <w:lang w:val="bg-BG"/>
                    </w:rPr>
                    <w:t>5</w:t>
                  </w:r>
                </w:p>
              </w:tc>
            </w:tr>
          </w:tbl>
          <w:p w14:paraId="63886C0D" w14:textId="77777777" w:rsidR="00B8609C" w:rsidRPr="00376F5E" w:rsidRDefault="00B8609C" w:rsidP="00A21E9F">
            <w:pPr>
              <w:pStyle w:val="ListParagraph"/>
              <w:ind w:left="322"/>
              <w:jc w:val="both"/>
              <w:rPr>
                <w:rFonts w:asciiTheme="majorHAnsi" w:hAnsiTheme="majorHAnsi"/>
                <w:bCs/>
              </w:rPr>
            </w:pPr>
          </w:p>
          <w:p w14:paraId="03A62543" w14:textId="77777777" w:rsidR="00551CFB" w:rsidRPr="00376F5E" w:rsidRDefault="00551CFB" w:rsidP="00551CFB">
            <w:pPr>
              <w:pStyle w:val="ListParagraph"/>
              <w:jc w:val="both"/>
              <w:rPr>
                <w:rFonts w:asciiTheme="majorHAnsi" w:hAnsiTheme="majorHAnsi"/>
                <w:bCs/>
                <w:lang w:val="en-US"/>
              </w:rPr>
            </w:pPr>
          </w:p>
          <w:p w14:paraId="17F03C75" w14:textId="367DB494" w:rsidR="00311F39" w:rsidRPr="00376F5E" w:rsidRDefault="00311F39" w:rsidP="00311F39">
            <w:pPr>
              <w:pStyle w:val="ListParagraph"/>
              <w:numPr>
                <w:ilvl w:val="0"/>
                <w:numId w:val="29"/>
              </w:numPr>
              <w:jc w:val="both"/>
              <w:rPr>
                <w:rFonts w:asciiTheme="majorHAnsi" w:hAnsiTheme="majorHAnsi"/>
                <w:bCs/>
              </w:rPr>
            </w:pPr>
            <w:r w:rsidRPr="00376F5E">
              <w:rPr>
                <w:rFonts w:asciiTheme="majorHAnsi" w:hAnsiTheme="majorHAnsi"/>
                <w:bCs/>
              </w:rPr>
              <w:t>Когато има кандидат, който няма изминати километри по мрежата</w:t>
            </w:r>
            <w:r w:rsidR="00BC3083" w:rsidRPr="00376F5E">
              <w:rPr>
                <w:rFonts w:asciiTheme="majorHAnsi" w:hAnsiTheme="majorHAnsi"/>
                <w:bCs/>
              </w:rPr>
              <w:t>:</w:t>
            </w:r>
            <w:r w:rsidRPr="00376F5E">
              <w:rPr>
                <w:rFonts w:asciiTheme="majorHAnsi" w:hAnsiTheme="majorHAnsi"/>
                <w:bCs/>
              </w:rPr>
              <w:t xml:space="preserve"> </w:t>
            </w:r>
          </w:p>
          <w:p w14:paraId="764C020F" w14:textId="77777777" w:rsidR="00FF4D6E" w:rsidRPr="00376F5E" w:rsidRDefault="00FF4D6E" w:rsidP="00FF4D6E">
            <w:pPr>
              <w:ind w:left="360"/>
              <w:jc w:val="both"/>
              <w:rPr>
                <w:rFonts w:asciiTheme="majorHAnsi" w:hAnsiTheme="majorHAnsi"/>
                <w:bCs/>
                <w:lang w:val="bg-BG"/>
              </w:rPr>
            </w:pPr>
            <w:r w:rsidRPr="00376F5E">
              <w:rPr>
                <w:rFonts w:asciiTheme="majorHAnsi" w:hAnsiTheme="majorHAnsi"/>
                <w:bCs/>
                <w:lang w:val="bg-BG"/>
              </w:rPr>
              <w:t xml:space="preserve">- определяне на средния пазарен дял на новия превозвач </w:t>
            </w:r>
          </w:p>
          <w:tbl>
            <w:tblPr>
              <w:tblW w:w="13920" w:type="dxa"/>
              <w:tblLayout w:type="fixed"/>
              <w:tblCellMar>
                <w:left w:w="70" w:type="dxa"/>
                <w:right w:w="70" w:type="dxa"/>
              </w:tblCellMar>
              <w:tblLook w:val="04A0" w:firstRow="1" w:lastRow="0" w:firstColumn="1" w:lastColumn="0" w:noHBand="0" w:noVBand="1"/>
            </w:tblPr>
            <w:tblGrid>
              <w:gridCol w:w="640"/>
              <w:gridCol w:w="1520"/>
              <w:gridCol w:w="1550"/>
              <w:gridCol w:w="567"/>
              <w:gridCol w:w="1701"/>
              <w:gridCol w:w="567"/>
              <w:gridCol w:w="1418"/>
              <w:gridCol w:w="567"/>
              <w:gridCol w:w="1417"/>
              <w:gridCol w:w="567"/>
              <w:gridCol w:w="1563"/>
              <w:gridCol w:w="709"/>
              <w:gridCol w:w="1134"/>
            </w:tblGrid>
            <w:tr w:rsidR="00311F39" w:rsidRPr="00376F5E" w14:paraId="7C549B78" w14:textId="77777777" w:rsidTr="00551CFB">
              <w:trPr>
                <w:trHeight w:val="315"/>
              </w:trPr>
              <w:tc>
                <w:tcPr>
                  <w:tcW w:w="64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CF7E412" w14:textId="77777777" w:rsidR="00311F39" w:rsidRPr="00376F5E" w:rsidRDefault="00311F39" w:rsidP="00311F39">
                  <w:pPr>
                    <w:jc w:val="center"/>
                    <w:rPr>
                      <w:b/>
                      <w:bCs/>
                      <w:color w:val="000000"/>
                      <w:sz w:val="22"/>
                      <w:szCs w:val="22"/>
                      <w:lang w:val="bg-BG" w:eastAsia="bg-BG"/>
                    </w:rPr>
                  </w:pPr>
                  <w:r w:rsidRPr="00376F5E">
                    <w:rPr>
                      <w:b/>
                      <w:bCs/>
                      <w:color w:val="000000"/>
                      <w:sz w:val="22"/>
                      <w:szCs w:val="22"/>
                      <w:lang w:val="bg-BG"/>
                    </w:rPr>
                    <w:t>№</w:t>
                  </w:r>
                </w:p>
              </w:tc>
              <w:tc>
                <w:tcPr>
                  <w:tcW w:w="152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CF572A9" w14:textId="77777777" w:rsidR="00311F39" w:rsidRPr="00376F5E" w:rsidRDefault="00311F39" w:rsidP="00311F39">
                  <w:pPr>
                    <w:jc w:val="center"/>
                    <w:rPr>
                      <w:b/>
                      <w:bCs/>
                      <w:color w:val="000000"/>
                      <w:sz w:val="22"/>
                      <w:szCs w:val="22"/>
                      <w:lang w:val="bg-BG"/>
                    </w:rPr>
                  </w:pPr>
                  <w:r w:rsidRPr="00376F5E">
                    <w:rPr>
                      <w:b/>
                      <w:bCs/>
                      <w:color w:val="000000"/>
                      <w:sz w:val="22"/>
                      <w:szCs w:val="22"/>
                      <w:lang w:val="bg-BG"/>
                    </w:rPr>
                    <w:t>Превозвач</w:t>
                  </w:r>
                </w:p>
              </w:tc>
              <w:tc>
                <w:tcPr>
                  <w:tcW w:w="1550" w:type="dxa"/>
                  <w:tcBorders>
                    <w:top w:val="single" w:sz="8" w:space="0" w:color="auto"/>
                    <w:left w:val="nil"/>
                    <w:bottom w:val="single" w:sz="8" w:space="0" w:color="auto"/>
                    <w:right w:val="single" w:sz="8" w:space="0" w:color="auto"/>
                  </w:tcBorders>
                  <w:shd w:val="clear" w:color="auto" w:fill="auto"/>
                  <w:noWrap/>
                  <w:vAlign w:val="center"/>
                  <w:hideMark/>
                </w:tcPr>
                <w:p w14:paraId="5F3C9B5A" w14:textId="77777777" w:rsidR="00311F39" w:rsidRPr="00376F5E" w:rsidRDefault="009B284B" w:rsidP="00311F39">
                  <w:pPr>
                    <w:jc w:val="center"/>
                    <w:rPr>
                      <w:b/>
                      <w:bCs/>
                      <w:color w:val="000000"/>
                      <w:sz w:val="22"/>
                      <w:szCs w:val="22"/>
                      <w:lang w:val="bg-BG"/>
                    </w:rPr>
                  </w:pPr>
                  <w:r w:rsidRPr="00376F5E">
                    <w:rPr>
                      <w:b/>
                      <w:bCs/>
                      <w:color w:val="000000"/>
                      <w:sz w:val="22"/>
                      <w:szCs w:val="22"/>
                      <w:lang w:val="bg-BG"/>
                    </w:rPr>
                    <w:t>2023 -прогноза</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320C35B" w14:textId="77777777" w:rsidR="00311F39" w:rsidRPr="00376F5E" w:rsidRDefault="00311F39" w:rsidP="00311F39">
                  <w:pPr>
                    <w:jc w:val="center"/>
                    <w:rPr>
                      <w:color w:val="000000"/>
                      <w:sz w:val="22"/>
                      <w:szCs w:val="22"/>
                      <w:lang w:val="bg-BG"/>
                    </w:rPr>
                  </w:pPr>
                  <w:r w:rsidRPr="00376F5E">
                    <w:rPr>
                      <w:color w:val="000000"/>
                      <w:sz w:val="22"/>
                      <w:szCs w:val="22"/>
                      <w:lang w:val="bg-BG"/>
                    </w:rPr>
                    <w:t xml:space="preserve"> %</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14:paraId="0AF356F9" w14:textId="77777777" w:rsidR="00311F39" w:rsidRPr="00376F5E" w:rsidRDefault="00311F39" w:rsidP="009B284B">
                  <w:pPr>
                    <w:jc w:val="center"/>
                    <w:rPr>
                      <w:b/>
                      <w:bCs/>
                      <w:color w:val="000000"/>
                      <w:sz w:val="22"/>
                      <w:szCs w:val="22"/>
                      <w:lang w:val="bg-BG"/>
                    </w:rPr>
                  </w:pPr>
                  <w:r w:rsidRPr="00376F5E">
                    <w:rPr>
                      <w:b/>
                      <w:bCs/>
                      <w:color w:val="000000"/>
                      <w:sz w:val="22"/>
                      <w:szCs w:val="22"/>
                      <w:lang w:val="bg-BG"/>
                    </w:rPr>
                    <w:t>202</w:t>
                  </w:r>
                  <w:r w:rsidR="009B284B" w:rsidRPr="00376F5E">
                    <w:rPr>
                      <w:b/>
                      <w:bCs/>
                      <w:color w:val="000000"/>
                      <w:sz w:val="22"/>
                      <w:szCs w:val="22"/>
                      <w:lang w:val="bg-BG"/>
                    </w:rPr>
                    <w:t>4 - прогноза</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45C4AED" w14:textId="77777777" w:rsidR="00311F39" w:rsidRPr="00376F5E" w:rsidRDefault="00311F39" w:rsidP="00311F39">
                  <w:pPr>
                    <w:jc w:val="center"/>
                    <w:rPr>
                      <w:color w:val="000000"/>
                      <w:sz w:val="22"/>
                      <w:szCs w:val="22"/>
                      <w:lang w:val="bg-BG"/>
                    </w:rPr>
                  </w:pPr>
                  <w:r w:rsidRPr="00376F5E">
                    <w:rPr>
                      <w:color w:val="000000"/>
                      <w:sz w:val="22"/>
                      <w:szCs w:val="22"/>
                      <w:lang w:val="bg-BG"/>
                    </w:rPr>
                    <w:t>%</w:t>
                  </w:r>
                </w:p>
              </w:tc>
              <w:tc>
                <w:tcPr>
                  <w:tcW w:w="1418" w:type="dxa"/>
                  <w:tcBorders>
                    <w:top w:val="single" w:sz="8" w:space="0" w:color="auto"/>
                    <w:left w:val="nil"/>
                    <w:bottom w:val="single" w:sz="8" w:space="0" w:color="auto"/>
                    <w:right w:val="single" w:sz="8" w:space="0" w:color="auto"/>
                  </w:tcBorders>
                  <w:shd w:val="clear" w:color="auto" w:fill="auto"/>
                  <w:noWrap/>
                  <w:vAlign w:val="center"/>
                  <w:hideMark/>
                </w:tcPr>
                <w:p w14:paraId="53B32FFA" w14:textId="77777777" w:rsidR="00311F39" w:rsidRPr="00376F5E" w:rsidRDefault="00311F39" w:rsidP="009B284B">
                  <w:pPr>
                    <w:jc w:val="center"/>
                    <w:rPr>
                      <w:b/>
                      <w:bCs/>
                      <w:color w:val="000000"/>
                      <w:sz w:val="22"/>
                      <w:szCs w:val="22"/>
                      <w:lang w:val="bg-BG"/>
                    </w:rPr>
                  </w:pPr>
                  <w:r w:rsidRPr="00376F5E">
                    <w:rPr>
                      <w:b/>
                      <w:bCs/>
                      <w:color w:val="000000"/>
                      <w:sz w:val="22"/>
                      <w:szCs w:val="22"/>
                      <w:lang w:val="bg-BG"/>
                    </w:rPr>
                    <w:t>202</w:t>
                  </w:r>
                  <w:r w:rsidR="009B284B" w:rsidRPr="00376F5E">
                    <w:rPr>
                      <w:b/>
                      <w:bCs/>
                      <w:color w:val="000000"/>
                      <w:sz w:val="22"/>
                      <w:szCs w:val="22"/>
                      <w:lang w:val="bg-BG"/>
                    </w:rPr>
                    <w:t>5 -прогноза</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C446769" w14:textId="77777777" w:rsidR="00311F39" w:rsidRPr="00376F5E" w:rsidRDefault="00311F39" w:rsidP="00311F39">
                  <w:pPr>
                    <w:jc w:val="center"/>
                    <w:rPr>
                      <w:color w:val="000000"/>
                      <w:sz w:val="22"/>
                      <w:szCs w:val="22"/>
                      <w:lang w:val="bg-BG"/>
                    </w:rPr>
                  </w:pPr>
                  <w:r w:rsidRPr="00376F5E">
                    <w:rPr>
                      <w:color w:val="000000"/>
                      <w:sz w:val="22"/>
                      <w:szCs w:val="22"/>
                      <w:lang w:val="bg-BG"/>
                    </w:rPr>
                    <w:t>%</w:t>
                  </w:r>
                </w:p>
              </w:tc>
              <w:tc>
                <w:tcPr>
                  <w:tcW w:w="1417" w:type="dxa"/>
                  <w:tcBorders>
                    <w:top w:val="single" w:sz="8" w:space="0" w:color="auto"/>
                    <w:left w:val="nil"/>
                    <w:bottom w:val="single" w:sz="8" w:space="0" w:color="auto"/>
                    <w:right w:val="single" w:sz="8" w:space="0" w:color="auto"/>
                  </w:tcBorders>
                  <w:shd w:val="clear" w:color="auto" w:fill="auto"/>
                  <w:noWrap/>
                  <w:vAlign w:val="center"/>
                  <w:hideMark/>
                </w:tcPr>
                <w:p w14:paraId="073FD59B" w14:textId="77777777" w:rsidR="00311F39" w:rsidRPr="00376F5E" w:rsidRDefault="00311F39" w:rsidP="009B284B">
                  <w:pPr>
                    <w:jc w:val="center"/>
                    <w:rPr>
                      <w:b/>
                      <w:bCs/>
                      <w:color w:val="000000"/>
                      <w:sz w:val="22"/>
                      <w:szCs w:val="22"/>
                      <w:lang w:val="bg-BG"/>
                    </w:rPr>
                  </w:pPr>
                  <w:r w:rsidRPr="00376F5E">
                    <w:rPr>
                      <w:b/>
                      <w:bCs/>
                      <w:color w:val="000000"/>
                      <w:sz w:val="22"/>
                      <w:szCs w:val="22"/>
                      <w:lang w:val="bg-BG"/>
                    </w:rPr>
                    <w:t>202</w:t>
                  </w:r>
                  <w:r w:rsidR="009B284B" w:rsidRPr="00376F5E">
                    <w:rPr>
                      <w:b/>
                      <w:bCs/>
                      <w:color w:val="000000"/>
                      <w:sz w:val="22"/>
                      <w:szCs w:val="22"/>
                      <w:lang w:val="bg-BG"/>
                    </w:rPr>
                    <w:t>6 -прогноза</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6F24019" w14:textId="77777777" w:rsidR="00311F39" w:rsidRPr="00376F5E" w:rsidRDefault="00311F39" w:rsidP="00311F39">
                  <w:pPr>
                    <w:jc w:val="center"/>
                    <w:rPr>
                      <w:color w:val="000000"/>
                      <w:sz w:val="22"/>
                      <w:szCs w:val="22"/>
                      <w:lang w:val="bg-BG"/>
                    </w:rPr>
                  </w:pPr>
                  <w:r w:rsidRPr="00376F5E">
                    <w:rPr>
                      <w:color w:val="000000"/>
                      <w:sz w:val="22"/>
                      <w:szCs w:val="22"/>
                      <w:lang w:val="bg-BG"/>
                    </w:rPr>
                    <w:t>%</w:t>
                  </w:r>
                </w:p>
              </w:tc>
              <w:tc>
                <w:tcPr>
                  <w:tcW w:w="1563" w:type="dxa"/>
                  <w:tcBorders>
                    <w:top w:val="single" w:sz="8" w:space="0" w:color="auto"/>
                    <w:left w:val="nil"/>
                    <w:bottom w:val="single" w:sz="8" w:space="0" w:color="auto"/>
                    <w:right w:val="single" w:sz="8" w:space="0" w:color="auto"/>
                  </w:tcBorders>
                  <w:shd w:val="clear" w:color="auto" w:fill="auto"/>
                  <w:noWrap/>
                  <w:vAlign w:val="center"/>
                  <w:hideMark/>
                </w:tcPr>
                <w:p w14:paraId="0691E00B" w14:textId="77777777" w:rsidR="00311F39" w:rsidRPr="00376F5E" w:rsidRDefault="00311F39" w:rsidP="009B284B">
                  <w:pPr>
                    <w:jc w:val="center"/>
                    <w:rPr>
                      <w:b/>
                      <w:bCs/>
                      <w:color w:val="000000"/>
                      <w:sz w:val="22"/>
                      <w:szCs w:val="22"/>
                      <w:lang w:val="bg-BG"/>
                    </w:rPr>
                  </w:pPr>
                  <w:r w:rsidRPr="00376F5E">
                    <w:rPr>
                      <w:b/>
                      <w:bCs/>
                      <w:color w:val="000000"/>
                      <w:sz w:val="22"/>
                      <w:szCs w:val="22"/>
                      <w:lang w:val="bg-BG"/>
                    </w:rPr>
                    <w:t>202</w:t>
                  </w:r>
                  <w:r w:rsidR="009B284B" w:rsidRPr="00376F5E">
                    <w:rPr>
                      <w:b/>
                      <w:bCs/>
                      <w:color w:val="000000"/>
                      <w:sz w:val="22"/>
                      <w:szCs w:val="22"/>
                      <w:lang w:val="bg-BG"/>
                    </w:rPr>
                    <w:t>7</w:t>
                  </w:r>
                  <w:r w:rsidRPr="00376F5E">
                    <w:rPr>
                      <w:b/>
                      <w:bCs/>
                      <w:color w:val="000000"/>
                      <w:sz w:val="22"/>
                      <w:szCs w:val="22"/>
                      <w:lang w:val="bg-BG"/>
                    </w:rPr>
                    <w:t xml:space="preserve"> -прогноза</w:t>
                  </w:r>
                </w:p>
              </w:tc>
              <w:tc>
                <w:tcPr>
                  <w:tcW w:w="709"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254CBB1F" w14:textId="77777777" w:rsidR="00311F39" w:rsidRPr="00376F5E" w:rsidRDefault="00311F39" w:rsidP="00311F39">
                  <w:pPr>
                    <w:jc w:val="center"/>
                    <w:rPr>
                      <w:color w:val="000000"/>
                      <w:sz w:val="22"/>
                      <w:szCs w:val="22"/>
                      <w:lang w:val="bg-BG"/>
                    </w:rPr>
                  </w:pPr>
                  <w:r w:rsidRPr="00376F5E">
                    <w:rPr>
                      <w:color w:val="000000"/>
                      <w:sz w:val="22"/>
                      <w:szCs w:val="22"/>
                      <w:lang w:val="bg-BG"/>
                    </w:rPr>
                    <w:t>%</w:t>
                  </w:r>
                </w:p>
              </w:tc>
              <w:tc>
                <w:tcPr>
                  <w:tcW w:w="1134" w:type="dxa"/>
                  <w:vMerge w:val="restart"/>
                  <w:tcBorders>
                    <w:top w:val="single" w:sz="8" w:space="0" w:color="auto"/>
                    <w:left w:val="single" w:sz="8" w:space="0" w:color="auto"/>
                    <w:bottom w:val="single" w:sz="8" w:space="0" w:color="auto"/>
                    <w:right w:val="single" w:sz="8" w:space="0" w:color="auto"/>
                  </w:tcBorders>
                  <w:shd w:val="clear" w:color="auto" w:fill="auto"/>
                  <w:vAlign w:val="bottom"/>
                  <w:hideMark/>
                </w:tcPr>
                <w:p w14:paraId="0BB365CA" w14:textId="77777777" w:rsidR="00311F39" w:rsidRPr="00376F5E" w:rsidRDefault="00311F39" w:rsidP="00311F39">
                  <w:pPr>
                    <w:jc w:val="center"/>
                    <w:rPr>
                      <w:rFonts w:ascii="Calibri" w:hAnsi="Calibri"/>
                      <w:color w:val="000000"/>
                      <w:sz w:val="22"/>
                      <w:szCs w:val="22"/>
                      <w:lang w:val="bg-BG"/>
                    </w:rPr>
                  </w:pPr>
                  <w:r w:rsidRPr="00376F5E">
                    <w:rPr>
                      <w:rFonts w:ascii="Calibri" w:hAnsi="Calibri"/>
                      <w:color w:val="000000"/>
                      <w:sz w:val="22"/>
                      <w:szCs w:val="22"/>
                      <w:lang w:val="bg-BG"/>
                    </w:rPr>
                    <w:t xml:space="preserve">Ср. </w:t>
                  </w:r>
                  <w:r w:rsidRPr="00376F5E">
                    <w:rPr>
                      <w:rFonts w:ascii="Calibri" w:hAnsi="Calibri"/>
                      <w:color w:val="000000"/>
                      <w:sz w:val="22"/>
                      <w:szCs w:val="22"/>
                      <w:lang w:val="bg-BG"/>
                    </w:rPr>
                    <w:br/>
                    <w:t>пазарен дял</w:t>
                  </w:r>
                </w:p>
              </w:tc>
            </w:tr>
            <w:tr w:rsidR="00311F39" w:rsidRPr="00376F5E" w14:paraId="49AB5151" w14:textId="77777777" w:rsidTr="00551CFB">
              <w:trPr>
                <w:trHeight w:val="315"/>
              </w:trPr>
              <w:tc>
                <w:tcPr>
                  <w:tcW w:w="640" w:type="dxa"/>
                  <w:vMerge/>
                  <w:tcBorders>
                    <w:top w:val="single" w:sz="8" w:space="0" w:color="auto"/>
                    <w:left w:val="single" w:sz="8" w:space="0" w:color="auto"/>
                    <w:bottom w:val="single" w:sz="8" w:space="0" w:color="000000"/>
                    <w:right w:val="single" w:sz="8" w:space="0" w:color="auto"/>
                  </w:tcBorders>
                  <w:vAlign w:val="center"/>
                  <w:hideMark/>
                </w:tcPr>
                <w:p w14:paraId="54DD476C" w14:textId="77777777" w:rsidR="00311F39" w:rsidRPr="00376F5E" w:rsidRDefault="00311F39" w:rsidP="00311F39">
                  <w:pPr>
                    <w:rPr>
                      <w:b/>
                      <w:bCs/>
                      <w:color w:val="000000"/>
                      <w:sz w:val="22"/>
                      <w:szCs w:val="22"/>
                      <w:lang w:val="bg-BG"/>
                    </w:rPr>
                  </w:pPr>
                </w:p>
              </w:tc>
              <w:tc>
                <w:tcPr>
                  <w:tcW w:w="1520" w:type="dxa"/>
                  <w:vMerge/>
                  <w:tcBorders>
                    <w:top w:val="single" w:sz="8" w:space="0" w:color="auto"/>
                    <w:left w:val="single" w:sz="8" w:space="0" w:color="auto"/>
                    <w:bottom w:val="single" w:sz="8" w:space="0" w:color="000000"/>
                    <w:right w:val="single" w:sz="8" w:space="0" w:color="auto"/>
                  </w:tcBorders>
                  <w:vAlign w:val="center"/>
                  <w:hideMark/>
                </w:tcPr>
                <w:p w14:paraId="4809EBC0" w14:textId="77777777" w:rsidR="00311F39" w:rsidRPr="00376F5E" w:rsidRDefault="00311F39" w:rsidP="00311F39">
                  <w:pPr>
                    <w:rPr>
                      <w:b/>
                      <w:bCs/>
                      <w:color w:val="000000"/>
                      <w:sz w:val="22"/>
                      <w:szCs w:val="22"/>
                      <w:lang w:val="bg-BG"/>
                    </w:rPr>
                  </w:pPr>
                </w:p>
              </w:tc>
              <w:tc>
                <w:tcPr>
                  <w:tcW w:w="1550" w:type="dxa"/>
                  <w:tcBorders>
                    <w:top w:val="nil"/>
                    <w:left w:val="nil"/>
                    <w:bottom w:val="nil"/>
                    <w:right w:val="single" w:sz="8" w:space="0" w:color="auto"/>
                  </w:tcBorders>
                  <w:shd w:val="clear" w:color="auto" w:fill="auto"/>
                  <w:vAlign w:val="center"/>
                  <w:hideMark/>
                </w:tcPr>
                <w:p w14:paraId="3FA605B5" w14:textId="77777777" w:rsidR="00311F39" w:rsidRPr="00376F5E" w:rsidRDefault="00311F39" w:rsidP="00311F39">
                  <w:pPr>
                    <w:jc w:val="center"/>
                    <w:rPr>
                      <w:b/>
                      <w:bCs/>
                      <w:color w:val="000000"/>
                      <w:sz w:val="22"/>
                      <w:szCs w:val="22"/>
                      <w:lang w:val="bg-BG"/>
                    </w:rPr>
                  </w:pPr>
                  <w:r w:rsidRPr="00376F5E">
                    <w:rPr>
                      <w:b/>
                      <w:bCs/>
                      <w:color w:val="000000"/>
                      <w:sz w:val="22"/>
                      <w:szCs w:val="22"/>
                      <w:lang w:val="bg-BG"/>
                    </w:rPr>
                    <w:t>общо</w:t>
                  </w: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5F35CC3D" w14:textId="77777777" w:rsidR="00311F39" w:rsidRPr="00376F5E" w:rsidRDefault="00311F39" w:rsidP="00311F39">
                  <w:pPr>
                    <w:rPr>
                      <w:color w:val="000000"/>
                      <w:sz w:val="22"/>
                      <w:szCs w:val="22"/>
                      <w:lang w:val="bg-BG"/>
                    </w:rPr>
                  </w:pPr>
                </w:p>
              </w:tc>
              <w:tc>
                <w:tcPr>
                  <w:tcW w:w="1701" w:type="dxa"/>
                  <w:tcBorders>
                    <w:top w:val="nil"/>
                    <w:left w:val="nil"/>
                    <w:bottom w:val="nil"/>
                    <w:right w:val="single" w:sz="8" w:space="0" w:color="auto"/>
                  </w:tcBorders>
                  <w:shd w:val="clear" w:color="auto" w:fill="auto"/>
                  <w:vAlign w:val="center"/>
                  <w:hideMark/>
                </w:tcPr>
                <w:p w14:paraId="2DE9380C" w14:textId="77777777" w:rsidR="00311F39" w:rsidRPr="00376F5E" w:rsidRDefault="00311F39" w:rsidP="00311F39">
                  <w:pPr>
                    <w:jc w:val="center"/>
                    <w:rPr>
                      <w:b/>
                      <w:bCs/>
                      <w:color w:val="000000"/>
                      <w:sz w:val="22"/>
                      <w:szCs w:val="22"/>
                      <w:lang w:val="bg-BG"/>
                    </w:rPr>
                  </w:pPr>
                  <w:r w:rsidRPr="00376F5E">
                    <w:rPr>
                      <w:b/>
                      <w:bCs/>
                      <w:color w:val="000000"/>
                      <w:sz w:val="22"/>
                      <w:szCs w:val="22"/>
                      <w:lang w:val="bg-BG"/>
                    </w:rPr>
                    <w:t>общо</w:t>
                  </w: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6717EFCF" w14:textId="77777777" w:rsidR="00311F39" w:rsidRPr="00376F5E" w:rsidRDefault="00311F39" w:rsidP="00311F39">
                  <w:pPr>
                    <w:rPr>
                      <w:color w:val="000000"/>
                      <w:sz w:val="22"/>
                      <w:szCs w:val="22"/>
                      <w:lang w:val="bg-BG"/>
                    </w:rPr>
                  </w:pPr>
                </w:p>
              </w:tc>
              <w:tc>
                <w:tcPr>
                  <w:tcW w:w="1418" w:type="dxa"/>
                  <w:tcBorders>
                    <w:top w:val="nil"/>
                    <w:left w:val="nil"/>
                    <w:bottom w:val="nil"/>
                    <w:right w:val="single" w:sz="8" w:space="0" w:color="auto"/>
                  </w:tcBorders>
                  <w:shd w:val="clear" w:color="auto" w:fill="auto"/>
                  <w:vAlign w:val="center"/>
                  <w:hideMark/>
                </w:tcPr>
                <w:p w14:paraId="1C57D508" w14:textId="77777777" w:rsidR="00311F39" w:rsidRPr="00376F5E" w:rsidRDefault="00311F39" w:rsidP="00311F39">
                  <w:pPr>
                    <w:jc w:val="center"/>
                    <w:rPr>
                      <w:b/>
                      <w:bCs/>
                      <w:color w:val="000000"/>
                      <w:sz w:val="22"/>
                      <w:szCs w:val="22"/>
                      <w:lang w:val="bg-BG"/>
                    </w:rPr>
                  </w:pPr>
                  <w:r w:rsidRPr="00376F5E">
                    <w:rPr>
                      <w:b/>
                      <w:bCs/>
                      <w:color w:val="000000"/>
                      <w:sz w:val="22"/>
                      <w:szCs w:val="22"/>
                      <w:lang w:val="bg-BG"/>
                    </w:rPr>
                    <w:t>общо</w:t>
                  </w: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70945EE8" w14:textId="77777777" w:rsidR="00311F39" w:rsidRPr="00376F5E" w:rsidRDefault="00311F39" w:rsidP="00311F39">
                  <w:pPr>
                    <w:rPr>
                      <w:color w:val="000000"/>
                      <w:sz w:val="22"/>
                      <w:szCs w:val="22"/>
                      <w:lang w:val="bg-BG"/>
                    </w:rPr>
                  </w:pPr>
                </w:p>
              </w:tc>
              <w:tc>
                <w:tcPr>
                  <w:tcW w:w="1417" w:type="dxa"/>
                  <w:tcBorders>
                    <w:top w:val="nil"/>
                    <w:left w:val="nil"/>
                    <w:bottom w:val="nil"/>
                    <w:right w:val="single" w:sz="8" w:space="0" w:color="auto"/>
                  </w:tcBorders>
                  <w:shd w:val="clear" w:color="auto" w:fill="auto"/>
                  <w:vAlign w:val="center"/>
                  <w:hideMark/>
                </w:tcPr>
                <w:p w14:paraId="0709E3AB" w14:textId="77777777" w:rsidR="00311F39" w:rsidRPr="00376F5E" w:rsidRDefault="00311F39" w:rsidP="00311F39">
                  <w:pPr>
                    <w:jc w:val="center"/>
                    <w:rPr>
                      <w:b/>
                      <w:bCs/>
                      <w:color w:val="000000"/>
                      <w:sz w:val="22"/>
                      <w:szCs w:val="22"/>
                      <w:lang w:val="bg-BG"/>
                    </w:rPr>
                  </w:pPr>
                  <w:r w:rsidRPr="00376F5E">
                    <w:rPr>
                      <w:b/>
                      <w:bCs/>
                      <w:color w:val="000000"/>
                      <w:sz w:val="22"/>
                      <w:szCs w:val="22"/>
                      <w:lang w:val="bg-BG"/>
                    </w:rPr>
                    <w:t>общо</w:t>
                  </w: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216FD47D" w14:textId="77777777" w:rsidR="00311F39" w:rsidRPr="00376F5E" w:rsidRDefault="00311F39" w:rsidP="00311F39">
                  <w:pPr>
                    <w:rPr>
                      <w:color w:val="000000"/>
                      <w:sz w:val="22"/>
                      <w:szCs w:val="22"/>
                      <w:lang w:val="bg-BG"/>
                    </w:rPr>
                  </w:pPr>
                </w:p>
              </w:tc>
              <w:tc>
                <w:tcPr>
                  <w:tcW w:w="1563" w:type="dxa"/>
                  <w:tcBorders>
                    <w:top w:val="nil"/>
                    <w:left w:val="nil"/>
                    <w:bottom w:val="nil"/>
                    <w:right w:val="single" w:sz="8" w:space="0" w:color="auto"/>
                  </w:tcBorders>
                  <w:shd w:val="clear" w:color="auto" w:fill="auto"/>
                  <w:vAlign w:val="center"/>
                  <w:hideMark/>
                </w:tcPr>
                <w:p w14:paraId="5A37902E" w14:textId="77777777" w:rsidR="00311F39" w:rsidRPr="00376F5E" w:rsidRDefault="00311F39" w:rsidP="00311F39">
                  <w:pPr>
                    <w:jc w:val="center"/>
                    <w:rPr>
                      <w:b/>
                      <w:bCs/>
                      <w:color w:val="000000"/>
                      <w:sz w:val="22"/>
                      <w:szCs w:val="22"/>
                      <w:lang w:val="bg-BG"/>
                    </w:rPr>
                  </w:pPr>
                  <w:r w:rsidRPr="00376F5E">
                    <w:rPr>
                      <w:b/>
                      <w:bCs/>
                      <w:color w:val="000000"/>
                      <w:sz w:val="22"/>
                      <w:szCs w:val="22"/>
                      <w:lang w:val="bg-BG"/>
                    </w:rPr>
                    <w:t>общо</w:t>
                  </w:r>
                </w:p>
              </w:tc>
              <w:tc>
                <w:tcPr>
                  <w:tcW w:w="709" w:type="dxa"/>
                  <w:vMerge/>
                  <w:tcBorders>
                    <w:top w:val="single" w:sz="8" w:space="0" w:color="auto"/>
                    <w:left w:val="single" w:sz="8" w:space="0" w:color="auto"/>
                    <w:bottom w:val="single" w:sz="8" w:space="0" w:color="auto"/>
                    <w:right w:val="single" w:sz="8" w:space="0" w:color="auto"/>
                  </w:tcBorders>
                  <w:vAlign w:val="center"/>
                  <w:hideMark/>
                </w:tcPr>
                <w:p w14:paraId="20A32D93" w14:textId="77777777" w:rsidR="00311F39" w:rsidRPr="00376F5E" w:rsidRDefault="00311F39" w:rsidP="00311F39">
                  <w:pPr>
                    <w:rPr>
                      <w:color w:val="000000"/>
                      <w:sz w:val="22"/>
                      <w:szCs w:val="22"/>
                      <w:lang w:val="bg-BG"/>
                    </w:rPr>
                  </w:pPr>
                </w:p>
              </w:tc>
              <w:tc>
                <w:tcPr>
                  <w:tcW w:w="1134" w:type="dxa"/>
                  <w:vMerge/>
                  <w:tcBorders>
                    <w:top w:val="single" w:sz="8" w:space="0" w:color="auto"/>
                    <w:left w:val="single" w:sz="8" w:space="0" w:color="auto"/>
                    <w:bottom w:val="single" w:sz="8" w:space="0" w:color="auto"/>
                    <w:right w:val="single" w:sz="8" w:space="0" w:color="auto"/>
                  </w:tcBorders>
                  <w:vAlign w:val="center"/>
                  <w:hideMark/>
                </w:tcPr>
                <w:p w14:paraId="2F18135B" w14:textId="77777777" w:rsidR="00311F39" w:rsidRPr="00376F5E" w:rsidRDefault="00311F39" w:rsidP="00311F39">
                  <w:pPr>
                    <w:rPr>
                      <w:rFonts w:ascii="Calibri" w:hAnsi="Calibri"/>
                      <w:color w:val="000000"/>
                      <w:sz w:val="22"/>
                      <w:szCs w:val="22"/>
                      <w:lang w:val="bg-BG"/>
                    </w:rPr>
                  </w:pPr>
                </w:p>
              </w:tc>
            </w:tr>
            <w:tr w:rsidR="00311F39" w:rsidRPr="00376F5E" w14:paraId="6FD98A0B" w14:textId="77777777" w:rsidTr="00551CFB">
              <w:trPr>
                <w:trHeight w:val="315"/>
              </w:trPr>
              <w:tc>
                <w:tcPr>
                  <w:tcW w:w="640" w:type="dxa"/>
                  <w:vMerge/>
                  <w:tcBorders>
                    <w:top w:val="single" w:sz="8" w:space="0" w:color="auto"/>
                    <w:left w:val="single" w:sz="8" w:space="0" w:color="auto"/>
                    <w:bottom w:val="single" w:sz="8" w:space="0" w:color="000000"/>
                    <w:right w:val="single" w:sz="8" w:space="0" w:color="auto"/>
                  </w:tcBorders>
                  <w:vAlign w:val="center"/>
                  <w:hideMark/>
                </w:tcPr>
                <w:p w14:paraId="4C5B604D" w14:textId="77777777" w:rsidR="00311F39" w:rsidRPr="00376F5E" w:rsidRDefault="00311F39" w:rsidP="00311F39">
                  <w:pPr>
                    <w:rPr>
                      <w:b/>
                      <w:bCs/>
                      <w:color w:val="000000"/>
                      <w:sz w:val="22"/>
                      <w:szCs w:val="22"/>
                      <w:lang w:val="bg-BG"/>
                    </w:rPr>
                  </w:pPr>
                </w:p>
              </w:tc>
              <w:tc>
                <w:tcPr>
                  <w:tcW w:w="1520" w:type="dxa"/>
                  <w:vMerge/>
                  <w:tcBorders>
                    <w:top w:val="single" w:sz="8" w:space="0" w:color="auto"/>
                    <w:left w:val="single" w:sz="8" w:space="0" w:color="auto"/>
                    <w:bottom w:val="single" w:sz="8" w:space="0" w:color="000000"/>
                    <w:right w:val="single" w:sz="8" w:space="0" w:color="auto"/>
                  </w:tcBorders>
                  <w:vAlign w:val="center"/>
                  <w:hideMark/>
                </w:tcPr>
                <w:p w14:paraId="688A3593" w14:textId="77777777" w:rsidR="00311F39" w:rsidRPr="00376F5E" w:rsidRDefault="00311F39" w:rsidP="00311F39">
                  <w:pPr>
                    <w:rPr>
                      <w:b/>
                      <w:bCs/>
                      <w:color w:val="000000"/>
                      <w:sz w:val="22"/>
                      <w:szCs w:val="22"/>
                      <w:lang w:val="bg-BG"/>
                    </w:rPr>
                  </w:pPr>
                </w:p>
              </w:tc>
              <w:tc>
                <w:tcPr>
                  <w:tcW w:w="1550" w:type="dxa"/>
                  <w:tcBorders>
                    <w:top w:val="nil"/>
                    <w:left w:val="nil"/>
                    <w:bottom w:val="nil"/>
                    <w:right w:val="single" w:sz="8" w:space="0" w:color="auto"/>
                  </w:tcBorders>
                  <w:shd w:val="clear" w:color="auto" w:fill="auto"/>
                  <w:vAlign w:val="center"/>
                  <w:hideMark/>
                </w:tcPr>
                <w:p w14:paraId="19362CCF" w14:textId="77777777" w:rsidR="00311F39" w:rsidRPr="00376F5E" w:rsidRDefault="00311F39" w:rsidP="00311F39">
                  <w:pPr>
                    <w:jc w:val="center"/>
                    <w:rPr>
                      <w:b/>
                      <w:bCs/>
                      <w:color w:val="000000"/>
                      <w:sz w:val="22"/>
                      <w:szCs w:val="22"/>
                      <w:lang w:val="bg-BG"/>
                    </w:rPr>
                  </w:pPr>
                  <w:r w:rsidRPr="00376F5E">
                    <w:rPr>
                      <w:b/>
                      <w:bCs/>
                      <w:color w:val="000000"/>
                      <w:sz w:val="22"/>
                      <w:szCs w:val="22"/>
                      <w:lang w:val="bg-BG"/>
                    </w:rPr>
                    <w:t>(влаккм)</w:t>
                  </w: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4E61C3F6" w14:textId="77777777" w:rsidR="00311F39" w:rsidRPr="00376F5E" w:rsidRDefault="00311F39" w:rsidP="00311F39">
                  <w:pPr>
                    <w:rPr>
                      <w:color w:val="000000"/>
                      <w:sz w:val="22"/>
                      <w:szCs w:val="22"/>
                      <w:lang w:val="bg-BG"/>
                    </w:rPr>
                  </w:pPr>
                </w:p>
              </w:tc>
              <w:tc>
                <w:tcPr>
                  <w:tcW w:w="1701" w:type="dxa"/>
                  <w:tcBorders>
                    <w:top w:val="nil"/>
                    <w:left w:val="nil"/>
                    <w:bottom w:val="nil"/>
                    <w:right w:val="single" w:sz="8" w:space="0" w:color="auto"/>
                  </w:tcBorders>
                  <w:shd w:val="clear" w:color="auto" w:fill="auto"/>
                  <w:vAlign w:val="center"/>
                  <w:hideMark/>
                </w:tcPr>
                <w:p w14:paraId="17A78824" w14:textId="77777777" w:rsidR="00311F39" w:rsidRPr="00376F5E" w:rsidRDefault="00311F39" w:rsidP="00311F39">
                  <w:pPr>
                    <w:jc w:val="center"/>
                    <w:rPr>
                      <w:b/>
                      <w:bCs/>
                      <w:color w:val="000000"/>
                      <w:sz w:val="22"/>
                      <w:szCs w:val="22"/>
                      <w:lang w:val="bg-BG"/>
                    </w:rPr>
                  </w:pPr>
                  <w:r w:rsidRPr="00376F5E">
                    <w:rPr>
                      <w:b/>
                      <w:bCs/>
                      <w:color w:val="000000"/>
                      <w:sz w:val="22"/>
                      <w:szCs w:val="22"/>
                      <w:lang w:val="bg-BG"/>
                    </w:rPr>
                    <w:t>(влаккм)</w:t>
                  </w: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111E8368" w14:textId="77777777" w:rsidR="00311F39" w:rsidRPr="00376F5E" w:rsidRDefault="00311F39" w:rsidP="00311F39">
                  <w:pPr>
                    <w:rPr>
                      <w:color w:val="000000"/>
                      <w:sz w:val="22"/>
                      <w:szCs w:val="22"/>
                      <w:lang w:val="bg-BG"/>
                    </w:rPr>
                  </w:pPr>
                </w:p>
              </w:tc>
              <w:tc>
                <w:tcPr>
                  <w:tcW w:w="1418" w:type="dxa"/>
                  <w:tcBorders>
                    <w:top w:val="nil"/>
                    <w:left w:val="nil"/>
                    <w:bottom w:val="nil"/>
                    <w:right w:val="single" w:sz="8" w:space="0" w:color="auto"/>
                  </w:tcBorders>
                  <w:shd w:val="clear" w:color="auto" w:fill="auto"/>
                  <w:vAlign w:val="center"/>
                  <w:hideMark/>
                </w:tcPr>
                <w:p w14:paraId="5AA3D458" w14:textId="77777777" w:rsidR="00311F39" w:rsidRPr="00376F5E" w:rsidRDefault="00311F39" w:rsidP="00311F39">
                  <w:pPr>
                    <w:jc w:val="center"/>
                    <w:rPr>
                      <w:b/>
                      <w:bCs/>
                      <w:color w:val="000000"/>
                      <w:sz w:val="22"/>
                      <w:szCs w:val="22"/>
                      <w:lang w:val="bg-BG"/>
                    </w:rPr>
                  </w:pPr>
                  <w:r w:rsidRPr="00376F5E">
                    <w:rPr>
                      <w:b/>
                      <w:bCs/>
                      <w:color w:val="000000"/>
                      <w:sz w:val="22"/>
                      <w:szCs w:val="22"/>
                      <w:lang w:val="bg-BG"/>
                    </w:rPr>
                    <w:t>(влаккм)</w:t>
                  </w: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5A160A36" w14:textId="77777777" w:rsidR="00311F39" w:rsidRPr="00376F5E" w:rsidRDefault="00311F39" w:rsidP="00311F39">
                  <w:pPr>
                    <w:rPr>
                      <w:color w:val="000000"/>
                      <w:sz w:val="22"/>
                      <w:szCs w:val="22"/>
                      <w:lang w:val="bg-BG"/>
                    </w:rPr>
                  </w:pPr>
                </w:p>
              </w:tc>
              <w:tc>
                <w:tcPr>
                  <w:tcW w:w="1417" w:type="dxa"/>
                  <w:tcBorders>
                    <w:top w:val="nil"/>
                    <w:left w:val="nil"/>
                    <w:bottom w:val="nil"/>
                    <w:right w:val="single" w:sz="8" w:space="0" w:color="auto"/>
                  </w:tcBorders>
                  <w:shd w:val="clear" w:color="auto" w:fill="auto"/>
                  <w:vAlign w:val="center"/>
                  <w:hideMark/>
                </w:tcPr>
                <w:p w14:paraId="1A929615" w14:textId="77777777" w:rsidR="00311F39" w:rsidRPr="00376F5E" w:rsidRDefault="00311F39" w:rsidP="00311F39">
                  <w:pPr>
                    <w:jc w:val="center"/>
                    <w:rPr>
                      <w:b/>
                      <w:bCs/>
                      <w:color w:val="000000"/>
                      <w:sz w:val="22"/>
                      <w:szCs w:val="22"/>
                      <w:lang w:val="bg-BG"/>
                    </w:rPr>
                  </w:pPr>
                  <w:r w:rsidRPr="00376F5E">
                    <w:rPr>
                      <w:b/>
                      <w:bCs/>
                      <w:color w:val="000000"/>
                      <w:sz w:val="22"/>
                      <w:szCs w:val="22"/>
                      <w:lang w:val="bg-BG"/>
                    </w:rPr>
                    <w:t>(влаккм)</w:t>
                  </w: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04945CA7" w14:textId="77777777" w:rsidR="00311F39" w:rsidRPr="00376F5E" w:rsidRDefault="00311F39" w:rsidP="00311F39">
                  <w:pPr>
                    <w:rPr>
                      <w:color w:val="000000"/>
                      <w:sz w:val="22"/>
                      <w:szCs w:val="22"/>
                      <w:lang w:val="bg-BG"/>
                    </w:rPr>
                  </w:pPr>
                </w:p>
              </w:tc>
              <w:tc>
                <w:tcPr>
                  <w:tcW w:w="1563" w:type="dxa"/>
                  <w:tcBorders>
                    <w:top w:val="nil"/>
                    <w:left w:val="nil"/>
                    <w:bottom w:val="nil"/>
                    <w:right w:val="single" w:sz="8" w:space="0" w:color="auto"/>
                  </w:tcBorders>
                  <w:shd w:val="clear" w:color="auto" w:fill="auto"/>
                  <w:vAlign w:val="center"/>
                  <w:hideMark/>
                </w:tcPr>
                <w:p w14:paraId="4AB32EE9" w14:textId="77777777" w:rsidR="00311F39" w:rsidRPr="00376F5E" w:rsidRDefault="00311F39" w:rsidP="00311F39">
                  <w:pPr>
                    <w:jc w:val="center"/>
                    <w:rPr>
                      <w:b/>
                      <w:bCs/>
                      <w:color w:val="000000"/>
                      <w:sz w:val="22"/>
                      <w:szCs w:val="22"/>
                      <w:lang w:val="bg-BG"/>
                    </w:rPr>
                  </w:pPr>
                  <w:r w:rsidRPr="00376F5E">
                    <w:rPr>
                      <w:b/>
                      <w:bCs/>
                      <w:color w:val="000000"/>
                      <w:sz w:val="22"/>
                      <w:szCs w:val="22"/>
                      <w:lang w:val="bg-BG"/>
                    </w:rPr>
                    <w:t>(влаккм)</w:t>
                  </w:r>
                </w:p>
              </w:tc>
              <w:tc>
                <w:tcPr>
                  <w:tcW w:w="709" w:type="dxa"/>
                  <w:vMerge/>
                  <w:tcBorders>
                    <w:top w:val="single" w:sz="8" w:space="0" w:color="auto"/>
                    <w:left w:val="single" w:sz="8" w:space="0" w:color="auto"/>
                    <w:bottom w:val="single" w:sz="8" w:space="0" w:color="auto"/>
                    <w:right w:val="single" w:sz="8" w:space="0" w:color="auto"/>
                  </w:tcBorders>
                  <w:vAlign w:val="center"/>
                  <w:hideMark/>
                </w:tcPr>
                <w:p w14:paraId="571B7BFB" w14:textId="77777777" w:rsidR="00311F39" w:rsidRPr="00376F5E" w:rsidRDefault="00311F39" w:rsidP="00311F39">
                  <w:pPr>
                    <w:rPr>
                      <w:color w:val="000000"/>
                      <w:sz w:val="22"/>
                      <w:szCs w:val="22"/>
                      <w:lang w:val="bg-BG"/>
                    </w:rPr>
                  </w:pPr>
                </w:p>
              </w:tc>
              <w:tc>
                <w:tcPr>
                  <w:tcW w:w="1134" w:type="dxa"/>
                  <w:vMerge/>
                  <w:tcBorders>
                    <w:top w:val="single" w:sz="8" w:space="0" w:color="auto"/>
                    <w:left w:val="single" w:sz="8" w:space="0" w:color="auto"/>
                    <w:bottom w:val="single" w:sz="8" w:space="0" w:color="auto"/>
                    <w:right w:val="single" w:sz="8" w:space="0" w:color="auto"/>
                  </w:tcBorders>
                  <w:vAlign w:val="center"/>
                  <w:hideMark/>
                </w:tcPr>
                <w:p w14:paraId="54703622" w14:textId="77777777" w:rsidR="00311F39" w:rsidRPr="00376F5E" w:rsidRDefault="00311F39" w:rsidP="00311F39">
                  <w:pPr>
                    <w:rPr>
                      <w:rFonts w:ascii="Calibri" w:hAnsi="Calibri"/>
                      <w:color w:val="000000"/>
                      <w:sz w:val="22"/>
                      <w:szCs w:val="22"/>
                      <w:lang w:val="bg-BG"/>
                    </w:rPr>
                  </w:pPr>
                </w:p>
              </w:tc>
            </w:tr>
            <w:tr w:rsidR="00311F39" w:rsidRPr="00376F5E" w14:paraId="1A5415DC" w14:textId="77777777" w:rsidTr="00551CFB">
              <w:trPr>
                <w:trHeight w:val="645"/>
              </w:trPr>
              <w:tc>
                <w:tcPr>
                  <w:tcW w:w="640" w:type="dxa"/>
                  <w:tcBorders>
                    <w:top w:val="nil"/>
                    <w:left w:val="single" w:sz="8" w:space="0" w:color="auto"/>
                    <w:bottom w:val="single" w:sz="8" w:space="0" w:color="auto"/>
                    <w:right w:val="single" w:sz="8" w:space="0" w:color="auto"/>
                  </w:tcBorders>
                  <w:shd w:val="clear" w:color="auto" w:fill="auto"/>
                  <w:noWrap/>
                  <w:vAlign w:val="center"/>
                  <w:hideMark/>
                </w:tcPr>
                <w:p w14:paraId="0791C415" w14:textId="77777777" w:rsidR="00311F39" w:rsidRPr="00376F5E" w:rsidRDefault="00311F39" w:rsidP="00311F39">
                  <w:pPr>
                    <w:jc w:val="center"/>
                    <w:rPr>
                      <w:b/>
                      <w:bCs/>
                      <w:color w:val="000000"/>
                      <w:lang w:val="bg-BG"/>
                    </w:rPr>
                  </w:pPr>
                  <w:r w:rsidRPr="00376F5E">
                    <w:rPr>
                      <w:b/>
                      <w:bCs/>
                      <w:color w:val="000000"/>
                      <w:lang w:val="bg-BG"/>
                    </w:rPr>
                    <w:t>1</w:t>
                  </w:r>
                </w:p>
              </w:tc>
              <w:tc>
                <w:tcPr>
                  <w:tcW w:w="1520" w:type="dxa"/>
                  <w:tcBorders>
                    <w:top w:val="nil"/>
                    <w:left w:val="nil"/>
                    <w:bottom w:val="single" w:sz="8" w:space="0" w:color="auto"/>
                    <w:right w:val="single" w:sz="8" w:space="0" w:color="auto"/>
                  </w:tcBorders>
                  <w:shd w:val="clear" w:color="auto" w:fill="auto"/>
                  <w:vAlign w:val="center"/>
                  <w:hideMark/>
                </w:tcPr>
                <w:p w14:paraId="7E1C054F" w14:textId="77777777" w:rsidR="00311F39" w:rsidRPr="00376F5E" w:rsidRDefault="00311F39" w:rsidP="00311F39">
                  <w:pPr>
                    <w:rPr>
                      <w:color w:val="000000"/>
                      <w:lang w:val="bg-BG"/>
                    </w:rPr>
                  </w:pPr>
                  <w:r w:rsidRPr="00376F5E">
                    <w:rPr>
                      <w:color w:val="000000"/>
                      <w:lang w:val="bg-BG"/>
                    </w:rPr>
                    <w:t xml:space="preserve">Нов </w:t>
                  </w:r>
                  <w:r w:rsidRPr="00376F5E">
                    <w:rPr>
                      <w:color w:val="000000"/>
                      <w:lang w:val="bg-BG"/>
                    </w:rPr>
                    <w:br/>
                    <w:t xml:space="preserve">превозвач </w:t>
                  </w:r>
                </w:p>
              </w:tc>
              <w:tc>
                <w:tcPr>
                  <w:tcW w:w="1550" w:type="dxa"/>
                  <w:tcBorders>
                    <w:top w:val="single" w:sz="8" w:space="0" w:color="auto"/>
                    <w:left w:val="nil"/>
                    <w:bottom w:val="single" w:sz="8" w:space="0" w:color="auto"/>
                    <w:right w:val="single" w:sz="8" w:space="0" w:color="auto"/>
                  </w:tcBorders>
                  <w:shd w:val="clear" w:color="auto" w:fill="auto"/>
                  <w:noWrap/>
                  <w:vAlign w:val="center"/>
                  <w:hideMark/>
                </w:tcPr>
                <w:p w14:paraId="1404A3EF" w14:textId="77777777" w:rsidR="00311F39" w:rsidRPr="00376F5E" w:rsidRDefault="009B284B" w:rsidP="009B284B">
                  <w:pPr>
                    <w:jc w:val="right"/>
                    <w:rPr>
                      <w:color w:val="000000"/>
                      <w:sz w:val="22"/>
                      <w:szCs w:val="22"/>
                      <w:lang w:val="bg-BG"/>
                    </w:rPr>
                  </w:pPr>
                  <w:r w:rsidRPr="00376F5E">
                    <w:rPr>
                      <w:bCs/>
                      <w:color w:val="000000"/>
                      <w:sz w:val="22"/>
                      <w:szCs w:val="22"/>
                      <w:lang w:val="bg-BG"/>
                    </w:rPr>
                    <w:t>503 112,65</w:t>
                  </w:r>
                </w:p>
              </w:tc>
              <w:tc>
                <w:tcPr>
                  <w:tcW w:w="567" w:type="dxa"/>
                  <w:tcBorders>
                    <w:top w:val="nil"/>
                    <w:left w:val="nil"/>
                    <w:bottom w:val="single" w:sz="8" w:space="0" w:color="auto"/>
                    <w:right w:val="single" w:sz="8" w:space="0" w:color="auto"/>
                  </w:tcBorders>
                  <w:shd w:val="clear" w:color="auto" w:fill="auto"/>
                  <w:noWrap/>
                  <w:vAlign w:val="center"/>
                  <w:hideMark/>
                </w:tcPr>
                <w:p w14:paraId="1111C199" w14:textId="77777777" w:rsidR="00311F39" w:rsidRPr="00376F5E" w:rsidRDefault="009B284B" w:rsidP="009B284B">
                  <w:pPr>
                    <w:jc w:val="right"/>
                    <w:rPr>
                      <w:color w:val="000000"/>
                      <w:sz w:val="22"/>
                      <w:szCs w:val="22"/>
                      <w:lang w:val="bg-BG"/>
                    </w:rPr>
                  </w:pPr>
                  <w:r w:rsidRPr="00376F5E">
                    <w:rPr>
                      <w:color w:val="000000"/>
                      <w:sz w:val="22"/>
                      <w:szCs w:val="22"/>
                      <w:lang w:val="bg-BG"/>
                    </w:rPr>
                    <w:t>1,82</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14:paraId="713CBFC7" w14:textId="77777777" w:rsidR="00311F39" w:rsidRPr="00376F5E" w:rsidRDefault="009B284B" w:rsidP="009B284B">
                  <w:pPr>
                    <w:jc w:val="right"/>
                    <w:rPr>
                      <w:color w:val="000000"/>
                      <w:sz w:val="22"/>
                      <w:szCs w:val="22"/>
                      <w:lang w:val="bg-BG"/>
                    </w:rPr>
                  </w:pPr>
                  <w:r w:rsidRPr="00376F5E">
                    <w:rPr>
                      <w:bCs/>
                      <w:color w:val="000000"/>
                      <w:sz w:val="22"/>
                      <w:szCs w:val="22"/>
                      <w:lang w:val="bg-BG"/>
                    </w:rPr>
                    <w:t>614 298,82</w:t>
                  </w:r>
                </w:p>
              </w:tc>
              <w:tc>
                <w:tcPr>
                  <w:tcW w:w="567" w:type="dxa"/>
                  <w:tcBorders>
                    <w:top w:val="nil"/>
                    <w:left w:val="nil"/>
                    <w:bottom w:val="single" w:sz="8" w:space="0" w:color="auto"/>
                    <w:right w:val="single" w:sz="8" w:space="0" w:color="auto"/>
                  </w:tcBorders>
                  <w:shd w:val="clear" w:color="auto" w:fill="auto"/>
                  <w:noWrap/>
                  <w:vAlign w:val="center"/>
                  <w:hideMark/>
                </w:tcPr>
                <w:p w14:paraId="42963426" w14:textId="77777777" w:rsidR="00311F39" w:rsidRPr="00376F5E" w:rsidRDefault="009B284B" w:rsidP="009B284B">
                  <w:pPr>
                    <w:jc w:val="right"/>
                    <w:rPr>
                      <w:color w:val="000000"/>
                      <w:sz w:val="22"/>
                      <w:szCs w:val="22"/>
                      <w:lang w:val="bg-BG"/>
                    </w:rPr>
                  </w:pPr>
                  <w:r w:rsidRPr="00376F5E">
                    <w:rPr>
                      <w:color w:val="000000"/>
                      <w:sz w:val="22"/>
                      <w:szCs w:val="22"/>
                      <w:lang w:val="bg-BG"/>
                    </w:rPr>
                    <w:t>2,22</w:t>
                  </w:r>
                </w:p>
              </w:tc>
              <w:tc>
                <w:tcPr>
                  <w:tcW w:w="1418" w:type="dxa"/>
                  <w:tcBorders>
                    <w:top w:val="single" w:sz="8" w:space="0" w:color="auto"/>
                    <w:left w:val="nil"/>
                    <w:bottom w:val="single" w:sz="8" w:space="0" w:color="auto"/>
                    <w:right w:val="single" w:sz="8" w:space="0" w:color="auto"/>
                  </w:tcBorders>
                  <w:shd w:val="clear" w:color="auto" w:fill="auto"/>
                  <w:noWrap/>
                  <w:vAlign w:val="center"/>
                  <w:hideMark/>
                </w:tcPr>
                <w:p w14:paraId="175B5D37" w14:textId="77777777" w:rsidR="00311F39" w:rsidRPr="00376F5E" w:rsidRDefault="00311F39" w:rsidP="00311F39">
                  <w:pPr>
                    <w:jc w:val="right"/>
                    <w:rPr>
                      <w:color w:val="000000"/>
                      <w:sz w:val="22"/>
                      <w:szCs w:val="22"/>
                      <w:lang w:val="bg-BG"/>
                    </w:rPr>
                  </w:pPr>
                  <w:r w:rsidRPr="00376F5E">
                    <w:rPr>
                      <w:bCs/>
                      <w:color w:val="000000"/>
                      <w:sz w:val="22"/>
                      <w:szCs w:val="22"/>
                      <w:lang w:val="bg-BG"/>
                    </w:rPr>
                    <w:t>614 925,99</w:t>
                  </w:r>
                </w:p>
              </w:tc>
              <w:tc>
                <w:tcPr>
                  <w:tcW w:w="567" w:type="dxa"/>
                  <w:tcBorders>
                    <w:top w:val="nil"/>
                    <w:left w:val="nil"/>
                    <w:bottom w:val="single" w:sz="8" w:space="0" w:color="auto"/>
                    <w:right w:val="single" w:sz="8" w:space="0" w:color="auto"/>
                  </w:tcBorders>
                  <w:shd w:val="clear" w:color="auto" w:fill="auto"/>
                  <w:noWrap/>
                  <w:vAlign w:val="center"/>
                  <w:hideMark/>
                </w:tcPr>
                <w:p w14:paraId="2713BE6E" w14:textId="77777777" w:rsidR="00311F39" w:rsidRPr="00376F5E" w:rsidRDefault="00311F39" w:rsidP="00311F39">
                  <w:pPr>
                    <w:jc w:val="right"/>
                    <w:rPr>
                      <w:color w:val="000000"/>
                      <w:sz w:val="22"/>
                      <w:szCs w:val="22"/>
                      <w:lang w:val="bg-BG"/>
                    </w:rPr>
                  </w:pPr>
                  <w:r w:rsidRPr="00376F5E">
                    <w:rPr>
                      <w:color w:val="000000"/>
                      <w:sz w:val="22"/>
                      <w:szCs w:val="22"/>
                      <w:lang w:val="bg-BG"/>
                    </w:rPr>
                    <w:t>2,22</w:t>
                  </w:r>
                </w:p>
              </w:tc>
              <w:tc>
                <w:tcPr>
                  <w:tcW w:w="1417" w:type="dxa"/>
                  <w:tcBorders>
                    <w:top w:val="single" w:sz="8" w:space="0" w:color="auto"/>
                    <w:left w:val="nil"/>
                    <w:bottom w:val="single" w:sz="8" w:space="0" w:color="auto"/>
                    <w:right w:val="single" w:sz="8" w:space="0" w:color="auto"/>
                  </w:tcBorders>
                  <w:shd w:val="clear" w:color="auto" w:fill="auto"/>
                  <w:noWrap/>
                  <w:vAlign w:val="center"/>
                  <w:hideMark/>
                </w:tcPr>
                <w:p w14:paraId="3B7D4552" w14:textId="77777777" w:rsidR="00311F39" w:rsidRPr="00376F5E" w:rsidRDefault="009B284B" w:rsidP="009B284B">
                  <w:pPr>
                    <w:jc w:val="right"/>
                    <w:rPr>
                      <w:color w:val="000000"/>
                      <w:sz w:val="22"/>
                      <w:szCs w:val="22"/>
                      <w:lang w:val="bg-BG"/>
                    </w:rPr>
                  </w:pPr>
                  <w:r w:rsidRPr="00376F5E">
                    <w:rPr>
                      <w:bCs/>
                      <w:color w:val="000000"/>
                      <w:sz w:val="22"/>
                      <w:szCs w:val="22"/>
                      <w:lang w:val="bg-BG"/>
                    </w:rPr>
                    <w:t>1 051 297,80</w:t>
                  </w:r>
                </w:p>
              </w:tc>
              <w:tc>
                <w:tcPr>
                  <w:tcW w:w="567" w:type="dxa"/>
                  <w:tcBorders>
                    <w:top w:val="nil"/>
                    <w:left w:val="nil"/>
                    <w:bottom w:val="single" w:sz="8" w:space="0" w:color="auto"/>
                    <w:right w:val="single" w:sz="8" w:space="0" w:color="auto"/>
                  </w:tcBorders>
                  <w:shd w:val="clear" w:color="auto" w:fill="auto"/>
                  <w:noWrap/>
                  <w:vAlign w:val="center"/>
                  <w:hideMark/>
                </w:tcPr>
                <w:p w14:paraId="4FD93FF1" w14:textId="77777777" w:rsidR="00311F39" w:rsidRPr="00376F5E" w:rsidRDefault="009B284B" w:rsidP="009B284B">
                  <w:pPr>
                    <w:jc w:val="right"/>
                    <w:rPr>
                      <w:color w:val="000000"/>
                      <w:sz w:val="22"/>
                      <w:szCs w:val="22"/>
                      <w:lang w:val="bg-BG"/>
                    </w:rPr>
                  </w:pPr>
                  <w:r w:rsidRPr="00376F5E">
                    <w:rPr>
                      <w:color w:val="000000"/>
                      <w:sz w:val="22"/>
                      <w:szCs w:val="22"/>
                      <w:lang w:val="bg-BG"/>
                    </w:rPr>
                    <w:t>3,79</w:t>
                  </w:r>
                </w:p>
              </w:tc>
              <w:tc>
                <w:tcPr>
                  <w:tcW w:w="1563" w:type="dxa"/>
                  <w:tcBorders>
                    <w:top w:val="single" w:sz="8" w:space="0" w:color="auto"/>
                    <w:left w:val="nil"/>
                    <w:bottom w:val="single" w:sz="8" w:space="0" w:color="auto"/>
                    <w:right w:val="single" w:sz="8" w:space="0" w:color="auto"/>
                  </w:tcBorders>
                  <w:shd w:val="clear" w:color="auto" w:fill="auto"/>
                  <w:noWrap/>
                  <w:vAlign w:val="center"/>
                  <w:hideMark/>
                </w:tcPr>
                <w:p w14:paraId="5C76E2A1" w14:textId="77777777" w:rsidR="00311F39" w:rsidRPr="00376F5E" w:rsidRDefault="009B284B" w:rsidP="009B284B">
                  <w:pPr>
                    <w:jc w:val="right"/>
                    <w:rPr>
                      <w:color w:val="000000"/>
                      <w:sz w:val="22"/>
                      <w:szCs w:val="22"/>
                      <w:lang w:val="bg-BG"/>
                    </w:rPr>
                  </w:pPr>
                  <w:r w:rsidRPr="00376F5E">
                    <w:rPr>
                      <w:bCs/>
                      <w:color w:val="000000"/>
                      <w:sz w:val="22"/>
                      <w:szCs w:val="22"/>
                      <w:lang w:val="bg-BG"/>
                    </w:rPr>
                    <w:t>1 593 543,25</w:t>
                  </w:r>
                </w:p>
              </w:tc>
              <w:tc>
                <w:tcPr>
                  <w:tcW w:w="709" w:type="dxa"/>
                  <w:tcBorders>
                    <w:top w:val="nil"/>
                    <w:left w:val="nil"/>
                    <w:bottom w:val="single" w:sz="8" w:space="0" w:color="auto"/>
                    <w:right w:val="single" w:sz="8" w:space="0" w:color="auto"/>
                  </w:tcBorders>
                  <w:shd w:val="clear" w:color="auto" w:fill="auto"/>
                  <w:noWrap/>
                  <w:vAlign w:val="center"/>
                  <w:hideMark/>
                </w:tcPr>
                <w:p w14:paraId="57E131C6" w14:textId="77777777" w:rsidR="00311F39" w:rsidRPr="00376F5E" w:rsidRDefault="009B284B" w:rsidP="009B284B">
                  <w:pPr>
                    <w:jc w:val="right"/>
                    <w:rPr>
                      <w:color w:val="000000"/>
                      <w:sz w:val="22"/>
                      <w:szCs w:val="22"/>
                      <w:lang w:val="bg-BG"/>
                    </w:rPr>
                  </w:pPr>
                  <w:r w:rsidRPr="00376F5E">
                    <w:rPr>
                      <w:color w:val="000000"/>
                      <w:sz w:val="22"/>
                      <w:szCs w:val="22"/>
                      <w:lang w:val="bg-BG"/>
                    </w:rPr>
                    <w:t>5,75</w:t>
                  </w:r>
                </w:p>
              </w:tc>
              <w:tc>
                <w:tcPr>
                  <w:tcW w:w="1134" w:type="dxa"/>
                  <w:tcBorders>
                    <w:top w:val="nil"/>
                    <w:left w:val="nil"/>
                    <w:bottom w:val="single" w:sz="8" w:space="0" w:color="auto"/>
                    <w:right w:val="single" w:sz="8" w:space="0" w:color="auto"/>
                  </w:tcBorders>
                  <w:shd w:val="clear" w:color="auto" w:fill="auto"/>
                  <w:noWrap/>
                  <w:vAlign w:val="bottom"/>
                  <w:hideMark/>
                </w:tcPr>
                <w:p w14:paraId="753F595C" w14:textId="77777777" w:rsidR="00311F39" w:rsidRPr="00376F5E" w:rsidRDefault="00311F39" w:rsidP="00311F39">
                  <w:pPr>
                    <w:jc w:val="right"/>
                    <w:rPr>
                      <w:rFonts w:ascii="Calibri" w:hAnsi="Calibri"/>
                      <w:b/>
                      <w:bCs/>
                      <w:color w:val="000000"/>
                      <w:sz w:val="22"/>
                      <w:szCs w:val="22"/>
                      <w:lang w:val="bg-BG"/>
                    </w:rPr>
                  </w:pPr>
                  <w:r w:rsidRPr="00376F5E">
                    <w:rPr>
                      <w:rFonts w:ascii="Calibri" w:hAnsi="Calibri"/>
                      <w:b/>
                      <w:bCs/>
                      <w:color w:val="000000"/>
                      <w:sz w:val="22"/>
                      <w:szCs w:val="22"/>
                      <w:lang w:val="bg-BG"/>
                    </w:rPr>
                    <w:t>3,16</w:t>
                  </w:r>
                </w:p>
              </w:tc>
            </w:tr>
            <w:tr w:rsidR="00311F39" w:rsidRPr="00376F5E" w14:paraId="4D524160" w14:textId="77777777" w:rsidTr="00551CFB">
              <w:trPr>
                <w:trHeight w:val="300"/>
              </w:trPr>
              <w:tc>
                <w:tcPr>
                  <w:tcW w:w="640" w:type="dxa"/>
                  <w:vMerge w:val="restart"/>
                  <w:tcBorders>
                    <w:top w:val="nil"/>
                    <w:left w:val="nil"/>
                    <w:bottom w:val="nil"/>
                    <w:right w:val="single" w:sz="8" w:space="0" w:color="auto"/>
                  </w:tcBorders>
                  <w:shd w:val="clear" w:color="auto" w:fill="auto"/>
                  <w:noWrap/>
                  <w:vAlign w:val="center"/>
                  <w:hideMark/>
                </w:tcPr>
                <w:p w14:paraId="26D76114" w14:textId="77777777" w:rsidR="00311F39" w:rsidRPr="00376F5E" w:rsidRDefault="00311F39" w:rsidP="00311F39">
                  <w:pPr>
                    <w:jc w:val="center"/>
                    <w:rPr>
                      <w:b/>
                      <w:bCs/>
                      <w:color w:val="000000"/>
                      <w:lang w:val="bg-BG"/>
                    </w:rPr>
                  </w:pPr>
                  <w:r w:rsidRPr="00376F5E">
                    <w:rPr>
                      <w:b/>
                      <w:bCs/>
                      <w:color w:val="000000"/>
                      <w:lang w:val="bg-BG"/>
                    </w:rPr>
                    <w:t> </w:t>
                  </w:r>
                </w:p>
              </w:tc>
              <w:tc>
                <w:tcPr>
                  <w:tcW w:w="15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B41309" w14:textId="77777777" w:rsidR="00311F39" w:rsidRPr="00376F5E" w:rsidRDefault="00311F39" w:rsidP="00311F39">
                  <w:pPr>
                    <w:rPr>
                      <w:b/>
                      <w:bCs/>
                      <w:color w:val="000000"/>
                      <w:lang w:val="bg-BG"/>
                    </w:rPr>
                  </w:pPr>
                  <w:r w:rsidRPr="00376F5E">
                    <w:rPr>
                      <w:b/>
                      <w:bCs/>
                      <w:color w:val="000000"/>
                      <w:lang w:val="bg-BG"/>
                    </w:rPr>
                    <w:t>ОБЩО</w:t>
                  </w:r>
                  <w:r w:rsidR="007E014F" w:rsidRPr="00376F5E">
                    <w:rPr>
                      <w:b/>
                      <w:bCs/>
                      <w:color w:val="000000"/>
                      <w:lang w:val="bg-BG"/>
                    </w:rPr>
                    <w:t>*</w:t>
                  </w:r>
                </w:p>
              </w:tc>
              <w:tc>
                <w:tcPr>
                  <w:tcW w:w="15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4B00C9" w14:textId="77777777" w:rsidR="00311F39" w:rsidRPr="00376F5E" w:rsidRDefault="00311F39" w:rsidP="00311F39">
                  <w:pPr>
                    <w:jc w:val="center"/>
                    <w:rPr>
                      <w:rFonts w:ascii="Calibri" w:hAnsi="Calibri"/>
                      <w:b/>
                      <w:bCs/>
                      <w:color w:val="000000"/>
                      <w:sz w:val="22"/>
                      <w:szCs w:val="22"/>
                      <w:lang w:val="bg-BG"/>
                    </w:rPr>
                  </w:pPr>
                  <w:r w:rsidRPr="00376F5E">
                    <w:rPr>
                      <w:rFonts w:ascii="Calibri" w:hAnsi="Calibri"/>
                      <w:b/>
                      <w:bCs/>
                      <w:color w:val="000000"/>
                      <w:sz w:val="22"/>
                      <w:szCs w:val="22"/>
                      <w:lang w:val="bg-BG"/>
                    </w:rPr>
                    <w:t>27 706 495,73</w:t>
                  </w:r>
                </w:p>
              </w:tc>
              <w:tc>
                <w:tcPr>
                  <w:tcW w:w="567" w:type="dxa"/>
                  <w:tcBorders>
                    <w:top w:val="nil"/>
                    <w:left w:val="nil"/>
                    <w:bottom w:val="nil"/>
                    <w:right w:val="single" w:sz="8" w:space="0" w:color="auto"/>
                  </w:tcBorders>
                  <w:shd w:val="clear" w:color="auto" w:fill="auto"/>
                  <w:noWrap/>
                  <w:vAlign w:val="center"/>
                  <w:hideMark/>
                </w:tcPr>
                <w:p w14:paraId="1A69E18F" w14:textId="77777777" w:rsidR="00311F39" w:rsidRPr="00376F5E" w:rsidRDefault="00311F39" w:rsidP="00311F39">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70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FEE9D0" w14:textId="77777777" w:rsidR="00311F39" w:rsidRPr="00376F5E" w:rsidRDefault="00311F39" w:rsidP="00311F39">
                  <w:pPr>
                    <w:jc w:val="center"/>
                    <w:rPr>
                      <w:rFonts w:ascii="Calibri" w:hAnsi="Calibri"/>
                      <w:b/>
                      <w:bCs/>
                      <w:color w:val="000000"/>
                      <w:sz w:val="22"/>
                      <w:szCs w:val="22"/>
                      <w:lang w:val="bg-BG"/>
                    </w:rPr>
                  </w:pPr>
                  <w:r w:rsidRPr="00376F5E">
                    <w:rPr>
                      <w:rFonts w:ascii="Calibri" w:hAnsi="Calibri"/>
                      <w:b/>
                      <w:bCs/>
                      <w:color w:val="000000"/>
                      <w:sz w:val="22"/>
                      <w:szCs w:val="22"/>
                      <w:lang w:val="bg-BG"/>
                    </w:rPr>
                    <w:t>27 706 495,73</w:t>
                  </w:r>
                </w:p>
              </w:tc>
              <w:tc>
                <w:tcPr>
                  <w:tcW w:w="567" w:type="dxa"/>
                  <w:tcBorders>
                    <w:top w:val="nil"/>
                    <w:left w:val="nil"/>
                    <w:bottom w:val="nil"/>
                    <w:right w:val="single" w:sz="8" w:space="0" w:color="auto"/>
                  </w:tcBorders>
                  <w:shd w:val="clear" w:color="auto" w:fill="auto"/>
                  <w:noWrap/>
                  <w:vAlign w:val="center"/>
                  <w:hideMark/>
                </w:tcPr>
                <w:p w14:paraId="505CB99C" w14:textId="77777777" w:rsidR="00311F39" w:rsidRPr="00376F5E" w:rsidRDefault="00311F39" w:rsidP="00311F39">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41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4988FD" w14:textId="77777777" w:rsidR="00311F39" w:rsidRPr="00376F5E" w:rsidRDefault="00311F39" w:rsidP="00311F39">
                  <w:pPr>
                    <w:jc w:val="center"/>
                    <w:rPr>
                      <w:rFonts w:ascii="Calibri" w:hAnsi="Calibri"/>
                      <w:b/>
                      <w:bCs/>
                      <w:color w:val="000000"/>
                      <w:sz w:val="22"/>
                      <w:szCs w:val="22"/>
                      <w:lang w:val="bg-BG"/>
                    </w:rPr>
                  </w:pPr>
                  <w:r w:rsidRPr="00376F5E">
                    <w:rPr>
                      <w:rFonts w:ascii="Calibri" w:hAnsi="Calibri"/>
                      <w:b/>
                      <w:bCs/>
                      <w:color w:val="000000"/>
                      <w:sz w:val="22"/>
                      <w:szCs w:val="22"/>
                      <w:lang w:val="bg-BG"/>
                    </w:rPr>
                    <w:t>27 706 495,73</w:t>
                  </w:r>
                </w:p>
              </w:tc>
              <w:tc>
                <w:tcPr>
                  <w:tcW w:w="567" w:type="dxa"/>
                  <w:tcBorders>
                    <w:top w:val="nil"/>
                    <w:left w:val="nil"/>
                    <w:bottom w:val="nil"/>
                    <w:right w:val="single" w:sz="8" w:space="0" w:color="auto"/>
                  </w:tcBorders>
                  <w:shd w:val="clear" w:color="auto" w:fill="auto"/>
                  <w:noWrap/>
                  <w:vAlign w:val="center"/>
                  <w:hideMark/>
                </w:tcPr>
                <w:p w14:paraId="70191A4A" w14:textId="77777777" w:rsidR="00311F39" w:rsidRPr="00376F5E" w:rsidRDefault="00311F39" w:rsidP="00311F39">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41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12748F" w14:textId="77777777" w:rsidR="00311F39" w:rsidRPr="00376F5E" w:rsidRDefault="00311F39" w:rsidP="00311F39">
                  <w:pPr>
                    <w:jc w:val="center"/>
                    <w:rPr>
                      <w:rFonts w:ascii="Calibri" w:hAnsi="Calibri"/>
                      <w:b/>
                      <w:bCs/>
                      <w:color w:val="000000"/>
                      <w:sz w:val="22"/>
                      <w:szCs w:val="22"/>
                      <w:lang w:val="bg-BG"/>
                    </w:rPr>
                  </w:pPr>
                  <w:r w:rsidRPr="00376F5E">
                    <w:rPr>
                      <w:rFonts w:ascii="Calibri" w:hAnsi="Calibri"/>
                      <w:b/>
                      <w:bCs/>
                      <w:color w:val="000000"/>
                      <w:sz w:val="22"/>
                      <w:szCs w:val="22"/>
                      <w:lang w:val="bg-BG"/>
                    </w:rPr>
                    <w:t>27 706 495,73</w:t>
                  </w:r>
                </w:p>
              </w:tc>
              <w:tc>
                <w:tcPr>
                  <w:tcW w:w="567" w:type="dxa"/>
                  <w:tcBorders>
                    <w:top w:val="nil"/>
                    <w:left w:val="nil"/>
                    <w:bottom w:val="nil"/>
                    <w:right w:val="single" w:sz="8" w:space="0" w:color="auto"/>
                  </w:tcBorders>
                  <w:shd w:val="clear" w:color="auto" w:fill="auto"/>
                  <w:noWrap/>
                  <w:vAlign w:val="center"/>
                  <w:hideMark/>
                </w:tcPr>
                <w:p w14:paraId="750E462C" w14:textId="77777777" w:rsidR="00311F39" w:rsidRPr="00376F5E" w:rsidRDefault="00311F39" w:rsidP="00311F39">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56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A6F6FA" w14:textId="77777777" w:rsidR="00311F39" w:rsidRPr="00376F5E" w:rsidRDefault="00311F39" w:rsidP="00311F39">
                  <w:pPr>
                    <w:jc w:val="center"/>
                    <w:rPr>
                      <w:rFonts w:ascii="Calibri" w:hAnsi="Calibri"/>
                      <w:b/>
                      <w:bCs/>
                      <w:color w:val="000000"/>
                      <w:sz w:val="22"/>
                      <w:szCs w:val="22"/>
                      <w:lang w:val="bg-BG"/>
                    </w:rPr>
                  </w:pPr>
                  <w:r w:rsidRPr="00376F5E">
                    <w:rPr>
                      <w:rFonts w:ascii="Calibri" w:hAnsi="Calibri"/>
                      <w:b/>
                      <w:bCs/>
                      <w:color w:val="000000"/>
                      <w:sz w:val="22"/>
                      <w:szCs w:val="22"/>
                      <w:lang w:val="bg-BG"/>
                    </w:rPr>
                    <w:t>27 706 495,73</w:t>
                  </w:r>
                </w:p>
              </w:tc>
              <w:tc>
                <w:tcPr>
                  <w:tcW w:w="709" w:type="dxa"/>
                  <w:tcBorders>
                    <w:top w:val="nil"/>
                    <w:left w:val="nil"/>
                    <w:bottom w:val="nil"/>
                    <w:right w:val="nil"/>
                  </w:tcBorders>
                  <w:shd w:val="clear" w:color="auto" w:fill="auto"/>
                  <w:noWrap/>
                  <w:vAlign w:val="bottom"/>
                  <w:hideMark/>
                </w:tcPr>
                <w:p w14:paraId="035DAB5E" w14:textId="77777777" w:rsidR="00311F39" w:rsidRPr="00376F5E" w:rsidRDefault="00311F39" w:rsidP="00311F39">
                  <w:pPr>
                    <w:jc w:val="center"/>
                    <w:rPr>
                      <w:rFonts w:ascii="Calibri" w:hAnsi="Calibri"/>
                      <w:b/>
                      <w:bCs/>
                      <w:color w:val="000000"/>
                      <w:sz w:val="22"/>
                      <w:szCs w:val="22"/>
                      <w:lang w:val="bg-BG"/>
                    </w:rPr>
                  </w:pPr>
                </w:p>
              </w:tc>
              <w:tc>
                <w:tcPr>
                  <w:tcW w:w="1134" w:type="dxa"/>
                  <w:tcBorders>
                    <w:top w:val="nil"/>
                    <w:left w:val="nil"/>
                    <w:bottom w:val="nil"/>
                    <w:right w:val="nil"/>
                  </w:tcBorders>
                  <w:shd w:val="clear" w:color="auto" w:fill="auto"/>
                  <w:noWrap/>
                  <w:vAlign w:val="bottom"/>
                  <w:hideMark/>
                </w:tcPr>
                <w:p w14:paraId="3B83E0C2" w14:textId="77777777" w:rsidR="00311F39" w:rsidRPr="00376F5E" w:rsidRDefault="00311F39" w:rsidP="00311F39">
                  <w:pPr>
                    <w:rPr>
                      <w:sz w:val="20"/>
                      <w:szCs w:val="20"/>
                      <w:lang w:val="bg-BG"/>
                    </w:rPr>
                  </w:pPr>
                </w:p>
              </w:tc>
            </w:tr>
            <w:tr w:rsidR="00311F39" w:rsidRPr="00376F5E" w14:paraId="3964E86A" w14:textId="77777777" w:rsidTr="00551CFB">
              <w:trPr>
                <w:trHeight w:val="315"/>
              </w:trPr>
              <w:tc>
                <w:tcPr>
                  <w:tcW w:w="640" w:type="dxa"/>
                  <w:vMerge/>
                  <w:tcBorders>
                    <w:top w:val="nil"/>
                    <w:left w:val="nil"/>
                    <w:bottom w:val="nil"/>
                    <w:right w:val="single" w:sz="8" w:space="0" w:color="auto"/>
                  </w:tcBorders>
                  <w:vAlign w:val="center"/>
                  <w:hideMark/>
                </w:tcPr>
                <w:p w14:paraId="67A2E3FA" w14:textId="77777777" w:rsidR="00311F39" w:rsidRPr="00376F5E" w:rsidRDefault="00311F39" w:rsidP="00311F39">
                  <w:pPr>
                    <w:rPr>
                      <w:b/>
                      <w:bCs/>
                      <w:color w:val="000000"/>
                      <w:lang w:val="bg-BG"/>
                    </w:rPr>
                  </w:pPr>
                </w:p>
              </w:tc>
              <w:tc>
                <w:tcPr>
                  <w:tcW w:w="1520" w:type="dxa"/>
                  <w:vMerge/>
                  <w:tcBorders>
                    <w:top w:val="nil"/>
                    <w:left w:val="single" w:sz="8" w:space="0" w:color="auto"/>
                    <w:bottom w:val="single" w:sz="8" w:space="0" w:color="000000"/>
                    <w:right w:val="single" w:sz="8" w:space="0" w:color="auto"/>
                  </w:tcBorders>
                  <w:vAlign w:val="center"/>
                  <w:hideMark/>
                </w:tcPr>
                <w:p w14:paraId="6F10E16F" w14:textId="77777777" w:rsidR="00311F39" w:rsidRPr="00376F5E" w:rsidRDefault="00311F39" w:rsidP="00311F39">
                  <w:pPr>
                    <w:rPr>
                      <w:b/>
                      <w:bCs/>
                      <w:color w:val="000000"/>
                      <w:lang w:val="bg-BG"/>
                    </w:rPr>
                  </w:pPr>
                </w:p>
              </w:tc>
              <w:tc>
                <w:tcPr>
                  <w:tcW w:w="1550" w:type="dxa"/>
                  <w:vMerge/>
                  <w:tcBorders>
                    <w:top w:val="nil"/>
                    <w:left w:val="single" w:sz="8" w:space="0" w:color="auto"/>
                    <w:bottom w:val="single" w:sz="8" w:space="0" w:color="000000"/>
                    <w:right w:val="single" w:sz="8" w:space="0" w:color="auto"/>
                  </w:tcBorders>
                  <w:vAlign w:val="center"/>
                  <w:hideMark/>
                </w:tcPr>
                <w:p w14:paraId="75A54393" w14:textId="77777777" w:rsidR="00311F39" w:rsidRPr="00376F5E" w:rsidRDefault="00311F39" w:rsidP="00311F39">
                  <w:pPr>
                    <w:rPr>
                      <w:rFonts w:ascii="Calibri" w:hAnsi="Calibri"/>
                      <w:b/>
                      <w:bCs/>
                      <w:color w:val="000000"/>
                      <w:sz w:val="22"/>
                      <w:szCs w:val="22"/>
                      <w:lang w:val="bg-BG"/>
                    </w:rPr>
                  </w:pPr>
                </w:p>
              </w:tc>
              <w:tc>
                <w:tcPr>
                  <w:tcW w:w="567" w:type="dxa"/>
                  <w:tcBorders>
                    <w:top w:val="nil"/>
                    <w:left w:val="nil"/>
                    <w:bottom w:val="nil"/>
                    <w:right w:val="single" w:sz="8" w:space="0" w:color="auto"/>
                  </w:tcBorders>
                  <w:shd w:val="clear" w:color="auto" w:fill="auto"/>
                  <w:noWrap/>
                  <w:vAlign w:val="center"/>
                  <w:hideMark/>
                </w:tcPr>
                <w:p w14:paraId="601E601A" w14:textId="77777777" w:rsidR="00311F39" w:rsidRPr="00376F5E" w:rsidRDefault="00311F39" w:rsidP="00311F39">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701" w:type="dxa"/>
                  <w:vMerge/>
                  <w:tcBorders>
                    <w:top w:val="nil"/>
                    <w:left w:val="single" w:sz="8" w:space="0" w:color="auto"/>
                    <w:bottom w:val="single" w:sz="8" w:space="0" w:color="000000"/>
                    <w:right w:val="single" w:sz="8" w:space="0" w:color="auto"/>
                  </w:tcBorders>
                  <w:vAlign w:val="center"/>
                  <w:hideMark/>
                </w:tcPr>
                <w:p w14:paraId="0859AF79" w14:textId="77777777" w:rsidR="00311F39" w:rsidRPr="00376F5E" w:rsidRDefault="00311F39" w:rsidP="00311F39">
                  <w:pPr>
                    <w:rPr>
                      <w:rFonts w:ascii="Calibri" w:hAnsi="Calibri"/>
                      <w:b/>
                      <w:bCs/>
                      <w:color w:val="000000"/>
                      <w:sz w:val="22"/>
                      <w:szCs w:val="22"/>
                      <w:lang w:val="bg-BG"/>
                    </w:rPr>
                  </w:pPr>
                </w:p>
              </w:tc>
              <w:tc>
                <w:tcPr>
                  <w:tcW w:w="567" w:type="dxa"/>
                  <w:tcBorders>
                    <w:top w:val="nil"/>
                    <w:left w:val="nil"/>
                    <w:bottom w:val="nil"/>
                    <w:right w:val="single" w:sz="8" w:space="0" w:color="auto"/>
                  </w:tcBorders>
                  <w:shd w:val="clear" w:color="auto" w:fill="auto"/>
                  <w:noWrap/>
                  <w:vAlign w:val="center"/>
                  <w:hideMark/>
                </w:tcPr>
                <w:p w14:paraId="73AD6941" w14:textId="77777777" w:rsidR="00311F39" w:rsidRPr="00376F5E" w:rsidRDefault="00311F39" w:rsidP="00311F39">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418" w:type="dxa"/>
                  <w:vMerge/>
                  <w:tcBorders>
                    <w:top w:val="nil"/>
                    <w:left w:val="single" w:sz="8" w:space="0" w:color="auto"/>
                    <w:bottom w:val="single" w:sz="8" w:space="0" w:color="000000"/>
                    <w:right w:val="single" w:sz="8" w:space="0" w:color="auto"/>
                  </w:tcBorders>
                  <w:vAlign w:val="center"/>
                  <w:hideMark/>
                </w:tcPr>
                <w:p w14:paraId="5EABDA92" w14:textId="77777777" w:rsidR="00311F39" w:rsidRPr="00376F5E" w:rsidRDefault="00311F39" w:rsidP="00311F39">
                  <w:pPr>
                    <w:rPr>
                      <w:rFonts w:ascii="Calibri" w:hAnsi="Calibri"/>
                      <w:b/>
                      <w:bCs/>
                      <w:color w:val="000000"/>
                      <w:sz w:val="22"/>
                      <w:szCs w:val="22"/>
                      <w:lang w:val="bg-BG"/>
                    </w:rPr>
                  </w:pPr>
                </w:p>
              </w:tc>
              <w:tc>
                <w:tcPr>
                  <w:tcW w:w="567" w:type="dxa"/>
                  <w:tcBorders>
                    <w:top w:val="nil"/>
                    <w:left w:val="nil"/>
                    <w:bottom w:val="nil"/>
                    <w:right w:val="single" w:sz="8" w:space="0" w:color="auto"/>
                  </w:tcBorders>
                  <w:shd w:val="clear" w:color="auto" w:fill="auto"/>
                  <w:noWrap/>
                  <w:vAlign w:val="center"/>
                  <w:hideMark/>
                </w:tcPr>
                <w:p w14:paraId="01ED0BE7" w14:textId="77777777" w:rsidR="00311F39" w:rsidRPr="00376F5E" w:rsidRDefault="00311F39" w:rsidP="00311F39">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417" w:type="dxa"/>
                  <w:vMerge/>
                  <w:tcBorders>
                    <w:top w:val="nil"/>
                    <w:left w:val="single" w:sz="8" w:space="0" w:color="auto"/>
                    <w:bottom w:val="single" w:sz="8" w:space="0" w:color="000000"/>
                    <w:right w:val="single" w:sz="8" w:space="0" w:color="auto"/>
                  </w:tcBorders>
                  <w:vAlign w:val="center"/>
                  <w:hideMark/>
                </w:tcPr>
                <w:p w14:paraId="7DEE4FDE" w14:textId="77777777" w:rsidR="00311F39" w:rsidRPr="00376F5E" w:rsidRDefault="00311F39" w:rsidP="00311F39">
                  <w:pPr>
                    <w:rPr>
                      <w:rFonts w:ascii="Calibri" w:hAnsi="Calibri"/>
                      <w:b/>
                      <w:bCs/>
                      <w:color w:val="000000"/>
                      <w:sz w:val="22"/>
                      <w:szCs w:val="22"/>
                      <w:lang w:val="bg-BG"/>
                    </w:rPr>
                  </w:pPr>
                </w:p>
              </w:tc>
              <w:tc>
                <w:tcPr>
                  <w:tcW w:w="567" w:type="dxa"/>
                  <w:tcBorders>
                    <w:top w:val="nil"/>
                    <w:left w:val="nil"/>
                    <w:bottom w:val="nil"/>
                    <w:right w:val="single" w:sz="8" w:space="0" w:color="auto"/>
                  </w:tcBorders>
                  <w:shd w:val="clear" w:color="auto" w:fill="auto"/>
                  <w:noWrap/>
                  <w:vAlign w:val="center"/>
                  <w:hideMark/>
                </w:tcPr>
                <w:p w14:paraId="3A7AE546" w14:textId="77777777" w:rsidR="00311F39" w:rsidRPr="00376F5E" w:rsidRDefault="00311F39" w:rsidP="00311F39">
                  <w:pPr>
                    <w:jc w:val="center"/>
                    <w:rPr>
                      <w:rFonts w:ascii="Calibri" w:hAnsi="Calibri"/>
                      <w:b/>
                      <w:bCs/>
                      <w:color w:val="000000"/>
                      <w:sz w:val="22"/>
                      <w:szCs w:val="22"/>
                      <w:lang w:val="bg-BG"/>
                    </w:rPr>
                  </w:pPr>
                  <w:r w:rsidRPr="00376F5E">
                    <w:rPr>
                      <w:rFonts w:ascii="Calibri" w:hAnsi="Calibri"/>
                      <w:b/>
                      <w:bCs/>
                      <w:color w:val="000000"/>
                      <w:sz w:val="22"/>
                      <w:szCs w:val="22"/>
                      <w:lang w:val="bg-BG"/>
                    </w:rPr>
                    <w:t> </w:t>
                  </w:r>
                </w:p>
              </w:tc>
              <w:tc>
                <w:tcPr>
                  <w:tcW w:w="1563" w:type="dxa"/>
                  <w:vMerge/>
                  <w:tcBorders>
                    <w:top w:val="nil"/>
                    <w:left w:val="single" w:sz="8" w:space="0" w:color="auto"/>
                    <w:bottom w:val="single" w:sz="8" w:space="0" w:color="000000"/>
                    <w:right w:val="single" w:sz="8" w:space="0" w:color="auto"/>
                  </w:tcBorders>
                  <w:vAlign w:val="center"/>
                  <w:hideMark/>
                </w:tcPr>
                <w:p w14:paraId="17BA6EF2" w14:textId="77777777" w:rsidR="00311F39" w:rsidRPr="00376F5E" w:rsidRDefault="00311F39" w:rsidP="00311F39">
                  <w:pPr>
                    <w:rPr>
                      <w:rFonts w:ascii="Calibri" w:hAnsi="Calibri"/>
                      <w:b/>
                      <w:bCs/>
                      <w:color w:val="000000"/>
                      <w:sz w:val="22"/>
                      <w:szCs w:val="22"/>
                      <w:lang w:val="bg-BG"/>
                    </w:rPr>
                  </w:pPr>
                </w:p>
              </w:tc>
              <w:tc>
                <w:tcPr>
                  <w:tcW w:w="709" w:type="dxa"/>
                  <w:tcBorders>
                    <w:top w:val="nil"/>
                    <w:left w:val="nil"/>
                    <w:bottom w:val="nil"/>
                    <w:right w:val="nil"/>
                  </w:tcBorders>
                  <w:shd w:val="clear" w:color="auto" w:fill="auto"/>
                  <w:noWrap/>
                  <w:vAlign w:val="bottom"/>
                  <w:hideMark/>
                </w:tcPr>
                <w:p w14:paraId="663EFC73" w14:textId="77777777" w:rsidR="00311F39" w:rsidRPr="00376F5E" w:rsidRDefault="00311F39" w:rsidP="00311F39">
                  <w:pPr>
                    <w:jc w:val="center"/>
                    <w:rPr>
                      <w:rFonts w:ascii="Calibri" w:hAnsi="Calibri"/>
                      <w:b/>
                      <w:bCs/>
                      <w:color w:val="000000"/>
                      <w:sz w:val="22"/>
                      <w:szCs w:val="22"/>
                      <w:lang w:val="bg-BG"/>
                    </w:rPr>
                  </w:pPr>
                </w:p>
              </w:tc>
              <w:tc>
                <w:tcPr>
                  <w:tcW w:w="1134" w:type="dxa"/>
                  <w:tcBorders>
                    <w:top w:val="nil"/>
                    <w:left w:val="nil"/>
                    <w:bottom w:val="nil"/>
                    <w:right w:val="nil"/>
                  </w:tcBorders>
                  <w:shd w:val="clear" w:color="auto" w:fill="auto"/>
                  <w:noWrap/>
                  <w:vAlign w:val="bottom"/>
                  <w:hideMark/>
                </w:tcPr>
                <w:p w14:paraId="1967AD02" w14:textId="77777777" w:rsidR="00311F39" w:rsidRPr="00376F5E" w:rsidRDefault="00311F39" w:rsidP="00311F39">
                  <w:pPr>
                    <w:rPr>
                      <w:sz w:val="20"/>
                      <w:szCs w:val="20"/>
                      <w:lang w:val="bg-BG"/>
                    </w:rPr>
                  </w:pPr>
                </w:p>
              </w:tc>
            </w:tr>
            <w:tr w:rsidR="00311F39" w:rsidRPr="00376F5E" w14:paraId="3CBA7193" w14:textId="77777777" w:rsidTr="00551CFB">
              <w:trPr>
                <w:trHeight w:val="300"/>
              </w:trPr>
              <w:tc>
                <w:tcPr>
                  <w:tcW w:w="640" w:type="dxa"/>
                  <w:tcBorders>
                    <w:top w:val="nil"/>
                    <w:left w:val="nil"/>
                    <w:bottom w:val="nil"/>
                    <w:right w:val="nil"/>
                  </w:tcBorders>
                  <w:shd w:val="clear" w:color="auto" w:fill="auto"/>
                  <w:noWrap/>
                  <w:vAlign w:val="bottom"/>
                  <w:hideMark/>
                </w:tcPr>
                <w:p w14:paraId="6F34F74F" w14:textId="77777777" w:rsidR="00311F39" w:rsidRPr="00376F5E" w:rsidRDefault="00311F39" w:rsidP="00311F39">
                  <w:pPr>
                    <w:rPr>
                      <w:sz w:val="20"/>
                      <w:szCs w:val="20"/>
                      <w:lang w:val="bg-BG"/>
                    </w:rPr>
                  </w:pPr>
                </w:p>
              </w:tc>
              <w:tc>
                <w:tcPr>
                  <w:tcW w:w="1520" w:type="dxa"/>
                  <w:tcBorders>
                    <w:top w:val="nil"/>
                    <w:left w:val="nil"/>
                    <w:bottom w:val="nil"/>
                    <w:right w:val="nil"/>
                  </w:tcBorders>
                  <w:shd w:val="clear" w:color="auto" w:fill="auto"/>
                  <w:noWrap/>
                  <w:vAlign w:val="bottom"/>
                  <w:hideMark/>
                </w:tcPr>
                <w:p w14:paraId="5E007281" w14:textId="77777777" w:rsidR="00311F39" w:rsidRPr="00376F5E" w:rsidRDefault="00311F39" w:rsidP="00311F39">
                  <w:pPr>
                    <w:rPr>
                      <w:sz w:val="20"/>
                      <w:szCs w:val="20"/>
                      <w:lang w:val="bg-BG"/>
                    </w:rPr>
                  </w:pPr>
                </w:p>
              </w:tc>
              <w:tc>
                <w:tcPr>
                  <w:tcW w:w="1550" w:type="dxa"/>
                  <w:tcBorders>
                    <w:top w:val="nil"/>
                    <w:left w:val="nil"/>
                    <w:bottom w:val="nil"/>
                    <w:right w:val="nil"/>
                  </w:tcBorders>
                  <w:shd w:val="clear" w:color="auto" w:fill="auto"/>
                  <w:noWrap/>
                  <w:vAlign w:val="bottom"/>
                  <w:hideMark/>
                </w:tcPr>
                <w:p w14:paraId="5235B2C7" w14:textId="77777777" w:rsidR="00311F39" w:rsidRPr="00376F5E" w:rsidRDefault="00311F39" w:rsidP="00311F39">
                  <w:pPr>
                    <w:rPr>
                      <w:sz w:val="20"/>
                      <w:szCs w:val="20"/>
                      <w:lang w:val="bg-BG"/>
                    </w:rPr>
                  </w:pPr>
                </w:p>
              </w:tc>
              <w:tc>
                <w:tcPr>
                  <w:tcW w:w="567" w:type="dxa"/>
                  <w:tcBorders>
                    <w:top w:val="nil"/>
                    <w:left w:val="nil"/>
                    <w:bottom w:val="nil"/>
                    <w:right w:val="nil"/>
                  </w:tcBorders>
                  <w:shd w:val="clear" w:color="auto" w:fill="auto"/>
                  <w:noWrap/>
                  <w:vAlign w:val="bottom"/>
                  <w:hideMark/>
                </w:tcPr>
                <w:p w14:paraId="7118560E" w14:textId="77777777" w:rsidR="00311F39" w:rsidRPr="00376F5E" w:rsidRDefault="00311F39" w:rsidP="00311F39">
                  <w:pPr>
                    <w:rPr>
                      <w:sz w:val="20"/>
                      <w:szCs w:val="20"/>
                      <w:lang w:val="bg-BG"/>
                    </w:rPr>
                  </w:pPr>
                </w:p>
              </w:tc>
              <w:tc>
                <w:tcPr>
                  <w:tcW w:w="1701" w:type="dxa"/>
                  <w:tcBorders>
                    <w:top w:val="nil"/>
                    <w:left w:val="nil"/>
                    <w:bottom w:val="nil"/>
                    <w:right w:val="nil"/>
                  </w:tcBorders>
                  <w:shd w:val="clear" w:color="auto" w:fill="auto"/>
                  <w:noWrap/>
                  <w:vAlign w:val="bottom"/>
                  <w:hideMark/>
                </w:tcPr>
                <w:p w14:paraId="4DAA4827" w14:textId="77777777" w:rsidR="00311F39" w:rsidRPr="00376F5E" w:rsidRDefault="00311F39" w:rsidP="00311F39">
                  <w:pPr>
                    <w:rPr>
                      <w:sz w:val="20"/>
                      <w:szCs w:val="20"/>
                      <w:lang w:val="bg-BG"/>
                    </w:rPr>
                  </w:pPr>
                </w:p>
              </w:tc>
              <w:tc>
                <w:tcPr>
                  <w:tcW w:w="567" w:type="dxa"/>
                  <w:tcBorders>
                    <w:top w:val="nil"/>
                    <w:left w:val="nil"/>
                    <w:bottom w:val="nil"/>
                    <w:right w:val="nil"/>
                  </w:tcBorders>
                  <w:shd w:val="clear" w:color="auto" w:fill="auto"/>
                  <w:noWrap/>
                  <w:vAlign w:val="bottom"/>
                  <w:hideMark/>
                </w:tcPr>
                <w:p w14:paraId="189EDDC2" w14:textId="77777777" w:rsidR="00311F39" w:rsidRPr="00376F5E" w:rsidRDefault="00311F39" w:rsidP="00311F39">
                  <w:pPr>
                    <w:rPr>
                      <w:sz w:val="20"/>
                      <w:szCs w:val="20"/>
                      <w:lang w:val="bg-BG"/>
                    </w:rPr>
                  </w:pPr>
                </w:p>
              </w:tc>
              <w:tc>
                <w:tcPr>
                  <w:tcW w:w="1418" w:type="dxa"/>
                  <w:tcBorders>
                    <w:top w:val="nil"/>
                    <w:left w:val="nil"/>
                    <w:bottom w:val="nil"/>
                    <w:right w:val="nil"/>
                  </w:tcBorders>
                  <w:shd w:val="clear" w:color="auto" w:fill="auto"/>
                  <w:noWrap/>
                  <w:vAlign w:val="bottom"/>
                  <w:hideMark/>
                </w:tcPr>
                <w:p w14:paraId="21AE09EF" w14:textId="77777777" w:rsidR="00311F39" w:rsidRPr="00376F5E" w:rsidRDefault="00311F39" w:rsidP="00311F39">
                  <w:pPr>
                    <w:rPr>
                      <w:sz w:val="20"/>
                      <w:szCs w:val="20"/>
                      <w:lang w:val="bg-BG"/>
                    </w:rPr>
                  </w:pPr>
                </w:p>
              </w:tc>
              <w:tc>
                <w:tcPr>
                  <w:tcW w:w="567" w:type="dxa"/>
                  <w:tcBorders>
                    <w:top w:val="nil"/>
                    <w:left w:val="nil"/>
                    <w:bottom w:val="nil"/>
                    <w:right w:val="nil"/>
                  </w:tcBorders>
                  <w:shd w:val="clear" w:color="auto" w:fill="auto"/>
                  <w:noWrap/>
                  <w:vAlign w:val="bottom"/>
                  <w:hideMark/>
                </w:tcPr>
                <w:p w14:paraId="2CBFE0FB" w14:textId="77777777" w:rsidR="00311F39" w:rsidRPr="00376F5E" w:rsidRDefault="00311F39" w:rsidP="00311F39">
                  <w:pPr>
                    <w:rPr>
                      <w:sz w:val="20"/>
                      <w:szCs w:val="20"/>
                      <w:lang w:val="bg-BG"/>
                    </w:rPr>
                  </w:pPr>
                </w:p>
              </w:tc>
              <w:tc>
                <w:tcPr>
                  <w:tcW w:w="1417" w:type="dxa"/>
                  <w:tcBorders>
                    <w:top w:val="nil"/>
                    <w:left w:val="nil"/>
                    <w:bottom w:val="nil"/>
                    <w:right w:val="nil"/>
                  </w:tcBorders>
                  <w:shd w:val="clear" w:color="auto" w:fill="auto"/>
                  <w:noWrap/>
                  <w:vAlign w:val="bottom"/>
                  <w:hideMark/>
                </w:tcPr>
                <w:p w14:paraId="5826B7C7" w14:textId="77777777" w:rsidR="00311F39" w:rsidRPr="00376F5E" w:rsidRDefault="00311F39" w:rsidP="00311F39">
                  <w:pPr>
                    <w:rPr>
                      <w:sz w:val="20"/>
                      <w:szCs w:val="20"/>
                      <w:lang w:val="bg-BG"/>
                    </w:rPr>
                  </w:pPr>
                </w:p>
              </w:tc>
              <w:tc>
                <w:tcPr>
                  <w:tcW w:w="567" w:type="dxa"/>
                  <w:tcBorders>
                    <w:top w:val="nil"/>
                    <w:left w:val="nil"/>
                    <w:bottom w:val="nil"/>
                    <w:right w:val="nil"/>
                  </w:tcBorders>
                  <w:shd w:val="clear" w:color="auto" w:fill="auto"/>
                  <w:noWrap/>
                  <w:vAlign w:val="bottom"/>
                  <w:hideMark/>
                </w:tcPr>
                <w:p w14:paraId="606528C7" w14:textId="77777777" w:rsidR="00311F39" w:rsidRPr="00376F5E" w:rsidRDefault="00311F39" w:rsidP="00311F39">
                  <w:pPr>
                    <w:rPr>
                      <w:sz w:val="20"/>
                      <w:szCs w:val="20"/>
                      <w:lang w:val="bg-BG"/>
                    </w:rPr>
                  </w:pPr>
                </w:p>
              </w:tc>
              <w:tc>
                <w:tcPr>
                  <w:tcW w:w="1563" w:type="dxa"/>
                  <w:tcBorders>
                    <w:top w:val="nil"/>
                    <w:left w:val="nil"/>
                    <w:bottom w:val="nil"/>
                    <w:right w:val="nil"/>
                  </w:tcBorders>
                  <w:shd w:val="clear" w:color="auto" w:fill="auto"/>
                  <w:noWrap/>
                  <w:vAlign w:val="bottom"/>
                  <w:hideMark/>
                </w:tcPr>
                <w:p w14:paraId="23DA522E" w14:textId="77777777" w:rsidR="00311F39" w:rsidRPr="00376F5E" w:rsidRDefault="00311F39" w:rsidP="00311F39">
                  <w:pPr>
                    <w:rPr>
                      <w:sz w:val="20"/>
                      <w:szCs w:val="20"/>
                      <w:lang w:val="bg-BG"/>
                    </w:rPr>
                  </w:pPr>
                </w:p>
              </w:tc>
              <w:tc>
                <w:tcPr>
                  <w:tcW w:w="709" w:type="dxa"/>
                  <w:tcBorders>
                    <w:top w:val="nil"/>
                    <w:left w:val="nil"/>
                    <w:bottom w:val="nil"/>
                    <w:right w:val="nil"/>
                  </w:tcBorders>
                  <w:shd w:val="clear" w:color="auto" w:fill="auto"/>
                  <w:noWrap/>
                  <w:vAlign w:val="bottom"/>
                  <w:hideMark/>
                </w:tcPr>
                <w:p w14:paraId="098F7A2B" w14:textId="77777777" w:rsidR="00311F39" w:rsidRPr="00376F5E" w:rsidRDefault="00311F39" w:rsidP="00311F39">
                  <w:pPr>
                    <w:rPr>
                      <w:sz w:val="20"/>
                      <w:szCs w:val="20"/>
                      <w:lang w:val="bg-BG"/>
                    </w:rPr>
                  </w:pPr>
                </w:p>
              </w:tc>
              <w:tc>
                <w:tcPr>
                  <w:tcW w:w="1134" w:type="dxa"/>
                  <w:tcBorders>
                    <w:top w:val="nil"/>
                    <w:left w:val="nil"/>
                    <w:bottom w:val="nil"/>
                    <w:right w:val="nil"/>
                  </w:tcBorders>
                  <w:shd w:val="clear" w:color="auto" w:fill="auto"/>
                  <w:noWrap/>
                  <w:vAlign w:val="bottom"/>
                  <w:hideMark/>
                </w:tcPr>
                <w:p w14:paraId="604E73B9" w14:textId="77777777" w:rsidR="00311F39" w:rsidRPr="00376F5E" w:rsidRDefault="00311F39" w:rsidP="00311F39">
                  <w:pPr>
                    <w:rPr>
                      <w:sz w:val="20"/>
                      <w:szCs w:val="20"/>
                      <w:lang w:val="bg-BG"/>
                    </w:rPr>
                  </w:pPr>
                </w:p>
              </w:tc>
            </w:tr>
          </w:tbl>
          <w:p w14:paraId="57A3E76C" w14:textId="77777777" w:rsidR="00311F39" w:rsidRPr="00376F5E" w:rsidRDefault="007E014F" w:rsidP="00EB19B1">
            <w:pPr>
              <w:jc w:val="both"/>
              <w:rPr>
                <w:rFonts w:asciiTheme="majorHAnsi" w:hAnsiTheme="majorHAnsi"/>
                <w:bCs/>
                <w:lang w:val="bg-BG"/>
              </w:rPr>
            </w:pPr>
            <w:r w:rsidRPr="00376F5E">
              <w:rPr>
                <w:rFonts w:asciiTheme="majorHAnsi" w:hAnsiTheme="majorHAnsi"/>
                <w:bCs/>
                <w:lang w:val="bg-BG"/>
              </w:rPr>
              <w:t xml:space="preserve">*-за общо се взема стойността за 2022 г. </w:t>
            </w:r>
          </w:p>
          <w:p w14:paraId="45F1FDF7" w14:textId="77777777" w:rsidR="007E014F" w:rsidRPr="00376F5E" w:rsidRDefault="007E014F" w:rsidP="00EB19B1">
            <w:pPr>
              <w:jc w:val="both"/>
              <w:rPr>
                <w:rFonts w:asciiTheme="majorHAnsi" w:hAnsiTheme="majorHAnsi"/>
                <w:bCs/>
                <w:lang w:val="bg-BG"/>
              </w:rPr>
            </w:pPr>
          </w:p>
          <w:p w14:paraId="6FA8BD80" w14:textId="77777777" w:rsidR="00311F39" w:rsidRPr="00376F5E" w:rsidRDefault="007D4946" w:rsidP="007D4946">
            <w:pPr>
              <w:pStyle w:val="ListParagraph"/>
              <w:numPr>
                <w:ilvl w:val="0"/>
                <w:numId w:val="9"/>
              </w:numPr>
              <w:ind w:left="602" w:hanging="142"/>
              <w:jc w:val="both"/>
              <w:rPr>
                <w:rFonts w:asciiTheme="majorHAnsi" w:hAnsiTheme="majorHAnsi"/>
                <w:bCs/>
              </w:rPr>
            </w:pPr>
            <w:r w:rsidRPr="00376F5E">
              <w:rPr>
                <w:rFonts w:asciiTheme="majorHAnsi" w:hAnsiTheme="majorHAnsi"/>
                <w:bCs/>
              </w:rPr>
              <w:t>сума от</w:t>
            </w:r>
            <w:r w:rsidR="00FF4D6E" w:rsidRPr="00376F5E">
              <w:rPr>
                <w:rFonts w:asciiTheme="majorHAnsi" w:hAnsiTheme="majorHAnsi"/>
                <w:bCs/>
              </w:rPr>
              <w:t xml:space="preserve"> средни</w:t>
            </w:r>
            <w:r w:rsidRPr="00376F5E">
              <w:rPr>
                <w:rFonts w:asciiTheme="majorHAnsi" w:hAnsiTheme="majorHAnsi"/>
                <w:bCs/>
              </w:rPr>
              <w:t>те</w:t>
            </w:r>
            <w:r w:rsidR="00FF4D6E" w:rsidRPr="00376F5E">
              <w:rPr>
                <w:rFonts w:asciiTheme="majorHAnsi" w:hAnsiTheme="majorHAnsi"/>
                <w:bCs/>
              </w:rPr>
              <w:t xml:space="preserve"> пазарни дялове</w:t>
            </w:r>
            <w:r w:rsidRPr="00376F5E">
              <w:rPr>
                <w:rFonts w:asciiTheme="majorHAnsi" w:hAnsiTheme="majorHAnsi"/>
                <w:bCs/>
              </w:rPr>
              <w:t xml:space="preserve"> на старите и новия превозвачи </w:t>
            </w:r>
            <w:r w:rsidR="00FF4D6E" w:rsidRPr="00376F5E">
              <w:rPr>
                <w:rFonts w:asciiTheme="majorHAnsi" w:hAnsiTheme="majorHAnsi"/>
                <w:bCs/>
              </w:rPr>
              <w:t xml:space="preserve"> - </w:t>
            </w:r>
            <w:r w:rsidR="00311F39" w:rsidRPr="00376F5E">
              <w:rPr>
                <w:rFonts w:asciiTheme="majorHAnsi" w:hAnsiTheme="majorHAnsi"/>
                <w:bCs/>
              </w:rPr>
              <w:t xml:space="preserve"> </w:t>
            </w:r>
            <w:r w:rsidR="00311F39" w:rsidRPr="00376F5E">
              <w:rPr>
                <w:rFonts w:asciiTheme="majorHAnsi" w:hAnsiTheme="majorHAnsi"/>
                <w:b/>
                <w:bCs/>
              </w:rPr>
              <w:t>103,16</w:t>
            </w:r>
            <w:r w:rsidR="00311F39" w:rsidRPr="00376F5E">
              <w:rPr>
                <w:rFonts w:asciiTheme="majorHAnsi" w:hAnsiTheme="majorHAnsi"/>
                <w:bCs/>
              </w:rPr>
              <w:t xml:space="preserve"> </w:t>
            </w:r>
            <w:r w:rsidR="00311F39" w:rsidRPr="00376F5E">
              <w:rPr>
                <w:rFonts w:asciiTheme="majorHAnsi" w:hAnsiTheme="majorHAnsi"/>
                <w:b/>
                <w:bCs/>
              </w:rPr>
              <w:t>%</w:t>
            </w:r>
          </w:p>
          <w:p w14:paraId="377AD05C" w14:textId="77777777" w:rsidR="00FF4D6E" w:rsidRPr="00376F5E" w:rsidRDefault="00FF4D6E" w:rsidP="00EB19B1">
            <w:pPr>
              <w:jc w:val="both"/>
              <w:rPr>
                <w:rFonts w:asciiTheme="majorHAnsi" w:hAnsiTheme="majorHAnsi"/>
                <w:bCs/>
                <w:lang w:val="bg-BG"/>
              </w:rPr>
            </w:pPr>
          </w:p>
          <w:p w14:paraId="7D9832CF" w14:textId="1BDB6126" w:rsidR="00FF4D6E" w:rsidRPr="00376F5E" w:rsidRDefault="00D736FC" w:rsidP="00D736FC">
            <w:pPr>
              <w:pStyle w:val="ListParagraph"/>
              <w:numPr>
                <w:ilvl w:val="0"/>
                <w:numId w:val="9"/>
              </w:numPr>
              <w:ind w:left="606" w:hanging="142"/>
              <w:jc w:val="both"/>
              <w:rPr>
                <w:rFonts w:asciiTheme="majorHAnsi" w:hAnsiTheme="majorHAnsi"/>
                <w:bCs/>
              </w:rPr>
            </w:pPr>
            <w:r w:rsidRPr="00376F5E">
              <w:rPr>
                <w:rFonts w:asciiTheme="majorHAnsi" w:hAnsiTheme="majorHAnsi"/>
                <w:bCs/>
              </w:rPr>
              <w:t>о</w:t>
            </w:r>
            <w:r w:rsidR="00FF4D6E" w:rsidRPr="00376F5E">
              <w:rPr>
                <w:rFonts w:asciiTheme="majorHAnsi" w:hAnsiTheme="majorHAnsi"/>
                <w:bCs/>
              </w:rPr>
              <w:t>пределяне</w:t>
            </w:r>
            <w:r w:rsidR="007D4946" w:rsidRPr="00376F5E">
              <w:rPr>
                <w:rFonts w:asciiTheme="majorHAnsi" w:hAnsiTheme="majorHAnsi"/>
                <w:bCs/>
              </w:rPr>
              <w:t xml:space="preserve"> на </w:t>
            </w:r>
            <w:r w:rsidR="00811C36" w:rsidRPr="00376F5E">
              <w:rPr>
                <w:rFonts w:asciiTheme="majorHAnsi" w:hAnsiTheme="majorHAnsi"/>
                <w:bCs/>
              </w:rPr>
              <w:t>единиците</w:t>
            </w:r>
            <w:r w:rsidR="007D4946" w:rsidRPr="00376F5E">
              <w:rPr>
                <w:rFonts w:asciiTheme="majorHAnsi" w:hAnsiTheme="majorHAnsi"/>
                <w:bCs/>
              </w:rPr>
              <w:t xml:space="preserve"> подвижен състав</w:t>
            </w:r>
            <w:r w:rsidR="00BC3083" w:rsidRPr="00376F5E">
              <w:rPr>
                <w:rFonts w:asciiTheme="majorHAnsi" w:hAnsiTheme="majorHAnsi"/>
                <w:bCs/>
              </w:rPr>
              <w:t>,</w:t>
            </w:r>
            <w:r w:rsidR="007D4946" w:rsidRPr="00376F5E">
              <w:rPr>
                <w:rFonts w:asciiTheme="majorHAnsi" w:hAnsiTheme="majorHAnsi"/>
                <w:bCs/>
              </w:rPr>
              <w:t xml:space="preserve"> които да бъдат оборудвани за всеки превозвач </w:t>
            </w:r>
          </w:p>
          <w:p w14:paraId="52E223C9" w14:textId="77777777" w:rsidR="00A223ED" w:rsidRPr="00376F5E" w:rsidRDefault="00A223ED" w:rsidP="00A223ED">
            <w:pPr>
              <w:pStyle w:val="ListParagraph"/>
              <w:ind w:left="606"/>
              <w:jc w:val="both"/>
              <w:rPr>
                <w:rFonts w:asciiTheme="majorHAnsi" w:hAnsiTheme="majorHAnsi"/>
                <w:bCs/>
              </w:rPr>
            </w:pPr>
            <w:r w:rsidRPr="00376F5E">
              <w:rPr>
                <w:rFonts w:asciiTheme="majorHAnsi" w:hAnsiTheme="majorHAnsi"/>
                <w:bCs/>
              </w:rPr>
              <w:t>Ед. подвижен състав = (актуализиран пазарен дял Х 108) разделено на 100</w:t>
            </w:r>
          </w:p>
          <w:p w14:paraId="4883C823" w14:textId="77777777" w:rsidR="00FF4D6E" w:rsidRPr="00376F5E" w:rsidRDefault="00FF4D6E" w:rsidP="00EB19B1">
            <w:pPr>
              <w:jc w:val="both"/>
              <w:rPr>
                <w:rFonts w:asciiTheme="majorHAnsi" w:hAnsiTheme="majorHAnsi"/>
                <w:bCs/>
                <w:lang w:val="bg-BG"/>
              </w:rPr>
            </w:pPr>
          </w:p>
          <w:tbl>
            <w:tblPr>
              <w:tblW w:w="8392" w:type="dxa"/>
              <w:tblLayout w:type="fixed"/>
              <w:tblCellMar>
                <w:left w:w="70" w:type="dxa"/>
                <w:right w:w="70" w:type="dxa"/>
              </w:tblCellMar>
              <w:tblLook w:val="04A0" w:firstRow="1" w:lastRow="0" w:firstColumn="1" w:lastColumn="0" w:noHBand="0" w:noVBand="1"/>
            </w:tblPr>
            <w:tblGrid>
              <w:gridCol w:w="600"/>
              <w:gridCol w:w="1960"/>
              <w:gridCol w:w="1360"/>
              <w:gridCol w:w="2460"/>
              <w:gridCol w:w="2012"/>
            </w:tblGrid>
            <w:tr w:rsidR="00FF4D6E" w:rsidRPr="00376F5E" w14:paraId="71922334" w14:textId="77777777" w:rsidTr="00D5737A">
              <w:trPr>
                <w:trHeight w:val="450"/>
              </w:trPr>
              <w:tc>
                <w:tcPr>
                  <w:tcW w:w="6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2A1B2B2" w14:textId="77777777" w:rsidR="00FF4D6E" w:rsidRPr="00376F5E" w:rsidRDefault="00FF4D6E" w:rsidP="00FF4D6E">
                  <w:pPr>
                    <w:jc w:val="center"/>
                    <w:rPr>
                      <w:b/>
                      <w:bCs/>
                      <w:color w:val="000000"/>
                      <w:sz w:val="22"/>
                      <w:szCs w:val="22"/>
                      <w:lang w:val="bg-BG" w:eastAsia="bg-BG"/>
                    </w:rPr>
                  </w:pPr>
                  <w:r w:rsidRPr="00376F5E">
                    <w:rPr>
                      <w:b/>
                      <w:bCs/>
                      <w:color w:val="000000"/>
                      <w:sz w:val="22"/>
                      <w:szCs w:val="22"/>
                      <w:lang w:val="bg-BG"/>
                    </w:rPr>
                    <w:t>№</w:t>
                  </w:r>
                </w:p>
              </w:tc>
              <w:tc>
                <w:tcPr>
                  <w:tcW w:w="19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0511130" w14:textId="77777777" w:rsidR="00FF4D6E" w:rsidRPr="00376F5E" w:rsidRDefault="00FF4D6E" w:rsidP="00FF4D6E">
                  <w:pPr>
                    <w:jc w:val="center"/>
                    <w:rPr>
                      <w:b/>
                      <w:bCs/>
                      <w:color w:val="000000"/>
                      <w:sz w:val="22"/>
                      <w:szCs w:val="22"/>
                      <w:lang w:val="bg-BG"/>
                    </w:rPr>
                  </w:pPr>
                  <w:r w:rsidRPr="00376F5E">
                    <w:rPr>
                      <w:b/>
                      <w:bCs/>
                      <w:color w:val="000000"/>
                      <w:sz w:val="22"/>
                      <w:szCs w:val="22"/>
                      <w:lang w:val="bg-BG"/>
                    </w:rPr>
                    <w:t>Превозвач</w:t>
                  </w:r>
                </w:p>
              </w:tc>
              <w:tc>
                <w:tcPr>
                  <w:tcW w:w="1360" w:type="dxa"/>
                  <w:vMerge w:val="restart"/>
                  <w:tcBorders>
                    <w:top w:val="single" w:sz="8" w:space="0" w:color="auto"/>
                    <w:left w:val="single" w:sz="8" w:space="0" w:color="auto"/>
                    <w:bottom w:val="single" w:sz="8" w:space="0" w:color="auto"/>
                    <w:right w:val="single" w:sz="8" w:space="0" w:color="auto"/>
                  </w:tcBorders>
                  <w:shd w:val="clear" w:color="auto" w:fill="auto"/>
                  <w:vAlign w:val="bottom"/>
                  <w:hideMark/>
                </w:tcPr>
                <w:p w14:paraId="110D0C99" w14:textId="77777777" w:rsidR="00FF4D6E" w:rsidRPr="00376F5E" w:rsidRDefault="00FF4D6E" w:rsidP="00FF4D6E">
                  <w:pPr>
                    <w:jc w:val="center"/>
                    <w:rPr>
                      <w:rFonts w:ascii="Calibri" w:hAnsi="Calibri"/>
                      <w:color w:val="000000"/>
                      <w:sz w:val="22"/>
                      <w:szCs w:val="22"/>
                      <w:lang w:val="bg-BG"/>
                    </w:rPr>
                  </w:pPr>
                  <w:r w:rsidRPr="00376F5E">
                    <w:rPr>
                      <w:rFonts w:ascii="Calibri" w:hAnsi="Calibri"/>
                      <w:color w:val="000000"/>
                      <w:sz w:val="22"/>
                      <w:szCs w:val="22"/>
                      <w:lang w:val="bg-BG"/>
                    </w:rPr>
                    <w:t>Среден</w:t>
                  </w:r>
                  <w:r w:rsidRPr="00376F5E">
                    <w:rPr>
                      <w:rFonts w:ascii="Calibri" w:hAnsi="Calibri"/>
                      <w:color w:val="000000"/>
                      <w:sz w:val="22"/>
                      <w:szCs w:val="22"/>
                      <w:lang w:val="bg-BG"/>
                    </w:rPr>
                    <w:br/>
                    <w:t>пазарен дял стар</w:t>
                  </w:r>
                </w:p>
              </w:tc>
              <w:tc>
                <w:tcPr>
                  <w:tcW w:w="2460" w:type="dxa"/>
                  <w:tcBorders>
                    <w:top w:val="single" w:sz="8" w:space="0" w:color="auto"/>
                    <w:left w:val="nil"/>
                    <w:bottom w:val="nil"/>
                    <w:right w:val="single" w:sz="8" w:space="0" w:color="auto"/>
                  </w:tcBorders>
                  <w:shd w:val="clear" w:color="auto" w:fill="auto"/>
                  <w:noWrap/>
                  <w:vAlign w:val="bottom"/>
                  <w:hideMark/>
                </w:tcPr>
                <w:p w14:paraId="3CA90FDE" w14:textId="77777777" w:rsidR="00FF4D6E" w:rsidRPr="00376F5E" w:rsidRDefault="00FF4D6E" w:rsidP="00FF4D6E">
                  <w:pPr>
                    <w:rPr>
                      <w:rFonts w:ascii="Calibri" w:hAnsi="Calibri"/>
                      <w:color w:val="000000"/>
                      <w:sz w:val="22"/>
                      <w:szCs w:val="22"/>
                      <w:lang w:val="bg-BG"/>
                    </w:rPr>
                  </w:pPr>
                  <w:r w:rsidRPr="00376F5E">
                    <w:rPr>
                      <w:rFonts w:ascii="Calibri" w:hAnsi="Calibri"/>
                      <w:color w:val="000000"/>
                      <w:sz w:val="22"/>
                      <w:szCs w:val="22"/>
                      <w:lang w:val="bg-BG"/>
                    </w:rPr>
                    <w:t>Среден пазарен дял нов</w:t>
                  </w:r>
                </w:p>
              </w:tc>
              <w:tc>
                <w:tcPr>
                  <w:tcW w:w="2012" w:type="dxa"/>
                  <w:tcBorders>
                    <w:top w:val="single" w:sz="8" w:space="0" w:color="auto"/>
                    <w:left w:val="nil"/>
                    <w:bottom w:val="nil"/>
                    <w:right w:val="single" w:sz="8" w:space="0" w:color="auto"/>
                  </w:tcBorders>
                  <w:shd w:val="clear" w:color="auto" w:fill="auto"/>
                  <w:noWrap/>
                  <w:vAlign w:val="center"/>
                  <w:hideMark/>
                </w:tcPr>
                <w:p w14:paraId="3CD279A9" w14:textId="77777777" w:rsidR="00FF4D6E" w:rsidRPr="00376F5E" w:rsidRDefault="00FF4D6E" w:rsidP="00FF4D6E">
                  <w:pPr>
                    <w:jc w:val="center"/>
                    <w:rPr>
                      <w:rFonts w:ascii="Calibri" w:hAnsi="Calibri"/>
                      <w:color w:val="000000"/>
                      <w:sz w:val="22"/>
                      <w:szCs w:val="22"/>
                      <w:lang w:val="bg-BG"/>
                    </w:rPr>
                  </w:pPr>
                  <w:r w:rsidRPr="00376F5E">
                    <w:rPr>
                      <w:rFonts w:ascii="Calibri" w:hAnsi="Calibri"/>
                      <w:color w:val="000000"/>
                      <w:sz w:val="22"/>
                      <w:szCs w:val="22"/>
                      <w:lang w:val="bg-BG"/>
                    </w:rPr>
                    <w:t xml:space="preserve">Ед.  </w:t>
                  </w:r>
                </w:p>
              </w:tc>
            </w:tr>
            <w:tr w:rsidR="00FF4D6E" w:rsidRPr="00376F5E" w14:paraId="5EC6996D" w14:textId="77777777" w:rsidTr="00D5737A">
              <w:trPr>
                <w:trHeight w:val="315"/>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0E5D87CA" w14:textId="77777777" w:rsidR="00FF4D6E" w:rsidRPr="00376F5E" w:rsidRDefault="00FF4D6E" w:rsidP="00FF4D6E">
                  <w:pPr>
                    <w:rPr>
                      <w:b/>
                      <w:bCs/>
                      <w:color w:val="000000"/>
                      <w:sz w:val="22"/>
                      <w:szCs w:val="22"/>
                      <w:lang w:val="bg-BG"/>
                    </w:rPr>
                  </w:pPr>
                </w:p>
              </w:tc>
              <w:tc>
                <w:tcPr>
                  <w:tcW w:w="1960" w:type="dxa"/>
                  <w:vMerge/>
                  <w:tcBorders>
                    <w:top w:val="single" w:sz="8" w:space="0" w:color="auto"/>
                    <w:left w:val="single" w:sz="8" w:space="0" w:color="auto"/>
                    <w:bottom w:val="single" w:sz="8" w:space="0" w:color="000000"/>
                    <w:right w:val="single" w:sz="8" w:space="0" w:color="auto"/>
                  </w:tcBorders>
                  <w:vAlign w:val="center"/>
                  <w:hideMark/>
                </w:tcPr>
                <w:p w14:paraId="352F1AA3" w14:textId="77777777" w:rsidR="00FF4D6E" w:rsidRPr="00376F5E" w:rsidRDefault="00FF4D6E" w:rsidP="00FF4D6E">
                  <w:pPr>
                    <w:rPr>
                      <w:b/>
                      <w:bCs/>
                      <w:color w:val="000000"/>
                      <w:sz w:val="22"/>
                      <w:szCs w:val="22"/>
                      <w:lang w:val="bg-BG"/>
                    </w:rPr>
                  </w:pPr>
                </w:p>
              </w:tc>
              <w:tc>
                <w:tcPr>
                  <w:tcW w:w="1360" w:type="dxa"/>
                  <w:vMerge/>
                  <w:tcBorders>
                    <w:top w:val="single" w:sz="8" w:space="0" w:color="auto"/>
                    <w:left w:val="single" w:sz="8" w:space="0" w:color="auto"/>
                    <w:bottom w:val="single" w:sz="8" w:space="0" w:color="auto"/>
                    <w:right w:val="single" w:sz="8" w:space="0" w:color="auto"/>
                  </w:tcBorders>
                  <w:vAlign w:val="center"/>
                  <w:hideMark/>
                </w:tcPr>
                <w:p w14:paraId="6B1DB947" w14:textId="77777777" w:rsidR="00FF4D6E" w:rsidRPr="00376F5E" w:rsidRDefault="00FF4D6E" w:rsidP="00FF4D6E">
                  <w:pPr>
                    <w:rPr>
                      <w:rFonts w:ascii="Calibri" w:hAnsi="Calibri"/>
                      <w:color w:val="000000"/>
                      <w:sz w:val="22"/>
                      <w:szCs w:val="22"/>
                      <w:lang w:val="bg-BG"/>
                    </w:rPr>
                  </w:pPr>
                </w:p>
              </w:tc>
              <w:tc>
                <w:tcPr>
                  <w:tcW w:w="2460" w:type="dxa"/>
                  <w:tcBorders>
                    <w:top w:val="nil"/>
                    <w:left w:val="nil"/>
                    <w:bottom w:val="nil"/>
                    <w:right w:val="single" w:sz="8" w:space="0" w:color="auto"/>
                  </w:tcBorders>
                  <w:shd w:val="clear" w:color="auto" w:fill="auto"/>
                  <w:noWrap/>
                  <w:vAlign w:val="bottom"/>
                  <w:hideMark/>
                </w:tcPr>
                <w:p w14:paraId="6E59BF5E" w14:textId="77777777" w:rsidR="00FF4D6E" w:rsidRPr="00376F5E" w:rsidRDefault="00FF4D6E" w:rsidP="00D5737A">
                  <w:pPr>
                    <w:rPr>
                      <w:rFonts w:ascii="Calibri" w:hAnsi="Calibri"/>
                      <w:color w:val="000000"/>
                      <w:sz w:val="22"/>
                      <w:szCs w:val="22"/>
                      <w:lang w:val="bg-BG"/>
                    </w:rPr>
                  </w:pPr>
                  <w:r w:rsidRPr="00376F5E">
                    <w:rPr>
                      <w:rFonts w:ascii="Calibri" w:hAnsi="Calibri"/>
                      <w:color w:val="000000"/>
                      <w:sz w:val="22"/>
                      <w:szCs w:val="22"/>
                      <w:lang w:val="bg-BG"/>
                    </w:rPr>
                    <w:t xml:space="preserve"> = (колона 2*</w:t>
                  </w:r>
                  <w:r w:rsidR="00D5737A" w:rsidRPr="00376F5E">
                    <w:rPr>
                      <w:rFonts w:ascii="Calibri" w:hAnsi="Calibri"/>
                      <w:color w:val="000000"/>
                      <w:sz w:val="22"/>
                      <w:szCs w:val="22"/>
                      <w:lang w:val="bg-BG"/>
                    </w:rPr>
                    <w:t>100</w:t>
                  </w:r>
                  <w:r w:rsidRPr="00376F5E">
                    <w:rPr>
                      <w:rFonts w:ascii="Calibri" w:hAnsi="Calibri"/>
                      <w:color w:val="000000"/>
                      <w:sz w:val="22"/>
                      <w:szCs w:val="22"/>
                      <w:lang w:val="bg-BG"/>
                    </w:rPr>
                    <w:t>)/10</w:t>
                  </w:r>
                  <w:r w:rsidR="00D5737A" w:rsidRPr="00376F5E">
                    <w:rPr>
                      <w:rFonts w:ascii="Calibri" w:hAnsi="Calibri"/>
                      <w:color w:val="000000"/>
                      <w:sz w:val="22"/>
                      <w:szCs w:val="22"/>
                      <w:lang w:val="bg-BG"/>
                    </w:rPr>
                    <w:t>3,16</w:t>
                  </w:r>
                </w:p>
              </w:tc>
              <w:tc>
                <w:tcPr>
                  <w:tcW w:w="2012" w:type="dxa"/>
                  <w:tcBorders>
                    <w:top w:val="nil"/>
                    <w:left w:val="nil"/>
                    <w:bottom w:val="nil"/>
                    <w:right w:val="single" w:sz="8" w:space="0" w:color="auto"/>
                  </w:tcBorders>
                  <w:shd w:val="clear" w:color="auto" w:fill="auto"/>
                  <w:noWrap/>
                  <w:vAlign w:val="center"/>
                  <w:hideMark/>
                </w:tcPr>
                <w:p w14:paraId="040F6C9E" w14:textId="77777777" w:rsidR="00FF4D6E" w:rsidRPr="00376F5E" w:rsidRDefault="00FF4D6E" w:rsidP="00FF4D6E">
                  <w:pPr>
                    <w:jc w:val="center"/>
                    <w:rPr>
                      <w:rFonts w:ascii="Calibri" w:hAnsi="Calibri"/>
                      <w:color w:val="000000"/>
                      <w:sz w:val="22"/>
                      <w:szCs w:val="22"/>
                      <w:lang w:val="bg-BG"/>
                    </w:rPr>
                  </w:pPr>
                  <w:r w:rsidRPr="00376F5E">
                    <w:rPr>
                      <w:rFonts w:ascii="Calibri" w:hAnsi="Calibri"/>
                      <w:color w:val="000000"/>
                      <w:sz w:val="22"/>
                      <w:szCs w:val="22"/>
                      <w:lang w:val="bg-BG"/>
                    </w:rPr>
                    <w:t>подвижен</w:t>
                  </w:r>
                </w:p>
              </w:tc>
            </w:tr>
            <w:tr w:rsidR="00FF4D6E" w:rsidRPr="00376F5E" w14:paraId="0BE0A6CD" w14:textId="77777777" w:rsidTr="00D5737A">
              <w:trPr>
                <w:trHeight w:val="585"/>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03F8D500" w14:textId="77777777" w:rsidR="00FF4D6E" w:rsidRPr="00376F5E" w:rsidRDefault="00FF4D6E" w:rsidP="00FF4D6E">
                  <w:pPr>
                    <w:rPr>
                      <w:b/>
                      <w:bCs/>
                      <w:color w:val="000000"/>
                      <w:sz w:val="22"/>
                      <w:szCs w:val="22"/>
                      <w:lang w:val="bg-BG"/>
                    </w:rPr>
                  </w:pPr>
                </w:p>
              </w:tc>
              <w:tc>
                <w:tcPr>
                  <w:tcW w:w="1960" w:type="dxa"/>
                  <w:vMerge/>
                  <w:tcBorders>
                    <w:top w:val="single" w:sz="8" w:space="0" w:color="auto"/>
                    <w:left w:val="single" w:sz="8" w:space="0" w:color="auto"/>
                    <w:bottom w:val="single" w:sz="8" w:space="0" w:color="000000"/>
                    <w:right w:val="single" w:sz="8" w:space="0" w:color="auto"/>
                  </w:tcBorders>
                  <w:vAlign w:val="center"/>
                  <w:hideMark/>
                </w:tcPr>
                <w:p w14:paraId="7C1011C6" w14:textId="77777777" w:rsidR="00FF4D6E" w:rsidRPr="00376F5E" w:rsidRDefault="00FF4D6E" w:rsidP="00FF4D6E">
                  <w:pPr>
                    <w:rPr>
                      <w:b/>
                      <w:bCs/>
                      <w:color w:val="000000"/>
                      <w:sz w:val="22"/>
                      <w:szCs w:val="22"/>
                      <w:lang w:val="bg-BG"/>
                    </w:rPr>
                  </w:pPr>
                </w:p>
              </w:tc>
              <w:tc>
                <w:tcPr>
                  <w:tcW w:w="1360" w:type="dxa"/>
                  <w:vMerge/>
                  <w:tcBorders>
                    <w:top w:val="single" w:sz="8" w:space="0" w:color="auto"/>
                    <w:left w:val="single" w:sz="8" w:space="0" w:color="auto"/>
                    <w:bottom w:val="single" w:sz="8" w:space="0" w:color="auto"/>
                    <w:right w:val="single" w:sz="8" w:space="0" w:color="auto"/>
                  </w:tcBorders>
                  <w:vAlign w:val="center"/>
                  <w:hideMark/>
                </w:tcPr>
                <w:p w14:paraId="0F86E2A7" w14:textId="77777777" w:rsidR="00FF4D6E" w:rsidRPr="00376F5E" w:rsidRDefault="00FF4D6E" w:rsidP="00FF4D6E">
                  <w:pPr>
                    <w:rPr>
                      <w:rFonts w:ascii="Calibri" w:hAnsi="Calibri"/>
                      <w:color w:val="000000"/>
                      <w:sz w:val="22"/>
                      <w:szCs w:val="22"/>
                      <w:lang w:val="bg-BG"/>
                    </w:rPr>
                  </w:pPr>
                </w:p>
              </w:tc>
              <w:tc>
                <w:tcPr>
                  <w:tcW w:w="2460" w:type="dxa"/>
                  <w:tcBorders>
                    <w:top w:val="nil"/>
                    <w:left w:val="nil"/>
                    <w:bottom w:val="single" w:sz="8" w:space="0" w:color="auto"/>
                    <w:right w:val="single" w:sz="8" w:space="0" w:color="auto"/>
                  </w:tcBorders>
                  <w:shd w:val="clear" w:color="auto" w:fill="auto"/>
                  <w:noWrap/>
                  <w:vAlign w:val="bottom"/>
                  <w:hideMark/>
                </w:tcPr>
                <w:p w14:paraId="44B1CEC0" w14:textId="77777777" w:rsidR="00FF4D6E" w:rsidRPr="00376F5E" w:rsidRDefault="00FF4D6E" w:rsidP="00FF4D6E">
                  <w:pPr>
                    <w:rPr>
                      <w:rFonts w:ascii="Calibri" w:hAnsi="Calibri"/>
                      <w:color w:val="000000"/>
                      <w:sz w:val="22"/>
                      <w:szCs w:val="22"/>
                      <w:lang w:val="bg-BG"/>
                    </w:rPr>
                  </w:pPr>
                  <w:r w:rsidRPr="00376F5E">
                    <w:rPr>
                      <w:rFonts w:ascii="Calibri" w:hAnsi="Calibri"/>
                      <w:color w:val="000000"/>
                      <w:sz w:val="22"/>
                      <w:szCs w:val="22"/>
                      <w:lang w:val="bg-BG"/>
                    </w:rPr>
                    <w:t> </w:t>
                  </w:r>
                </w:p>
              </w:tc>
              <w:tc>
                <w:tcPr>
                  <w:tcW w:w="2012" w:type="dxa"/>
                  <w:tcBorders>
                    <w:top w:val="nil"/>
                    <w:left w:val="nil"/>
                    <w:bottom w:val="single" w:sz="8" w:space="0" w:color="auto"/>
                    <w:right w:val="single" w:sz="8" w:space="0" w:color="auto"/>
                  </w:tcBorders>
                  <w:shd w:val="clear" w:color="auto" w:fill="auto"/>
                  <w:noWrap/>
                  <w:vAlign w:val="center"/>
                  <w:hideMark/>
                </w:tcPr>
                <w:p w14:paraId="74556A6C" w14:textId="77777777" w:rsidR="00FF4D6E" w:rsidRPr="00376F5E" w:rsidRDefault="00FF4D6E" w:rsidP="00D5737A">
                  <w:pPr>
                    <w:jc w:val="center"/>
                    <w:rPr>
                      <w:rFonts w:ascii="Calibri" w:hAnsi="Calibri"/>
                      <w:color w:val="000000"/>
                      <w:sz w:val="22"/>
                      <w:szCs w:val="22"/>
                      <w:lang w:val="bg-BG"/>
                    </w:rPr>
                  </w:pPr>
                  <w:r w:rsidRPr="00376F5E">
                    <w:rPr>
                      <w:rFonts w:ascii="Calibri" w:hAnsi="Calibri"/>
                      <w:color w:val="000000"/>
                      <w:sz w:val="22"/>
                      <w:szCs w:val="22"/>
                      <w:lang w:val="bg-BG"/>
                    </w:rPr>
                    <w:t>състав</w:t>
                  </w:r>
                  <w:r w:rsidR="00D5737A" w:rsidRPr="00376F5E">
                    <w:rPr>
                      <w:rFonts w:ascii="Calibri" w:hAnsi="Calibri"/>
                      <w:color w:val="000000"/>
                      <w:sz w:val="22"/>
                      <w:szCs w:val="22"/>
                      <w:lang w:val="bg-BG"/>
                    </w:rPr>
                    <w:t xml:space="preserve"> </w:t>
                  </w:r>
                  <w:r w:rsidR="00D5737A" w:rsidRPr="00376F5E">
                    <w:rPr>
                      <w:rFonts w:ascii="Calibri" w:hAnsi="Calibri"/>
                      <w:color w:val="000000"/>
                      <w:sz w:val="22"/>
                      <w:szCs w:val="22"/>
                      <w:lang w:val="en-US"/>
                    </w:rPr>
                    <w:t>= (</w:t>
                  </w:r>
                  <w:r w:rsidR="00D5737A" w:rsidRPr="00376F5E">
                    <w:rPr>
                      <w:rFonts w:ascii="Calibri" w:hAnsi="Calibri"/>
                      <w:color w:val="000000"/>
                      <w:sz w:val="22"/>
                      <w:szCs w:val="22"/>
                      <w:lang w:val="bg-BG"/>
                    </w:rPr>
                    <w:t>колона 3 Х 108</w:t>
                  </w:r>
                  <w:r w:rsidR="00D5737A" w:rsidRPr="00376F5E">
                    <w:rPr>
                      <w:rFonts w:ascii="Calibri" w:hAnsi="Calibri"/>
                      <w:color w:val="000000"/>
                      <w:sz w:val="22"/>
                      <w:szCs w:val="22"/>
                      <w:lang w:val="en-US"/>
                    </w:rPr>
                    <w:t>)</w:t>
                  </w:r>
                  <w:r w:rsidR="00D5737A" w:rsidRPr="00376F5E">
                    <w:rPr>
                      <w:rFonts w:ascii="Calibri" w:hAnsi="Calibri"/>
                      <w:color w:val="000000"/>
                      <w:sz w:val="22"/>
                      <w:szCs w:val="22"/>
                      <w:lang w:val="bg-BG"/>
                    </w:rPr>
                    <w:t>/100</w:t>
                  </w:r>
                </w:p>
              </w:tc>
            </w:tr>
            <w:tr w:rsidR="00FF4D6E" w:rsidRPr="00376F5E" w14:paraId="45497332" w14:textId="77777777" w:rsidTr="00D5737A">
              <w:trPr>
                <w:trHeight w:val="330"/>
              </w:trPr>
              <w:tc>
                <w:tcPr>
                  <w:tcW w:w="600" w:type="dxa"/>
                  <w:tcBorders>
                    <w:top w:val="nil"/>
                    <w:left w:val="single" w:sz="8" w:space="0" w:color="auto"/>
                    <w:bottom w:val="single" w:sz="8" w:space="0" w:color="auto"/>
                    <w:right w:val="single" w:sz="8" w:space="0" w:color="auto"/>
                  </w:tcBorders>
                  <w:shd w:val="clear" w:color="auto" w:fill="auto"/>
                  <w:noWrap/>
                  <w:vAlign w:val="center"/>
                  <w:hideMark/>
                </w:tcPr>
                <w:p w14:paraId="446BB9CC" w14:textId="77777777" w:rsidR="00FF4D6E" w:rsidRPr="00376F5E" w:rsidRDefault="00FF4D6E" w:rsidP="00FF4D6E">
                  <w:pPr>
                    <w:jc w:val="center"/>
                    <w:rPr>
                      <w:b/>
                      <w:bCs/>
                      <w:color w:val="000000"/>
                      <w:lang w:val="bg-BG"/>
                    </w:rPr>
                  </w:pPr>
                  <w:r w:rsidRPr="00376F5E">
                    <w:rPr>
                      <w:b/>
                      <w:bCs/>
                      <w:color w:val="000000"/>
                      <w:lang w:val="bg-BG"/>
                    </w:rPr>
                    <w:t>1</w:t>
                  </w:r>
                </w:p>
              </w:tc>
              <w:tc>
                <w:tcPr>
                  <w:tcW w:w="1960" w:type="dxa"/>
                  <w:tcBorders>
                    <w:top w:val="nil"/>
                    <w:left w:val="nil"/>
                    <w:bottom w:val="single" w:sz="8" w:space="0" w:color="auto"/>
                    <w:right w:val="single" w:sz="8" w:space="0" w:color="auto"/>
                  </w:tcBorders>
                  <w:shd w:val="clear" w:color="auto" w:fill="auto"/>
                  <w:noWrap/>
                  <w:vAlign w:val="center"/>
                  <w:hideMark/>
                </w:tcPr>
                <w:p w14:paraId="73C3B134" w14:textId="77777777" w:rsidR="00FF4D6E" w:rsidRPr="00376F5E" w:rsidRDefault="00FF4D6E" w:rsidP="00FF4D6E">
                  <w:pPr>
                    <w:rPr>
                      <w:color w:val="000000"/>
                      <w:lang w:val="bg-BG"/>
                    </w:rPr>
                  </w:pPr>
                  <w:r w:rsidRPr="00376F5E">
                    <w:rPr>
                      <w:color w:val="000000"/>
                      <w:lang w:val="bg-BG"/>
                    </w:rPr>
                    <w:t>Превозвач 1</w:t>
                  </w:r>
                </w:p>
              </w:tc>
              <w:tc>
                <w:tcPr>
                  <w:tcW w:w="1360" w:type="dxa"/>
                  <w:tcBorders>
                    <w:top w:val="nil"/>
                    <w:left w:val="nil"/>
                    <w:bottom w:val="single" w:sz="8" w:space="0" w:color="auto"/>
                    <w:right w:val="single" w:sz="8" w:space="0" w:color="auto"/>
                  </w:tcBorders>
                  <w:shd w:val="clear" w:color="auto" w:fill="auto"/>
                  <w:noWrap/>
                  <w:vAlign w:val="bottom"/>
                  <w:hideMark/>
                </w:tcPr>
                <w:p w14:paraId="35721FE3" w14:textId="77777777" w:rsidR="00FF4D6E" w:rsidRPr="00376F5E" w:rsidRDefault="00FF4D6E" w:rsidP="00FF4D6E">
                  <w:pPr>
                    <w:jc w:val="right"/>
                    <w:rPr>
                      <w:rFonts w:ascii="Calibri" w:hAnsi="Calibri"/>
                      <w:color w:val="000000"/>
                      <w:sz w:val="22"/>
                      <w:szCs w:val="22"/>
                      <w:lang w:val="bg-BG"/>
                    </w:rPr>
                  </w:pPr>
                  <w:r w:rsidRPr="00376F5E">
                    <w:rPr>
                      <w:rFonts w:ascii="Calibri" w:hAnsi="Calibri"/>
                      <w:color w:val="000000"/>
                      <w:sz w:val="22"/>
                      <w:szCs w:val="22"/>
                      <w:lang w:val="bg-BG"/>
                    </w:rPr>
                    <w:t>3,17</w:t>
                  </w:r>
                </w:p>
              </w:tc>
              <w:tc>
                <w:tcPr>
                  <w:tcW w:w="2460" w:type="dxa"/>
                  <w:tcBorders>
                    <w:top w:val="nil"/>
                    <w:left w:val="single" w:sz="8" w:space="0" w:color="auto"/>
                    <w:bottom w:val="single" w:sz="8" w:space="0" w:color="auto"/>
                    <w:right w:val="single" w:sz="8" w:space="0" w:color="auto"/>
                  </w:tcBorders>
                  <w:shd w:val="clear" w:color="auto" w:fill="auto"/>
                  <w:noWrap/>
                  <w:vAlign w:val="bottom"/>
                  <w:hideMark/>
                </w:tcPr>
                <w:p w14:paraId="763E1503" w14:textId="77777777" w:rsidR="00FF4D6E" w:rsidRPr="00376F5E" w:rsidRDefault="00FF4D6E" w:rsidP="00B41521">
                  <w:pPr>
                    <w:jc w:val="right"/>
                    <w:rPr>
                      <w:rFonts w:ascii="Calibri" w:hAnsi="Calibri"/>
                      <w:color w:val="000000"/>
                      <w:sz w:val="22"/>
                      <w:szCs w:val="22"/>
                      <w:lang w:val="bg-BG"/>
                    </w:rPr>
                  </w:pPr>
                  <w:r w:rsidRPr="00376F5E">
                    <w:rPr>
                      <w:rFonts w:ascii="Calibri" w:hAnsi="Calibri"/>
                      <w:color w:val="000000"/>
                      <w:sz w:val="22"/>
                      <w:szCs w:val="22"/>
                      <w:lang w:val="bg-BG"/>
                    </w:rPr>
                    <w:t>3,</w:t>
                  </w:r>
                  <w:r w:rsidR="00B41521" w:rsidRPr="00376F5E">
                    <w:rPr>
                      <w:rFonts w:ascii="Calibri" w:hAnsi="Calibri"/>
                      <w:color w:val="000000"/>
                      <w:sz w:val="22"/>
                      <w:szCs w:val="22"/>
                      <w:lang w:val="bg-BG"/>
                    </w:rPr>
                    <w:t>07</w:t>
                  </w:r>
                </w:p>
              </w:tc>
              <w:tc>
                <w:tcPr>
                  <w:tcW w:w="2012" w:type="dxa"/>
                  <w:tcBorders>
                    <w:top w:val="nil"/>
                    <w:left w:val="nil"/>
                    <w:bottom w:val="single" w:sz="8" w:space="0" w:color="auto"/>
                    <w:right w:val="single" w:sz="8" w:space="0" w:color="auto"/>
                  </w:tcBorders>
                  <w:shd w:val="clear" w:color="auto" w:fill="auto"/>
                  <w:noWrap/>
                  <w:vAlign w:val="bottom"/>
                  <w:hideMark/>
                </w:tcPr>
                <w:p w14:paraId="46B91438" w14:textId="77777777" w:rsidR="00FF4D6E" w:rsidRPr="00376F5E" w:rsidRDefault="00FF4D6E" w:rsidP="00FF4D6E">
                  <w:pPr>
                    <w:jc w:val="right"/>
                    <w:rPr>
                      <w:rFonts w:ascii="Calibri" w:hAnsi="Calibri"/>
                      <w:b/>
                      <w:bCs/>
                      <w:color w:val="000000"/>
                      <w:sz w:val="22"/>
                      <w:szCs w:val="22"/>
                      <w:lang w:val="bg-BG"/>
                    </w:rPr>
                  </w:pPr>
                  <w:r w:rsidRPr="00376F5E">
                    <w:rPr>
                      <w:rFonts w:ascii="Calibri" w:hAnsi="Calibri"/>
                      <w:b/>
                      <w:bCs/>
                      <w:color w:val="000000"/>
                      <w:sz w:val="22"/>
                      <w:szCs w:val="22"/>
                      <w:lang w:val="bg-BG"/>
                    </w:rPr>
                    <w:t>3</w:t>
                  </w:r>
                </w:p>
              </w:tc>
            </w:tr>
            <w:tr w:rsidR="00FF4D6E" w:rsidRPr="00376F5E" w14:paraId="17FBCFF2" w14:textId="77777777" w:rsidTr="00D5737A">
              <w:trPr>
                <w:trHeight w:val="330"/>
              </w:trPr>
              <w:tc>
                <w:tcPr>
                  <w:tcW w:w="600" w:type="dxa"/>
                  <w:tcBorders>
                    <w:top w:val="nil"/>
                    <w:left w:val="single" w:sz="8" w:space="0" w:color="auto"/>
                    <w:bottom w:val="single" w:sz="8" w:space="0" w:color="auto"/>
                    <w:right w:val="single" w:sz="8" w:space="0" w:color="auto"/>
                  </w:tcBorders>
                  <w:shd w:val="clear" w:color="auto" w:fill="auto"/>
                  <w:noWrap/>
                  <w:vAlign w:val="center"/>
                  <w:hideMark/>
                </w:tcPr>
                <w:p w14:paraId="2DD5309D" w14:textId="77777777" w:rsidR="00FF4D6E" w:rsidRPr="00376F5E" w:rsidRDefault="00FF4D6E" w:rsidP="00FF4D6E">
                  <w:pPr>
                    <w:jc w:val="center"/>
                    <w:rPr>
                      <w:b/>
                      <w:bCs/>
                      <w:color w:val="000000"/>
                      <w:lang w:val="bg-BG"/>
                    </w:rPr>
                  </w:pPr>
                  <w:r w:rsidRPr="00376F5E">
                    <w:rPr>
                      <w:b/>
                      <w:bCs/>
                      <w:color w:val="000000"/>
                      <w:lang w:val="bg-BG"/>
                    </w:rPr>
                    <w:t>2</w:t>
                  </w:r>
                </w:p>
              </w:tc>
              <w:tc>
                <w:tcPr>
                  <w:tcW w:w="1960" w:type="dxa"/>
                  <w:tcBorders>
                    <w:top w:val="nil"/>
                    <w:left w:val="nil"/>
                    <w:bottom w:val="single" w:sz="8" w:space="0" w:color="auto"/>
                    <w:right w:val="single" w:sz="8" w:space="0" w:color="auto"/>
                  </w:tcBorders>
                  <w:shd w:val="clear" w:color="auto" w:fill="auto"/>
                  <w:noWrap/>
                  <w:vAlign w:val="center"/>
                  <w:hideMark/>
                </w:tcPr>
                <w:p w14:paraId="66B6BCA4" w14:textId="77777777" w:rsidR="00FF4D6E" w:rsidRPr="00376F5E" w:rsidRDefault="00FF4D6E" w:rsidP="00FF4D6E">
                  <w:pPr>
                    <w:rPr>
                      <w:color w:val="000000"/>
                      <w:lang w:val="bg-BG"/>
                    </w:rPr>
                  </w:pPr>
                  <w:r w:rsidRPr="00376F5E">
                    <w:rPr>
                      <w:color w:val="000000"/>
                      <w:lang w:val="bg-BG"/>
                    </w:rPr>
                    <w:t xml:space="preserve">Превозвач 2 </w:t>
                  </w:r>
                </w:p>
              </w:tc>
              <w:tc>
                <w:tcPr>
                  <w:tcW w:w="1360" w:type="dxa"/>
                  <w:tcBorders>
                    <w:top w:val="nil"/>
                    <w:left w:val="nil"/>
                    <w:bottom w:val="single" w:sz="8" w:space="0" w:color="auto"/>
                    <w:right w:val="single" w:sz="8" w:space="0" w:color="auto"/>
                  </w:tcBorders>
                  <w:shd w:val="clear" w:color="auto" w:fill="auto"/>
                  <w:noWrap/>
                  <w:vAlign w:val="bottom"/>
                  <w:hideMark/>
                </w:tcPr>
                <w:p w14:paraId="0B6FD5F8" w14:textId="77777777" w:rsidR="00FF4D6E" w:rsidRPr="00376F5E" w:rsidRDefault="00FF4D6E" w:rsidP="00FF4D6E">
                  <w:pPr>
                    <w:jc w:val="right"/>
                    <w:rPr>
                      <w:rFonts w:ascii="Calibri" w:hAnsi="Calibri"/>
                      <w:color w:val="000000"/>
                      <w:sz w:val="22"/>
                      <w:szCs w:val="22"/>
                      <w:lang w:val="bg-BG"/>
                    </w:rPr>
                  </w:pPr>
                  <w:r w:rsidRPr="00376F5E">
                    <w:rPr>
                      <w:rFonts w:ascii="Calibri" w:hAnsi="Calibri"/>
                      <w:color w:val="000000"/>
                      <w:sz w:val="22"/>
                      <w:szCs w:val="22"/>
                      <w:lang w:val="bg-BG"/>
                    </w:rPr>
                    <w:t>3,58</w:t>
                  </w:r>
                </w:p>
              </w:tc>
              <w:tc>
                <w:tcPr>
                  <w:tcW w:w="2460" w:type="dxa"/>
                  <w:tcBorders>
                    <w:top w:val="nil"/>
                    <w:left w:val="single" w:sz="8" w:space="0" w:color="auto"/>
                    <w:bottom w:val="single" w:sz="8" w:space="0" w:color="auto"/>
                    <w:right w:val="single" w:sz="8" w:space="0" w:color="auto"/>
                  </w:tcBorders>
                  <w:shd w:val="clear" w:color="auto" w:fill="auto"/>
                  <w:noWrap/>
                  <w:vAlign w:val="bottom"/>
                  <w:hideMark/>
                </w:tcPr>
                <w:p w14:paraId="5C703E45" w14:textId="77777777" w:rsidR="00FF4D6E" w:rsidRPr="00376F5E" w:rsidRDefault="00FF4D6E" w:rsidP="00B41521">
                  <w:pPr>
                    <w:jc w:val="right"/>
                    <w:rPr>
                      <w:rFonts w:ascii="Calibri" w:hAnsi="Calibri"/>
                      <w:color w:val="000000"/>
                      <w:sz w:val="22"/>
                      <w:szCs w:val="22"/>
                      <w:lang w:val="bg-BG"/>
                    </w:rPr>
                  </w:pPr>
                  <w:r w:rsidRPr="00376F5E">
                    <w:rPr>
                      <w:rFonts w:ascii="Calibri" w:hAnsi="Calibri"/>
                      <w:color w:val="000000"/>
                      <w:sz w:val="22"/>
                      <w:szCs w:val="22"/>
                      <w:lang w:val="bg-BG"/>
                    </w:rPr>
                    <w:t>3,</w:t>
                  </w:r>
                  <w:r w:rsidR="00B41521" w:rsidRPr="00376F5E">
                    <w:rPr>
                      <w:rFonts w:ascii="Calibri" w:hAnsi="Calibri"/>
                      <w:color w:val="000000"/>
                      <w:sz w:val="22"/>
                      <w:szCs w:val="22"/>
                      <w:lang w:val="bg-BG"/>
                    </w:rPr>
                    <w:t>47</w:t>
                  </w:r>
                </w:p>
              </w:tc>
              <w:tc>
                <w:tcPr>
                  <w:tcW w:w="2012" w:type="dxa"/>
                  <w:tcBorders>
                    <w:top w:val="nil"/>
                    <w:left w:val="nil"/>
                    <w:bottom w:val="single" w:sz="8" w:space="0" w:color="auto"/>
                    <w:right w:val="single" w:sz="8" w:space="0" w:color="auto"/>
                  </w:tcBorders>
                  <w:shd w:val="clear" w:color="auto" w:fill="auto"/>
                  <w:noWrap/>
                  <w:vAlign w:val="bottom"/>
                  <w:hideMark/>
                </w:tcPr>
                <w:p w14:paraId="5911B93A" w14:textId="77777777" w:rsidR="00FF4D6E" w:rsidRPr="00376F5E" w:rsidRDefault="00B41521" w:rsidP="00FF4D6E">
                  <w:pPr>
                    <w:jc w:val="right"/>
                    <w:rPr>
                      <w:rFonts w:ascii="Calibri" w:hAnsi="Calibri"/>
                      <w:b/>
                      <w:bCs/>
                      <w:color w:val="000000"/>
                      <w:sz w:val="22"/>
                      <w:szCs w:val="22"/>
                      <w:lang w:val="bg-BG"/>
                    </w:rPr>
                  </w:pPr>
                  <w:r w:rsidRPr="00376F5E">
                    <w:rPr>
                      <w:rFonts w:ascii="Calibri" w:hAnsi="Calibri"/>
                      <w:b/>
                      <w:bCs/>
                      <w:color w:val="000000"/>
                      <w:sz w:val="22"/>
                      <w:szCs w:val="22"/>
                      <w:lang w:val="bg-BG"/>
                    </w:rPr>
                    <w:t>4</w:t>
                  </w:r>
                </w:p>
              </w:tc>
            </w:tr>
            <w:tr w:rsidR="00FF4D6E" w:rsidRPr="00376F5E" w14:paraId="2F488AD6" w14:textId="77777777" w:rsidTr="00D5737A">
              <w:trPr>
                <w:trHeight w:val="330"/>
              </w:trPr>
              <w:tc>
                <w:tcPr>
                  <w:tcW w:w="600" w:type="dxa"/>
                  <w:tcBorders>
                    <w:top w:val="nil"/>
                    <w:left w:val="single" w:sz="8" w:space="0" w:color="auto"/>
                    <w:bottom w:val="single" w:sz="8" w:space="0" w:color="auto"/>
                    <w:right w:val="single" w:sz="8" w:space="0" w:color="auto"/>
                  </w:tcBorders>
                  <w:shd w:val="clear" w:color="auto" w:fill="auto"/>
                  <w:noWrap/>
                  <w:vAlign w:val="center"/>
                  <w:hideMark/>
                </w:tcPr>
                <w:p w14:paraId="326543A4" w14:textId="77777777" w:rsidR="00FF4D6E" w:rsidRPr="00376F5E" w:rsidRDefault="00FF4D6E" w:rsidP="00FF4D6E">
                  <w:pPr>
                    <w:jc w:val="center"/>
                    <w:rPr>
                      <w:b/>
                      <w:bCs/>
                      <w:color w:val="000000"/>
                      <w:lang w:val="bg-BG"/>
                    </w:rPr>
                  </w:pPr>
                  <w:r w:rsidRPr="00376F5E">
                    <w:rPr>
                      <w:b/>
                      <w:bCs/>
                      <w:color w:val="000000"/>
                      <w:lang w:val="bg-BG"/>
                    </w:rPr>
                    <w:t>3</w:t>
                  </w:r>
                </w:p>
              </w:tc>
              <w:tc>
                <w:tcPr>
                  <w:tcW w:w="1960" w:type="dxa"/>
                  <w:tcBorders>
                    <w:top w:val="nil"/>
                    <w:left w:val="nil"/>
                    <w:bottom w:val="single" w:sz="8" w:space="0" w:color="auto"/>
                    <w:right w:val="single" w:sz="8" w:space="0" w:color="auto"/>
                  </w:tcBorders>
                  <w:shd w:val="clear" w:color="auto" w:fill="auto"/>
                  <w:noWrap/>
                  <w:vAlign w:val="center"/>
                  <w:hideMark/>
                </w:tcPr>
                <w:p w14:paraId="71E0C46A" w14:textId="77777777" w:rsidR="00FF4D6E" w:rsidRPr="00376F5E" w:rsidRDefault="00FF4D6E" w:rsidP="00FF4D6E">
                  <w:pPr>
                    <w:rPr>
                      <w:color w:val="000000"/>
                      <w:lang w:val="bg-BG"/>
                    </w:rPr>
                  </w:pPr>
                  <w:r w:rsidRPr="00376F5E">
                    <w:rPr>
                      <w:color w:val="000000"/>
                      <w:lang w:val="bg-BG"/>
                    </w:rPr>
                    <w:t xml:space="preserve">Превозвач 3 </w:t>
                  </w:r>
                </w:p>
              </w:tc>
              <w:tc>
                <w:tcPr>
                  <w:tcW w:w="1360" w:type="dxa"/>
                  <w:tcBorders>
                    <w:top w:val="nil"/>
                    <w:left w:val="nil"/>
                    <w:bottom w:val="single" w:sz="8" w:space="0" w:color="auto"/>
                    <w:right w:val="single" w:sz="8" w:space="0" w:color="auto"/>
                  </w:tcBorders>
                  <w:shd w:val="clear" w:color="auto" w:fill="auto"/>
                  <w:noWrap/>
                  <w:vAlign w:val="bottom"/>
                  <w:hideMark/>
                </w:tcPr>
                <w:p w14:paraId="56DC0E8B" w14:textId="77777777" w:rsidR="00FF4D6E" w:rsidRPr="00376F5E" w:rsidRDefault="00FF4D6E" w:rsidP="00FF4D6E">
                  <w:pPr>
                    <w:jc w:val="right"/>
                    <w:rPr>
                      <w:rFonts w:ascii="Calibri" w:hAnsi="Calibri"/>
                      <w:color w:val="000000"/>
                      <w:sz w:val="22"/>
                      <w:szCs w:val="22"/>
                      <w:lang w:val="bg-BG"/>
                    </w:rPr>
                  </w:pPr>
                  <w:r w:rsidRPr="00376F5E">
                    <w:rPr>
                      <w:rFonts w:ascii="Calibri" w:hAnsi="Calibri"/>
                      <w:color w:val="000000"/>
                      <w:sz w:val="22"/>
                      <w:szCs w:val="22"/>
                      <w:lang w:val="bg-BG"/>
                    </w:rPr>
                    <w:t>16,73</w:t>
                  </w:r>
                </w:p>
              </w:tc>
              <w:tc>
                <w:tcPr>
                  <w:tcW w:w="2460" w:type="dxa"/>
                  <w:tcBorders>
                    <w:top w:val="nil"/>
                    <w:left w:val="single" w:sz="8" w:space="0" w:color="auto"/>
                    <w:bottom w:val="single" w:sz="8" w:space="0" w:color="auto"/>
                    <w:right w:val="single" w:sz="8" w:space="0" w:color="auto"/>
                  </w:tcBorders>
                  <w:shd w:val="clear" w:color="auto" w:fill="auto"/>
                  <w:noWrap/>
                  <w:vAlign w:val="bottom"/>
                  <w:hideMark/>
                </w:tcPr>
                <w:p w14:paraId="5326C409" w14:textId="77777777" w:rsidR="00FF4D6E" w:rsidRPr="00376F5E" w:rsidRDefault="00FF4D6E" w:rsidP="00B41521">
                  <w:pPr>
                    <w:jc w:val="right"/>
                    <w:rPr>
                      <w:rFonts w:ascii="Calibri" w:hAnsi="Calibri"/>
                      <w:color w:val="000000"/>
                      <w:sz w:val="22"/>
                      <w:szCs w:val="22"/>
                      <w:lang w:val="bg-BG"/>
                    </w:rPr>
                  </w:pPr>
                  <w:r w:rsidRPr="00376F5E">
                    <w:rPr>
                      <w:rFonts w:ascii="Calibri" w:hAnsi="Calibri"/>
                      <w:color w:val="000000"/>
                      <w:sz w:val="22"/>
                      <w:szCs w:val="22"/>
                      <w:lang w:val="bg-BG"/>
                    </w:rPr>
                    <w:t>1</w:t>
                  </w:r>
                  <w:r w:rsidR="00B41521" w:rsidRPr="00376F5E">
                    <w:rPr>
                      <w:rFonts w:ascii="Calibri" w:hAnsi="Calibri"/>
                      <w:color w:val="000000"/>
                      <w:sz w:val="22"/>
                      <w:szCs w:val="22"/>
                      <w:lang w:val="bg-BG"/>
                    </w:rPr>
                    <w:t>6</w:t>
                  </w:r>
                  <w:r w:rsidRPr="00376F5E">
                    <w:rPr>
                      <w:rFonts w:ascii="Calibri" w:hAnsi="Calibri"/>
                      <w:color w:val="000000"/>
                      <w:sz w:val="22"/>
                      <w:szCs w:val="22"/>
                      <w:lang w:val="bg-BG"/>
                    </w:rPr>
                    <w:t>,2</w:t>
                  </w:r>
                  <w:r w:rsidR="00B41521" w:rsidRPr="00376F5E">
                    <w:rPr>
                      <w:rFonts w:ascii="Calibri" w:hAnsi="Calibri"/>
                      <w:color w:val="000000"/>
                      <w:sz w:val="22"/>
                      <w:szCs w:val="22"/>
                      <w:lang w:val="bg-BG"/>
                    </w:rPr>
                    <w:t>2</w:t>
                  </w:r>
                </w:p>
              </w:tc>
              <w:tc>
                <w:tcPr>
                  <w:tcW w:w="2012" w:type="dxa"/>
                  <w:tcBorders>
                    <w:top w:val="nil"/>
                    <w:left w:val="nil"/>
                    <w:bottom w:val="single" w:sz="8" w:space="0" w:color="auto"/>
                    <w:right w:val="single" w:sz="8" w:space="0" w:color="auto"/>
                  </w:tcBorders>
                  <w:shd w:val="clear" w:color="auto" w:fill="auto"/>
                  <w:noWrap/>
                  <w:vAlign w:val="bottom"/>
                  <w:hideMark/>
                </w:tcPr>
                <w:p w14:paraId="113B696F" w14:textId="77777777" w:rsidR="00FF4D6E" w:rsidRPr="00376F5E" w:rsidRDefault="00B41521" w:rsidP="00FF4D6E">
                  <w:pPr>
                    <w:jc w:val="right"/>
                    <w:rPr>
                      <w:rFonts w:ascii="Calibri" w:hAnsi="Calibri"/>
                      <w:b/>
                      <w:bCs/>
                      <w:color w:val="000000"/>
                      <w:sz w:val="22"/>
                      <w:szCs w:val="22"/>
                      <w:lang w:val="bg-BG"/>
                    </w:rPr>
                  </w:pPr>
                  <w:r w:rsidRPr="00376F5E">
                    <w:rPr>
                      <w:rFonts w:ascii="Calibri" w:hAnsi="Calibri"/>
                      <w:b/>
                      <w:bCs/>
                      <w:color w:val="000000"/>
                      <w:sz w:val="22"/>
                      <w:szCs w:val="22"/>
                      <w:lang w:val="bg-BG"/>
                    </w:rPr>
                    <w:t>18</w:t>
                  </w:r>
                </w:p>
              </w:tc>
            </w:tr>
            <w:tr w:rsidR="00FF4D6E" w:rsidRPr="00376F5E" w14:paraId="398A1731" w14:textId="77777777" w:rsidTr="00D5737A">
              <w:trPr>
                <w:trHeight w:val="330"/>
              </w:trPr>
              <w:tc>
                <w:tcPr>
                  <w:tcW w:w="600" w:type="dxa"/>
                  <w:tcBorders>
                    <w:top w:val="nil"/>
                    <w:left w:val="single" w:sz="8" w:space="0" w:color="auto"/>
                    <w:bottom w:val="single" w:sz="8" w:space="0" w:color="auto"/>
                    <w:right w:val="single" w:sz="8" w:space="0" w:color="auto"/>
                  </w:tcBorders>
                  <w:shd w:val="clear" w:color="auto" w:fill="auto"/>
                  <w:noWrap/>
                  <w:vAlign w:val="center"/>
                  <w:hideMark/>
                </w:tcPr>
                <w:p w14:paraId="0D030079" w14:textId="77777777" w:rsidR="00FF4D6E" w:rsidRPr="00376F5E" w:rsidRDefault="00FF4D6E" w:rsidP="00FF4D6E">
                  <w:pPr>
                    <w:jc w:val="center"/>
                    <w:rPr>
                      <w:b/>
                      <w:bCs/>
                      <w:color w:val="000000"/>
                      <w:lang w:val="bg-BG"/>
                    </w:rPr>
                  </w:pPr>
                  <w:r w:rsidRPr="00376F5E">
                    <w:rPr>
                      <w:b/>
                      <w:bCs/>
                      <w:color w:val="000000"/>
                      <w:lang w:val="bg-BG"/>
                    </w:rPr>
                    <w:lastRenderedPageBreak/>
                    <w:t>4</w:t>
                  </w:r>
                </w:p>
              </w:tc>
              <w:tc>
                <w:tcPr>
                  <w:tcW w:w="1960" w:type="dxa"/>
                  <w:tcBorders>
                    <w:top w:val="nil"/>
                    <w:left w:val="nil"/>
                    <w:bottom w:val="single" w:sz="8" w:space="0" w:color="auto"/>
                    <w:right w:val="single" w:sz="8" w:space="0" w:color="auto"/>
                  </w:tcBorders>
                  <w:shd w:val="clear" w:color="auto" w:fill="auto"/>
                  <w:noWrap/>
                  <w:vAlign w:val="center"/>
                  <w:hideMark/>
                </w:tcPr>
                <w:p w14:paraId="4735D56F" w14:textId="77777777" w:rsidR="00FF4D6E" w:rsidRPr="00376F5E" w:rsidRDefault="00FF4D6E" w:rsidP="00FF4D6E">
                  <w:pPr>
                    <w:rPr>
                      <w:color w:val="000000"/>
                      <w:lang w:val="bg-BG"/>
                    </w:rPr>
                  </w:pPr>
                  <w:r w:rsidRPr="00376F5E">
                    <w:rPr>
                      <w:color w:val="000000"/>
                      <w:lang w:val="bg-BG"/>
                    </w:rPr>
                    <w:t>Превозвач 4</w:t>
                  </w:r>
                </w:p>
              </w:tc>
              <w:tc>
                <w:tcPr>
                  <w:tcW w:w="1360" w:type="dxa"/>
                  <w:tcBorders>
                    <w:top w:val="nil"/>
                    <w:left w:val="nil"/>
                    <w:bottom w:val="single" w:sz="8" w:space="0" w:color="auto"/>
                    <w:right w:val="single" w:sz="8" w:space="0" w:color="auto"/>
                  </w:tcBorders>
                  <w:shd w:val="clear" w:color="auto" w:fill="auto"/>
                  <w:noWrap/>
                  <w:vAlign w:val="bottom"/>
                  <w:hideMark/>
                </w:tcPr>
                <w:p w14:paraId="7749D4FE" w14:textId="77777777" w:rsidR="00FF4D6E" w:rsidRPr="00376F5E" w:rsidRDefault="00FF4D6E" w:rsidP="00FF4D6E">
                  <w:pPr>
                    <w:jc w:val="right"/>
                    <w:rPr>
                      <w:rFonts w:ascii="Calibri" w:hAnsi="Calibri"/>
                      <w:color w:val="000000"/>
                      <w:sz w:val="22"/>
                      <w:szCs w:val="22"/>
                      <w:lang w:val="bg-BG"/>
                    </w:rPr>
                  </w:pPr>
                  <w:r w:rsidRPr="00376F5E">
                    <w:rPr>
                      <w:rFonts w:ascii="Calibri" w:hAnsi="Calibri"/>
                      <w:color w:val="000000"/>
                      <w:sz w:val="22"/>
                      <w:szCs w:val="22"/>
                      <w:lang w:val="bg-BG"/>
                    </w:rPr>
                    <w:t>76,52</w:t>
                  </w:r>
                </w:p>
              </w:tc>
              <w:tc>
                <w:tcPr>
                  <w:tcW w:w="2460" w:type="dxa"/>
                  <w:tcBorders>
                    <w:top w:val="nil"/>
                    <w:left w:val="single" w:sz="8" w:space="0" w:color="auto"/>
                    <w:bottom w:val="single" w:sz="8" w:space="0" w:color="auto"/>
                    <w:right w:val="single" w:sz="8" w:space="0" w:color="auto"/>
                  </w:tcBorders>
                  <w:shd w:val="clear" w:color="auto" w:fill="auto"/>
                  <w:noWrap/>
                  <w:vAlign w:val="bottom"/>
                  <w:hideMark/>
                </w:tcPr>
                <w:p w14:paraId="667D1406" w14:textId="77777777" w:rsidR="00FF4D6E" w:rsidRPr="00376F5E" w:rsidRDefault="00FF4D6E" w:rsidP="00B41521">
                  <w:pPr>
                    <w:jc w:val="right"/>
                    <w:rPr>
                      <w:rFonts w:ascii="Calibri" w:hAnsi="Calibri"/>
                      <w:color w:val="000000"/>
                      <w:sz w:val="22"/>
                      <w:szCs w:val="22"/>
                      <w:lang w:val="bg-BG"/>
                    </w:rPr>
                  </w:pPr>
                  <w:r w:rsidRPr="00376F5E">
                    <w:rPr>
                      <w:rFonts w:ascii="Calibri" w:hAnsi="Calibri"/>
                      <w:color w:val="000000"/>
                      <w:sz w:val="22"/>
                      <w:szCs w:val="22"/>
                      <w:lang w:val="bg-BG"/>
                    </w:rPr>
                    <w:t>7</w:t>
                  </w:r>
                  <w:r w:rsidR="00B41521" w:rsidRPr="00376F5E">
                    <w:rPr>
                      <w:rFonts w:ascii="Calibri" w:hAnsi="Calibri"/>
                      <w:color w:val="000000"/>
                      <w:sz w:val="22"/>
                      <w:szCs w:val="22"/>
                      <w:lang w:val="bg-BG"/>
                    </w:rPr>
                    <w:t>4</w:t>
                  </w:r>
                  <w:r w:rsidRPr="00376F5E">
                    <w:rPr>
                      <w:rFonts w:ascii="Calibri" w:hAnsi="Calibri"/>
                      <w:color w:val="000000"/>
                      <w:sz w:val="22"/>
                      <w:szCs w:val="22"/>
                      <w:lang w:val="bg-BG"/>
                    </w:rPr>
                    <w:t>,</w:t>
                  </w:r>
                  <w:r w:rsidR="00B41521" w:rsidRPr="00376F5E">
                    <w:rPr>
                      <w:rFonts w:ascii="Calibri" w:hAnsi="Calibri"/>
                      <w:color w:val="000000"/>
                      <w:sz w:val="22"/>
                      <w:szCs w:val="22"/>
                      <w:lang w:val="bg-BG"/>
                    </w:rPr>
                    <w:t>18</w:t>
                  </w:r>
                </w:p>
              </w:tc>
              <w:tc>
                <w:tcPr>
                  <w:tcW w:w="2012" w:type="dxa"/>
                  <w:tcBorders>
                    <w:top w:val="nil"/>
                    <w:left w:val="nil"/>
                    <w:bottom w:val="single" w:sz="8" w:space="0" w:color="auto"/>
                    <w:right w:val="single" w:sz="8" w:space="0" w:color="auto"/>
                  </w:tcBorders>
                  <w:shd w:val="clear" w:color="auto" w:fill="auto"/>
                  <w:noWrap/>
                  <w:vAlign w:val="bottom"/>
                  <w:hideMark/>
                </w:tcPr>
                <w:p w14:paraId="67761ED7" w14:textId="77777777" w:rsidR="00FF4D6E" w:rsidRPr="00376F5E" w:rsidRDefault="00B41521" w:rsidP="00FF4D6E">
                  <w:pPr>
                    <w:jc w:val="right"/>
                    <w:rPr>
                      <w:rFonts w:ascii="Calibri" w:hAnsi="Calibri"/>
                      <w:b/>
                      <w:bCs/>
                      <w:color w:val="000000"/>
                      <w:sz w:val="22"/>
                      <w:szCs w:val="22"/>
                      <w:lang w:val="bg-BG"/>
                    </w:rPr>
                  </w:pPr>
                  <w:r w:rsidRPr="00376F5E">
                    <w:rPr>
                      <w:rFonts w:ascii="Calibri" w:hAnsi="Calibri"/>
                      <w:b/>
                      <w:bCs/>
                      <w:color w:val="000000"/>
                      <w:sz w:val="22"/>
                      <w:szCs w:val="22"/>
                      <w:lang w:val="bg-BG"/>
                    </w:rPr>
                    <w:t>80</w:t>
                  </w:r>
                </w:p>
              </w:tc>
            </w:tr>
            <w:tr w:rsidR="00FF4D6E" w:rsidRPr="00376F5E" w14:paraId="715D288E" w14:textId="77777777" w:rsidTr="00D5737A">
              <w:trPr>
                <w:trHeight w:val="300"/>
              </w:trPr>
              <w:tc>
                <w:tcPr>
                  <w:tcW w:w="600" w:type="dxa"/>
                  <w:tcBorders>
                    <w:top w:val="nil"/>
                    <w:left w:val="single" w:sz="8" w:space="0" w:color="auto"/>
                    <w:bottom w:val="single" w:sz="8" w:space="0" w:color="auto"/>
                    <w:right w:val="single" w:sz="8" w:space="0" w:color="auto"/>
                  </w:tcBorders>
                  <w:shd w:val="clear" w:color="auto" w:fill="auto"/>
                  <w:noWrap/>
                  <w:vAlign w:val="center"/>
                  <w:hideMark/>
                </w:tcPr>
                <w:p w14:paraId="01A87AA9" w14:textId="77777777" w:rsidR="00FF4D6E" w:rsidRPr="00376F5E" w:rsidRDefault="00FF4D6E" w:rsidP="00FF4D6E">
                  <w:pPr>
                    <w:jc w:val="center"/>
                    <w:rPr>
                      <w:b/>
                      <w:bCs/>
                      <w:color w:val="000000"/>
                      <w:lang w:val="bg-BG"/>
                    </w:rPr>
                  </w:pPr>
                  <w:r w:rsidRPr="00376F5E">
                    <w:rPr>
                      <w:b/>
                      <w:bCs/>
                      <w:color w:val="000000"/>
                      <w:lang w:val="bg-BG"/>
                    </w:rPr>
                    <w:t>5</w:t>
                  </w:r>
                </w:p>
              </w:tc>
              <w:tc>
                <w:tcPr>
                  <w:tcW w:w="1960" w:type="dxa"/>
                  <w:tcBorders>
                    <w:top w:val="nil"/>
                    <w:left w:val="nil"/>
                    <w:bottom w:val="single" w:sz="8" w:space="0" w:color="auto"/>
                    <w:right w:val="single" w:sz="8" w:space="0" w:color="auto"/>
                  </w:tcBorders>
                  <w:shd w:val="clear" w:color="auto" w:fill="auto"/>
                  <w:noWrap/>
                  <w:vAlign w:val="center"/>
                  <w:hideMark/>
                </w:tcPr>
                <w:p w14:paraId="3776604A" w14:textId="77777777" w:rsidR="00FF4D6E" w:rsidRPr="00376F5E" w:rsidRDefault="00FF4D6E" w:rsidP="00FF4D6E">
                  <w:pPr>
                    <w:rPr>
                      <w:b/>
                      <w:bCs/>
                      <w:color w:val="000000"/>
                      <w:lang w:val="bg-BG"/>
                    </w:rPr>
                  </w:pPr>
                  <w:r w:rsidRPr="00376F5E">
                    <w:rPr>
                      <w:b/>
                      <w:bCs/>
                      <w:color w:val="000000"/>
                      <w:lang w:val="bg-BG"/>
                    </w:rPr>
                    <w:t>Нов превозвач</w:t>
                  </w:r>
                </w:p>
              </w:tc>
              <w:tc>
                <w:tcPr>
                  <w:tcW w:w="1360" w:type="dxa"/>
                  <w:tcBorders>
                    <w:top w:val="nil"/>
                    <w:left w:val="single" w:sz="8" w:space="0" w:color="auto"/>
                    <w:bottom w:val="single" w:sz="8" w:space="0" w:color="auto"/>
                    <w:right w:val="single" w:sz="8" w:space="0" w:color="auto"/>
                  </w:tcBorders>
                  <w:shd w:val="clear" w:color="auto" w:fill="auto"/>
                  <w:noWrap/>
                  <w:vAlign w:val="bottom"/>
                  <w:hideMark/>
                </w:tcPr>
                <w:p w14:paraId="5358C7E1" w14:textId="77777777" w:rsidR="00FF4D6E" w:rsidRPr="00376F5E" w:rsidRDefault="00FF4D6E" w:rsidP="00FF4D6E">
                  <w:pPr>
                    <w:jc w:val="right"/>
                    <w:rPr>
                      <w:rFonts w:ascii="Calibri" w:hAnsi="Calibri"/>
                      <w:b/>
                      <w:color w:val="000000"/>
                      <w:sz w:val="22"/>
                      <w:szCs w:val="22"/>
                      <w:lang w:val="bg-BG"/>
                    </w:rPr>
                  </w:pPr>
                  <w:r w:rsidRPr="00376F5E">
                    <w:rPr>
                      <w:rFonts w:ascii="Calibri" w:hAnsi="Calibri"/>
                      <w:b/>
                      <w:color w:val="000000"/>
                      <w:sz w:val="22"/>
                      <w:szCs w:val="22"/>
                      <w:lang w:val="bg-BG"/>
                    </w:rPr>
                    <w:t>3,16</w:t>
                  </w:r>
                </w:p>
              </w:tc>
              <w:tc>
                <w:tcPr>
                  <w:tcW w:w="2460" w:type="dxa"/>
                  <w:tcBorders>
                    <w:top w:val="nil"/>
                    <w:left w:val="single" w:sz="8" w:space="0" w:color="auto"/>
                    <w:bottom w:val="single" w:sz="8" w:space="0" w:color="auto"/>
                    <w:right w:val="single" w:sz="8" w:space="0" w:color="auto"/>
                  </w:tcBorders>
                  <w:shd w:val="clear" w:color="auto" w:fill="auto"/>
                  <w:noWrap/>
                  <w:vAlign w:val="bottom"/>
                  <w:hideMark/>
                </w:tcPr>
                <w:p w14:paraId="0FF8F59B" w14:textId="77777777" w:rsidR="00FF4D6E" w:rsidRPr="00376F5E" w:rsidRDefault="00FF4D6E" w:rsidP="00B41521">
                  <w:pPr>
                    <w:jc w:val="right"/>
                    <w:rPr>
                      <w:rFonts w:ascii="Calibri" w:hAnsi="Calibri"/>
                      <w:b/>
                      <w:color w:val="000000"/>
                      <w:sz w:val="22"/>
                      <w:szCs w:val="22"/>
                      <w:lang w:val="bg-BG"/>
                    </w:rPr>
                  </w:pPr>
                  <w:r w:rsidRPr="00376F5E">
                    <w:rPr>
                      <w:rFonts w:ascii="Calibri" w:hAnsi="Calibri"/>
                      <w:b/>
                      <w:color w:val="000000"/>
                      <w:sz w:val="22"/>
                      <w:szCs w:val="22"/>
                      <w:lang w:val="bg-BG"/>
                    </w:rPr>
                    <w:t>3,</w:t>
                  </w:r>
                  <w:r w:rsidR="00B41521" w:rsidRPr="00376F5E">
                    <w:rPr>
                      <w:rFonts w:ascii="Calibri" w:hAnsi="Calibri"/>
                      <w:b/>
                      <w:color w:val="000000"/>
                      <w:sz w:val="22"/>
                      <w:szCs w:val="22"/>
                      <w:lang w:val="bg-BG"/>
                    </w:rPr>
                    <w:t>0</w:t>
                  </w:r>
                  <w:r w:rsidRPr="00376F5E">
                    <w:rPr>
                      <w:rFonts w:ascii="Calibri" w:hAnsi="Calibri"/>
                      <w:b/>
                      <w:color w:val="000000"/>
                      <w:sz w:val="22"/>
                      <w:szCs w:val="22"/>
                      <w:lang w:val="bg-BG"/>
                    </w:rPr>
                    <w:t>6</w:t>
                  </w:r>
                </w:p>
              </w:tc>
              <w:tc>
                <w:tcPr>
                  <w:tcW w:w="2012" w:type="dxa"/>
                  <w:tcBorders>
                    <w:top w:val="nil"/>
                    <w:left w:val="nil"/>
                    <w:bottom w:val="single" w:sz="8" w:space="0" w:color="auto"/>
                    <w:right w:val="single" w:sz="8" w:space="0" w:color="auto"/>
                  </w:tcBorders>
                  <w:shd w:val="clear" w:color="auto" w:fill="auto"/>
                  <w:noWrap/>
                  <w:vAlign w:val="bottom"/>
                  <w:hideMark/>
                </w:tcPr>
                <w:p w14:paraId="5CF3003E" w14:textId="77777777" w:rsidR="00FF4D6E" w:rsidRPr="00376F5E" w:rsidRDefault="00FF4D6E" w:rsidP="00FF4D6E">
                  <w:pPr>
                    <w:jc w:val="right"/>
                    <w:rPr>
                      <w:rFonts w:ascii="Calibri" w:hAnsi="Calibri"/>
                      <w:b/>
                      <w:bCs/>
                      <w:color w:val="000000"/>
                      <w:sz w:val="22"/>
                      <w:szCs w:val="22"/>
                      <w:lang w:val="bg-BG"/>
                    </w:rPr>
                  </w:pPr>
                  <w:r w:rsidRPr="00376F5E">
                    <w:rPr>
                      <w:rFonts w:ascii="Calibri" w:hAnsi="Calibri"/>
                      <w:b/>
                      <w:bCs/>
                      <w:color w:val="000000"/>
                      <w:sz w:val="22"/>
                      <w:szCs w:val="22"/>
                      <w:lang w:val="bg-BG"/>
                    </w:rPr>
                    <w:t>3</w:t>
                  </w:r>
                </w:p>
              </w:tc>
            </w:tr>
          </w:tbl>
          <w:p w14:paraId="1DE9CE38" w14:textId="77777777" w:rsidR="00311F39" w:rsidRPr="00376F5E" w:rsidRDefault="00311F39" w:rsidP="00EB19B1">
            <w:pPr>
              <w:jc w:val="both"/>
              <w:rPr>
                <w:rFonts w:asciiTheme="majorHAnsi" w:hAnsiTheme="majorHAnsi"/>
                <w:bCs/>
                <w:lang w:val="bg-BG"/>
              </w:rPr>
            </w:pPr>
          </w:p>
          <w:p w14:paraId="68782E44" w14:textId="77777777" w:rsidR="00311F39" w:rsidRPr="00376F5E" w:rsidRDefault="00311F39" w:rsidP="00627AE1">
            <w:pPr>
              <w:jc w:val="both"/>
              <w:rPr>
                <w:rFonts w:asciiTheme="majorHAnsi" w:hAnsiTheme="majorHAnsi"/>
                <w:bCs/>
                <w:lang w:val="bg-BG"/>
              </w:rPr>
            </w:pPr>
          </w:p>
        </w:tc>
      </w:tr>
      <w:tr w:rsidR="00EB19B1" w:rsidRPr="00376F5E" w14:paraId="4F2362A1" w14:textId="77777777" w:rsidTr="00EB19B1">
        <w:trPr>
          <w:trHeight w:val="439"/>
        </w:trPr>
        <w:tc>
          <w:tcPr>
            <w:tcW w:w="179" w:type="pct"/>
            <w:tcBorders>
              <w:top w:val="single" w:sz="4" w:space="0" w:color="auto"/>
              <w:left w:val="single" w:sz="4" w:space="0" w:color="auto"/>
              <w:bottom w:val="single" w:sz="4" w:space="0" w:color="auto"/>
              <w:right w:val="single" w:sz="4" w:space="0" w:color="auto"/>
            </w:tcBorders>
          </w:tcPr>
          <w:p w14:paraId="7487358A" w14:textId="77777777" w:rsidR="00EB19B1" w:rsidRPr="00376F5E" w:rsidRDefault="00EB19B1" w:rsidP="008B3F4E">
            <w:pPr>
              <w:spacing w:before="60" w:after="60"/>
              <w:jc w:val="both"/>
              <w:rPr>
                <w:rFonts w:asciiTheme="majorHAnsi" w:hAnsiTheme="majorHAnsi"/>
                <w:b/>
                <w:lang w:val="bg-BG"/>
              </w:rPr>
            </w:pPr>
            <w:r w:rsidRPr="00376F5E">
              <w:rPr>
                <w:rFonts w:asciiTheme="majorHAnsi" w:hAnsiTheme="majorHAnsi"/>
                <w:b/>
                <w:lang w:val="bg-BG"/>
              </w:rPr>
              <w:lastRenderedPageBreak/>
              <w:t>2.</w:t>
            </w:r>
          </w:p>
        </w:tc>
        <w:tc>
          <w:tcPr>
            <w:tcW w:w="4821" w:type="pct"/>
            <w:gridSpan w:val="4"/>
            <w:tcBorders>
              <w:top w:val="single" w:sz="4" w:space="0" w:color="auto"/>
              <w:left w:val="single" w:sz="4" w:space="0" w:color="auto"/>
              <w:bottom w:val="single" w:sz="4" w:space="0" w:color="auto"/>
              <w:right w:val="single" w:sz="4" w:space="0" w:color="auto"/>
            </w:tcBorders>
            <w:shd w:val="clear" w:color="auto" w:fill="auto"/>
          </w:tcPr>
          <w:p w14:paraId="021DDFE7" w14:textId="77777777" w:rsidR="00EB19B1" w:rsidRPr="00376F5E" w:rsidRDefault="00EB19B1" w:rsidP="00EB19B1">
            <w:pPr>
              <w:jc w:val="both"/>
              <w:rPr>
                <w:rFonts w:asciiTheme="majorHAnsi" w:hAnsiTheme="majorHAnsi"/>
                <w:lang w:val="bg-BG"/>
              </w:rPr>
            </w:pPr>
            <w:r w:rsidRPr="00376F5E">
              <w:rPr>
                <w:rFonts w:asciiTheme="majorHAnsi" w:hAnsiTheme="majorHAnsi"/>
                <w:b/>
                <w:bCs/>
                <w:lang w:val="bg-BG"/>
              </w:rPr>
              <w:t>Техническа оценка</w:t>
            </w:r>
            <w:r w:rsidRPr="00376F5E">
              <w:rPr>
                <w:rFonts w:asciiTheme="majorHAnsi" w:hAnsiTheme="majorHAnsi"/>
                <w:bCs/>
                <w:lang w:val="bg-BG"/>
              </w:rPr>
              <w:t xml:space="preserve"> </w:t>
            </w:r>
          </w:p>
        </w:tc>
      </w:tr>
      <w:tr w:rsidR="00BB179D" w:rsidRPr="00376F5E" w14:paraId="451B18FB" w14:textId="77777777" w:rsidTr="00EB19B1">
        <w:trPr>
          <w:trHeight w:val="439"/>
        </w:trPr>
        <w:tc>
          <w:tcPr>
            <w:tcW w:w="179" w:type="pct"/>
            <w:tcBorders>
              <w:top w:val="single" w:sz="4" w:space="0" w:color="auto"/>
              <w:left w:val="single" w:sz="4" w:space="0" w:color="auto"/>
              <w:bottom w:val="single" w:sz="4" w:space="0" w:color="auto"/>
              <w:right w:val="single" w:sz="4" w:space="0" w:color="auto"/>
            </w:tcBorders>
          </w:tcPr>
          <w:p w14:paraId="1B8B9FCC" w14:textId="77777777" w:rsidR="00BB179D" w:rsidRPr="00376F5E" w:rsidRDefault="00BB179D" w:rsidP="008B3F4E">
            <w:pPr>
              <w:spacing w:before="60" w:after="60"/>
              <w:jc w:val="both"/>
              <w:rPr>
                <w:rFonts w:asciiTheme="majorHAnsi" w:hAnsiTheme="majorHAnsi"/>
                <w:lang w:val="bg-BG"/>
              </w:rPr>
            </w:pPr>
          </w:p>
        </w:tc>
        <w:tc>
          <w:tcPr>
            <w:tcW w:w="4821" w:type="pct"/>
            <w:gridSpan w:val="4"/>
            <w:tcBorders>
              <w:top w:val="single" w:sz="4" w:space="0" w:color="auto"/>
              <w:left w:val="single" w:sz="4" w:space="0" w:color="auto"/>
              <w:bottom w:val="single" w:sz="4" w:space="0" w:color="auto"/>
              <w:right w:val="single" w:sz="4" w:space="0" w:color="auto"/>
            </w:tcBorders>
            <w:shd w:val="clear" w:color="auto" w:fill="auto"/>
          </w:tcPr>
          <w:p w14:paraId="567E0F67" w14:textId="44E55BE3" w:rsidR="00910A45" w:rsidRPr="00376F5E" w:rsidRDefault="00093B05" w:rsidP="00EB19B1">
            <w:pPr>
              <w:jc w:val="both"/>
              <w:rPr>
                <w:rFonts w:asciiTheme="majorHAnsi" w:hAnsiTheme="majorHAnsi"/>
                <w:b/>
                <w:bCs/>
                <w:lang w:val="bg-BG"/>
              </w:rPr>
            </w:pPr>
            <w:r w:rsidRPr="00376F5E">
              <w:rPr>
                <w:rFonts w:asciiTheme="majorHAnsi" w:hAnsiTheme="majorHAnsi"/>
                <w:bCs/>
                <w:lang w:val="bg-BG"/>
              </w:rPr>
              <w:t>Всички кандидати предоставят информацията за конкретния подвижен състав</w:t>
            </w:r>
            <w:r w:rsidR="00BC3083" w:rsidRPr="00376F5E">
              <w:rPr>
                <w:rFonts w:asciiTheme="majorHAnsi" w:hAnsiTheme="majorHAnsi"/>
                <w:bCs/>
                <w:lang w:val="bg-BG"/>
              </w:rPr>
              <w:t>,</w:t>
            </w:r>
            <w:r w:rsidRPr="00376F5E">
              <w:rPr>
                <w:rFonts w:asciiTheme="majorHAnsi" w:hAnsiTheme="majorHAnsi"/>
                <w:bCs/>
                <w:lang w:val="bg-BG"/>
              </w:rPr>
              <w:t xml:space="preserve"> който предлагат за бордово </w:t>
            </w:r>
            <w:r w:rsidR="00910A45" w:rsidRPr="00376F5E">
              <w:rPr>
                <w:rFonts w:asciiTheme="majorHAnsi" w:hAnsiTheme="majorHAnsi"/>
                <w:bCs/>
                <w:lang w:val="bg-BG"/>
              </w:rPr>
              <w:t xml:space="preserve">ETCS </w:t>
            </w:r>
            <w:r w:rsidRPr="00376F5E">
              <w:rPr>
                <w:rFonts w:asciiTheme="majorHAnsi" w:hAnsiTheme="majorHAnsi"/>
                <w:bCs/>
                <w:lang w:val="bg-BG"/>
              </w:rPr>
              <w:t>оборудване по т.2.1 до 2.4 по-долу</w:t>
            </w:r>
            <w:r w:rsidR="007C3DA2" w:rsidRPr="00376F5E">
              <w:rPr>
                <w:rFonts w:asciiTheme="majorHAnsi" w:hAnsiTheme="majorHAnsi"/>
                <w:bCs/>
                <w:lang w:val="bg-BG"/>
              </w:rPr>
              <w:t xml:space="preserve">. Информацията по т.2.1. до 2.4 се извлича от </w:t>
            </w:r>
            <w:r w:rsidR="00825C17" w:rsidRPr="00376F5E">
              <w:rPr>
                <w:rFonts w:asciiTheme="majorHAnsi" w:hAnsiTheme="majorHAnsi"/>
                <w:bCs/>
                <w:lang w:val="bg-BG"/>
              </w:rPr>
              <w:t xml:space="preserve">Приложение 4 </w:t>
            </w:r>
            <w:r w:rsidR="00825C17" w:rsidRPr="00376F5E">
              <w:rPr>
                <w:rFonts w:asciiTheme="majorHAnsi" w:hAnsiTheme="majorHAnsi"/>
                <w:bCs/>
                <w:color w:val="0C0C0C"/>
              </w:rPr>
              <w:t>Списък с предложения за оборудване подвижен състав и негови основни характеристики</w:t>
            </w:r>
            <w:r w:rsidR="00825C17" w:rsidRPr="00376F5E">
              <w:rPr>
                <w:rFonts w:asciiTheme="majorHAnsi" w:hAnsiTheme="majorHAnsi"/>
                <w:bCs/>
                <w:color w:val="0C0C0C"/>
                <w:lang w:val="bg-BG"/>
              </w:rPr>
              <w:t xml:space="preserve"> и Приложение 6 </w:t>
            </w:r>
            <w:r w:rsidR="00825C17" w:rsidRPr="00376F5E">
              <w:rPr>
                <w:rFonts w:asciiTheme="majorHAnsi" w:hAnsiTheme="majorHAnsi"/>
                <w:bCs/>
                <w:color w:val="0C0C0C"/>
              </w:rPr>
              <w:t>Бизнес план за 10 годишен период</w:t>
            </w:r>
            <w:r w:rsidR="00825C17" w:rsidRPr="00376F5E">
              <w:rPr>
                <w:rFonts w:asciiTheme="majorHAnsi" w:hAnsiTheme="majorHAnsi"/>
                <w:bCs/>
                <w:color w:val="0C0C0C"/>
                <w:lang w:val="bg-BG"/>
              </w:rPr>
              <w:t xml:space="preserve"> към Формуляра за кандидатстване</w:t>
            </w:r>
            <w:r w:rsidRPr="00376F5E">
              <w:rPr>
                <w:rFonts w:asciiTheme="majorHAnsi" w:hAnsiTheme="majorHAnsi"/>
                <w:bCs/>
                <w:lang w:val="bg-BG"/>
              </w:rPr>
              <w:t>.</w:t>
            </w:r>
            <w:r w:rsidR="00910A45" w:rsidRPr="00376F5E">
              <w:rPr>
                <w:rFonts w:asciiTheme="majorHAnsi" w:hAnsiTheme="majorHAnsi"/>
                <w:bCs/>
                <w:lang w:val="bg-BG"/>
              </w:rPr>
              <w:t xml:space="preserve"> </w:t>
            </w:r>
          </w:p>
          <w:p w14:paraId="3D21C865" w14:textId="7152458B" w:rsidR="00BB179D" w:rsidRPr="00376F5E" w:rsidRDefault="00093B05" w:rsidP="00EB19B1">
            <w:pPr>
              <w:jc w:val="both"/>
              <w:rPr>
                <w:rFonts w:asciiTheme="majorHAnsi" w:hAnsiTheme="majorHAnsi"/>
                <w:b/>
                <w:bCs/>
                <w:lang w:val="bg-BG"/>
              </w:rPr>
            </w:pPr>
            <w:r w:rsidRPr="00376F5E">
              <w:rPr>
                <w:rFonts w:asciiTheme="majorHAnsi" w:hAnsiTheme="majorHAnsi"/>
                <w:b/>
                <w:bCs/>
                <w:lang w:val="bg-BG"/>
              </w:rPr>
              <w:t>Техническата оценка за всяка единица подвижен състав се получава като се сумират тези стойности</w:t>
            </w:r>
            <w:r w:rsidR="00627AE1">
              <w:rPr>
                <w:rFonts w:asciiTheme="majorHAnsi" w:hAnsiTheme="majorHAnsi"/>
                <w:b/>
                <w:bCs/>
                <w:lang w:val="bg-BG"/>
              </w:rPr>
              <w:t>.</w:t>
            </w:r>
          </w:p>
          <w:p w14:paraId="5411ACB2" w14:textId="77777777" w:rsidR="00BB179D" w:rsidRPr="00376F5E" w:rsidRDefault="00BB179D" w:rsidP="00EB19B1">
            <w:pPr>
              <w:jc w:val="both"/>
              <w:rPr>
                <w:rFonts w:asciiTheme="majorHAnsi" w:hAnsiTheme="majorHAnsi"/>
                <w:b/>
                <w:bCs/>
                <w:lang w:val="bg-BG"/>
              </w:rPr>
            </w:pPr>
          </w:p>
        </w:tc>
      </w:tr>
      <w:tr w:rsidR="00555B46" w:rsidRPr="00376F5E" w14:paraId="52542765" w14:textId="77777777" w:rsidTr="0036616C">
        <w:trPr>
          <w:trHeight w:val="439"/>
        </w:trPr>
        <w:tc>
          <w:tcPr>
            <w:tcW w:w="179" w:type="pct"/>
            <w:tcBorders>
              <w:top w:val="single" w:sz="4" w:space="0" w:color="auto"/>
              <w:left w:val="single" w:sz="4" w:space="0" w:color="auto"/>
              <w:bottom w:val="single" w:sz="4" w:space="0" w:color="auto"/>
              <w:right w:val="single" w:sz="4" w:space="0" w:color="auto"/>
            </w:tcBorders>
          </w:tcPr>
          <w:p w14:paraId="42C7F77B" w14:textId="77777777" w:rsidR="00555B46" w:rsidRPr="00376F5E" w:rsidRDefault="00555B46" w:rsidP="0036616C">
            <w:pPr>
              <w:spacing w:before="60" w:after="60"/>
              <w:jc w:val="both"/>
              <w:rPr>
                <w:rFonts w:asciiTheme="majorHAnsi" w:hAnsiTheme="majorHAnsi"/>
                <w:lang w:val="bg-BG"/>
              </w:rPr>
            </w:pP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0C6DFB6F" w14:textId="74FD3749" w:rsidR="00555B46" w:rsidRPr="00376F5E" w:rsidRDefault="00555B46" w:rsidP="006C76DC">
            <w:pPr>
              <w:rPr>
                <w:lang w:val="bg-BG"/>
              </w:rPr>
            </w:pPr>
            <w:r w:rsidRPr="00376F5E">
              <w:rPr>
                <w:lang w:val="bg-BG"/>
              </w:rPr>
              <w:t>Критерии</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538B51" w14:textId="207792BB" w:rsidR="00555B46" w:rsidRPr="00376F5E" w:rsidRDefault="00555B46" w:rsidP="0036616C">
            <w:pPr>
              <w:spacing w:before="60" w:after="60"/>
              <w:jc w:val="center"/>
              <w:rPr>
                <w:rFonts w:asciiTheme="majorHAnsi" w:hAnsiTheme="majorHAnsi"/>
                <w:bCs/>
                <w:lang w:val="bg-BG"/>
              </w:rPr>
            </w:pPr>
            <w:r w:rsidRPr="00376F5E">
              <w:rPr>
                <w:rFonts w:asciiTheme="majorHAnsi" w:hAnsiTheme="majorHAnsi"/>
                <w:bCs/>
                <w:lang w:val="bg-BG"/>
              </w:rPr>
              <w:t>Максимална оценка</w:t>
            </w:r>
          </w:p>
        </w:tc>
        <w:tc>
          <w:tcPr>
            <w:tcW w:w="3194" w:type="pct"/>
            <w:tcBorders>
              <w:top w:val="single" w:sz="4" w:space="0" w:color="auto"/>
              <w:left w:val="single" w:sz="4" w:space="0" w:color="auto"/>
              <w:bottom w:val="single" w:sz="4" w:space="0" w:color="auto"/>
              <w:right w:val="single" w:sz="4" w:space="0" w:color="auto"/>
            </w:tcBorders>
            <w:shd w:val="clear" w:color="auto" w:fill="auto"/>
          </w:tcPr>
          <w:p w14:paraId="0A1492E6" w14:textId="5CE0FA51" w:rsidR="00555B46" w:rsidRPr="00376F5E" w:rsidRDefault="00555B46" w:rsidP="006C76DC">
            <w:pPr>
              <w:rPr>
                <w:lang w:val="bg-BG"/>
              </w:rPr>
            </w:pPr>
            <w:r w:rsidRPr="00376F5E">
              <w:rPr>
                <w:lang w:val="bg-BG"/>
              </w:rPr>
              <w:t>Описание</w:t>
            </w:r>
          </w:p>
        </w:tc>
      </w:tr>
      <w:tr w:rsidR="006C76DC" w:rsidRPr="00376F5E" w14:paraId="1CC29C58" w14:textId="77777777" w:rsidTr="0036616C">
        <w:trPr>
          <w:trHeight w:val="439"/>
        </w:trPr>
        <w:tc>
          <w:tcPr>
            <w:tcW w:w="179" w:type="pct"/>
            <w:tcBorders>
              <w:top w:val="single" w:sz="4" w:space="0" w:color="auto"/>
              <w:left w:val="single" w:sz="4" w:space="0" w:color="auto"/>
              <w:bottom w:val="single" w:sz="4" w:space="0" w:color="auto"/>
              <w:right w:val="single" w:sz="4" w:space="0" w:color="auto"/>
            </w:tcBorders>
          </w:tcPr>
          <w:p w14:paraId="5FAAF7C3" w14:textId="77777777" w:rsidR="006C76DC" w:rsidRPr="00376F5E" w:rsidRDefault="006C76DC" w:rsidP="0036616C">
            <w:pPr>
              <w:spacing w:before="60" w:after="60"/>
              <w:jc w:val="both"/>
              <w:rPr>
                <w:rFonts w:asciiTheme="majorHAnsi" w:hAnsiTheme="majorHAnsi"/>
                <w:lang w:val="bg-BG"/>
              </w:rPr>
            </w:pPr>
            <w:r w:rsidRPr="00376F5E">
              <w:rPr>
                <w:rFonts w:asciiTheme="majorHAnsi" w:hAnsiTheme="majorHAnsi"/>
                <w:lang w:val="bg-BG"/>
              </w:rPr>
              <w:t>2.1</w:t>
            </w: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305E9D3F" w14:textId="77777777" w:rsidR="006C76DC" w:rsidRPr="00376F5E" w:rsidRDefault="006C76DC" w:rsidP="006C76DC">
            <w:pPr>
              <w:rPr>
                <w:lang w:val="bg-BG"/>
              </w:rPr>
            </w:pPr>
            <w:r w:rsidRPr="00376F5E">
              <w:rPr>
                <w:lang w:val="bg-BG"/>
              </w:rPr>
              <w:t>Възраст на подвижния състав</w:t>
            </w:r>
          </w:p>
          <w:p w14:paraId="38C3395A" w14:textId="77777777" w:rsidR="006C76DC" w:rsidRPr="00376F5E" w:rsidRDefault="006C76DC" w:rsidP="006C76DC">
            <w:pPr>
              <w:rPr>
                <w:lang w:val="bg-BG"/>
              </w:rPr>
            </w:pPr>
          </w:p>
          <w:p w14:paraId="7A1602CD" w14:textId="347C05C4" w:rsidR="006C76DC" w:rsidRPr="00376F5E" w:rsidRDefault="006C76DC" w:rsidP="006C76DC">
            <w:pPr>
              <w:rPr>
                <w:rFonts w:asciiTheme="majorHAnsi" w:hAnsiTheme="majorHAnsi"/>
                <w:lang w:val="bg-BG"/>
              </w:rPr>
            </w:pPr>
            <w:r w:rsidRPr="00376F5E">
              <w:rPr>
                <w:lang w:val="bg-BG"/>
              </w:rPr>
              <w:t>Възрастта се изчислява в зависимост от датата на подаване на предложенията.</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767A8B" w14:textId="77777777" w:rsidR="006C76DC" w:rsidRPr="00376F5E" w:rsidRDefault="006C76DC" w:rsidP="0036616C">
            <w:pPr>
              <w:spacing w:before="60" w:after="60"/>
              <w:jc w:val="center"/>
              <w:rPr>
                <w:rFonts w:asciiTheme="majorHAnsi" w:hAnsiTheme="majorHAnsi"/>
                <w:bCs/>
                <w:lang w:val="bg-BG"/>
              </w:rPr>
            </w:pPr>
            <w:r w:rsidRPr="00376F5E">
              <w:rPr>
                <w:rFonts w:asciiTheme="majorHAnsi" w:hAnsiTheme="majorHAnsi"/>
                <w:bCs/>
                <w:lang w:val="bg-BG"/>
              </w:rPr>
              <w:t>5</w:t>
            </w:r>
          </w:p>
        </w:tc>
        <w:tc>
          <w:tcPr>
            <w:tcW w:w="3194" w:type="pct"/>
            <w:tcBorders>
              <w:top w:val="single" w:sz="4" w:space="0" w:color="auto"/>
              <w:left w:val="single" w:sz="4" w:space="0" w:color="auto"/>
              <w:bottom w:val="single" w:sz="4" w:space="0" w:color="auto"/>
              <w:right w:val="single" w:sz="4" w:space="0" w:color="auto"/>
            </w:tcBorders>
            <w:shd w:val="clear" w:color="auto" w:fill="auto"/>
          </w:tcPr>
          <w:p w14:paraId="5635E291" w14:textId="77777777" w:rsidR="006C76DC" w:rsidRPr="00376F5E" w:rsidRDefault="006C76DC" w:rsidP="006C76DC">
            <w:pPr>
              <w:rPr>
                <w:lang w:val="bg-BG"/>
              </w:rPr>
            </w:pPr>
            <w:r w:rsidRPr="00376F5E">
              <w:rPr>
                <w:lang w:val="bg-BG"/>
              </w:rPr>
              <w:t>Точките съответстват на възрастта на подвижния състав:</w:t>
            </w:r>
          </w:p>
          <w:p w14:paraId="4E43DEAE" w14:textId="6C41B2EF" w:rsidR="006C76DC" w:rsidRPr="00376F5E" w:rsidRDefault="006C76DC" w:rsidP="006C76DC">
            <w:pPr>
              <w:rPr>
                <w:rFonts w:asciiTheme="majorHAnsi" w:hAnsiTheme="majorHAnsi"/>
                <w:lang w:val="bg-BG"/>
              </w:rPr>
            </w:pPr>
            <w:r w:rsidRPr="00376F5E">
              <w:rPr>
                <w:lang w:val="bg-BG"/>
              </w:rPr>
              <w:t>от 0 до 10 години - 5 точки; от 10,1 до 15 години - 4 точки; от 15,1 до 20 години - 3 точки; от 20,1 до 25 години - 2 точки; от 25,1 до 45 години - 1 точка; над 45 години - 0 точки</w:t>
            </w:r>
          </w:p>
        </w:tc>
      </w:tr>
      <w:tr w:rsidR="006C76DC" w:rsidRPr="00376F5E" w14:paraId="63AEC1C2" w14:textId="77777777" w:rsidTr="0036616C">
        <w:trPr>
          <w:trHeight w:val="439"/>
        </w:trPr>
        <w:tc>
          <w:tcPr>
            <w:tcW w:w="179" w:type="pct"/>
            <w:tcBorders>
              <w:top w:val="single" w:sz="4" w:space="0" w:color="auto"/>
              <w:left w:val="single" w:sz="4" w:space="0" w:color="auto"/>
              <w:bottom w:val="single" w:sz="4" w:space="0" w:color="auto"/>
              <w:right w:val="single" w:sz="4" w:space="0" w:color="auto"/>
            </w:tcBorders>
          </w:tcPr>
          <w:p w14:paraId="70F49B5B" w14:textId="77777777" w:rsidR="006C76DC" w:rsidRPr="00376F5E" w:rsidRDefault="006C76DC" w:rsidP="0036616C">
            <w:pPr>
              <w:spacing w:before="60" w:after="60"/>
              <w:jc w:val="both"/>
              <w:rPr>
                <w:rFonts w:asciiTheme="majorHAnsi" w:hAnsiTheme="majorHAnsi"/>
                <w:lang w:val="bg-BG"/>
              </w:rPr>
            </w:pPr>
            <w:r w:rsidRPr="00376F5E">
              <w:rPr>
                <w:rFonts w:asciiTheme="majorHAnsi" w:hAnsiTheme="majorHAnsi"/>
                <w:lang w:val="bg-BG"/>
              </w:rPr>
              <w:t>2.2</w:t>
            </w: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64B26539" w14:textId="195595F5" w:rsidR="006C76DC" w:rsidRPr="00376F5E" w:rsidRDefault="00555B46" w:rsidP="006C76DC">
            <w:pPr>
              <w:spacing w:before="60" w:after="60"/>
              <w:rPr>
                <w:lang w:val="en-US"/>
              </w:rPr>
            </w:pPr>
            <w:r w:rsidRPr="00376F5E">
              <w:rPr>
                <w:lang w:val="bg-BG"/>
              </w:rPr>
              <w:t>Период от</w:t>
            </w:r>
            <w:r w:rsidR="006C76DC" w:rsidRPr="00376F5E">
              <w:rPr>
                <w:lang w:val="bg-BG"/>
              </w:rPr>
              <w:t xml:space="preserve"> последн</w:t>
            </w:r>
            <w:r w:rsidR="00856F5C" w:rsidRPr="00376F5E">
              <w:rPr>
                <w:lang w:val="bg-BG"/>
              </w:rPr>
              <w:t xml:space="preserve">ото обновяване или модернизиране на </w:t>
            </w:r>
            <w:r w:rsidR="006C76DC" w:rsidRPr="00376F5E">
              <w:rPr>
                <w:lang w:val="bg-BG"/>
              </w:rPr>
              <w:t xml:space="preserve"> подвижния състав</w:t>
            </w:r>
            <w:r w:rsidR="00856F5C" w:rsidRPr="00376F5E">
              <w:rPr>
                <w:lang w:val="en-US"/>
              </w:rPr>
              <w:t>.</w:t>
            </w:r>
          </w:p>
          <w:p w14:paraId="72F8E585" w14:textId="6EE4EF16" w:rsidR="00D22D82" w:rsidRPr="00376F5E" w:rsidRDefault="00555B46" w:rsidP="00555B46">
            <w:pPr>
              <w:spacing w:before="60" w:after="60"/>
              <w:rPr>
                <w:lang w:val="bg-BG"/>
              </w:rPr>
            </w:pPr>
            <w:r w:rsidRPr="00376F5E">
              <w:rPr>
                <w:lang w:val="bg-BG"/>
              </w:rPr>
              <w:lastRenderedPageBreak/>
              <w:t>Считано от датата на подаване на проектно предложение.</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8A1C12" w14:textId="77777777" w:rsidR="006C76DC" w:rsidRPr="00376F5E" w:rsidRDefault="006C76DC" w:rsidP="0036616C">
            <w:pPr>
              <w:spacing w:before="60" w:after="60"/>
              <w:jc w:val="center"/>
              <w:rPr>
                <w:rFonts w:asciiTheme="majorHAnsi" w:hAnsiTheme="majorHAnsi"/>
                <w:bCs/>
                <w:lang w:val="en-US"/>
              </w:rPr>
            </w:pPr>
            <w:r w:rsidRPr="00376F5E">
              <w:rPr>
                <w:rFonts w:asciiTheme="majorHAnsi" w:hAnsiTheme="majorHAnsi"/>
                <w:bCs/>
                <w:lang w:val="en-US"/>
              </w:rPr>
              <w:lastRenderedPageBreak/>
              <w:t>2</w:t>
            </w:r>
          </w:p>
        </w:tc>
        <w:tc>
          <w:tcPr>
            <w:tcW w:w="3194" w:type="pct"/>
            <w:tcBorders>
              <w:top w:val="single" w:sz="4" w:space="0" w:color="auto"/>
              <w:left w:val="single" w:sz="4" w:space="0" w:color="auto"/>
              <w:bottom w:val="single" w:sz="4" w:space="0" w:color="auto"/>
              <w:right w:val="single" w:sz="4" w:space="0" w:color="auto"/>
            </w:tcBorders>
            <w:shd w:val="clear" w:color="auto" w:fill="auto"/>
          </w:tcPr>
          <w:p w14:paraId="31B06319" w14:textId="77777777" w:rsidR="006C76DC" w:rsidRPr="00376F5E" w:rsidRDefault="006C76DC" w:rsidP="006C76DC">
            <w:pPr>
              <w:spacing w:before="60" w:after="60"/>
              <w:rPr>
                <w:lang w:val="bg-BG"/>
              </w:rPr>
            </w:pPr>
            <w:r w:rsidRPr="00376F5E">
              <w:rPr>
                <w:lang w:val="bg-BG"/>
              </w:rPr>
              <w:t>0-3 години - 2 точки; 4-10 години - 1 точка; над 10 години - 0 точки.</w:t>
            </w:r>
          </w:p>
          <w:p w14:paraId="7BBF4F57" w14:textId="77777777" w:rsidR="006C76DC" w:rsidRPr="00376F5E" w:rsidRDefault="006C76DC" w:rsidP="006C76DC">
            <w:pPr>
              <w:spacing w:before="60" w:after="60"/>
              <w:rPr>
                <w:b/>
                <w:lang w:val="bg-BG"/>
              </w:rPr>
            </w:pPr>
            <w:r w:rsidRPr="00376F5E">
              <w:rPr>
                <w:b/>
                <w:lang w:val="bg-BG"/>
              </w:rPr>
              <w:t>Сумата от точките по критерии 2.1. и 2.2 не може да надвишава 5 точки!</w:t>
            </w:r>
          </w:p>
          <w:p w14:paraId="21235634" w14:textId="38F0919D" w:rsidR="00555B46" w:rsidRPr="00376F5E" w:rsidRDefault="00555B46" w:rsidP="00856F5C">
            <w:pPr>
              <w:spacing w:before="60" w:after="60"/>
              <w:rPr>
                <w:rFonts w:asciiTheme="majorHAnsi" w:hAnsiTheme="majorHAnsi"/>
                <w:b/>
                <w:lang w:val="bg-BG"/>
              </w:rPr>
            </w:pPr>
          </w:p>
        </w:tc>
      </w:tr>
      <w:tr w:rsidR="00C079A3" w:rsidRPr="00376F5E" w14:paraId="36C1FA8D" w14:textId="77777777" w:rsidTr="0036616C">
        <w:trPr>
          <w:trHeight w:val="439"/>
        </w:trPr>
        <w:tc>
          <w:tcPr>
            <w:tcW w:w="179" w:type="pct"/>
            <w:tcBorders>
              <w:top w:val="single" w:sz="4" w:space="0" w:color="auto"/>
              <w:left w:val="single" w:sz="4" w:space="0" w:color="auto"/>
              <w:bottom w:val="single" w:sz="4" w:space="0" w:color="auto"/>
              <w:right w:val="single" w:sz="4" w:space="0" w:color="auto"/>
            </w:tcBorders>
          </w:tcPr>
          <w:p w14:paraId="1F6876BD" w14:textId="7E531B6D" w:rsidR="00C079A3" w:rsidRPr="00376F5E" w:rsidRDefault="00C079A3" w:rsidP="00C079A3">
            <w:pPr>
              <w:spacing w:before="60" w:after="60"/>
              <w:jc w:val="both"/>
              <w:rPr>
                <w:rFonts w:asciiTheme="majorHAnsi" w:hAnsiTheme="majorHAnsi"/>
                <w:lang w:val="bg-BG"/>
              </w:rPr>
            </w:pPr>
            <w:r w:rsidRPr="00376F5E">
              <w:rPr>
                <w:rFonts w:asciiTheme="majorHAnsi" w:hAnsiTheme="majorHAnsi"/>
                <w:lang w:val="bg-BG"/>
              </w:rPr>
              <w:t>2.3</w:t>
            </w: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1918F35E" w14:textId="77777777" w:rsidR="00C079A3" w:rsidRPr="00376F5E" w:rsidRDefault="00C079A3" w:rsidP="00C079A3">
            <w:pPr>
              <w:rPr>
                <w:lang w:val="bg-BG"/>
              </w:rPr>
            </w:pPr>
            <w:r w:rsidRPr="00376F5E">
              <w:rPr>
                <w:lang w:val="bg-BG"/>
              </w:rPr>
              <w:t>Предложеният подвижен състав е проектиран за инсталиране на бордово оборудване ERTMS (изисква се само инсталиране и изпитване на бордовото оборудване).</w:t>
            </w:r>
          </w:p>
          <w:p w14:paraId="6D3D27C6" w14:textId="77777777" w:rsidR="00C079A3" w:rsidRPr="00376F5E" w:rsidRDefault="00C079A3" w:rsidP="00C079A3">
            <w:pPr>
              <w:rPr>
                <w:lang w:val="bg-BG"/>
              </w:rPr>
            </w:pPr>
          </w:p>
          <w:p w14:paraId="059FF0CD" w14:textId="5E2BD3D5" w:rsidR="00C079A3" w:rsidRPr="00376F5E" w:rsidRDefault="00C079A3" w:rsidP="00C079A3">
            <w:pPr>
              <w:rPr>
                <w:lang w:val="bg-BG"/>
              </w:rPr>
            </w:pPr>
            <w:r w:rsidRPr="00376F5E">
              <w:rPr>
                <w:lang w:val="bg-BG"/>
              </w:rPr>
              <w:t>Т.е. не се изискват допълнителни дейности, като например допълнително проектиране, окабеляване, закрепване и т.н., за вграждане на оборудването в подвижния състав.</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E5AE87" w14:textId="32373400" w:rsidR="00C079A3" w:rsidRPr="00376F5E" w:rsidRDefault="00C079A3" w:rsidP="00C079A3">
            <w:pPr>
              <w:spacing w:before="60" w:after="60"/>
              <w:jc w:val="center"/>
              <w:rPr>
                <w:rFonts w:asciiTheme="majorHAnsi" w:hAnsiTheme="majorHAnsi"/>
                <w:bCs/>
                <w:lang w:val="en-US"/>
              </w:rPr>
            </w:pPr>
            <w:r w:rsidRPr="00376F5E">
              <w:rPr>
                <w:rFonts w:asciiTheme="majorHAnsi" w:hAnsiTheme="majorHAnsi"/>
                <w:bCs/>
                <w:lang w:val="en-US"/>
              </w:rPr>
              <w:t>2</w:t>
            </w:r>
          </w:p>
        </w:tc>
        <w:tc>
          <w:tcPr>
            <w:tcW w:w="3194" w:type="pct"/>
            <w:tcBorders>
              <w:top w:val="single" w:sz="4" w:space="0" w:color="auto"/>
              <w:left w:val="single" w:sz="4" w:space="0" w:color="auto"/>
              <w:bottom w:val="single" w:sz="4" w:space="0" w:color="auto"/>
              <w:right w:val="single" w:sz="4" w:space="0" w:color="auto"/>
            </w:tcBorders>
            <w:shd w:val="clear" w:color="auto" w:fill="auto"/>
          </w:tcPr>
          <w:p w14:paraId="37C18E94" w14:textId="77777777" w:rsidR="00C079A3" w:rsidRPr="00376F5E" w:rsidRDefault="00C079A3" w:rsidP="00C079A3">
            <w:pPr>
              <w:rPr>
                <w:lang w:val="en-US"/>
              </w:rPr>
            </w:pPr>
            <w:r w:rsidRPr="00376F5E">
              <w:rPr>
                <w:lang w:val="en-US"/>
              </w:rPr>
              <w:t>Подвижен състав, предназначен за ERTMS - 2</w:t>
            </w:r>
          </w:p>
          <w:p w14:paraId="1787942B" w14:textId="77777777" w:rsidR="00C079A3" w:rsidRPr="00376F5E" w:rsidRDefault="00C079A3" w:rsidP="00C079A3">
            <w:pPr>
              <w:rPr>
                <w:lang w:val="en-US"/>
              </w:rPr>
            </w:pPr>
          </w:p>
          <w:p w14:paraId="7D656ADF" w14:textId="474BE546" w:rsidR="00C079A3" w:rsidRPr="00376F5E" w:rsidRDefault="00C079A3" w:rsidP="00C079A3">
            <w:pPr>
              <w:rPr>
                <w:lang w:val="en-US"/>
              </w:rPr>
            </w:pPr>
            <w:r w:rsidRPr="00376F5E">
              <w:rPr>
                <w:lang w:val="en-US"/>
              </w:rPr>
              <w:t>Подвижен състав, който изисква допълнителни дейности - 0</w:t>
            </w:r>
          </w:p>
        </w:tc>
      </w:tr>
      <w:tr w:rsidR="00C079A3" w:rsidRPr="00376F5E" w14:paraId="2C5CCFD6" w14:textId="77777777" w:rsidTr="0036616C">
        <w:trPr>
          <w:trHeight w:val="439"/>
        </w:trPr>
        <w:tc>
          <w:tcPr>
            <w:tcW w:w="179" w:type="pct"/>
            <w:tcBorders>
              <w:top w:val="single" w:sz="4" w:space="0" w:color="auto"/>
              <w:left w:val="single" w:sz="4" w:space="0" w:color="auto"/>
              <w:bottom w:val="single" w:sz="4" w:space="0" w:color="auto"/>
              <w:right w:val="single" w:sz="4" w:space="0" w:color="auto"/>
            </w:tcBorders>
          </w:tcPr>
          <w:p w14:paraId="424C2A82" w14:textId="7DF7A752" w:rsidR="00C079A3" w:rsidRPr="00376F5E" w:rsidRDefault="00C079A3" w:rsidP="00C079A3">
            <w:pPr>
              <w:spacing w:before="60" w:after="60"/>
              <w:jc w:val="both"/>
              <w:rPr>
                <w:rFonts w:asciiTheme="majorHAnsi" w:hAnsiTheme="majorHAnsi"/>
                <w:lang w:val="en-US"/>
              </w:rPr>
            </w:pPr>
            <w:r w:rsidRPr="00376F5E">
              <w:rPr>
                <w:rFonts w:asciiTheme="majorHAnsi" w:hAnsiTheme="majorHAnsi"/>
                <w:lang w:val="bg-BG"/>
              </w:rPr>
              <w:t>2.4</w:t>
            </w: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37C27C02" w14:textId="4679A33E" w:rsidR="00C079A3" w:rsidRPr="00376F5E" w:rsidRDefault="00C079A3" w:rsidP="00C079A3">
            <w:pPr>
              <w:rPr>
                <w:lang w:val="bg-BG"/>
              </w:rPr>
            </w:pPr>
            <w:r w:rsidRPr="00376F5E">
              <w:rPr>
                <w:lang w:val="bg-BG"/>
              </w:rPr>
              <w:t xml:space="preserve">Среден прогнозен годишен пробег на подвижния състав </w:t>
            </w:r>
            <w:r w:rsidR="00847DD7" w:rsidRPr="00376F5E">
              <w:rPr>
                <w:lang w:val="bg-BG"/>
              </w:rPr>
              <w:t xml:space="preserve">при функциониращо </w:t>
            </w:r>
            <w:r w:rsidR="00847DD7" w:rsidRPr="00376F5E">
              <w:rPr>
                <w:lang w:val="en-US"/>
              </w:rPr>
              <w:t>ERTMS</w:t>
            </w:r>
            <w:r w:rsidR="00847DD7" w:rsidRPr="00376F5E">
              <w:rPr>
                <w:lang w:val="bg-BG"/>
              </w:rPr>
              <w:t xml:space="preserve"> оборудване </w:t>
            </w:r>
            <w:r w:rsidRPr="00376F5E">
              <w:rPr>
                <w:lang w:val="bg-BG"/>
              </w:rPr>
              <w:t>за 10 години</w:t>
            </w:r>
            <w:r w:rsidR="00847DD7" w:rsidRPr="00376F5E">
              <w:rPr>
                <w:lang w:val="bg-BG"/>
              </w:rPr>
              <w:t>*</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1C314B" w14:textId="43786986" w:rsidR="00C079A3" w:rsidRPr="00376F5E" w:rsidRDefault="00C079A3" w:rsidP="00C079A3">
            <w:pPr>
              <w:spacing w:before="60" w:after="60"/>
              <w:jc w:val="center"/>
              <w:rPr>
                <w:rFonts w:asciiTheme="majorHAnsi" w:hAnsiTheme="majorHAnsi"/>
                <w:bCs/>
                <w:lang w:val="en-US"/>
              </w:rPr>
            </w:pPr>
            <w:r w:rsidRPr="00376F5E">
              <w:rPr>
                <w:rFonts w:asciiTheme="majorHAnsi" w:hAnsiTheme="majorHAnsi"/>
                <w:bCs/>
                <w:lang w:val="bg-BG"/>
              </w:rPr>
              <w:t>0,5</w:t>
            </w:r>
          </w:p>
        </w:tc>
        <w:tc>
          <w:tcPr>
            <w:tcW w:w="3194" w:type="pct"/>
            <w:tcBorders>
              <w:top w:val="single" w:sz="4" w:space="0" w:color="auto"/>
              <w:left w:val="single" w:sz="4" w:space="0" w:color="auto"/>
              <w:bottom w:val="single" w:sz="4" w:space="0" w:color="auto"/>
              <w:right w:val="single" w:sz="4" w:space="0" w:color="auto"/>
            </w:tcBorders>
            <w:shd w:val="clear" w:color="auto" w:fill="auto"/>
          </w:tcPr>
          <w:p w14:paraId="6F68CC39" w14:textId="77777777" w:rsidR="00C079A3" w:rsidRPr="00376F5E" w:rsidRDefault="00C079A3" w:rsidP="00C079A3">
            <w:pPr>
              <w:rPr>
                <w:lang w:val="bg-BG"/>
              </w:rPr>
            </w:pPr>
            <w:r w:rsidRPr="00376F5E">
              <w:rPr>
                <w:lang w:val="bg-BG"/>
              </w:rPr>
              <w:t>Средният годишен пробег за следващите 10 години съгласно бизнес плана на превозвача за конкретния подвижен състав е :</w:t>
            </w:r>
          </w:p>
          <w:p w14:paraId="7C94E855" w14:textId="38066DE3" w:rsidR="00C079A3" w:rsidRPr="00376F5E" w:rsidRDefault="00C079A3" w:rsidP="00C079A3">
            <w:pPr>
              <w:pStyle w:val="ListParagraph"/>
              <w:numPr>
                <w:ilvl w:val="0"/>
                <w:numId w:val="9"/>
              </w:numPr>
              <w:rPr>
                <w:rFonts w:ascii="Times New Roman" w:eastAsia="Times New Roman" w:hAnsi="Times New Roman"/>
                <w:sz w:val="24"/>
                <w:szCs w:val="24"/>
                <w:lang w:eastAsia="pl-PL"/>
              </w:rPr>
            </w:pPr>
            <w:r w:rsidRPr="00376F5E">
              <w:rPr>
                <w:rFonts w:ascii="Times New Roman" w:eastAsia="Times New Roman" w:hAnsi="Times New Roman"/>
                <w:sz w:val="24"/>
                <w:szCs w:val="24"/>
                <w:lang w:eastAsia="pl-PL"/>
              </w:rPr>
              <w:t xml:space="preserve">над </w:t>
            </w:r>
            <w:r w:rsidR="00847DD7" w:rsidRPr="00376F5E">
              <w:rPr>
                <w:rFonts w:ascii="Times New Roman" w:eastAsia="Times New Roman" w:hAnsi="Times New Roman"/>
                <w:sz w:val="24"/>
                <w:szCs w:val="24"/>
                <w:lang w:val="en-US" w:eastAsia="pl-PL"/>
              </w:rPr>
              <w:t>20</w:t>
            </w:r>
            <w:r w:rsidRPr="00376F5E">
              <w:rPr>
                <w:rFonts w:ascii="Times New Roman" w:eastAsia="Times New Roman" w:hAnsi="Times New Roman"/>
                <w:sz w:val="24"/>
                <w:szCs w:val="24"/>
                <w:lang w:eastAsia="pl-PL"/>
              </w:rPr>
              <w:t> 000 влак километра – 0,5 точки</w:t>
            </w:r>
          </w:p>
          <w:p w14:paraId="7CA3A0CD" w14:textId="47E5E2E4" w:rsidR="00C079A3" w:rsidRPr="00376F5E" w:rsidRDefault="00C079A3" w:rsidP="00C079A3">
            <w:pPr>
              <w:pStyle w:val="ListParagraph"/>
              <w:numPr>
                <w:ilvl w:val="0"/>
                <w:numId w:val="9"/>
              </w:numPr>
              <w:rPr>
                <w:rFonts w:asciiTheme="majorHAnsi" w:hAnsiTheme="majorHAnsi"/>
              </w:rPr>
            </w:pPr>
            <w:r w:rsidRPr="00376F5E">
              <w:rPr>
                <w:rFonts w:ascii="Times New Roman" w:eastAsia="Times New Roman" w:hAnsi="Times New Roman"/>
                <w:sz w:val="24"/>
                <w:szCs w:val="24"/>
                <w:lang w:eastAsia="pl-PL"/>
              </w:rPr>
              <w:t xml:space="preserve">под </w:t>
            </w:r>
            <w:r w:rsidR="00847DD7" w:rsidRPr="00376F5E">
              <w:rPr>
                <w:rFonts w:ascii="Times New Roman" w:eastAsia="Times New Roman" w:hAnsi="Times New Roman"/>
                <w:sz w:val="24"/>
                <w:szCs w:val="24"/>
                <w:lang w:eastAsia="pl-PL"/>
              </w:rPr>
              <w:t>20</w:t>
            </w:r>
            <w:r w:rsidRPr="00376F5E">
              <w:rPr>
                <w:rFonts w:ascii="Times New Roman" w:eastAsia="Times New Roman" w:hAnsi="Times New Roman"/>
                <w:sz w:val="24"/>
                <w:szCs w:val="24"/>
                <w:lang w:eastAsia="pl-PL"/>
              </w:rPr>
              <w:t> 000 влак километра – 0 точки</w:t>
            </w:r>
          </w:p>
        </w:tc>
      </w:tr>
      <w:tr w:rsidR="00C079A3" w:rsidRPr="00376F5E" w14:paraId="6554E6D0" w14:textId="77777777" w:rsidTr="008D3095">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0F1ABAA7" w14:textId="358B56FE" w:rsidR="00847DD7" w:rsidRPr="00376F5E" w:rsidRDefault="00847DD7" w:rsidP="00C079A3">
            <w:pPr>
              <w:spacing w:before="60" w:after="60"/>
              <w:jc w:val="both"/>
              <w:rPr>
                <w:rFonts w:asciiTheme="majorHAnsi" w:hAnsiTheme="majorHAnsi"/>
                <w:lang w:val="bg-BG"/>
              </w:rPr>
            </w:pPr>
            <w:r w:rsidRPr="00376F5E">
              <w:rPr>
                <w:rFonts w:asciiTheme="majorHAnsi" w:hAnsiTheme="majorHAnsi"/>
                <w:lang w:val="bg-BG"/>
              </w:rPr>
              <w:t>*- определя се въз основа на информацията в бизнес плана на превозвача</w:t>
            </w:r>
          </w:p>
          <w:p w14:paraId="5D6A6B4A" w14:textId="77777777" w:rsidR="00847DD7" w:rsidRPr="00376F5E" w:rsidRDefault="00847DD7" w:rsidP="00C079A3">
            <w:pPr>
              <w:spacing w:before="60" w:after="60"/>
              <w:jc w:val="both"/>
              <w:rPr>
                <w:rFonts w:asciiTheme="majorHAnsi" w:hAnsiTheme="majorHAnsi"/>
                <w:b/>
                <w:lang w:val="bg-BG"/>
              </w:rPr>
            </w:pPr>
          </w:p>
          <w:p w14:paraId="224CFA9A" w14:textId="68D20DDB" w:rsidR="00C079A3" w:rsidRPr="00376F5E" w:rsidRDefault="00C079A3" w:rsidP="00C079A3">
            <w:pPr>
              <w:spacing w:before="60" w:after="60"/>
              <w:jc w:val="both"/>
              <w:rPr>
                <w:rFonts w:asciiTheme="majorHAnsi" w:hAnsiTheme="majorHAnsi"/>
                <w:b/>
                <w:lang w:val="bg-BG"/>
              </w:rPr>
            </w:pPr>
            <w:r w:rsidRPr="00376F5E">
              <w:rPr>
                <w:rFonts w:asciiTheme="majorHAnsi" w:hAnsiTheme="majorHAnsi"/>
                <w:b/>
                <w:lang w:val="bg-BG"/>
              </w:rPr>
              <w:t xml:space="preserve">РЕЗУЛТАТ от техническата оценка : </w:t>
            </w:r>
          </w:p>
          <w:p w14:paraId="7E36AC00" w14:textId="370CA709" w:rsidR="00C079A3" w:rsidRPr="00376F5E" w:rsidRDefault="00C079A3" w:rsidP="00C079A3">
            <w:pPr>
              <w:spacing w:before="60" w:after="60"/>
              <w:jc w:val="both"/>
              <w:rPr>
                <w:rFonts w:asciiTheme="majorHAnsi" w:hAnsiTheme="majorHAnsi"/>
                <w:lang w:val="bg-BG"/>
              </w:rPr>
            </w:pPr>
            <w:r w:rsidRPr="00376F5E">
              <w:rPr>
                <w:rFonts w:asciiTheme="majorHAnsi" w:hAnsiTheme="majorHAnsi"/>
                <w:lang w:val="bg-BG"/>
              </w:rPr>
              <w:t xml:space="preserve">Общ списък на всички </w:t>
            </w:r>
            <w:r w:rsidR="00627AE1">
              <w:rPr>
                <w:rFonts w:asciiTheme="majorHAnsi" w:hAnsiTheme="majorHAnsi"/>
                <w:lang w:val="bg-BG"/>
              </w:rPr>
              <w:t>подвижни състави предложени за оборудване от всички превозвачи</w:t>
            </w:r>
            <w:r w:rsidRPr="00376F5E">
              <w:rPr>
                <w:rFonts w:asciiTheme="majorHAnsi" w:hAnsiTheme="majorHAnsi"/>
                <w:lang w:val="bg-BG"/>
              </w:rPr>
              <w:t>, подредени в низходящ ред според получената техническа оценка.</w:t>
            </w:r>
          </w:p>
          <w:p w14:paraId="127175D6" w14:textId="77777777" w:rsidR="00C079A3" w:rsidRPr="00376F5E" w:rsidRDefault="00C079A3" w:rsidP="00C079A3">
            <w:pPr>
              <w:spacing w:before="60" w:after="60"/>
              <w:jc w:val="both"/>
              <w:rPr>
                <w:rFonts w:asciiTheme="majorHAnsi" w:hAnsiTheme="majorHAnsi"/>
                <w:b/>
                <w:lang w:val="bg-BG"/>
              </w:rPr>
            </w:pPr>
            <w:r w:rsidRPr="00376F5E">
              <w:rPr>
                <w:rFonts w:asciiTheme="majorHAnsi" w:hAnsiTheme="majorHAnsi"/>
                <w:b/>
                <w:lang w:val="bg-BG"/>
              </w:rPr>
              <w:t>ВАЖНО!</w:t>
            </w:r>
          </w:p>
          <w:p w14:paraId="25C253B5" w14:textId="7B70DE08" w:rsidR="00C079A3" w:rsidRPr="00376F5E" w:rsidRDefault="00C079A3" w:rsidP="00C079A3">
            <w:pPr>
              <w:spacing w:before="60" w:after="60"/>
              <w:jc w:val="both"/>
              <w:rPr>
                <w:rFonts w:asciiTheme="majorHAnsi" w:hAnsiTheme="majorHAnsi"/>
                <w:b/>
                <w:lang w:val="bg-BG"/>
              </w:rPr>
            </w:pPr>
            <w:r w:rsidRPr="00376F5E">
              <w:rPr>
                <w:rFonts w:asciiTheme="majorHAnsi" w:hAnsiTheme="majorHAnsi"/>
                <w:b/>
                <w:lang w:val="bg-BG"/>
              </w:rPr>
              <w:t xml:space="preserve">1. Минималното изискване съгласно член 16, параграф 1 от </w:t>
            </w:r>
            <w:r w:rsidR="00627AE1">
              <w:rPr>
                <w:rFonts w:asciiTheme="majorHAnsi" w:hAnsiTheme="majorHAnsi"/>
                <w:b/>
                <w:lang w:val="bg-BG"/>
              </w:rPr>
              <w:t>ПМС</w:t>
            </w:r>
            <w:r w:rsidRPr="00376F5E">
              <w:rPr>
                <w:rFonts w:asciiTheme="majorHAnsi" w:hAnsiTheme="majorHAnsi"/>
                <w:b/>
                <w:lang w:val="bg-BG"/>
              </w:rPr>
              <w:t xml:space="preserve"> 114/2022 за класиране на единица подвижен състав е 1 точка за техническа оценка.  </w:t>
            </w:r>
          </w:p>
          <w:p w14:paraId="2B120CBD" w14:textId="77777777" w:rsidR="00C079A3" w:rsidRPr="00376F5E" w:rsidRDefault="00C079A3" w:rsidP="00C079A3">
            <w:pPr>
              <w:spacing w:before="60" w:after="60"/>
              <w:jc w:val="both"/>
              <w:rPr>
                <w:rFonts w:asciiTheme="majorHAnsi" w:hAnsiTheme="majorHAnsi"/>
                <w:b/>
                <w:lang w:val="bg-BG"/>
              </w:rPr>
            </w:pPr>
            <w:r w:rsidRPr="00376F5E">
              <w:rPr>
                <w:rFonts w:asciiTheme="majorHAnsi" w:hAnsiTheme="majorHAnsi"/>
                <w:b/>
                <w:lang w:val="bg-BG"/>
              </w:rPr>
              <w:t>2. Превозвачът декларира, че подвижният състав, предложен за оборудване и отговарящ на условията на настоящата процедура, ще бъде в редовна експлоатация най-малко 10 години след инсталирането му. Подвижен състав, за който това не е декларирано, се изважда от списъка.</w:t>
            </w:r>
          </w:p>
          <w:p w14:paraId="74BA1116" w14:textId="3402C9F9" w:rsidR="00C079A3" w:rsidRPr="00376F5E" w:rsidRDefault="00C079A3" w:rsidP="00C079A3">
            <w:pPr>
              <w:jc w:val="both"/>
              <w:rPr>
                <w:rFonts w:asciiTheme="majorHAnsi" w:hAnsiTheme="majorHAnsi"/>
                <w:b/>
                <w:bCs/>
                <w:lang w:val="bg-BG"/>
              </w:rPr>
            </w:pPr>
            <w:r w:rsidRPr="00376F5E">
              <w:rPr>
                <w:rFonts w:asciiTheme="majorHAnsi" w:hAnsiTheme="majorHAnsi"/>
                <w:b/>
                <w:lang w:val="bg-BG"/>
              </w:rPr>
              <w:t xml:space="preserve">3. Сумата от точките по критерии 2.1. и 2.2. не </w:t>
            </w:r>
            <w:r w:rsidR="00627AE1">
              <w:rPr>
                <w:rFonts w:asciiTheme="majorHAnsi" w:hAnsiTheme="majorHAnsi"/>
                <w:b/>
                <w:lang w:val="bg-BG"/>
              </w:rPr>
              <w:t>може</w:t>
            </w:r>
            <w:r w:rsidRPr="00376F5E">
              <w:rPr>
                <w:rFonts w:asciiTheme="majorHAnsi" w:hAnsiTheme="majorHAnsi"/>
                <w:b/>
                <w:lang w:val="bg-BG"/>
              </w:rPr>
              <w:t xml:space="preserve"> да надвишава 5 точки. В случай на равен резултат, подвижният състав, който е получил повече точки по критерий 2.1 (възраст), се класира на първо място.</w:t>
            </w:r>
          </w:p>
          <w:p w14:paraId="212E70F4" w14:textId="77777777" w:rsidR="00C079A3" w:rsidRPr="00376F5E" w:rsidRDefault="00C079A3" w:rsidP="00C079A3">
            <w:pPr>
              <w:jc w:val="both"/>
              <w:rPr>
                <w:rFonts w:asciiTheme="majorHAnsi" w:hAnsiTheme="majorHAnsi"/>
                <w:bCs/>
                <w:lang w:val="bg-BG"/>
              </w:rPr>
            </w:pPr>
          </w:p>
          <w:p w14:paraId="59871ADD" w14:textId="06DEC345" w:rsidR="00C079A3" w:rsidRPr="00376F5E" w:rsidRDefault="00C079A3" w:rsidP="00C079A3">
            <w:pPr>
              <w:jc w:val="both"/>
              <w:rPr>
                <w:rFonts w:asciiTheme="majorHAnsi" w:hAnsiTheme="majorHAnsi"/>
                <w:b/>
                <w:bCs/>
                <w:lang w:val="bg-BG"/>
              </w:rPr>
            </w:pPr>
            <w:r w:rsidRPr="00376F5E">
              <w:rPr>
                <w:rFonts w:asciiTheme="majorHAnsi" w:hAnsiTheme="majorHAnsi"/>
                <w:b/>
                <w:bCs/>
                <w:lang w:val="bg-BG"/>
              </w:rPr>
              <w:t>ПРИМЕР :</w:t>
            </w:r>
          </w:p>
          <w:p w14:paraId="2F1E8420" w14:textId="77777777" w:rsidR="00C079A3" w:rsidRPr="00376F5E" w:rsidRDefault="00C079A3" w:rsidP="00C079A3">
            <w:pPr>
              <w:jc w:val="both"/>
              <w:rPr>
                <w:rFonts w:asciiTheme="majorHAnsi" w:hAnsiTheme="majorHAnsi"/>
                <w:b/>
                <w:bCs/>
                <w:lang w:val="bg-BG"/>
              </w:rPr>
            </w:pPr>
          </w:p>
          <w:tbl>
            <w:tblPr>
              <w:tblW w:w="13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8"/>
              <w:gridCol w:w="4050"/>
              <w:gridCol w:w="850"/>
              <w:gridCol w:w="1134"/>
              <w:gridCol w:w="1405"/>
              <w:gridCol w:w="1005"/>
              <w:gridCol w:w="1134"/>
              <w:gridCol w:w="992"/>
              <w:gridCol w:w="993"/>
              <w:gridCol w:w="993"/>
              <w:gridCol w:w="993"/>
            </w:tblGrid>
            <w:tr w:rsidR="00847DD7" w:rsidRPr="00376F5E" w14:paraId="7BD76AF5" w14:textId="77777777" w:rsidTr="00847DD7">
              <w:trPr>
                <w:trHeight w:val="258"/>
              </w:trPr>
              <w:tc>
                <w:tcPr>
                  <w:tcW w:w="408" w:type="dxa"/>
                </w:tcPr>
                <w:p w14:paraId="40BF926C" w14:textId="77777777" w:rsidR="00847DD7" w:rsidRPr="00376F5E" w:rsidRDefault="00847DD7" w:rsidP="00C079A3">
                  <w:pPr>
                    <w:jc w:val="center"/>
                    <w:rPr>
                      <w:rFonts w:asciiTheme="majorHAnsi" w:hAnsiTheme="majorHAnsi"/>
                      <w:b/>
                      <w:sz w:val="22"/>
                      <w:szCs w:val="22"/>
                      <w:lang w:val="bg-BG"/>
                    </w:rPr>
                  </w:pPr>
                  <w:r w:rsidRPr="00376F5E">
                    <w:rPr>
                      <w:rFonts w:asciiTheme="majorHAnsi" w:hAnsiTheme="majorHAnsi"/>
                      <w:b/>
                      <w:sz w:val="22"/>
                      <w:szCs w:val="22"/>
                      <w:lang w:val="bg-BG"/>
                    </w:rPr>
                    <w:t>№</w:t>
                  </w:r>
                </w:p>
              </w:tc>
              <w:tc>
                <w:tcPr>
                  <w:tcW w:w="4050" w:type="dxa"/>
                </w:tcPr>
                <w:p w14:paraId="10610810" w14:textId="7D687453" w:rsidR="00847DD7" w:rsidRPr="00376F5E" w:rsidRDefault="00847DD7" w:rsidP="00C079A3">
                  <w:pPr>
                    <w:jc w:val="center"/>
                    <w:rPr>
                      <w:rFonts w:asciiTheme="majorHAnsi" w:hAnsiTheme="majorHAnsi"/>
                      <w:b/>
                      <w:sz w:val="22"/>
                      <w:szCs w:val="22"/>
                      <w:lang w:val="bg-BG"/>
                    </w:rPr>
                  </w:pPr>
                  <w:r w:rsidRPr="00376F5E">
                    <w:rPr>
                      <w:rFonts w:asciiTheme="majorHAnsi" w:hAnsiTheme="majorHAnsi"/>
                      <w:b/>
                      <w:sz w:val="22"/>
                      <w:szCs w:val="22"/>
                      <w:lang w:val="bg-BG"/>
                    </w:rPr>
                    <w:t>Предложен подвижен  състав</w:t>
                  </w:r>
                </w:p>
              </w:tc>
              <w:tc>
                <w:tcPr>
                  <w:tcW w:w="850" w:type="dxa"/>
                </w:tcPr>
                <w:p w14:paraId="757F0495" w14:textId="3F68E317" w:rsidR="00847DD7" w:rsidRPr="00376F5E" w:rsidRDefault="00847DD7" w:rsidP="00C079A3">
                  <w:pPr>
                    <w:jc w:val="center"/>
                    <w:rPr>
                      <w:rFonts w:asciiTheme="majorHAnsi" w:hAnsiTheme="majorHAnsi"/>
                      <w:sz w:val="22"/>
                      <w:szCs w:val="22"/>
                      <w:lang w:val="en-US"/>
                    </w:rPr>
                  </w:pPr>
                  <w:r w:rsidRPr="00376F5E">
                    <w:rPr>
                      <w:rFonts w:asciiTheme="majorHAnsi" w:hAnsiTheme="majorHAnsi"/>
                      <w:sz w:val="22"/>
                      <w:szCs w:val="22"/>
                      <w:lang w:val="bg-BG"/>
                    </w:rPr>
                    <w:t>2.1.</w:t>
                  </w:r>
                  <w:r w:rsidRPr="00376F5E">
                    <w:rPr>
                      <w:rFonts w:asciiTheme="majorHAnsi" w:hAnsiTheme="majorHAnsi"/>
                      <w:sz w:val="22"/>
                      <w:szCs w:val="22"/>
                      <w:lang w:val="en-US"/>
                    </w:rPr>
                    <w:t xml:space="preserve"> (въз</w:t>
                  </w:r>
                  <w:r w:rsidRPr="00376F5E">
                    <w:rPr>
                      <w:rFonts w:asciiTheme="majorHAnsi" w:hAnsiTheme="majorHAnsi"/>
                      <w:sz w:val="22"/>
                      <w:szCs w:val="22"/>
                      <w:lang w:val="bg-BG"/>
                    </w:rPr>
                    <w:t>-</w:t>
                  </w:r>
                  <w:r w:rsidRPr="00376F5E">
                    <w:rPr>
                      <w:rFonts w:asciiTheme="majorHAnsi" w:hAnsiTheme="majorHAnsi"/>
                      <w:sz w:val="22"/>
                      <w:szCs w:val="22"/>
                      <w:lang w:val="en-US"/>
                    </w:rPr>
                    <w:t>раст)</w:t>
                  </w:r>
                </w:p>
              </w:tc>
              <w:tc>
                <w:tcPr>
                  <w:tcW w:w="1134" w:type="dxa"/>
                </w:tcPr>
                <w:p w14:paraId="24DFBFDE" w14:textId="1682734A" w:rsidR="00847DD7" w:rsidRPr="00376F5E" w:rsidRDefault="00847DD7" w:rsidP="00C079A3">
                  <w:pPr>
                    <w:jc w:val="center"/>
                    <w:rPr>
                      <w:rFonts w:asciiTheme="majorHAnsi" w:hAnsiTheme="majorHAnsi"/>
                      <w:b/>
                      <w:sz w:val="22"/>
                      <w:szCs w:val="22"/>
                      <w:lang w:val="bg-BG"/>
                    </w:rPr>
                  </w:pPr>
                  <w:r w:rsidRPr="00376F5E">
                    <w:rPr>
                      <w:rFonts w:asciiTheme="majorHAnsi" w:hAnsiTheme="majorHAnsi"/>
                      <w:b/>
                      <w:sz w:val="22"/>
                      <w:szCs w:val="22"/>
                      <w:lang w:val="bg-BG"/>
                    </w:rPr>
                    <w:t>точки</w:t>
                  </w:r>
                </w:p>
              </w:tc>
              <w:tc>
                <w:tcPr>
                  <w:tcW w:w="1405" w:type="dxa"/>
                </w:tcPr>
                <w:p w14:paraId="36D06551" w14:textId="77777777" w:rsidR="00847DD7" w:rsidRPr="00376F5E" w:rsidRDefault="00847DD7" w:rsidP="00C079A3">
                  <w:pPr>
                    <w:jc w:val="center"/>
                    <w:rPr>
                      <w:rFonts w:asciiTheme="majorHAnsi" w:hAnsiTheme="majorHAnsi"/>
                      <w:sz w:val="22"/>
                      <w:szCs w:val="22"/>
                      <w:lang w:val="en-US"/>
                    </w:rPr>
                  </w:pPr>
                  <w:r w:rsidRPr="00376F5E">
                    <w:rPr>
                      <w:rFonts w:asciiTheme="majorHAnsi" w:hAnsiTheme="majorHAnsi"/>
                      <w:sz w:val="22"/>
                      <w:szCs w:val="22"/>
                      <w:lang w:val="bg-BG"/>
                    </w:rPr>
                    <w:t>2.2.</w:t>
                  </w:r>
                  <w:r w:rsidRPr="00376F5E">
                    <w:rPr>
                      <w:rFonts w:asciiTheme="majorHAnsi" w:hAnsiTheme="majorHAnsi"/>
                      <w:sz w:val="22"/>
                      <w:szCs w:val="22"/>
                      <w:lang w:val="en-US"/>
                    </w:rPr>
                    <w:t xml:space="preserve"> </w:t>
                  </w:r>
                </w:p>
                <w:p w14:paraId="73CB9AB5" w14:textId="593E111B" w:rsidR="00847DD7" w:rsidRPr="00376F5E" w:rsidRDefault="00847DD7" w:rsidP="00847DD7">
                  <w:pPr>
                    <w:jc w:val="center"/>
                    <w:rPr>
                      <w:rFonts w:asciiTheme="majorHAnsi" w:hAnsiTheme="majorHAnsi"/>
                      <w:sz w:val="22"/>
                      <w:szCs w:val="22"/>
                      <w:lang w:val="en-US"/>
                    </w:rPr>
                  </w:pPr>
                  <w:r w:rsidRPr="00376F5E">
                    <w:rPr>
                      <w:rFonts w:asciiTheme="majorHAnsi" w:hAnsiTheme="majorHAnsi"/>
                      <w:sz w:val="22"/>
                      <w:szCs w:val="22"/>
                      <w:lang w:val="en-US"/>
                    </w:rPr>
                    <w:t>(</w:t>
                  </w:r>
                  <w:r w:rsidRPr="00376F5E">
                    <w:rPr>
                      <w:rFonts w:asciiTheme="majorHAnsi" w:hAnsiTheme="majorHAnsi"/>
                      <w:sz w:val="22"/>
                      <w:szCs w:val="22"/>
                      <w:lang w:val="bg-BG"/>
                    </w:rPr>
                    <w:t>време от последния ремонт</w:t>
                  </w:r>
                  <w:r w:rsidRPr="00376F5E">
                    <w:rPr>
                      <w:rFonts w:asciiTheme="majorHAnsi" w:hAnsiTheme="majorHAnsi"/>
                      <w:sz w:val="22"/>
                      <w:szCs w:val="22"/>
                      <w:lang w:val="en-US"/>
                    </w:rPr>
                    <w:t>)</w:t>
                  </w:r>
                </w:p>
              </w:tc>
              <w:tc>
                <w:tcPr>
                  <w:tcW w:w="1005" w:type="dxa"/>
                </w:tcPr>
                <w:p w14:paraId="64FAFA21" w14:textId="4D83F254" w:rsidR="00847DD7" w:rsidRPr="00376F5E" w:rsidRDefault="00847DD7" w:rsidP="00C079A3">
                  <w:pPr>
                    <w:jc w:val="center"/>
                    <w:rPr>
                      <w:rFonts w:asciiTheme="majorHAnsi" w:hAnsiTheme="majorHAnsi"/>
                      <w:b/>
                      <w:sz w:val="22"/>
                      <w:szCs w:val="22"/>
                      <w:lang w:val="bg-BG"/>
                    </w:rPr>
                  </w:pPr>
                  <w:r w:rsidRPr="00376F5E">
                    <w:rPr>
                      <w:rFonts w:asciiTheme="majorHAnsi" w:hAnsiTheme="majorHAnsi"/>
                      <w:b/>
                      <w:sz w:val="22"/>
                      <w:szCs w:val="22"/>
                      <w:lang w:val="bg-BG"/>
                    </w:rPr>
                    <w:t>точки</w:t>
                  </w:r>
                </w:p>
              </w:tc>
              <w:tc>
                <w:tcPr>
                  <w:tcW w:w="1134" w:type="dxa"/>
                </w:tcPr>
                <w:p w14:paraId="0B5A9EE1" w14:textId="77777777" w:rsidR="00847DD7" w:rsidRPr="00376F5E" w:rsidRDefault="00847DD7" w:rsidP="00C079A3">
                  <w:pPr>
                    <w:jc w:val="center"/>
                    <w:rPr>
                      <w:rFonts w:asciiTheme="majorHAnsi" w:hAnsiTheme="majorHAnsi"/>
                      <w:sz w:val="22"/>
                      <w:szCs w:val="22"/>
                      <w:lang w:val="bg-BG"/>
                    </w:rPr>
                  </w:pPr>
                  <w:r w:rsidRPr="00376F5E">
                    <w:rPr>
                      <w:rFonts w:asciiTheme="majorHAnsi" w:hAnsiTheme="majorHAnsi"/>
                      <w:sz w:val="22"/>
                      <w:szCs w:val="22"/>
                      <w:lang w:val="bg-BG"/>
                    </w:rPr>
                    <w:t>2.3</w:t>
                  </w:r>
                </w:p>
                <w:p w14:paraId="2E8DDDE1" w14:textId="4653FCC8" w:rsidR="00847DD7" w:rsidRPr="00376F5E" w:rsidRDefault="00847DD7" w:rsidP="00C079A3">
                  <w:pPr>
                    <w:jc w:val="center"/>
                    <w:rPr>
                      <w:rFonts w:asciiTheme="majorHAnsi" w:hAnsiTheme="majorHAnsi"/>
                      <w:sz w:val="22"/>
                      <w:szCs w:val="22"/>
                      <w:lang w:val="en-US"/>
                    </w:rPr>
                  </w:pPr>
                  <w:r w:rsidRPr="00376F5E">
                    <w:rPr>
                      <w:rFonts w:asciiTheme="majorHAnsi" w:hAnsiTheme="majorHAnsi"/>
                      <w:sz w:val="22"/>
                      <w:szCs w:val="22"/>
                      <w:lang w:val="bg-BG"/>
                    </w:rPr>
                    <w:t xml:space="preserve">Готов за </w:t>
                  </w:r>
                  <w:r w:rsidRPr="00376F5E">
                    <w:rPr>
                      <w:rFonts w:asciiTheme="majorHAnsi" w:hAnsiTheme="majorHAnsi"/>
                      <w:sz w:val="22"/>
                      <w:szCs w:val="22"/>
                      <w:lang w:val="en-US"/>
                    </w:rPr>
                    <w:t xml:space="preserve">ERTMS </w:t>
                  </w:r>
                </w:p>
              </w:tc>
              <w:tc>
                <w:tcPr>
                  <w:tcW w:w="992" w:type="dxa"/>
                </w:tcPr>
                <w:p w14:paraId="1385C6CD" w14:textId="7B7A02D9" w:rsidR="00847DD7" w:rsidRPr="00376F5E" w:rsidRDefault="00847DD7" w:rsidP="00C079A3">
                  <w:pPr>
                    <w:jc w:val="center"/>
                    <w:rPr>
                      <w:rFonts w:asciiTheme="majorHAnsi" w:hAnsiTheme="majorHAnsi"/>
                      <w:b/>
                      <w:sz w:val="22"/>
                      <w:szCs w:val="22"/>
                      <w:lang w:val="bg-BG"/>
                    </w:rPr>
                  </w:pPr>
                  <w:r w:rsidRPr="00376F5E">
                    <w:rPr>
                      <w:rFonts w:asciiTheme="majorHAnsi" w:hAnsiTheme="majorHAnsi"/>
                      <w:b/>
                      <w:sz w:val="22"/>
                      <w:szCs w:val="22"/>
                      <w:lang w:val="bg-BG"/>
                    </w:rPr>
                    <w:t>точки</w:t>
                  </w:r>
                </w:p>
              </w:tc>
              <w:tc>
                <w:tcPr>
                  <w:tcW w:w="993" w:type="dxa"/>
                </w:tcPr>
                <w:p w14:paraId="59B8F22A" w14:textId="6E15F6FB" w:rsidR="00847DD7" w:rsidRPr="00376F5E" w:rsidRDefault="00847DD7" w:rsidP="00847DD7">
                  <w:pPr>
                    <w:rPr>
                      <w:rFonts w:asciiTheme="majorHAnsi" w:hAnsiTheme="majorHAnsi"/>
                      <w:b/>
                      <w:sz w:val="22"/>
                      <w:szCs w:val="22"/>
                      <w:lang w:val="bg-BG"/>
                    </w:rPr>
                  </w:pPr>
                  <w:r w:rsidRPr="00376F5E">
                    <w:rPr>
                      <w:rFonts w:asciiTheme="majorHAnsi" w:hAnsiTheme="majorHAnsi"/>
                      <w:sz w:val="22"/>
                      <w:szCs w:val="22"/>
                      <w:lang w:val="bg-BG"/>
                    </w:rPr>
                    <w:t>2.4. Среден годишен пробег с ERTMS</w:t>
                  </w:r>
                </w:p>
              </w:tc>
              <w:tc>
                <w:tcPr>
                  <w:tcW w:w="993" w:type="dxa"/>
                </w:tcPr>
                <w:p w14:paraId="00F9A3E1" w14:textId="1BE41429" w:rsidR="00847DD7" w:rsidRPr="00376F5E" w:rsidRDefault="00847DD7" w:rsidP="00C079A3">
                  <w:pPr>
                    <w:rPr>
                      <w:rFonts w:asciiTheme="majorHAnsi" w:hAnsiTheme="majorHAnsi"/>
                      <w:b/>
                      <w:sz w:val="22"/>
                      <w:szCs w:val="22"/>
                      <w:lang w:val="bg-BG"/>
                    </w:rPr>
                  </w:pPr>
                  <w:r w:rsidRPr="00376F5E">
                    <w:rPr>
                      <w:rFonts w:asciiTheme="majorHAnsi" w:hAnsiTheme="majorHAnsi"/>
                      <w:b/>
                      <w:sz w:val="22"/>
                      <w:szCs w:val="22"/>
                      <w:lang w:val="bg-BG"/>
                    </w:rPr>
                    <w:t>точки</w:t>
                  </w:r>
                </w:p>
              </w:tc>
              <w:tc>
                <w:tcPr>
                  <w:tcW w:w="993" w:type="dxa"/>
                </w:tcPr>
                <w:p w14:paraId="3C1B3BF1" w14:textId="365F4C29" w:rsidR="00847DD7" w:rsidRPr="00376F5E" w:rsidRDefault="00847DD7" w:rsidP="00C079A3">
                  <w:pPr>
                    <w:rPr>
                      <w:rFonts w:asciiTheme="majorHAnsi" w:hAnsiTheme="majorHAnsi"/>
                      <w:b/>
                      <w:sz w:val="22"/>
                      <w:szCs w:val="22"/>
                      <w:lang w:val="bg-BG"/>
                    </w:rPr>
                  </w:pPr>
                  <w:r w:rsidRPr="00376F5E">
                    <w:rPr>
                      <w:rFonts w:asciiTheme="majorHAnsi" w:hAnsiTheme="majorHAnsi"/>
                      <w:b/>
                      <w:sz w:val="22"/>
                      <w:szCs w:val="22"/>
                      <w:lang w:val="bg-BG"/>
                    </w:rPr>
                    <w:t>ОБЩО точки</w:t>
                  </w:r>
                </w:p>
              </w:tc>
            </w:tr>
            <w:tr w:rsidR="007C3DA2" w:rsidRPr="00376F5E" w14:paraId="5872A13A" w14:textId="77777777" w:rsidTr="00847DD7">
              <w:trPr>
                <w:trHeight w:val="258"/>
              </w:trPr>
              <w:tc>
                <w:tcPr>
                  <w:tcW w:w="408" w:type="dxa"/>
                  <w:tcBorders>
                    <w:bottom w:val="single" w:sz="4" w:space="0" w:color="auto"/>
                  </w:tcBorders>
                </w:tcPr>
                <w:p w14:paraId="122F341D" w14:textId="77777777" w:rsidR="007C3DA2" w:rsidRPr="00376F5E" w:rsidRDefault="007C3DA2" w:rsidP="007C3DA2">
                  <w:pPr>
                    <w:jc w:val="center"/>
                    <w:rPr>
                      <w:rFonts w:asciiTheme="majorHAnsi" w:hAnsiTheme="majorHAnsi"/>
                      <w:b/>
                      <w:sz w:val="22"/>
                      <w:szCs w:val="22"/>
                      <w:lang w:val="bg-BG"/>
                    </w:rPr>
                  </w:pPr>
                  <w:r w:rsidRPr="00376F5E">
                    <w:rPr>
                      <w:rFonts w:asciiTheme="majorHAnsi" w:hAnsiTheme="majorHAnsi"/>
                      <w:b/>
                      <w:sz w:val="22"/>
                      <w:szCs w:val="22"/>
                      <w:lang w:val="bg-BG"/>
                    </w:rPr>
                    <w:t>1</w:t>
                  </w:r>
                </w:p>
              </w:tc>
              <w:tc>
                <w:tcPr>
                  <w:tcW w:w="4050" w:type="dxa"/>
                  <w:tcBorders>
                    <w:bottom w:val="single" w:sz="4" w:space="0" w:color="auto"/>
                  </w:tcBorders>
                </w:tcPr>
                <w:p w14:paraId="37EF00CC" w14:textId="18508B19" w:rsidR="007C3DA2" w:rsidRPr="00376F5E" w:rsidRDefault="007C3DA2" w:rsidP="007C3DA2">
                  <w:pPr>
                    <w:rPr>
                      <w:rFonts w:asciiTheme="majorHAnsi" w:hAnsiTheme="majorHAnsi"/>
                      <w:b/>
                      <w:sz w:val="22"/>
                      <w:szCs w:val="22"/>
                      <w:lang w:val="en-US"/>
                    </w:rPr>
                  </w:pPr>
                  <w:r w:rsidRPr="00376F5E">
                    <w:rPr>
                      <w:lang w:val="bg-BG"/>
                    </w:rPr>
                    <w:t xml:space="preserve">Подвижен състав </w:t>
                  </w:r>
                  <w:r w:rsidRPr="00376F5E">
                    <w:rPr>
                      <w:lang w:val="en-US"/>
                    </w:rPr>
                    <w:t>1</w:t>
                  </w:r>
                </w:p>
              </w:tc>
              <w:tc>
                <w:tcPr>
                  <w:tcW w:w="850" w:type="dxa"/>
                  <w:tcBorders>
                    <w:bottom w:val="single" w:sz="4" w:space="0" w:color="auto"/>
                  </w:tcBorders>
                </w:tcPr>
                <w:p w14:paraId="66FE57CA" w14:textId="77777777" w:rsidR="007C3DA2" w:rsidRPr="00376F5E" w:rsidRDefault="007C3DA2" w:rsidP="007C3DA2">
                  <w:pPr>
                    <w:jc w:val="center"/>
                    <w:rPr>
                      <w:rFonts w:asciiTheme="majorHAnsi" w:hAnsiTheme="majorHAnsi"/>
                      <w:sz w:val="22"/>
                      <w:szCs w:val="22"/>
                      <w:lang w:val="en-US"/>
                    </w:rPr>
                  </w:pPr>
                  <w:r w:rsidRPr="00376F5E">
                    <w:rPr>
                      <w:rFonts w:asciiTheme="majorHAnsi" w:hAnsiTheme="majorHAnsi"/>
                      <w:sz w:val="22"/>
                      <w:szCs w:val="22"/>
                      <w:lang w:val="en-US"/>
                    </w:rPr>
                    <w:t>10</w:t>
                  </w:r>
                </w:p>
              </w:tc>
              <w:tc>
                <w:tcPr>
                  <w:tcW w:w="1134" w:type="dxa"/>
                  <w:tcBorders>
                    <w:bottom w:val="single" w:sz="4" w:space="0" w:color="auto"/>
                  </w:tcBorders>
                </w:tcPr>
                <w:p w14:paraId="467ADDBD" w14:textId="77777777" w:rsidR="007C3DA2" w:rsidRPr="00376F5E" w:rsidRDefault="007C3DA2" w:rsidP="007C3DA2">
                  <w:pPr>
                    <w:jc w:val="center"/>
                    <w:rPr>
                      <w:rFonts w:asciiTheme="majorHAnsi" w:hAnsiTheme="majorHAnsi"/>
                      <w:b/>
                      <w:sz w:val="22"/>
                      <w:szCs w:val="22"/>
                      <w:lang w:val="en-US"/>
                    </w:rPr>
                  </w:pPr>
                  <w:r w:rsidRPr="00376F5E">
                    <w:rPr>
                      <w:rFonts w:asciiTheme="majorHAnsi" w:hAnsiTheme="majorHAnsi"/>
                      <w:b/>
                      <w:sz w:val="22"/>
                      <w:szCs w:val="22"/>
                      <w:lang w:val="en-US"/>
                    </w:rPr>
                    <w:t>5</w:t>
                  </w:r>
                </w:p>
              </w:tc>
              <w:tc>
                <w:tcPr>
                  <w:tcW w:w="1405" w:type="dxa"/>
                  <w:tcBorders>
                    <w:bottom w:val="single" w:sz="4" w:space="0" w:color="auto"/>
                  </w:tcBorders>
                </w:tcPr>
                <w:p w14:paraId="72997113" w14:textId="77777777" w:rsidR="007C3DA2" w:rsidRPr="00376F5E" w:rsidRDefault="007C3DA2" w:rsidP="007C3DA2">
                  <w:pPr>
                    <w:jc w:val="center"/>
                    <w:rPr>
                      <w:rFonts w:asciiTheme="majorHAnsi" w:hAnsiTheme="majorHAnsi"/>
                      <w:sz w:val="22"/>
                      <w:szCs w:val="22"/>
                      <w:lang w:val="bg-BG"/>
                    </w:rPr>
                  </w:pPr>
                  <w:r w:rsidRPr="00376F5E">
                    <w:rPr>
                      <w:rFonts w:asciiTheme="majorHAnsi" w:hAnsiTheme="majorHAnsi"/>
                      <w:sz w:val="22"/>
                      <w:szCs w:val="22"/>
                      <w:lang w:val="bg-BG"/>
                    </w:rPr>
                    <w:t>3</w:t>
                  </w:r>
                </w:p>
              </w:tc>
              <w:tc>
                <w:tcPr>
                  <w:tcW w:w="1005" w:type="dxa"/>
                  <w:tcBorders>
                    <w:bottom w:val="single" w:sz="4" w:space="0" w:color="auto"/>
                  </w:tcBorders>
                </w:tcPr>
                <w:p w14:paraId="0393E8CE" w14:textId="77777777" w:rsidR="007C3DA2" w:rsidRPr="00376F5E" w:rsidRDefault="007C3DA2" w:rsidP="007C3DA2">
                  <w:pPr>
                    <w:jc w:val="center"/>
                    <w:rPr>
                      <w:rFonts w:asciiTheme="majorHAnsi" w:hAnsiTheme="majorHAnsi"/>
                      <w:b/>
                      <w:sz w:val="22"/>
                      <w:szCs w:val="22"/>
                      <w:lang w:val="en-US"/>
                    </w:rPr>
                  </w:pPr>
                  <w:r w:rsidRPr="00376F5E">
                    <w:rPr>
                      <w:rFonts w:asciiTheme="majorHAnsi" w:hAnsiTheme="majorHAnsi"/>
                      <w:b/>
                      <w:sz w:val="22"/>
                      <w:szCs w:val="22"/>
                      <w:lang w:val="en-US"/>
                    </w:rPr>
                    <w:t>2</w:t>
                  </w:r>
                </w:p>
              </w:tc>
              <w:tc>
                <w:tcPr>
                  <w:tcW w:w="1134" w:type="dxa"/>
                  <w:tcBorders>
                    <w:bottom w:val="single" w:sz="4" w:space="0" w:color="auto"/>
                  </w:tcBorders>
                </w:tcPr>
                <w:p w14:paraId="5C56E6E6" w14:textId="0B78AB50" w:rsidR="007C3DA2" w:rsidRPr="00376F5E" w:rsidRDefault="007C3DA2" w:rsidP="007C3DA2">
                  <w:pPr>
                    <w:jc w:val="center"/>
                    <w:rPr>
                      <w:rFonts w:asciiTheme="majorHAnsi" w:hAnsiTheme="majorHAnsi"/>
                      <w:sz w:val="22"/>
                      <w:szCs w:val="22"/>
                      <w:lang w:val="en-US"/>
                    </w:rPr>
                  </w:pPr>
                  <w:r w:rsidRPr="00376F5E">
                    <w:rPr>
                      <w:rFonts w:asciiTheme="majorHAnsi" w:hAnsiTheme="majorHAnsi"/>
                      <w:sz w:val="22"/>
                      <w:szCs w:val="22"/>
                      <w:lang w:val="en-US"/>
                    </w:rPr>
                    <w:t>не</w:t>
                  </w:r>
                </w:p>
              </w:tc>
              <w:tc>
                <w:tcPr>
                  <w:tcW w:w="992" w:type="dxa"/>
                  <w:tcBorders>
                    <w:bottom w:val="single" w:sz="4" w:space="0" w:color="auto"/>
                  </w:tcBorders>
                </w:tcPr>
                <w:p w14:paraId="0CE4EB03" w14:textId="77777777" w:rsidR="007C3DA2" w:rsidRPr="00376F5E" w:rsidRDefault="007C3DA2" w:rsidP="007C3DA2">
                  <w:pPr>
                    <w:jc w:val="center"/>
                    <w:rPr>
                      <w:rFonts w:asciiTheme="majorHAnsi" w:hAnsiTheme="majorHAnsi"/>
                      <w:b/>
                      <w:sz w:val="22"/>
                      <w:szCs w:val="22"/>
                      <w:lang w:val="en-US"/>
                    </w:rPr>
                  </w:pPr>
                  <w:r w:rsidRPr="00376F5E">
                    <w:rPr>
                      <w:rFonts w:asciiTheme="majorHAnsi" w:hAnsiTheme="majorHAnsi"/>
                      <w:b/>
                      <w:sz w:val="22"/>
                      <w:szCs w:val="22"/>
                      <w:lang w:val="en-US"/>
                    </w:rPr>
                    <w:t>0</w:t>
                  </w:r>
                </w:p>
              </w:tc>
              <w:tc>
                <w:tcPr>
                  <w:tcW w:w="993" w:type="dxa"/>
                  <w:tcBorders>
                    <w:bottom w:val="single" w:sz="4" w:space="0" w:color="auto"/>
                  </w:tcBorders>
                </w:tcPr>
                <w:p w14:paraId="57CCB0ED" w14:textId="5D25C98F" w:rsidR="007C3DA2" w:rsidRPr="00376F5E" w:rsidRDefault="007C3DA2" w:rsidP="007C3DA2">
                  <w:pPr>
                    <w:jc w:val="center"/>
                    <w:rPr>
                      <w:rFonts w:asciiTheme="majorHAnsi" w:hAnsiTheme="majorHAnsi"/>
                      <w:b/>
                      <w:sz w:val="22"/>
                      <w:szCs w:val="22"/>
                      <w:lang w:val="bg-BG"/>
                    </w:rPr>
                  </w:pPr>
                  <w:r w:rsidRPr="00376F5E">
                    <w:rPr>
                      <w:rFonts w:asciiTheme="majorHAnsi" w:hAnsiTheme="majorHAnsi"/>
                      <w:sz w:val="22"/>
                      <w:szCs w:val="22"/>
                      <w:lang w:val="en-US"/>
                    </w:rPr>
                    <w:t>22 000</w:t>
                  </w:r>
                </w:p>
              </w:tc>
              <w:tc>
                <w:tcPr>
                  <w:tcW w:w="993" w:type="dxa"/>
                  <w:tcBorders>
                    <w:bottom w:val="single" w:sz="4" w:space="0" w:color="auto"/>
                  </w:tcBorders>
                </w:tcPr>
                <w:p w14:paraId="0CDE4D26" w14:textId="099109A2" w:rsidR="007C3DA2" w:rsidRPr="00376F5E" w:rsidRDefault="007C3DA2" w:rsidP="007C3DA2">
                  <w:pPr>
                    <w:jc w:val="center"/>
                    <w:rPr>
                      <w:rFonts w:asciiTheme="majorHAnsi" w:hAnsiTheme="majorHAnsi"/>
                      <w:b/>
                      <w:sz w:val="22"/>
                      <w:szCs w:val="22"/>
                      <w:lang w:val="en-US"/>
                    </w:rPr>
                  </w:pPr>
                  <w:r w:rsidRPr="00376F5E">
                    <w:rPr>
                      <w:rFonts w:asciiTheme="majorHAnsi" w:hAnsiTheme="majorHAnsi"/>
                      <w:b/>
                      <w:sz w:val="22"/>
                      <w:szCs w:val="22"/>
                      <w:lang w:val="bg-BG"/>
                    </w:rPr>
                    <w:t>0,5</w:t>
                  </w:r>
                </w:p>
              </w:tc>
              <w:tc>
                <w:tcPr>
                  <w:tcW w:w="993" w:type="dxa"/>
                  <w:tcBorders>
                    <w:bottom w:val="single" w:sz="4" w:space="0" w:color="auto"/>
                  </w:tcBorders>
                </w:tcPr>
                <w:p w14:paraId="45188351" w14:textId="1002607F" w:rsidR="007C3DA2" w:rsidRPr="00376F5E" w:rsidRDefault="007C3DA2" w:rsidP="007C3DA2">
                  <w:pPr>
                    <w:jc w:val="center"/>
                    <w:rPr>
                      <w:rFonts w:asciiTheme="majorHAnsi" w:hAnsiTheme="majorHAnsi"/>
                      <w:b/>
                      <w:sz w:val="22"/>
                      <w:szCs w:val="22"/>
                      <w:lang w:val="bg-BG"/>
                    </w:rPr>
                  </w:pPr>
                  <w:r w:rsidRPr="00376F5E">
                    <w:rPr>
                      <w:rFonts w:asciiTheme="majorHAnsi" w:hAnsiTheme="majorHAnsi"/>
                      <w:b/>
                      <w:sz w:val="22"/>
                      <w:szCs w:val="22"/>
                      <w:lang w:val="en-US"/>
                    </w:rPr>
                    <w:t>5</w:t>
                  </w:r>
                  <w:r w:rsidRPr="00376F5E">
                    <w:rPr>
                      <w:rFonts w:asciiTheme="majorHAnsi" w:hAnsiTheme="majorHAnsi"/>
                      <w:b/>
                      <w:sz w:val="22"/>
                      <w:szCs w:val="22"/>
                      <w:lang w:val="bg-BG"/>
                    </w:rPr>
                    <w:t>,5</w:t>
                  </w:r>
                </w:p>
              </w:tc>
            </w:tr>
            <w:tr w:rsidR="007C3DA2" w:rsidRPr="00376F5E" w14:paraId="0F12A429" w14:textId="77777777" w:rsidTr="00847DD7">
              <w:trPr>
                <w:trHeight w:val="258"/>
              </w:trPr>
              <w:tc>
                <w:tcPr>
                  <w:tcW w:w="408" w:type="dxa"/>
                  <w:shd w:val="clear" w:color="auto" w:fill="FFFFFF" w:themeFill="background1"/>
                </w:tcPr>
                <w:p w14:paraId="40A01000" w14:textId="77777777" w:rsidR="007C3DA2" w:rsidRPr="00376F5E" w:rsidRDefault="007C3DA2" w:rsidP="007C3DA2">
                  <w:pPr>
                    <w:tabs>
                      <w:tab w:val="left" w:pos="1933"/>
                    </w:tabs>
                    <w:rPr>
                      <w:rFonts w:asciiTheme="majorHAnsi" w:hAnsiTheme="majorHAnsi"/>
                      <w:b/>
                      <w:sz w:val="22"/>
                      <w:szCs w:val="22"/>
                      <w:lang w:val="bg-BG"/>
                    </w:rPr>
                  </w:pPr>
                  <w:r w:rsidRPr="00376F5E">
                    <w:rPr>
                      <w:rFonts w:asciiTheme="majorHAnsi" w:hAnsiTheme="majorHAnsi"/>
                      <w:b/>
                      <w:sz w:val="22"/>
                      <w:szCs w:val="22"/>
                      <w:lang w:val="bg-BG"/>
                    </w:rPr>
                    <w:t>2</w:t>
                  </w:r>
                </w:p>
              </w:tc>
              <w:tc>
                <w:tcPr>
                  <w:tcW w:w="4050" w:type="dxa"/>
                  <w:shd w:val="clear" w:color="auto" w:fill="FFFFFF" w:themeFill="background1"/>
                </w:tcPr>
                <w:p w14:paraId="5792B959" w14:textId="3863570E" w:rsidR="007C3DA2" w:rsidRPr="00376F5E" w:rsidRDefault="007C3DA2" w:rsidP="007C3DA2">
                  <w:pPr>
                    <w:tabs>
                      <w:tab w:val="left" w:pos="1933"/>
                    </w:tabs>
                    <w:rPr>
                      <w:rFonts w:asciiTheme="majorHAnsi" w:hAnsiTheme="majorHAnsi"/>
                      <w:b/>
                      <w:sz w:val="22"/>
                      <w:szCs w:val="22"/>
                      <w:lang w:val="en-US"/>
                    </w:rPr>
                  </w:pPr>
                  <w:r w:rsidRPr="00376F5E">
                    <w:rPr>
                      <w:lang w:val="bg-BG"/>
                    </w:rPr>
                    <w:t xml:space="preserve">Подвижен състав </w:t>
                  </w:r>
                  <w:r w:rsidRPr="00376F5E">
                    <w:rPr>
                      <w:lang w:val="en-US"/>
                    </w:rPr>
                    <w:t>2</w:t>
                  </w:r>
                </w:p>
              </w:tc>
              <w:tc>
                <w:tcPr>
                  <w:tcW w:w="850" w:type="dxa"/>
                  <w:shd w:val="clear" w:color="auto" w:fill="FFFFFF" w:themeFill="background1"/>
                </w:tcPr>
                <w:p w14:paraId="32DD7402" w14:textId="77777777" w:rsidR="007C3DA2" w:rsidRPr="00376F5E" w:rsidRDefault="007C3DA2" w:rsidP="007C3DA2">
                  <w:pPr>
                    <w:tabs>
                      <w:tab w:val="left" w:pos="1933"/>
                    </w:tabs>
                    <w:jc w:val="center"/>
                    <w:rPr>
                      <w:rFonts w:asciiTheme="majorHAnsi" w:hAnsiTheme="majorHAnsi"/>
                      <w:sz w:val="22"/>
                      <w:szCs w:val="22"/>
                      <w:lang w:val="en-US"/>
                    </w:rPr>
                  </w:pPr>
                  <w:r w:rsidRPr="00376F5E">
                    <w:rPr>
                      <w:rFonts w:asciiTheme="majorHAnsi" w:hAnsiTheme="majorHAnsi"/>
                      <w:sz w:val="22"/>
                      <w:szCs w:val="22"/>
                      <w:lang w:val="en-US"/>
                    </w:rPr>
                    <w:t>15</w:t>
                  </w:r>
                </w:p>
              </w:tc>
              <w:tc>
                <w:tcPr>
                  <w:tcW w:w="1134" w:type="dxa"/>
                  <w:shd w:val="clear" w:color="auto" w:fill="FFFFFF" w:themeFill="background1"/>
                </w:tcPr>
                <w:p w14:paraId="74B8410C" w14:textId="77777777" w:rsidR="007C3DA2" w:rsidRPr="00376F5E" w:rsidRDefault="007C3DA2" w:rsidP="007C3DA2">
                  <w:pPr>
                    <w:tabs>
                      <w:tab w:val="left" w:pos="1933"/>
                    </w:tabs>
                    <w:jc w:val="center"/>
                    <w:rPr>
                      <w:rFonts w:asciiTheme="majorHAnsi" w:hAnsiTheme="majorHAnsi"/>
                      <w:b/>
                      <w:sz w:val="22"/>
                      <w:szCs w:val="22"/>
                      <w:lang w:val="en-US"/>
                    </w:rPr>
                  </w:pPr>
                  <w:r w:rsidRPr="00376F5E">
                    <w:rPr>
                      <w:rFonts w:asciiTheme="majorHAnsi" w:hAnsiTheme="majorHAnsi"/>
                      <w:b/>
                      <w:sz w:val="22"/>
                      <w:szCs w:val="22"/>
                      <w:lang w:val="en-US"/>
                    </w:rPr>
                    <w:t>4</w:t>
                  </w:r>
                </w:p>
              </w:tc>
              <w:tc>
                <w:tcPr>
                  <w:tcW w:w="1405" w:type="dxa"/>
                  <w:shd w:val="clear" w:color="auto" w:fill="FFFFFF" w:themeFill="background1"/>
                </w:tcPr>
                <w:p w14:paraId="5BA45EC5" w14:textId="77777777" w:rsidR="007C3DA2" w:rsidRPr="00376F5E" w:rsidRDefault="007C3DA2" w:rsidP="007C3DA2">
                  <w:pPr>
                    <w:tabs>
                      <w:tab w:val="left" w:pos="1933"/>
                    </w:tabs>
                    <w:jc w:val="center"/>
                    <w:rPr>
                      <w:rFonts w:asciiTheme="majorHAnsi" w:hAnsiTheme="majorHAnsi"/>
                      <w:sz w:val="22"/>
                      <w:szCs w:val="22"/>
                      <w:lang w:val="en-US"/>
                    </w:rPr>
                  </w:pPr>
                  <w:r w:rsidRPr="00376F5E">
                    <w:rPr>
                      <w:rFonts w:asciiTheme="majorHAnsi" w:hAnsiTheme="majorHAnsi"/>
                      <w:sz w:val="22"/>
                      <w:szCs w:val="22"/>
                      <w:lang w:val="en-US"/>
                    </w:rPr>
                    <w:t>3</w:t>
                  </w:r>
                </w:p>
              </w:tc>
              <w:tc>
                <w:tcPr>
                  <w:tcW w:w="1005" w:type="dxa"/>
                  <w:shd w:val="clear" w:color="auto" w:fill="FFFFFF" w:themeFill="background1"/>
                </w:tcPr>
                <w:p w14:paraId="4BD49DAF" w14:textId="77777777" w:rsidR="007C3DA2" w:rsidRPr="00376F5E" w:rsidRDefault="007C3DA2" w:rsidP="007C3DA2">
                  <w:pPr>
                    <w:tabs>
                      <w:tab w:val="left" w:pos="1933"/>
                    </w:tabs>
                    <w:jc w:val="center"/>
                    <w:rPr>
                      <w:rFonts w:asciiTheme="majorHAnsi" w:hAnsiTheme="majorHAnsi"/>
                      <w:b/>
                      <w:sz w:val="22"/>
                      <w:szCs w:val="22"/>
                      <w:lang w:val="en-US"/>
                    </w:rPr>
                  </w:pPr>
                  <w:r w:rsidRPr="00376F5E">
                    <w:rPr>
                      <w:rFonts w:asciiTheme="majorHAnsi" w:hAnsiTheme="majorHAnsi"/>
                      <w:b/>
                      <w:sz w:val="22"/>
                      <w:szCs w:val="22"/>
                      <w:lang w:val="en-US"/>
                    </w:rPr>
                    <w:t>2</w:t>
                  </w:r>
                </w:p>
              </w:tc>
              <w:tc>
                <w:tcPr>
                  <w:tcW w:w="1134" w:type="dxa"/>
                  <w:shd w:val="clear" w:color="auto" w:fill="FFFFFF" w:themeFill="background1"/>
                </w:tcPr>
                <w:p w14:paraId="36B20E8D" w14:textId="11C66D46" w:rsidR="007C3DA2" w:rsidRPr="00376F5E" w:rsidRDefault="007C3DA2" w:rsidP="007C3DA2">
                  <w:pPr>
                    <w:tabs>
                      <w:tab w:val="left" w:pos="1933"/>
                    </w:tabs>
                    <w:jc w:val="center"/>
                    <w:rPr>
                      <w:rFonts w:asciiTheme="majorHAnsi" w:hAnsiTheme="majorHAnsi"/>
                      <w:sz w:val="22"/>
                      <w:szCs w:val="22"/>
                      <w:lang w:val="bg-BG"/>
                    </w:rPr>
                  </w:pPr>
                  <w:r w:rsidRPr="00376F5E">
                    <w:rPr>
                      <w:rFonts w:asciiTheme="majorHAnsi" w:hAnsiTheme="majorHAnsi"/>
                      <w:sz w:val="22"/>
                      <w:szCs w:val="22"/>
                      <w:lang w:val="bg-BG"/>
                    </w:rPr>
                    <w:t>не</w:t>
                  </w:r>
                </w:p>
              </w:tc>
              <w:tc>
                <w:tcPr>
                  <w:tcW w:w="992" w:type="dxa"/>
                  <w:shd w:val="clear" w:color="auto" w:fill="FFFFFF" w:themeFill="background1"/>
                </w:tcPr>
                <w:p w14:paraId="67E5181A" w14:textId="77777777" w:rsidR="007C3DA2" w:rsidRPr="00376F5E" w:rsidRDefault="007C3DA2" w:rsidP="007C3DA2">
                  <w:pPr>
                    <w:tabs>
                      <w:tab w:val="left" w:pos="1933"/>
                    </w:tabs>
                    <w:jc w:val="center"/>
                    <w:rPr>
                      <w:rFonts w:asciiTheme="majorHAnsi" w:hAnsiTheme="majorHAnsi"/>
                      <w:b/>
                      <w:sz w:val="22"/>
                      <w:szCs w:val="22"/>
                      <w:lang w:val="en-US"/>
                    </w:rPr>
                  </w:pPr>
                  <w:r w:rsidRPr="00376F5E">
                    <w:rPr>
                      <w:rFonts w:asciiTheme="majorHAnsi" w:hAnsiTheme="majorHAnsi"/>
                      <w:b/>
                      <w:sz w:val="22"/>
                      <w:szCs w:val="22"/>
                      <w:lang w:val="en-US"/>
                    </w:rPr>
                    <w:t>0</w:t>
                  </w:r>
                </w:p>
              </w:tc>
              <w:tc>
                <w:tcPr>
                  <w:tcW w:w="993" w:type="dxa"/>
                  <w:shd w:val="clear" w:color="auto" w:fill="FFFFFF" w:themeFill="background1"/>
                </w:tcPr>
                <w:p w14:paraId="0BA62EC7" w14:textId="0DB2619F" w:rsidR="007C3DA2" w:rsidRPr="00376F5E" w:rsidRDefault="007C3DA2" w:rsidP="007C3DA2">
                  <w:pPr>
                    <w:tabs>
                      <w:tab w:val="left" w:pos="1933"/>
                    </w:tabs>
                    <w:jc w:val="center"/>
                    <w:rPr>
                      <w:rFonts w:asciiTheme="majorHAnsi" w:hAnsiTheme="majorHAnsi"/>
                      <w:b/>
                      <w:sz w:val="22"/>
                      <w:szCs w:val="22"/>
                      <w:lang w:val="bg-BG"/>
                    </w:rPr>
                  </w:pPr>
                  <w:r w:rsidRPr="00376F5E">
                    <w:rPr>
                      <w:rFonts w:asciiTheme="majorHAnsi" w:hAnsiTheme="majorHAnsi"/>
                      <w:sz w:val="22"/>
                      <w:szCs w:val="22"/>
                      <w:lang w:val="en-US"/>
                    </w:rPr>
                    <w:t>21 000</w:t>
                  </w:r>
                </w:p>
              </w:tc>
              <w:tc>
                <w:tcPr>
                  <w:tcW w:w="993" w:type="dxa"/>
                  <w:shd w:val="clear" w:color="auto" w:fill="FFFFFF" w:themeFill="background1"/>
                </w:tcPr>
                <w:p w14:paraId="593CF75C" w14:textId="1C2B52A9" w:rsidR="007C3DA2" w:rsidRPr="00376F5E" w:rsidRDefault="007C3DA2" w:rsidP="007C3DA2">
                  <w:pPr>
                    <w:tabs>
                      <w:tab w:val="left" w:pos="1933"/>
                    </w:tabs>
                    <w:jc w:val="center"/>
                    <w:rPr>
                      <w:rFonts w:asciiTheme="majorHAnsi" w:hAnsiTheme="majorHAnsi"/>
                      <w:b/>
                      <w:sz w:val="22"/>
                      <w:szCs w:val="22"/>
                      <w:lang w:val="en-US"/>
                    </w:rPr>
                  </w:pPr>
                  <w:r w:rsidRPr="00376F5E">
                    <w:rPr>
                      <w:rFonts w:asciiTheme="majorHAnsi" w:hAnsiTheme="majorHAnsi"/>
                      <w:b/>
                      <w:sz w:val="22"/>
                      <w:szCs w:val="22"/>
                      <w:lang w:val="bg-BG"/>
                    </w:rPr>
                    <w:t>0,5</w:t>
                  </w:r>
                </w:p>
              </w:tc>
              <w:tc>
                <w:tcPr>
                  <w:tcW w:w="993" w:type="dxa"/>
                  <w:shd w:val="clear" w:color="auto" w:fill="FFFFFF" w:themeFill="background1"/>
                </w:tcPr>
                <w:p w14:paraId="5ADA9854" w14:textId="32AD5B6C" w:rsidR="007C3DA2" w:rsidRPr="00376F5E" w:rsidRDefault="007C3DA2" w:rsidP="007C3DA2">
                  <w:pPr>
                    <w:tabs>
                      <w:tab w:val="left" w:pos="1933"/>
                    </w:tabs>
                    <w:jc w:val="center"/>
                    <w:rPr>
                      <w:rFonts w:asciiTheme="majorHAnsi" w:hAnsiTheme="majorHAnsi"/>
                      <w:b/>
                      <w:sz w:val="22"/>
                      <w:szCs w:val="22"/>
                      <w:lang w:val="bg-BG"/>
                    </w:rPr>
                  </w:pPr>
                  <w:r w:rsidRPr="00376F5E">
                    <w:rPr>
                      <w:rFonts w:asciiTheme="majorHAnsi" w:hAnsiTheme="majorHAnsi"/>
                      <w:b/>
                      <w:sz w:val="22"/>
                      <w:szCs w:val="22"/>
                      <w:lang w:val="en-US"/>
                    </w:rPr>
                    <w:t>5</w:t>
                  </w:r>
                  <w:r w:rsidRPr="00376F5E">
                    <w:rPr>
                      <w:rFonts w:asciiTheme="majorHAnsi" w:hAnsiTheme="majorHAnsi"/>
                      <w:b/>
                      <w:sz w:val="22"/>
                      <w:szCs w:val="22"/>
                      <w:lang w:val="bg-BG"/>
                    </w:rPr>
                    <w:t>,5</w:t>
                  </w:r>
                </w:p>
              </w:tc>
            </w:tr>
            <w:tr w:rsidR="007C3DA2" w:rsidRPr="00376F5E" w14:paraId="30E540D1" w14:textId="77777777" w:rsidTr="00847DD7">
              <w:trPr>
                <w:trHeight w:val="258"/>
              </w:trPr>
              <w:tc>
                <w:tcPr>
                  <w:tcW w:w="408" w:type="dxa"/>
                </w:tcPr>
                <w:p w14:paraId="593083F9" w14:textId="77777777" w:rsidR="007C3DA2" w:rsidRPr="00376F5E" w:rsidRDefault="007C3DA2" w:rsidP="007C3DA2">
                  <w:pPr>
                    <w:tabs>
                      <w:tab w:val="left" w:pos="1933"/>
                    </w:tabs>
                    <w:rPr>
                      <w:rFonts w:asciiTheme="majorHAnsi" w:hAnsiTheme="majorHAnsi"/>
                      <w:b/>
                      <w:sz w:val="22"/>
                      <w:szCs w:val="22"/>
                      <w:lang w:val="en-US"/>
                    </w:rPr>
                  </w:pPr>
                  <w:r w:rsidRPr="00376F5E">
                    <w:rPr>
                      <w:rFonts w:asciiTheme="majorHAnsi" w:hAnsiTheme="majorHAnsi"/>
                      <w:b/>
                      <w:sz w:val="22"/>
                      <w:szCs w:val="22"/>
                      <w:lang w:val="en-US"/>
                    </w:rPr>
                    <w:t>3</w:t>
                  </w:r>
                </w:p>
              </w:tc>
              <w:tc>
                <w:tcPr>
                  <w:tcW w:w="4050" w:type="dxa"/>
                </w:tcPr>
                <w:p w14:paraId="3543C172" w14:textId="723FFEDB" w:rsidR="007C3DA2" w:rsidRPr="00376F5E" w:rsidRDefault="007C3DA2" w:rsidP="007C3DA2">
                  <w:pPr>
                    <w:tabs>
                      <w:tab w:val="left" w:pos="1933"/>
                    </w:tabs>
                    <w:rPr>
                      <w:lang w:val="bg-BG"/>
                    </w:rPr>
                  </w:pPr>
                  <w:r w:rsidRPr="00376F5E">
                    <w:rPr>
                      <w:lang w:val="bg-BG"/>
                    </w:rPr>
                    <w:t xml:space="preserve">Подвижен състав </w:t>
                  </w:r>
                  <w:r w:rsidRPr="00376F5E">
                    <w:rPr>
                      <w:lang w:val="en-US"/>
                    </w:rPr>
                    <w:t>3</w:t>
                  </w:r>
                </w:p>
              </w:tc>
              <w:tc>
                <w:tcPr>
                  <w:tcW w:w="850" w:type="dxa"/>
                </w:tcPr>
                <w:p w14:paraId="03611207" w14:textId="77777777" w:rsidR="007C3DA2" w:rsidRPr="00376F5E" w:rsidRDefault="007C3DA2" w:rsidP="007C3DA2">
                  <w:pPr>
                    <w:tabs>
                      <w:tab w:val="left" w:pos="1933"/>
                    </w:tabs>
                    <w:jc w:val="center"/>
                    <w:rPr>
                      <w:rFonts w:asciiTheme="majorHAnsi" w:hAnsiTheme="majorHAnsi"/>
                      <w:sz w:val="22"/>
                      <w:szCs w:val="22"/>
                      <w:lang w:val="en-US"/>
                    </w:rPr>
                  </w:pPr>
                  <w:r w:rsidRPr="00376F5E">
                    <w:rPr>
                      <w:rFonts w:asciiTheme="majorHAnsi" w:hAnsiTheme="majorHAnsi"/>
                      <w:sz w:val="22"/>
                      <w:szCs w:val="22"/>
                      <w:lang w:val="en-US"/>
                    </w:rPr>
                    <w:t>20</w:t>
                  </w:r>
                </w:p>
              </w:tc>
              <w:tc>
                <w:tcPr>
                  <w:tcW w:w="1134" w:type="dxa"/>
                </w:tcPr>
                <w:p w14:paraId="3DFD4154" w14:textId="77777777" w:rsidR="007C3DA2" w:rsidRPr="00376F5E" w:rsidRDefault="007C3DA2" w:rsidP="007C3DA2">
                  <w:pPr>
                    <w:tabs>
                      <w:tab w:val="left" w:pos="1933"/>
                    </w:tabs>
                    <w:jc w:val="center"/>
                    <w:rPr>
                      <w:rFonts w:asciiTheme="majorHAnsi" w:hAnsiTheme="majorHAnsi"/>
                      <w:b/>
                      <w:sz w:val="22"/>
                      <w:szCs w:val="22"/>
                      <w:lang w:val="en-US"/>
                    </w:rPr>
                  </w:pPr>
                  <w:r w:rsidRPr="00376F5E">
                    <w:rPr>
                      <w:rFonts w:asciiTheme="majorHAnsi" w:hAnsiTheme="majorHAnsi"/>
                      <w:b/>
                      <w:sz w:val="22"/>
                      <w:szCs w:val="22"/>
                      <w:lang w:val="en-US"/>
                    </w:rPr>
                    <w:t>3</w:t>
                  </w:r>
                </w:p>
              </w:tc>
              <w:tc>
                <w:tcPr>
                  <w:tcW w:w="1405" w:type="dxa"/>
                </w:tcPr>
                <w:p w14:paraId="37C0027E" w14:textId="77777777" w:rsidR="007C3DA2" w:rsidRPr="00376F5E" w:rsidRDefault="007C3DA2" w:rsidP="007C3DA2">
                  <w:pPr>
                    <w:tabs>
                      <w:tab w:val="left" w:pos="1933"/>
                    </w:tabs>
                    <w:jc w:val="center"/>
                    <w:rPr>
                      <w:rFonts w:asciiTheme="majorHAnsi" w:hAnsiTheme="majorHAnsi"/>
                      <w:sz w:val="22"/>
                      <w:szCs w:val="22"/>
                      <w:lang w:val="en-US"/>
                    </w:rPr>
                  </w:pPr>
                  <w:r w:rsidRPr="00376F5E">
                    <w:rPr>
                      <w:rFonts w:asciiTheme="majorHAnsi" w:hAnsiTheme="majorHAnsi"/>
                      <w:sz w:val="22"/>
                      <w:szCs w:val="22"/>
                      <w:lang w:val="en-US"/>
                    </w:rPr>
                    <w:t>3</w:t>
                  </w:r>
                </w:p>
              </w:tc>
              <w:tc>
                <w:tcPr>
                  <w:tcW w:w="1005" w:type="dxa"/>
                </w:tcPr>
                <w:p w14:paraId="5C2C607B" w14:textId="77777777" w:rsidR="007C3DA2" w:rsidRPr="00376F5E" w:rsidRDefault="007C3DA2" w:rsidP="007C3DA2">
                  <w:pPr>
                    <w:tabs>
                      <w:tab w:val="left" w:pos="1933"/>
                    </w:tabs>
                    <w:jc w:val="center"/>
                    <w:rPr>
                      <w:rFonts w:asciiTheme="majorHAnsi" w:hAnsiTheme="majorHAnsi"/>
                      <w:b/>
                      <w:sz w:val="22"/>
                      <w:szCs w:val="22"/>
                      <w:lang w:val="en-US"/>
                    </w:rPr>
                  </w:pPr>
                  <w:r w:rsidRPr="00376F5E">
                    <w:rPr>
                      <w:rFonts w:asciiTheme="majorHAnsi" w:hAnsiTheme="majorHAnsi"/>
                      <w:b/>
                      <w:sz w:val="22"/>
                      <w:szCs w:val="22"/>
                      <w:lang w:val="en-US"/>
                    </w:rPr>
                    <w:t>2</w:t>
                  </w:r>
                </w:p>
              </w:tc>
              <w:tc>
                <w:tcPr>
                  <w:tcW w:w="1134" w:type="dxa"/>
                </w:tcPr>
                <w:p w14:paraId="2D7E3E2E" w14:textId="2E2DC5B8" w:rsidR="007C3DA2" w:rsidRPr="00376F5E" w:rsidRDefault="007C3DA2" w:rsidP="007C3DA2">
                  <w:pPr>
                    <w:tabs>
                      <w:tab w:val="left" w:pos="1933"/>
                    </w:tabs>
                    <w:jc w:val="center"/>
                    <w:rPr>
                      <w:rFonts w:asciiTheme="majorHAnsi" w:hAnsiTheme="majorHAnsi"/>
                      <w:sz w:val="22"/>
                      <w:szCs w:val="22"/>
                      <w:lang w:val="bg-BG"/>
                    </w:rPr>
                  </w:pPr>
                  <w:r w:rsidRPr="00376F5E">
                    <w:rPr>
                      <w:rFonts w:asciiTheme="majorHAnsi" w:hAnsiTheme="majorHAnsi"/>
                      <w:sz w:val="22"/>
                      <w:szCs w:val="22"/>
                      <w:lang w:val="bg-BG"/>
                    </w:rPr>
                    <w:t>не</w:t>
                  </w:r>
                </w:p>
              </w:tc>
              <w:tc>
                <w:tcPr>
                  <w:tcW w:w="992" w:type="dxa"/>
                </w:tcPr>
                <w:p w14:paraId="5F2428FA" w14:textId="77777777" w:rsidR="007C3DA2" w:rsidRPr="00376F5E" w:rsidRDefault="007C3DA2" w:rsidP="007C3DA2">
                  <w:pPr>
                    <w:tabs>
                      <w:tab w:val="left" w:pos="1933"/>
                    </w:tabs>
                    <w:jc w:val="center"/>
                    <w:rPr>
                      <w:rFonts w:asciiTheme="majorHAnsi" w:hAnsiTheme="majorHAnsi"/>
                      <w:b/>
                      <w:sz w:val="22"/>
                      <w:szCs w:val="22"/>
                      <w:lang w:val="en-US"/>
                    </w:rPr>
                  </w:pPr>
                  <w:r w:rsidRPr="00376F5E">
                    <w:rPr>
                      <w:rFonts w:asciiTheme="majorHAnsi" w:hAnsiTheme="majorHAnsi"/>
                      <w:b/>
                      <w:sz w:val="22"/>
                      <w:szCs w:val="22"/>
                      <w:lang w:val="en-US"/>
                    </w:rPr>
                    <w:t>0</w:t>
                  </w:r>
                </w:p>
              </w:tc>
              <w:tc>
                <w:tcPr>
                  <w:tcW w:w="993" w:type="dxa"/>
                </w:tcPr>
                <w:p w14:paraId="73FE0161" w14:textId="0F57CF1B" w:rsidR="007C3DA2" w:rsidRPr="00376F5E" w:rsidRDefault="007C3DA2" w:rsidP="007C3DA2">
                  <w:pPr>
                    <w:tabs>
                      <w:tab w:val="left" w:pos="1933"/>
                    </w:tabs>
                    <w:jc w:val="center"/>
                    <w:rPr>
                      <w:rFonts w:asciiTheme="majorHAnsi" w:hAnsiTheme="majorHAnsi"/>
                      <w:b/>
                      <w:sz w:val="22"/>
                      <w:szCs w:val="22"/>
                      <w:lang w:val="bg-BG"/>
                    </w:rPr>
                  </w:pPr>
                  <w:r w:rsidRPr="00376F5E">
                    <w:rPr>
                      <w:rFonts w:asciiTheme="majorHAnsi" w:hAnsiTheme="majorHAnsi"/>
                      <w:sz w:val="22"/>
                      <w:szCs w:val="22"/>
                      <w:lang w:val="en-US"/>
                    </w:rPr>
                    <w:t xml:space="preserve">   5 000</w:t>
                  </w:r>
                </w:p>
              </w:tc>
              <w:tc>
                <w:tcPr>
                  <w:tcW w:w="993" w:type="dxa"/>
                </w:tcPr>
                <w:p w14:paraId="466DE825" w14:textId="450EE9D2" w:rsidR="007C3DA2" w:rsidRPr="00376F5E" w:rsidRDefault="007C3DA2" w:rsidP="007C3DA2">
                  <w:pPr>
                    <w:tabs>
                      <w:tab w:val="left" w:pos="1933"/>
                    </w:tabs>
                    <w:jc w:val="center"/>
                    <w:rPr>
                      <w:rFonts w:asciiTheme="majorHAnsi" w:hAnsiTheme="majorHAnsi"/>
                      <w:b/>
                      <w:sz w:val="22"/>
                      <w:szCs w:val="22"/>
                      <w:lang w:val="en-US"/>
                    </w:rPr>
                  </w:pPr>
                  <w:r w:rsidRPr="00376F5E">
                    <w:rPr>
                      <w:rFonts w:asciiTheme="majorHAnsi" w:hAnsiTheme="majorHAnsi"/>
                      <w:b/>
                      <w:sz w:val="22"/>
                      <w:szCs w:val="22"/>
                      <w:lang w:val="bg-BG"/>
                    </w:rPr>
                    <w:t>0</w:t>
                  </w:r>
                </w:p>
              </w:tc>
              <w:tc>
                <w:tcPr>
                  <w:tcW w:w="993" w:type="dxa"/>
                </w:tcPr>
                <w:p w14:paraId="0944D67D" w14:textId="12EA6D40" w:rsidR="007C3DA2" w:rsidRPr="00376F5E" w:rsidRDefault="007C3DA2" w:rsidP="007C3DA2">
                  <w:pPr>
                    <w:tabs>
                      <w:tab w:val="left" w:pos="1933"/>
                    </w:tabs>
                    <w:jc w:val="center"/>
                    <w:rPr>
                      <w:rFonts w:asciiTheme="majorHAnsi" w:hAnsiTheme="majorHAnsi"/>
                      <w:b/>
                      <w:sz w:val="22"/>
                      <w:szCs w:val="22"/>
                      <w:lang w:val="en-US"/>
                    </w:rPr>
                  </w:pPr>
                  <w:r w:rsidRPr="00376F5E">
                    <w:rPr>
                      <w:rFonts w:asciiTheme="majorHAnsi" w:hAnsiTheme="majorHAnsi"/>
                      <w:b/>
                      <w:sz w:val="22"/>
                      <w:szCs w:val="22"/>
                      <w:lang w:val="en-US"/>
                    </w:rPr>
                    <w:t>5</w:t>
                  </w:r>
                </w:p>
              </w:tc>
            </w:tr>
            <w:tr w:rsidR="007C3DA2" w:rsidRPr="00376F5E" w14:paraId="1ECBD7A0" w14:textId="77777777" w:rsidTr="00847DD7">
              <w:trPr>
                <w:trHeight w:val="64"/>
              </w:trPr>
              <w:tc>
                <w:tcPr>
                  <w:tcW w:w="408" w:type="dxa"/>
                </w:tcPr>
                <w:p w14:paraId="65F46FBC" w14:textId="77777777" w:rsidR="007C3DA2" w:rsidRPr="00376F5E" w:rsidRDefault="007C3DA2" w:rsidP="007C3DA2">
                  <w:pPr>
                    <w:tabs>
                      <w:tab w:val="left" w:pos="1933"/>
                    </w:tabs>
                    <w:rPr>
                      <w:rFonts w:asciiTheme="majorHAnsi" w:hAnsiTheme="majorHAnsi"/>
                      <w:b/>
                      <w:sz w:val="22"/>
                      <w:szCs w:val="22"/>
                      <w:lang w:val="en-US"/>
                    </w:rPr>
                  </w:pPr>
                  <w:r w:rsidRPr="00376F5E">
                    <w:rPr>
                      <w:rFonts w:asciiTheme="majorHAnsi" w:hAnsiTheme="majorHAnsi"/>
                      <w:b/>
                      <w:sz w:val="22"/>
                      <w:szCs w:val="22"/>
                      <w:lang w:val="en-US"/>
                    </w:rPr>
                    <w:t>4</w:t>
                  </w:r>
                </w:p>
              </w:tc>
              <w:tc>
                <w:tcPr>
                  <w:tcW w:w="4050" w:type="dxa"/>
                </w:tcPr>
                <w:p w14:paraId="6D6F6905" w14:textId="416D3777" w:rsidR="007C3DA2" w:rsidRPr="00376F5E" w:rsidRDefault="007C3DA2" w:rsidP="007C3DA2">
                  <w:pPr>
                    <w:tabs>
                      <w:tab w:val="left" w:pos="1933"/>
                    </w:tabs>
                    <w:rPr>
                      <w:lang w:val="bg-BG"/>
                    </w:rPr>
                  </w:pPr>
                  <w:r w:rsidRPr="00376F5E">
                    <w:rPr>
                      <w:lang w:val="bg-BG"/>
                    </w:rPr>
                    <w:t xml:space="preserve">Подвижен състав </w:t>
                  </w:r>
                  <w:r w:rsidRPr="00376F5E">
                    <w:rPr>
                      <w:lang w:val="en-US"/>
                    </w:rPr>
                    <w:t>4</w:t>
                  </w:r>
                </w:p>
              </w:tc>
              <w:tc>
                <w:tcPr>
                  <w:tcW w:w="850" w:type="dxa"/>
                </w:tcPr>
                <w:p w14:paraId="661CC9F8" w14:textId="77777777" w:rsidR="007C3DA2" w:rsidRPr="00376F5E" w:rsidRDefault="007C3DA2" w:rsidP="007C3DA2">
                  <w:pPr>
                    <w:tabs>
                      <w:tab w:val="left" w:pos="1933"/>
                    </w:tabs>
                    <w:jc w:val="center"/>
                    <w:rPr>
                      <w:rFonts w:asciiTheme="majorHAnsi" w:hAnsiTheme="majorHAnsi"/>
                      <w:sz w:val="22"/>
                      <w:szCs w:val="22"/>
                      <w:lang w:val="en-US"/>
                    </w:rPr>
                  </w:pPr>
                  <w:r w:rsidRPr="00376F5E">
                    <w:rPr>
                      <w:rFonts w:asciiTheme="majorHAnsi" w:hAnsiTheme="majorHAnsi"/>
                      <w:sz w:val="22"/>
                      <w:szCs w:val="22"/>
                      <w:lang w:val="en-US"/>
                    </w:rPr>
                    <w:t>25</w:t>
                  </w:r>
                </w:p>
              </w:tc>
              <w:tc>
                <w:tcPr>
                  <w:tcW w:w="1134" w:type="dxa"/>
                </w:tcPr>
                <w:p w14:paraId="797D1152" w14:textId="77777777" w:rsidR="007C3DA2" w:rsidRPr="00376F5E" w:rsidRDefault="007C3DA2" w:rsidP="007C3DA2">
                  <w:pPr>
                    <w:tabs>
                      <w:tab w:val="left" w:pos="1933"/>
                    </w:tabs>
                    <w:jc w:val="center"/>
                    <w:rPr>
                      <w:rFonts w:asciiTheme="majorHAnsi" w:hAnsiTheme="majorHAnsi"/>
                      <w:b/>
                      <w:sz w:val="22"/>
                      <w:szCs w:val="22"/>
                      <w:lang w:val="en-US"/>
                    </w:rPr>
                  </w:pPr>
                  <w:r w:rsidRPr="00376F5E">
                    <w:rPr>
                      <w:rFonts w:asciiTheme="majorHAnsi" w:hAnsiTheme="majorHAnsi"/>
                      <w:b/>
                      <w:sz w:val="22"/>
                      <w:szCs w:val="22"/>
                      <w:lang w:val="en-US"/>
                    </w:rPr>
                    <w:t>2</w:t>
                  </w:r>
                </w:p>
              </w:tc>
              <w:tc>
                <w:tcPr>
                  <w:tcW w:w="1405" w:type="dxa"/>
                </w:tcPr>
                <w:p w14:paraId="4E0E7C03" w14:textId="77777777" w:rsidR="007C3DA2" w:rsidRPr="00376F5E" w:rsidRDefault="007C3DA2" w:rsidP="007C3DA2">
                  <w:pPr>
                    <w:tabs>
                      <w:tab w:val="left" w:pos="1933"/>
                    </w:tabs>
                    <w:jc w:val="center"/>
                    <w:rPr>
                      <w:rFonts w:asciiTheme="majorHAnsi" w:hAnsiTheme="majorHAnsi"/>
                      <w:sz w:val="22"/>
                      <w:szCs w:val="22"/>
                      <w:lang w:val="en-US"/>
                    </w:rPr>
                  </w:pPr>
                  <w:r w:rsidRPr="00376F5E">
                    <w:rPr>
                      <w:rFonts w:asciiTheme="majorHAnsi" w:hAnsiTheme="majorHAnsi"/>
                      <w:sz w:val="22"/>
                      <w:szCs w:val="22"/>
                      <w:lang w:val="en-US"/>
                    </w:rPr>
                    <w:t>3</w:t>
                  </w:r>
                </w:p>
              </w:tc>
              <w:tc>
                <w:tcPr>
                  <w:tcW w:w="1005" w:type="dxa"/>
                </w:tcPr>
                <w:p w14:paraId="1CB8576F" w14:textId="77777777" w:rsidR="007C3DA2" w:rsidRPr="00376F5E" w:rsidRDefault="007C3DA2" w:rsidP="007C3DA2">
                  <w:pPr>
                    <w:tabs>
                      <w:tab w:val="left" w:pos="1933"/>
                    </w:tabs>
                    <w:jc w:val="center"/>
                    <w:rPr>
                      <w:rFonts w:asciiTheme="majorHAnsi" w:hAnsiTheme="majorHAnsi"/>
                      <w:b/>
                      <w:sz w:val="22"/>
                      <w:szCs w:val="22"/>
                      <w:lang w:val="en-US"/>
                    </w:rPr>
                  </w:pPr>
                  <w:r w:rsidRPr="00376F5E">
                    <w:rPr>
                      <w:rFonts w:asciiTheme="majorHAnsi" w:hAnsiTheme="majorHAnsi"/>
                      <w:b/>
                      <w:sz w:val="22"/>
                      <w:szCs w:val="22"/>
                      <w:lang w:val="en-US"/>
                    </w:rPr>
                    <w:t>2</w:t>
                  </w:r>
                </w:p>
              </w:tc>
              <w:tc>
                <w:tcPr>
                  <w:tcW w:w="1134" w:type="dxa"/>
                </w:tcPr>
                <w:p w14:paraId="66FEF6B8" w14:textId="3FDD1AE0" w:rsidR="007C3DA2" w:rsidRPr="00376F5E" w:rsidRDefault="007C3DA2" w:rsidP="007C3DA2">
                  <w:pPr>
                    <w:tabs>
                      <w:tab w:val="left" w:pos="1933"/>
                    </w:tabs>
                    <w:jc w:val="center"/>
                    <w:rPr>
                      <w:rFonts w:asciiTheme="majorHAnsi" w:hAnsiTheme="majorHAnsi"/>
                      <w:sz w:val="22"/>
                      <w:szCs w:val="22"/>
                      <w:lang w:val="bg-BG"/>
                    </w:rPr>
                  </w:pPr>
                  <w:r w:rsidRPr="00376F5E">
                    <w:rPr>
                      <w:rFonts w:asciiTheme="majorHAnsi" w:hAnsiTheme="majorHAnsi"/>
                      <w:sz w:val="22"/>
                      <w:szCs w:val="22"/>
                      <w:lang w:val="bg-BG"/>
                    </w:rPr>
                    <w:t>не</w:t>
                  </w:r>
                </w:p>
              </w:tc>
              <w:tc>
                <w:tcPr>
                  <w:tcW w:w="992" w:type="dxa"/>
                </w:tcPr>
                <w:p w14:paraId="5E4BCFED" w14:textId="77777777" w:rsidR="007C3DA2" w:rsidRPr="00376F5E" w:rsidRDefault="007C3DA2" w:rsidP="007C3DA2">
                  <w:pPr>
                    <w:tabs>
                      <w:tab w:val="left" w:pos="1933"/>
                    </w:tabs>
                    <w:jc w:val="center"/>
                    <w:rPr>
                      <w:rFonts w:asciiTheme="majorHAnsi" w:hAnsiTheme="majorHAnsi"/>
                      <w:b/>
                      <w:sz w:val="22"/>
                      <w:szCs w:val="22"/>
                      <w:lang w:val="en-US"/>
                    </w:rPr>
                  </w:pPr>
                  <w:r w:rsidRPr="00376F5E">
                    <w:rPr>
                      <w:rFonts w:asciiTheme="majorHAnsi" w:hAnsiTheme="majorHAnsi"/>
                      <w:b/>
                      <w:sz w:val="22"/>
                      <w:szCs w:val="22"/>
                      <w:lang w:val="en-US"/>
                    </w:rPr>
                    <w:t>0</w:t>
                  </w:r>
                </w:p>
              </w:tc>
              <w:tc>
                <w:tcPr>
                  <w:tcW w:w="993" w:type="dxa"/>
                </w:tcPr>
                <w:p w14:paraId="5F05A3C6" w14:textId="36B0F715" w:rsidR="007C3DA2" w:rsidRPr="00376F5E" w:rsidRDefault="007C3DA2" w:rsidP="007C3DA2">
                  <w:pPr>
                    <w:tabs>
                      <w:tab w:val="left" w:pos="1933"/>
                    </w:tabs>
                    <w:jc w:val="center"/>
                    <w:rPr>
                      <w:rFonts w:asciiTheme="majorHAnsi" w:hAnsiTheme="majorHAnsi"/>
                      <w:b/>
                      <w:sz w:val="22"/>
                      <w:szCs w:val="22"/>
                      <w:lang w:val="bg-BG"/>
                    </w:rPr>
                  </w:pPr>
                  <w:r w:rsidRPr="00376F5E">
                    <w:rPr>
                      <w:rFonts w:asciiTheme="majorHAnsi" w:hAnsiTheme="majorHAnsi"/>
                      <w:sz w:val="22"/>
                      <w:szCs w:val="22"/>
                      <w:lang w:val="en-US"/>
                    </w:rPr>
                    <w:t xml:space="preserve">   4 000</w:t>
                  </w:r>
                </w:p>
              </w:tc>
              <w:tc>
                <w:tcPr>
                  <w:tcW w:w="993" w:type="dxa"/>
                </w:tcPr>
                <w:p w14:paraId="373D1376" w14:textId="682D019E" w:rsidR="007C3DA2" w:rsidRPr="00376F5E" w:rsidRDefault="007C3DA2" w:rsidP="007C3DA2">
                  <w:pPr>
                    <w:tabs>
                      <w:tab w:val="left" w:pos="1933"/>
                    </w:tabs>
                    <w:jc w:val="center"/>
                    <w:rPr>
                      <w:rFonts w:asciiTheme="majorHAnsi" w:hAnsiTheme="majorHAnsi"/>
                      <w:b/>
                      <w:sz w:val="22"/>
                      <w:szCs w:val="22"/>
                      <w:lang w:val="en-US"/>
                    </w:rPr>
                  </w:pPr>
                  <w:r w:rsidRPr="00376F5E">
                    <w:rPr>
                      <w:rFonts w:asciiTheme="majorHAnsi" w:hAnsiTheme="majorHAnsi"/>
                      <w:b/>
                      <w:sz w:val="22"/>
                      <w:szCs w:val="22"/>
                      <w:lang w:val="bg-BG"/>
                    </w:rPr>
                    <w:t>0</w:t>
                  </w:r>
                </w:p>
              </w:tc>
              <w:tc>
                <w:tcPr>
                  <w:tcW w:w="993" w:type="dxa"/>
                </w:tcPr>
                <w:p w14:paraId="1D74A432" w14:textId="016FC09E" w:rsidR="007C3DA2" w:rsidRPr="00376F5E" w:rsidRDefault="007C3DA2" w:rsidP="007C3DA2">
                  <w:pPr>
                    <w:tabs>
                      <w:tab w:val="left" w:pos="1933"/>
                    </w:tabs>
                    <w:jc w:val="center"/>
                    <w:rPr>
                      <w:rFonts w:asciiTheme="majorHAnsi" w:hAnsiTheme="majorHAnsi"/>
                      <w:b/>
                      <w:sz w:val="22"/>
                      <w:szCs w:val="22"/>
                      <w:lang w:val="en-US"/>
                    </w:rPr>
                  </w:pPr>
                  <w:r w:rsidRPr="00376F5E">
                    <w:rPr>
                      <w:rFonts w:asciiTheme="majorHAnsi" w:hAnsiTheme="majorHAnsi"/>
                      <w:b/>
                      <w:sz w:val="22"/>
                      <w:szCs w:val="22"/>
                      <w:lang w:val="en-US"/>
                    </w:rPr>
                    <w:t>4</w:t>
                  </w:r>
                </w:p>
              </w:tc>
            </w:tr>
            <w:tr w:rsidR="007C3DA2" w:rsidRPr="00376F5E" w14:paraId="107A1EEA" w14:textId="77777777" w:rsidTr="00847DD7">
              <w:trPr>
                <w:trHeight w:val="258"/>
              </w:trPr>
              <w:tc>
                <w:tcPr>
                  <w:tcW w:w="408" w:type="dxa"/>
                </w:tcPr>
                <w:p w14:paraId="0D1BD737" w14:textId="77777777" w:rsidR="007C3DA2" w:rsidRPr="00376F5E" w:rsidRDefault="007C3DA2" w:rsidP="007C3DA2">
                  <w:pPr>
                    <w:tabs>
                      <w:tab w:val="left" w:pos="1933"/>
                    </w:tabs>
                    <w:rPr>
                      <w:rFonts w:asciiTheme="majorHAnsi" w:hAnsiTheme="majorHAnsi"/>
                      <w:b/>
                      <w:sz w:val="22"/>
                      <w:szCs w:val="22"/>
                      <w:lang w:val="en-US"/>
                    </w:rPr>
                  </w:pPr>
                  <w:r w:rsidRPr="00376F5E">
                    <w:rPr>
                      <w:rFonts w:asciiTheme="majorHAnsi" w:hAnsiTheme="majorHAnsi"/>
                      <w:b/>
                      <w:sz w:val="22"/>
                      <w:szCs w:val="22"/>
                      <w:lang w:val="en-US"/>
                    </w:rPr>
                    <w:lastRenderedPageBreak/>
                    <w:t>5</w:t>
                  </w:r>
                </w:p>
              </w:tc>
              <w:tc>
                <w:tcPr>
                  <w:tcW w:w="4050" w:type="dxa"/>
                </w:tcPr>
                <w:p w14:paraId="001C1467" w14:textId="5F215FB2" w:rsidR="007C3DA2" w:rsidRPr="00376F5E" w:rsidRDefault="007C3DA2" w:rsidP="007C3DA2">
                  <w:pPr>
                    <w:tabs>
                      <w:tab w:val="left" w:pos="1933"/>
                    </w:tabs>
                    <w:rPr>
                      <w:lang w:val="bg-BG"/>
                    </w:rPr>
                  </w:pPr>
                  <w:r w:rsidRPr="00376F5E">
                    <w:rPr>
                      <w:lang w:val="bg-BG"/>
                    </w:rPr>
                    <w:t xml:space="preserve">Подвижен състав </w:t>
                  </w:r>
                  <w:r w:rsidRPr="00376F5E">
                    <w:rPr>
                      <w:lang w:val="en-US"/>
                    </w:rPr>
                    <w:t>5</w:t>
                  </w:r>
                </w:p>
              </w:tc>
              <w:tc>
                <w:tcPr>
                  <w:tcW w:w="850" w:type="dxa"/>
                </w:tcPr>
                <w:p w14:paraId="50476877" w14:textId="77777777" w:rsidR="007C3DA2" w:rsidRPr="00376F5E" w:rsidRDefault="007C3DA2" w:rsidP="007C3DA2">
                  <w:pPr>
                    <w:tabs>
                      <w:tab w:val="left" w:pos="1933"/>
                    </w:tabs>
                    <w:jc w:val="center"/>
                    <w:rPr>
                      <w:rFonts w:asciiTheme="majorHAnsi" w:hAnsiTheme="majorHAnsi"/>
                      <w:sz w:val="22"/>
                      <w:szCs w:val="22"/>
                      <w:lang w:val="en-US"/>
                    </w:rPr>
                  </w:pPr>
                  <w:r w:rsidRPr="00376F5E">
                    <w:rPr>
                      <w:rFonts w:asciiTheme="majorHAnsi" w:hAnsiTheme="majorHAnsi"/>
                      <w:sz w:val="22"/>
                      <w:szCs w:val="22"/>
                      <w:lang w:val="en-US"/>
                    </w:rPr>
                    <w:t>30</w:t>
                  </w:r>
                </w:p>
              </w:tc>
              <w:tc>
                <w:tcPr>
                  <w:tcW w:w="1134" w:type="dxa"/>
                </w:tcPr>
                <w:p w14:paraId="5E7F8E26" w14:textId="77777777" w:rsidR="007C3DA2" w:rsidRPr="00376F5E" w:rsidRDefault="007C3DA2" w:rsidP="007C3DA2">
                  <w:pPr>
                    <w:tabs>
                      <w:tab w:val="left" w:pos="1933"/>
                    </w:tabs>
                    <w:jc w:val="center"/>
                    <w:rPr>
                      <w:rFonts w:asciiTheme="majorHAnsi" w:hAnsiTheme="majorHAnsi"/>
                      <w:b/>
                      <w:sz w:val="22"/>
                      <w:szCs w:val="22"/>
                      <w:lang w:val="en-US"/>
                    </w:rPr>
                  </w:pPr>
                  <w:r w:rsidRPr="00376F5E">
                    <w:rPr>
                      <w:rFonts w:asciiTheme="majorHAnsi" w:hAnsiTheme="majorHAnsi"/>
                      <w:b/>
                      <w:sz w:val="22"/>
                      <w:szCs w:val="22"/>
                      <w:lang w:val="en-US"/>
                    </w:rPr>
                    <w:t>1</w:t>
                  </w:r>
                </w:p>
              </w:tc>
              <w:tc>
                <w:tcPr>
                  <w:tcW w:w="1405" w:type="dxa"/>
                </w:tcPr>
                <w:p w14:paraId="5E7D25C3" w14:textId="77777777" w:rsidR="007C3DA2" w:rsidRPr="00376F5E" w:rsidRDefault="007C3DA2" w:rsidP="007C3DA2">
                  <w:pPr>
                    <w:tabs>
                      <w:tab w:val="left" w:pos="1933"/>
                    </w:tabs>
                    <w:jc w:val="center"/>
                    <w:rPr>
                      <w:rFonts w:asciiTheme="majorHAnsi" w:hAnsiTheme="majorHAnsi"/>
                      <w:sz w:val="22"/>
                      <w:szCs w:val="22"/>
                      <w:lang w:val="en-US"/>
                    </w:rPr>
                  </w:pPr>
                  <w:r w:rsidRPr="00376F5E">
                    <w:rPr>
                      <w:rFonts w:asciiTheme="majorHAnsi" w:hAnsiTheme="majorHAnsi"/>
                      <w:sz w:val="22"/>
                      <w:szCs w:val="22"/>
                      <w:lang w:val="en-US"/>
                    </w:rPr>
                    <w:t>3</w:t>
                  </w:r>
                </w:p>
              </w:tc>
              <w:tc>
                <w:tcPr>
                  <w:tcW w:w="1005" w:type="dxa"/>
                </w:tcPr>
                <w:p w14:paraId="021EA181" w14:textId="77777777" w:rsidR="007C3DA2" w:rsidRPr="00376F5E" w:rsidRDefault="007C3DA2" w:rsidP="007C3DA2">
                  <w:pPr>
                    <w:tabs>
                      <w:tab w:val="left" w:pos="1933"/>
                    </w:tabs>
                    <w:jc w:val="center"/>
                    <w:rPr>
                      <w:rFonts w:asciiTheme="majorHAnsi" w:hAnsiTheme="majorHAnsi"/>
                      <w:b/>
                      <w:sz w:val="22"/>
                      <w:szCs w:val="22"/>
                      <w:lang w:val="en-US"/>
                    </w:rPr>
                  </w:pPr>
                  <w:r w:rsidRPr="00376F5E">
                    <w:rPr>
                      <w:rFonts w:asciiTheme="majorHAnsi" w:hAnsiTheme="majorHAnsi"/>
                      <w:b/>
                      <w:sz w:val="22"/>
                      <w:szCs w:val="22"/>
                      <w:lang w:val="en-US"/>
                    </w:rPr>
                    <w:t>2</w:t>
                  </w:r>
                </w:p>
              </w:tc>
              <w:tc>
                <w:tcPr>
                  <w:tcW w:w="1134" w:type="dxa"/>
                </w:tcPr>
                <w:p w14:paraId="6C268869" w14:textId="54261A60" w:rsidR="007C3DA2" w:rsidRPr="00376F5E" w:rsidRDefault="007C3DA2" w:rsidP="007C3DA2">
                  <w:pPr>
                    <w:tabs>
                      <w:tab w:val="left" w:pos="1933"/>
                    </w:tabs>
                    <w:jc w:val="center"/>
                    <w:rPr>
                      <w:rFonts w:asciiTheme="majorHAnsi" w:hAnsiTheme="majorHAnsi"/>
                      <w:sz w:val="22"/>
                      <w:szCs w:val="22"/>
                      <w:lang w:val="bg-BG"/>
                    </w:rPr>
                  </w:pPr>
                  <w:r w:rsidRPr="00376F5E">
                    <w:rPr>
                      <w:rFonts w:asciiTheme="majorHAnsi" w:hAnsiTheme="majorHAnsi"/>
                      <w:sz w:val="22"/>
                      <w:szCs w:val="22"/>
                      <w:lang w:val="bg-BG"/>
                    </w:rPr>
                    <w:t>не</w:t>
                  </w:r>
                </w:p>
              </w:tc>
              <w:tc>
                <w:tcPr>
                  <w:tcW w:w="992" w:type="dxa"/>
                </w:tcPr>
                <w:p w14:paraId="1D4C06FB" w14:textId="77777777" w:rsidR="007C3DA2" w:rsidRPr="00376F5E" w:rsidRDefault="007C3DA2" w:rsidP="007C3DA2">
                  <w:pPr>
                    <w:tabs>
                      <w:tab w:val="left" w:pos="1933"/>
                    </w:tabs>
                    <w:jc w:val="center"/>
                    <w:rPr>
                      <w:rFonts w:asciiTheme="majorHAnsi" w:hAnsiTheme="majorHAnsi"/>
                      <w:b/>
                      <w:sz w:val="22"/>
                      <w:szCs w:val="22"/>
                      <w:lang w:val="en-US"/>
                    </w:rPr>
                  </w:pPr>
                  <w:r w:rsidRPr="00376F5E">
                    <w:rPr>
                      <w:rFonts w:asciiTheme="majorHAnsi" w:hAnsiTheme="majorHAnsi"/>
                      <w:b/>
                      <w:sz w:val="22"/>
                      <w:szCs w:val="22"/>
                      <w:lang w:val="en-US"/>
                    </w:rPr>
                    <w:t>0</w:t>
                  </w:r>
                </w:p>
              </w:tc>
              <w:tc>
                <w:tcPr>
                  <w:tcW w:w="993" w:type="dxa"/>
                </w:tcPr>
                <w:p w14:paraId="2DAE05C1" w14:textId="3E03A3EA" w:rsidR="007C3DA2" w:rsidRPr="00376F5E" w:rsidRDefault="007C3DA2" w:rsidP="007C3DA2">
                  <w:pPr>
                    <w:tabs>
                      <w:tab w:val="left" w:pos="1933"/>
                    </w:tabs>
                    <w:jc w:val="center"/>
                    <w:rPr>
                      <w:rFonts w:asciiTheme="majorHAnsi" w:hAnsiTheme="majorHAnsi"/>
                      <w:b/>
                      <w:sz w:val="22"/>
                      <w:szCs w:val="22"/>
                      <w:lang w:val="bg-BG"/>
                    </w:rPr>
                  </w:pPr>
                  <w:r w:rsidRPr="00376F5E">
                    <w:rPr>
                      <w:rFonts w:asciiTheme="majorHAnsi" w:hAnsiTheme="majorHAnsi"/>
                      <w:sz w:val="22"/>
                      <w:szCs w:val="22"/>
                      <w:lang w:val="en-US"/>
                    </w:rPr>
                    <w:t>15 000</w:t>
                  </w:r>
                </w:p>
              </w:tc>
              <w:tc>
                <w:tcPr>
                  <w:tcW w:w="993" w:type="dxa"/>
                </w:tcPr>
                <w:p w14:paraId="21FCBDC9" w14:textId="21A3EC8F" w:rsidR="007C3DA2" w:rsidRPr="00376F5E" w:rsidRDefault="007C3DA2" w:rsidP="007C3DA2">
                  <w:pPr>
                    <w:tabs>
                      <w:tab w:val="left" w:pos="1933"/>
                    </w:tabs>
                    <w:jc w:val="center"/>
                    <w:rPr>
                      <w:rFonts w:asciiTheme="majorHAnsi" w:hAnsiTheme="majorHAnsi"/>
                      <w:b/>
                      <w:sz w:val="22"/>
                      <w:szCs w:val="22"/>
                      <w:lang w:val="en-US"/>
                    </w:rPr>
                  </w:pPr>
                  <w:r w:rsidRPr="00376F5E">
                    <w:rPr>
                      <w:rFonts w:asciiTheme="majorHAnsi" w:hAnsiTheme="majorHAnsi"/>
                      <w:b/>
                      <w:sz w:val="22"/>
                      <w:szCs w:val="22"/>
                      <w:lang w:val="bg-BG"/>
                    </w:rPr>
                    <w:t>0</w:t>
                  </w:r>
                </w:p>
              </w:tc>
              <w:tc>
                <w:tcPr>
                  <w:tcW w:w="993" w:type="dxa"/>
                </w:tcPr>
                <w:p w14:paraId="08B485B5" w14:textId="3D207A33" w:rsidR="007C3DA2" w:rsidRPr="00376F5E" w:rsidRDefault="007C3DA2" w:rsidP="007C3DA2">
                  <w:pPr>
                    <w:tabs>
                      <w:tab w:val="left" w:pos="1933"/>
                    </w:tabs>
                    <w:jc w:val="center"/>
                    <w:rPr>
                      <w:rFonts w:asciiTheme="majorHAnsi" w:hAnsiTheme="majorHAnsi"/>
                      <w:b/>
                      <w:sz w:val="22"/>
                      <w:szCs w:val="22"/>
                      <w:lang w:val="en-US"/>
                    </w:rPr>
                  </w:pPr>
                  <w:r w:rsidRPr="00376F5E">
                    <w:rPr>
                      <w:rFonts w:asciiTheme="majorHAnsi" w:hAnsiTheme="majorHAnsi"/>
                      <w:b/>
                      <w:sz w:val="22"/>
                      <w:szCs w:val="22"/>
                      <w:lang w:val="en-US"/>
                    </w:rPr>
                    <w:t>3</w:t>
                  </w:r>
                </w:p>
              </w:tc>
            </w:tr>
          </w:tbl>
          <w:p w14:paraId="04CC3784" w14:textId="77777777" w:rsidR="00C079A3" w:rsidRPr="00376F5E" w:rsidRDefault="00C079A3" w:rsidP="00C079A3">
            <w:pPr>
              <w:jc w:val="both"/>
              <w:rPr>
                <w:rFonts w:asciiTheme="majorHAnsi" w:hAnsiTheme="majorHAnsi"/>
                <w:b/>
                <w:lang w:val="bg-BG"/>
              </w:rPr>
            </w:pPr>
          </w:p>
          <w:p w14:paraId="4DDE47C8" w14:textId="77777777" w:rsidR="00C079A3" w:rsidRPr="00376F5E" w:rsidRDefault="00C079A3" w:rsidP="00C079A3">
            <w:pPr>
              <w:jc w:val="both"/>
              <w:rPr>
                <w:rFonts w:asciiTheme="majorHAnsi" w:hAnsiTheme="majorHAnsi"/>
                <w:b/>
                <w:lang w:val="bg-BG"/>
              </w:rPr>
            </w:pPr>
          </w:p>
          <w:p w14:paraId="111E2872" w14:textId="77777777" w:rsidR="00C079A3" w:rsidRPr="00376F5E" w:rsidRDefault="00C079A3" w:rsidP="00C079A3">
            <w:pPr>
              <w:jc w:val="both"/>
              <w:rPr>
                <w:rFonts w:asciiTheme="majorHAnsi" w:hAnsiTheme="majorHAnsi"/>
                <w:b/>
                <w:lang w:val="bg-BG"/>
              </w:rPr>
            </w:pPr>
          </w:p>
          <w:p w14:paraId="67A94F52" w14:textId="28319497" w:rsidR="00C079A3" w:rsidRPr="00376F5E" w:rsidRDefault="00C079A3" w:rsidP="00C079A3">
            <w:pPr>
              <w:jc w:val="both"/>
              <w:rPr>
                <w:rFonts w:asciiTheme="majorHAnsi" w:hAnsiTheme="majorHAnsi"/>
                <w:b/>
                <w:lang w:val="bg-BG"/>
              </w:rPr>
            </w:pPr>
          </w:p>
        </w:tc>
      </w:tr>
    </w:tbl>
    <w:p w14:paraId="0527943B" w14:textId="77777777" w:rsidR="00050EA8" w:rsidRPr="00376F5E" w:rsidRDefault="00050EA8" w:rsidP="00770331">
      <w:pPr>
        <w:jc w:val="both"/>
        <w:rPr>
          <w:rFonts w:asciiTheme="majorHAnsi" w:hAnsiTheme="majorHAnsi"/>
          <w:bCs/>
          <w:lang w:val="bg-BG"/>
        </w:rPr>
      </w:pPr>
    </w:p>
    <w:p w14:paraId="4CE4BABA" w14:textId="77777777" w:rsidR="00870C0E" w:rsidRPr="00376F5E" w:rsidRDefault="00870C0E" w:rsidP="00870C0E">
      <w:pPr>
        <w:jc w:val="both"/>
        <w:rPr>
          <w:rFonts w:asciiTheme="majorHAnsi" w:hAnsiTheme="majorHAnsi"/>
          <w:b/>
          <w:bCs/>
        </w:rPr>
      </w:pPr>
      <w:r w:rsidRPr="00376F5E">
        <w:rPr>
          <w:rFonts w:asciiTheme="majorHAnsi" w:hAnsiTheme="majorHAnsi"/>
          <w:b/>
          <w:bCs/>
        </w:rPr>
        <w:t>IV. Класиране на кандидатите</w:t>
      </w:r>
    </w:p>
    <w:p w14:paraId="7DDC61A9" w14:textId="0109A6C6" w:rsidR="00870C0E" w:rsidRPr="00376F5E" w:rsidRDefault="00870C0E" w:rsidP="00870C0E">
      <w:pPr>
        <w:jc w:val="both"/>
        <w:rPr>
          <w:rFonts w:asciiTheme="majorHAnsi" w:hAnsiTheme="majorHAnsi"/>
          <w:bCs/>
        </w:rPr>
      </w:pPr>
      <w:r w:rsidRPr="00376F5E">
        <w:rPr>
          <w:rFonts w:asciiTheme="majorHAnsi" w:hAnsiTheme="majorHAnsi"/>
          <w:bCs/>
        </w:rPr>
        <w:t xml:space="preserve">Съгласно член 16, параграф 2 от ПМС 114/2022 г. </w:t>
      </w:r>
      <w:r w:rsidR="00597A29">
        <w:rPr>
          <w:rFonts w:asciiTheme="majorHAnsi" w:hAnsiTheme="majorHAnsi"/>
          <w:bCs/>
          <w:lang w:val="bg-BG"/>
        </w:rPr>
        <w:t xml:space="preserve">класират се </w:t>
      </w:r>
      <w:r w:rsidRPr="00376F5E">
        <w:rPr>
          <w:rFonts w:asciiTheme="majorHAnsi" w:hAnsiTheme="majorHAnsi"/>
          <w:bCs/>
        </w:rPr>
        <w:t>предложенията, чийто брой точки е по-голям или равен на минимално допустимия брой точки по ал. 1, до общия размер на финансирането по съответната процедура.</w:t>
      </w:r>
    </w:p>
    <w:p w14:paraId="0A9B8669" w14:textId="77777777" w:rsidR="00870C0E" w:rsidRPr="00376F5E" w:rsidRDefault="00870C0E" w:rsidP="00870C0E">
      <w:pPr>
        <w:jc w:val="both"/>
        <w:rPr>
          <w:rFonts w:asciiTheme="majorHAnsi" w:hAnsiTheme="majorHAnsi"/>
          <w:bCs/>
        </w:rPr>
      </w:pPr>
    </w:p>
    <w:p w14:paraId="0B8020EC" w14:textId="77777777" w:rsidR="00870C0E" w:rsidRPr="00376F5E" w:rsidRDefault="00870C0E" w:rsidP="00870C0E">
      <w:pPr>
        <w:jc w:val="both"/>
        <w:rPr>
          <w:rFonts w:asciiTheme="majorHAnsi" w:hAnsiTheme="majorHAnsi"/>
          <w:bCs/>
        </w:rPr>
      </w:pPr>
      <w:r w:rsidRPr="00376F5E">
        <w:rPr>
          <w:rFonts w:asciiTheme="majorHAnsi" w:hAnsiTheme="majorHAnsi"/>
          <w:bCs/>
        </w:rPr>
        <w:t>Класирането се извършва чрез попълване на списъка по-долу, както следва :</w:t>
      </w:r>
    </w:p>
    <w:p w14:paraId="4D7BA8BE" w14:textId="4AB201D1" w:rsidR="00870C0E" w:rsidRPr="00376F5E" w:rsidRDefault="00870C0E" w:rsidP="00870C0E">
      <w:pPr>
        <w:jc w:val="both"/>
        <w:rPr>
          <w:rFonts w:asciiTheme="majorHAnsi" w:hAnsiTheme="majorHAnsi"/>
          <w:bCs/>
        </w:rPr>
      </w:pPr>
      <w:r w:rsidRPr="00376F5E">
        <w:rPr>
          <w:rFonts w:asciiTheme="majorHAnsi" w:hAnsiTheme="majorHAnsi"/>
          <w:bCs/>
        </w:rPr>
        <w:t>1.</w:t>
      </w:r>
      <w:r w:rsidRPr="00376F5E">
        <w:rPr>
          <w:rFonts w:asciiTheme="majorHAnsi" w:hAnsiTheme="majorHAnsi"/>
          <w:bCs/>
        </w:rPr>
        <w:tab/>
        <w:t xml:space="preserve">Първоначално се </w:t>
      </w:r>
      <w:r w:rsidR="00597A29">
        <w:rPr>
          <w:rFonts w:asciiTheme="majorHAnsi" w:hAnsiTheme="majorHAnsi"/>
          <w:bCs/>
          <w:lang w:val="bg-BG"/>
        </w:rPr>
        <w:t>определя броя единици подвижен състав който да бъде оборудван въз основа на пазарния дял на превозвача.</w:t>
      </w:r>
      <w:r w:rsidRPr="00376F5E">
        <w:rPr>
          <w:rFonts w:asciiTheme="majorHAnsi" w:hAnsiTheme="majorHAnsi"/>
          <w:bCs/>
        </w:rPr>
        <w:t xml:space="preserve"> </w:t>
      </w:r>
    </w:p>
    <w:p w14:paraId="1C0564E8" w14:textId="77777777" w:rsidR="00870C0E" w:rsidRPr="00376F5E" w:rsidRDefault="00870C0E" w:rsidP="00870C0E">
      <w:pPr>
        <w:jc w:val="both"/>
        <w:rPr>
          <w:rFonts w:asciiTheme="majorHAnsi" w:hAnsiTheme="majorHAnsi"/>
          <w:bCs/>
        </w:rPr>
      </w:pPr>
      <w:r w:rsidRPr="00376F5E">
        <w:rPr>
          <w:rFonts w:asciiTheme="majorHAnsi" w:hAnsiTheme="majorHAnsi"/>
          <w:bCs/>
        </w:rPr>
        <w:t>2.</w:t>
      </w:r>
      <w:r w:rsidRPr="00376F5E">
        <w:rPr>
          <w:rFonts w:asciiTheme="majorHAnsi" w:hAnsiTheme="majorHAnsi"/>
          <w:bCs/>
        </w:rPr>
        <w:tab/>
        <w:t>За всеки от превозвачите, посочени в точка 1, се попълва информацията в колони от 3 до 7.</w:t>
      </w:r>
    </w:p>
    <w:p w14:paraId="15FCD0A1" w14:textId="77777777" w:rsidR="00870C0E" w:rsidRPr="00376F5E" w:rsidRDefault="00870C0E" w:rsidP="00870C0E">
      <w:pPr>
        <w:jc w:val="both"/>
        <w:rPr>
          <w:rFonts w:asciiTheme="majorHAnsi" w:hAnsiTheme="majorHAnsi"/>
          <w:bCs/>
        </w:rPr>
      </w:pPr>
      <w:r w:rsidRPr="00376F5E">
        <w:rPr>
          <w:rFonts w:asciiTheme="majorHAnsi" w:hAnsiTheme="majorHAnsi"/>
          <w:bCs/>
        </w:rPr>
        <w:t>3.</w:t>
      </w:r>
      <w:r w:rsidRPr="00376F5E">
        <w:rPr>
          <w:rFonts w:asciiTheme="majorHAnsi" w:hAnsiTheme="majorHAnsi"/>
          <w:bCs/>
        </w:rPr>
        <w:tab/>
        <w:t>Въз основа на информацията в точка 2 вече одобреният подвижен състав се изважда от списъка на предложения подвижен състав, който трябва да бъде оборудван.</w:t>
      </w:r>
    </w:p>
    <w:p w14:paraId="1EDC7ABF" w14:textId="77777777" w:rsidR="00870C0E" w:rsidRPr="00376F5E" w:rsidRDefault="00870C0E" w:rsidP="00870C0E">
      <w:pPr>
        <w:jc w:val="both"/>
        <w:rPr>
          <w:rFonts w:asciiTheme="majorHAnsi" w:hAnsiTheme="majorHAnsi"/>
          <w:bCs/>
        </w:rPr>
      </w:pPr>
      <w:r w:rsidRPr="00376F5E">
        <w:rPr>
          <w:rFonts w:asciiTheme="majorHAnsi" w:hAnsiTheme="majorHAnsi"/>
          <w:bCs/>
        </w:rPr>
        <w:t>4.</w:t>
      </w:r>
      <w:r w:rsidRPr="00376F5E">
        <w:rPr>
          <w:rFonts w:asciiTheme="majorHAnsi" w:hAnsiTheme="majorHAnsi"/>
          <w:bCs/>
        </w:rPr>
        <w:tab/>
        <w:t xml:space="preserve">В случай че общият брой на подвижния състав, предложен за оборудване от превозвачите, посочени в точка 1 (въз основа на техния пазарен дял), е по-малък от 108, разликата се компенсира, като към списъка се добавя най-високо класираният в резултат на техническата оценка подвижен състав, предложен от всеки превозвач, до достигане на оставащия брой. </w:t>
      </w:r>
    </w:p>
    <w:p w14:paraId="0E153F34" w14:textId="680A49B4" w:rsidR="000F6F6A" w:rsidRPr="00376F5E" w:rsidRDefault="00870C0E" w:rsidP="008D3095">
      <w:pPr>
        <w:jc w:val="both"/>
        <w:rPr>
          <w:rFonts w:asciiTheme="majorHAnsi" w:hAnsiTheme="majorHAnsi"/>
          <w:bCs/>
          <w:lang w:val="bg-BG"/>
        </w:rPr>
      </w:pPr>
      <w:r w:rsidRPr="00376F5E">
        <w:rPr>
          <w:rFonts w:asciiTheme="majorHAnsi" w:hAnsiTheme="majorHAnsi"/>
          <w:bCs/>
        </w:rPr>
        <w:t>5. Всеки такъв подвижен състав по т. 4 се добавя в раздела на съответния превозвач в списъка.</w:t>
      </w:r>
    </w:p>
    <w:p w14:paraId="60265826" w14:textId="77777777" w:rsidR="00FA4725" w:rsidRPr="00376F5E" w:rsidRDefault="00FA4725" w:rsidP="008D3095">
      <w:pPr>
        <w:jc w:val="both"/>
        <w:rPr>
          <w:rFonts w:asciiTheme="majorHAnsi" w:hAnsiTheme="majorHAnsi"/>
          <w:bCs/>
          <w:lang w:val="bg-BG"/>
        </w:rPr>
      </w:pPr>
    </w:p>
    <w:p w14:paraId="3A1094BA" w14:textId="77777777" w:rsidR="00FA4725" w:rsidRPr="00376F5E" w:rsidRDefault="00FA4725" w:rsidP="008D3095">
      <w:pPr>
        <w:jc w:val="both"/>
        <w:rPr>
          <w:rFonts w:asciiTheme="majorHAnsi" w:hAnsiTheme="majorHAnsi"/>
          <w:bCs/>
          <w:lang w:val="bg-BG"/>
        </w:rPr>
      </w:pPr>
    </w:p>
    <w:p w14:paraId="29268521" w14:textId="77777777" w:rsidR="00FA4725" w:rsidRPr="00376F5E" w:rsidRDefault="00FA4725" w:rsidP="008D3095">
      <w:pPr>
        <w:jc w:val="both"/>
        <w:rPr>
          <w:rFonts w:asciiTheme="majorHAnsi" w:hAnsiTheme="majorHAnsi"/>
          <w:bCs/>
          <w:lang w:val="bg-BG"/>
        </w:rPr>
      </w:pPr>
    </w:p>
    <w:p w14:paraId="45CE097F" w14:textId="77777777" w:rsidR="00FA4725" w:rsidRPr="00376F5E" w:rsidRDefault="00FA4725" w:rsidP="008D3095">
      <w:pPr>
        <w:jc w:val="both"/>
        <w:rPr>
          <w:rFonts w:asciiTheme="majorHAnsi" w:hAnsiTheme="majorHAnsi"/>
          <w:bCs/>
          <w:lang w:val="bg-BG"/>
        </w:rPr>
      </w:pPr>
    </w:p>
    <w:p w14:paraId="0C4F240F" w14:textId="77777777" w:rsidR="00FA4725" w:rsidRPr="00376F5E" w:rsidRDefault="00FA4725" w:rsidP="008D3095">
      <w:pPr>
        <w:jc w:val="both"/>
        <w:rPr>
          <w:rFonts w:asciiTheme="majorHAnsi" w:hAnsiTheme="majorHAnsi"/>
          <w:bCs/>
          <w:lang w:val="bg-BG"/>
        </w:rPr>
      </w:pPr>
    </w:p>
    <w:p w14:paraId="5326FB89" w14:textId="0B0CE495" w:rsidR="000F6F6A" w:rsidRPr="00376F5E" w:rsidRDefault="000F6F6A" w:rsidP="008D3095">
      <w:pPr>
        <w:jc w:val="both"/>
        <w:rPr>
          <w:rFonts w:asciiTheme="majorHAnsi" w:hAnsiTheme="majorHAnsi"/>
          <w:bCs/>
          <w:lang w:val="bg-BG"/>
        </w:rPr>
      </w:pPr>
      <w:r w:rsidRPr="00376F5E">
        <w:rPr>
          <w:rFonts w:asciiTheme="majorHAnsi" w:hAnsiTheme="majorHAnsi"/>
          <w:bCs/>
          <w:lang w:val="bg-BG"/>
        </w:rPr>
        <w:t>За класирането се попълва следн</w:t>
      </w:r>
      <w:r w:rsidR="00FC2DC1" w:rsidRPr="00376F5E">
        <w:rPr>
          <w:rFonts w:asciiTheme="majorHAnsi" w:hAnsiTheme="majorHAnsi"/>
          <w:bCs/>
          <w:lang w:val="bg-BG"/>
        </w:rPr>
        <w:t>ия списък</w:t>
      </w:r>
      <w:r w:rsidR="00A278E0" w:rsidRPr="00376F5E">
        <w:rPr>
          <w:rFonts w:asciiTheme="majorHAnsi" w:hAnsiTheme="majorHAnsi"/>
          <w:bCs/>
          <w:lang w:val="bg-BG"/>
        </w:rPr>
        <w:t>:</w:t>
      </w:r>
    </w:p>
    <w:p w14:paraId="198C976E" w14:textId="77777777" w:rsidR="000F6F6A" w:rsidRPr="00376F5E" w:rsidRDefault="000F6F6A" w:rsidP="008D3095">
      <w:pPr>
        <w:jc w:val="both"/>
        <w:rPr>
          <w:rFonts w:asciiTheme="majorHAnsi" w:hAnsiTheme="majorHAnsi"/>
          <w:bCs/>
          <w:lang w:val="bg-BG"/>
        </w:rPr>
      </w:pPr>
    </w:p>
    <w:tbl>
      <w:tblPr>
        <w:tblW w:w="14727" w:type="dxa"/>
        <w:tblLayout w:type="fixed"/>
        <w:tblCellMar>
          <w:left w:w="70" w:type="dxa"/>
          <w:right w:w="70" w:type="dxa"/>
        </w:tblCellMar>
        <w:tblLook w:val="04A0" w:firstRow="1" w:lastRow="0" w:firstColumn="1" w:lastColumn="0" w:noHBand="0" w:noVBand="1"/>
      </w:tblPr>
      <w:tblGrid>
        <w:gridCol w:w="600"/>
        <w:gridCol w:w="2079"/>
        <w:gridCol w:w="1559"/>
        <w:gridCol w:w="1417"/>
        <w:gridCol w:w="5670"/>
        <w:gridCol w:w="1701"/>
        <w:gridCol w:w="1701"/>
      </w:tblGrid>
      <w:tr w:rsidR="00597A29" w:rsidRPr="00376F5E" w14:paraId="6CB70622" w14:textId="77777777" w:rsidTr="00597A29">
        <w:trPr>
          <w:trHeight w:val="330"/>
        </w:trPr>
        <w:tc>
          <w:tcPr>
            <w:tcW w:w="600"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419A1693" w14:textId="77777777" w:rsidR="00597A29" w:rsidRPr="00376F5E" w:rsidRDefault="00597A29" w:rsidP="00597A29">
            <w:pPr>
              <w:jc w:val="center"/>
              <w:rPr>
                <w:b/>
                <w:bCs/>
                <w:color w:val="000000"/>
                <w:lang w:val="bg-BG"/>
              </w:rPr>
            </w:pPr>
            <w:r w:rsidRPr="00376F5E">
              <w:rPr>
                <w:b/>
                <w:bCs/>
                <w:color w:val="000000"/>
                <w:sz w:val="22"/>
                <w:szCs w:val="22"/>
                <w:lang w:val="bg-BG"/>
              </w:rPr>
              <w:lastRenderedPageBreak/>
              <w:t>№</w:t>
            </w:r>
          </w:p>
        </w:tc>
        <w:tc>
          <w:tcPr>
            <w:tcW w:w="2079" w:type="dxa"/>
            <w:tcBorders>
              <w:top w:val="single" w:sz="12" w:space="0" w:color="auto"/>
              <w:left w:val="single" w:sz="4" w:space="0" w:color="auto"/>
              <w:bottom w:val="single" w:sz="12" w:space="0" w:color="auto"/>
              <w:right w:val="single" w:sz="4" w:space="0" w:color="auto"/>
            </w:tcBorders>
            <w:shd w:val="clear" w:color="auto" w:fill="auto"/>
            <w:noWrap/>
            <w:vAlign w:val="center"/>
          </w:tcPr>
          <w:p w14:paraId="4F60E768" w14:textId="77777777" w:rsidR="00597A29" w:rsidRPr="00376F5E" w:rsidRDefault="00597A29" w:rsidP="00597A29">
            <w:pPr>
              <w:rPr>
                <w:color w:val="000000"/>
                <w:lang w:val="bg-BG"/>
              </w:rPr>
            </w:pPr>
            <w:r w:rsidRPr="00376F5E">
              <w:rPr>
                <w:b/>
                <w:bCs/>
                <w:color w:val="000000"/>
                <w:sz w:val="22"/>
                <w:szCs w:val="22"/>
                <w:lang w:val="bg-BG"/>
              </w:rPr>
              <w:t>Превозвач</w:t>
            </w:r>
          </w:p>
        </w:tc>
        <w:tc>
          <w:tcPr>
            <w:tcW w:w="1559" w:type="dxa"/>
            <w:tcBorders>
              <w:top w:val="single" w:sz="12" w:space="0" w:color="auto"/>
              <w:left w:val="single" w:sz="4" w:space="0" w:color="auto"/>
              <w:bottom w:val="single" w:sz="12" w:space="0" w:color="auto"/>
              <w:right w:val="single" w:sz="4" w:space="0" w:color="auto"/>
            </w:tcBorders>
            <w:shd w:val="clear" w:color="auto" w:fill="auto"/>
            <w:noWrap/>
            <w:vAlign w:val="bottom"/>
          </w:tcPr>
          <w:p w14:paraId="539A7119" w14:textId="2CB42632" w:rsidR="00597A29" w:rsidRPr="00376F5E" w:rsidRDefault="00597A29" w:rsidP="00597A29">
            <w:pPr>
              <w:jc w:val="center"/>
              <w:rPr>
                <w:rFonts w:ascii="Calibri" w:hAnsi="Calibri"/>
                <w:color w:val="000000"/>
                <w:sz w:val="22"/>
                <w:szCs w:val="22"/>
                <w:lang w:val="bg-BG"/>
              </w:rPr>
            </w:pPr>
            <w:r w:rsidRPr="00376F5E">
              <w:rPr>
                <w:bCs/>
                <w:color w:val="000000"/>
                <w:sz w:val="22"/>
                <w:szCs w:val="22"/>
                <w:lang w:val="bg-BG"/>
              </w:rPr>
              <w:t xml:space="preserve">Предложен брой подвижен състав </w:t>
            </w:r>
          </w:p>
        </w:tc>
        <w:tc>
          <w:tcPr>
            <w:tcW w:w="1417" w:type="dxa"/>
            <w:tcBorders>
              <w:top w:val="single" w:sz="12" w:space="0" w:color="auto"/>
              <w:left w:val="single" w:sz="4" w:space="0" w:color="auto"/>
              <w:bottom w:val="single" w:sz="12" w:space="0" w:color="auto"/>
              <w:right w:val="single" w:sz="4" w:space="0" w:color="auto"/>
            </w:tcBorders>
          </w:tcPr>
          <w:p w14:paraId="0BEB565A" w14:textId="77777777" w:rsidR="00597A29" w:rsidRPr="00376F5E" w:rsidRDefault="00597A29" w:rsidP="00597A29">
            <w:pPr>
              <w:jc w:val="center"/>
              <w:rPr>
                <w:bCs/>
                <w:color w:val="000000"/>
                <w:sz w:val="22"/>
                <w:szCs w:val="22"/>
                <w:lang w:val="bg-BG"/>
              </w:rPr>
            </w:pPr>
          </w:p>
          <w:p w14:paraId="66F1B0A2" w14:textId="162A0C01" w:rsidR="00597A29" w:rsidRPr="00376F5E" w:rsidRDefault="00597A29" w:rsidP="00597A29">
            <w:pPr>
              <w:jc w:val="center"/>
              <w:rPr>
                <w:bCs/>
                <w:color w:val="000000"/>
                <w:sz w:val="22"/>
                <w:szCs w:val="22"/>
                <w:lang w:val="bg-BG"/>
              </w:rPr>
            </w:pPr>
            <w:r w:rsidRPr="00376F5E">
              <w:rPr>
                <w:bCs/>
                <w:color w:val="000000"/>
                <w:sz w:val="22"/>
                <w:szCs w:val="22"/>
                <w:lang w:val="bg-BG"/>
              </w:rPr>
              <w:t>Одобрен брой подвижен състав</w:t>
            </w:r>
          </w:p>
        </w:tc>
        <w:tc>
          <w:tcPr>
            <w:tcW w:w="5670" w:type="dxa"/>
            <w:tcBorders>
              <w:top w:val="single" w:sz="12" w:space="0" w:color="auto"/>
              <w:left w:val="single" w:sz="4" w:space="0" w:color="auto"/>
              <w:bottom w:val="single" w:sz="12" w:space="0" w:color="auto"/>
              <w:right w:val="single" w:sz="4" w:space="0" w:color="auto"/>
            </w:tcBorders>
            <w:shd w:val="clear" w:color="auto" w:fill="auto"/>
            <w:noWrap/>
            <w:vAlign w:val="bottom"/>
          </w:tcPr>
          <w:p w14:paraId="61122DE9" w14:textId="55E43239" w:rsidR="00597A29" w:rsidRPr="00376F5E" w:rsidRDefault="00597A29" w:rsidP="00597A29">
            <w:pPr>
              <w:jc w:val="center"/>
              <w:rPr>
                <w:rFonts w:ascii="Calibri" w:hAnsi="Calibri"/>
                <w:color w:val="000000"/>
                <w:sz w:val="22"/>
                <w:szCs w:val="22"/>
                <w:lang w:val="bg-BG"/>
              </w:rPr>
            </w:pPr>
            <w:r w:rsidRPr="00376F5E">
              <w:rPr>
                <w:rFonts w:ascii="Calibri" w:hAnsi="Calibri"/>
                <w:bCs/>
                <w:color w:val="000000"/>
                <w:sz w:val="22"/>
                <w:szCs w:val="22"/>
                <w:lang w:val="bg-BG"/>
              </w:rPr>
              <w:t>Идентификация на одобрения подвижен състав</w:t>
            </w:r>
          </w:p>
        </w:tc>
        <w:tc>
          <w:tcPr>
            <w:tcW w:w="1701" w:type="dxa"/>
            <w:tcBorders>
              <w:top w:val="single" w:sz="12" w:space="0" w:color="auto"/>
              <w:left w:val="single" w:sz="4" w:space="0" w:color="auto"/>
              <w:bottom w:val="single" w:sz="12" w:space="0" w:color="auto"/>
              <w:right w:val="single" w:sz="12" w:space="0" w:color="auto"/>
            </w:tcBorders>
            <w:shd w:val="clear" w:color="auto" w:fill="auto"/>
            <w:noWrap/>
            <w:vAlign w:val="bottom"/>
          </w:tcPr>
          <w:p w14:paraId="1178358A" w14:textId="2E679032" w:rsidR="00597A29" w:rsidRPr="00376F5E" w:rsidRDefault="00597A29" w:rsidP="00597A29">
            <w:pPr>
              <w:jc w:val="center"/>
              <w:rPr>
                <w:rFonts w:ascii="Calibri" w:hAnsi="Calibri"/>
                <w:bCs/>
                <w:color w:val="000000"/>
                <w:sz w:val="22"/>
                <w:szCs w:val="22"/>
                <w:lang w:val="bg-BG"/>
              </w:rPr>
            </w:pPr>
            <w:r w:rsidRPr="00376F5E">
              <w:rPr>
                <w:rFonts w:ascii="Calibri" w:hAnsi="Calibri"/>
                <w:bCs/>
                <w:color w:val="000000"/>
                <w:sz w:val="22"/>
                <w:szCs w:val="22"/>
                <w:lang w:val="bg-BG"/>
              </w:rPr>
              <w:t>Точки от техническата оценка на подвижния състав</w:t>
            </w:r>
            <w:r w:rsidRPr="00376F5E" w:rsidDel="00597A29">
              <w:rPr>
                <w:rFonts w:ascii="Calibri" w:hAnsi="Calibri"/>
                <w:bCs/>
                <w:color w:val="000000"/>
                <w:sz w:val="22"/>
                <w:szCs w:val="22"/>
                <w:lang w:val="bg-BG"/>
              </w:rPr>
              <w:t xml:space="preserve"> </w:t>
            </w:r>
          </w:p>
        </w:tc>
        <w:tc>
          <w:tcPr>
            <w:tcW w:w="1701" w:type="dxa"/>
            <w:tcBorders>
              <w:top w:val="single" w:sz="12" w:space="0" w:color="auto"/>
              <w:left w:val="single" w:sz="4" w:space="0" w:color="auto"/>
              <w:bottom w:val="single" w:sz="12" w:space="0" w:color="auto"/>
              <w:right w:val="single" w:sz="12" w:space="0" w:color="auto"/>
            </w:tcBorders>
          </w:tcPr>
          <w:p w14:paraId="4BAAA634" w14:textId="56139FAF" w:rsidR="00597A29" w:rsidRPr="00376F5E" w:rsidRDefault="00597A29" w:rsidP="00597A29">
            <w:pPr>
              <w:jc w:val="center"/>
              <w:rPr>
                <w:rFonts w:ascii="Calibri" w:hAnsi="Calibri"/>
                <w:bCs/>
                <w:color w:val="000000"/>
                <w:sz w:val="22"/>
                <w:szCs w:val="22"/>
                <w:lang w:val="bg-BG"/>
              </w:rPr>
            </w:pPr>
            <w:r>
              <w:rPr>
                <w:rFonts w:ascii="Calibri" w:hAnsi="Calibri"/>
                <w:bCs/>
                <w:color w:val="000000"/>
                <w:sz w:val="22"/>
                <w:szCs w:val="22"/>
                <w:lang w:val="bg-BG"/>
              </w:rPr>
              <w:t>Размер на помощта за подвижния състав*</w:t>
            </w:r>
          </w:p>
        </w:tc>
      </w:tr>
      <w:tr w:rsidR="00597A29" w:rsidRPr="00376F5E" w14:paraId="52FB71D2" w14:textId="77777777" w:rsidTr="00597A29">
        <w:trPr>
          <w:trHeight w:val="207"/>
        </w:trPr>
        <w:tc>
          <w:tcPr>
            <w:tcW w:w="600" w:type="dxa"/>
            <w:tcBorders>
              <w:top w:val="single" w:sz="12" w:space="0" w:color="auto"/>
              <w:left w:val="single" w:sz="8" w:space="0" w:color="auto"/>
              <w:right w:val="single" w:sz="8" w:space="0" w:color="auto"/>
            </w:tcBorders>
            <w:shd w:val="clear" w:color="auto" w:fill="auto"/>
            <w:noWrap/>
            <w:vAlign w:val="center"/>
          </w:tcPr>
          <w:p w14:paraId="4473401C" w14:textId="77777777" w:rsidR="00597A29" w:rsidRPr="00376F5E" w:rsidRDefault="00597A29" w:rsidP="00597A29">
            <w:pPr>
              <w:jc w:val="center"/>
              <w:rPr>
                <w:bCs/>
                <w:color w:val="000000"/>
                <w:lang w:val="bg-BG"/>
              </w:rPr>
            </w:pPr>
            <w:r w:rsidRPr="00376F5E">
              <w:rPr>
                <w:bCs/>
                <w:color w:val="000000"/>
                <w:lang w:val="bg-BG"/>
              </w:rPr>
              <w:t>1</w:t>
            </w:r>
          </w:p>
        </w:tc>
        <w:tc>
          <w:tcPr>
            <w:tcW w:w="2079" w:type="dxa"/>
            <w:tcBorders>
              <w:top w:val="single" w:sz="12" w:space="0" w:color="auto"/>
              <w:left w:val="nil"/>
              <w:right w:val="single" w:sz="8" w:space="0" w:color="auto"/>
            </w:tcBorders>
            <w:shd w:val="clear" w:color="auto" w:fill="auto"/>
            <w:noWrap/>
            <w:vAlign w:val="center"/>
          </w:tcPr>
          <w:p w14:paraId="146F5275" w14:textId="77777777" w:rsidR="00597A29" w:rsidRPr="00376F5E" w:rsidRDefault="00597A29" w:rsidP="00597A29">
            <w:pPr>
              <w:jc w:val="center"/>
              <w:rPr>
                <w:color w:val="000000"/>
                <w:lang w:val="bg-BG"/>
              </w:rPr>
            </w:pPr>
            <w:r w:rsidRPr="00376F5E">
              <w:rPr>
                <w:color w:val="000000"/>
                <w:lang w:val="bg-BG"/>
              </w:rPr>
              <w:t>2</w:t>
            </w:r>
          </w:p>
        </w:tc>
        <w:tc>
          <w:tcPr>
            <w:tcW w:w="1559" w:type="dxa"/>
            <w:tcBorders>
              <w:top w:val="single" w:sz="12" w:space="0" w:color="auto"/>
              <w:left w:val="nil"/>
              <w:right w:val="single" w:sz="8" w:space="0" w:color="auto"/>
            </w:tcBorders>
            <w:shd w:val="clear" w:color="auto" w:fill="auto"/>
            <w:noWrap/>
            <w:vAlign w:val="bottom"/>
          </w:tcPr>
          <w:p w14:paraId="0DBB15A5" w14:textId="77777777" w:rsidR="00597A29" w:rsidRPr="00376F5E" w:rsidRDefault="00597A29" w:rsidP="00597A29">
            <w:pPr>
              <w:jc w:val="center"/>
              <w:rPr>
                <w:rFonts w:ascii="Calibri" w:hAnsi="Calibri"/>
                <w:color w:val="000000"/>
                <w:sz w:val="22"/>
                <w:szCs w:val="22"/>
                <w:lang w:val="bg-BG"/>
              </w:rPr>
            </w:pPr>
            <w:r w:rsidRPr="00376F5E">
              <w:rPr>
                <w:rFonts w:ascii="Calibri" w:hAnsi="Calibri"/>
                <w:color w:val="000000"/>
                <w:sz w:val="22"/>
                <w:szCs w:val="22"/>
                <w:lang w:val="bg-BG"/>
              </w:rPr>
              <w:t>3</w:t>
            </w:r>
          </w:p>
        </w:tc>
        <w:tc>
          <w:tcPr>
            <w:tcW w:w="1417" w:type="dxa"/>
            <w:tcBorders>
              <w:top w:val="single" w:sz="12" w:space="0" w:color="auto"/>
              <w:left w:val="single" w:sz="8" w:space="0" w:color="auto"/>
              <w:right w:val="single" w:sz="8" w:space="0" w:color="auto"/>
            </w:tcBorders>
          </w:tcPr>
          <w:p w14:paraId="5D3A04D3" w14:textId="77777777" w:rsidR="00597A29" w:rsidRPr="00376F5E" w:rsidRDefault="00597A29" w:rsidP="00597A29">
            <w:pPr>
              <w:jc w:val="center"/>
              <w:rPr>
                <w:bCs/>
                <w:color w:val="000000"/>
                <w:sz w:val="22"/>
                <w:szCs w:val="22"/>
                <w:lang w:val="bg-BG"/>
              </w:rPr>
            </w:pPr>
            <w:r w:rsidRPr="00376F5E">
              <w:rPr>
                <w:bCs/>
                <w:color w:val="000000"/>
                <w:sz w:val="22"/>
                <w:szCs w:val="22"/>
                <w:lang w:val="bg-BG"/>
              </w:rPr>
              <w:t>4</w:t>
            </w:r>
          </w:p>
        </w:tc>
        <w:tc>
          <w:tcPr>
            <w:tcW w:w="5670" w:type="dxa"/>
            <w:tcBorders>
              <w:top w:val="single" w:sz="12" w:space="0" w:color="auto"/>
              <w:left w:val="single" w:sz="8" w:space="0" w:color="auto"/>
              <w:right w:val="single" w:sz="8" w:space="0" w:color="auto"/>
            </w:tcBorders>
            <w:shd w:val="clear" w:color="auto" w:fill="auto"/>
            <w:noWrap/>
            <w:vAlign w:val="bottom"/>
          </w:tcPr>
          <w:p w14:paraId="15D80119" w14:textId="77777777" w:rsidR="00597A29" w:rsidRPr="00376F5E" w:rsidRDefault="00597A29" w:rsidP="00597A29">
            <w:pPr>
              <w:jc w:val="center"/>
              <w:rPr>
                <w:bCs/>
                <w:color w:val="000000"/>
                <w:sz w:val="22"/>
                <w:szCs w:val="22"/>
                <w:lang w:val="bg-BG"/>
              </w:rPr>
            </w:pPr>
            <w:r w:rsidRPr="00376F5E">
              <w:rPr>
                <w:bCs/>
                <w:color w:val="000000"/>
                <w:sz w:val="22"/>
                <w:szCs w:val="22"/>
                <w:lang w:val="bg-BG"/>
              </w:rPr>
              <w:t>5</w:t>
            </w:r>
          </w:p>
        </w:tc>
        <w:tc>
          <w:tcPr>
            <w:tcW w:w="1701" w:type="dxa"/>
            <w:tcBorders>
              <w:top w:val="single" w:sz="12" w:space="0" w:color="auto"/>
              <w:left w:val="nil"/>
              <w:bottom w:val="single" w:sz="8" w:space="0" w:color="auto"/>
              <w:right w:val="single" w:sz="8" w:space="0" w:color="auto"/>
            </w:tcBorders>
            <w:shd w:val="clear" w:color="auto" w:fill="auto"/>
            <w:noWrap/>
            <w:vAlign w:val="bottom"/>
          </w:tcPr>
          <w:p w14:paraId="1AAEEBE2" w14:textId="77777777" w:rsidR="00597A29" w:rsidRPr="00376F5E" w:rsidRDefault="00597A29" w:rsidP="00597A29">
            <w:pPr>
              <w:jc w:val="center"/>
              <w:rPr>
                <w:rFonts w:ascii="Calibri" w:hAnsi="Calibri"/>
                <w:bCs/>
                <w:color w:val="000000"/>
                <w:sz w:val="22"/>
                <w:szCs w:val="22"/>
                <w:lang w:val="bg-BG"/>
              </w:rPr>
            </w:pPr>
            <w:r w:rsidRPr="00376F5E">
              <w:rPr>
                <w:rFonts w:ascii="Calibri" w:hAnsi="Calibri"/>
                <w:bCs/>
                <w:color w:val="000000"/>
                <w:sz w:val="22"/>
                <w:szCs w:val="22"/>
                <w:lang w:val="bg-BG"/>
              </w:rPr>
              <w:t>6</w:t>
            </w:r>
          </w:p>
        </w:tc>
        <w:tc>
          <w:tcPr>
            <w:tcW w:w="1701" w:type="dxa"/>
            <w:tcBorders>
              <w:top w:val="single" w:sz="12" w:space="0" w:color="auto"/>
              <w:left w:val="nil"/>
              <w:bottom w:val="single" w:sz="8" w:space="0" w:color="auto"/>
              <w:right w:val="single" w:sz="8" w:space="0" w:color="auto"/>
            </w:tcBorders>
          </w:tcPr>
          <w:p w14:paraId="439C01BC" w14:textId="77777777" w:rsidR="00597A29" w:rsidRPr="00376F5E" w:rsidRDefault="00597A29" w:rsidP="00597A29">
            <w:pPr>
              <w:jc w:val="center"/>
              <w:rPr>
                <w:rFonts w:ascii="Calibri" w:hAnsi="Calibri"/>
                <w:bCs/>
                <w:color w:val="000000"/>
                <w:sz w:val="22"/>
                <w:szCs w:val="22"/>
                <w:lang w:val="bg-BG"/>
              </w:rPr>
            </w:pPr>
            <w:r w:rsidRPr="00376F5E">
              <w:rPr>
                <w:rFonts w:ascii="Calibri" w:hAnsi="Calibri"/>
                <w:bCs/>
                <w:color w:val="000000"/>
                <w:sz w:val="22"/>
                <w:szCs w:val="22"/>
                <w:lang w:val="bg-BG"/>
              </w:rPr>
              <w:t>7</w:t>
            </w:r>
          </w:p>
        </w:tc>
      </w:tr>
      <w:tr w:rsidR="00597A29" w:rsidRPr="00376F5E" w14:paraId="151775AF" w14:textId="77777777" w:rsidTr="00597A29">
        <w:trPr>
          <w:trHeight w:val="207"/>
        </w:trPr>
        <w:tc>
          <w:tcPr>
            <w:tcW w:w="600" w:type="dxa"/>
            <w:vMerge w:val="restart"/>
            <w:tcBorders>
              <w:top w:val="single" w:sz="12" w:space="0" w:color="auto"/>
              <w:left w:val="single" w:sz="8" w:space="0" w:color="auto"/>
              <w:right w:val="single" w:sz="8" w:space="0" w:color="auto"/>
            </w:tcBorders>
            <w:shd w:val="clear" w:color="auto" w:fill="auto"/>
            <w:noWrap/>
            <w:vAlign w:val="center"/>
          </w:tcPr>
          <w:p w14:paraId="134A6E0B" w14:textId="77777777" w:rsidR="00597A29" w:rsidRPr="00376F5E" w:rsidRDefault="00597A29" w:rsidP="00597A29">
            <w:pPr>
              <w:jc w:val="center"/>
              <w:rPr>
                <w:b/>
                <w:bCs/>
                <w:color w:val="000000"/>
                <w:lang w:val="bg-BG"/>
              </w:rPr>
            </w:pPr>
            <w:r w:rsidRPr="00376F5E">
              <w:rPr>
                <w:b/>
                <w:bCs/>
                <w:color w:val="000000"/>
                <w:lang w:val="bg-BG"/>
              </w:rPr>
              <w:t>1</w:t>
            </w:r>
          </w:p>
        </w:tc>
        <w:tc>
          <w:tcPr>
            <w:tcW w:w="2079" w:type="dxa"/>
            <w:vMerge w:val="restart"/>
            <w:tcBorders>
              <w:top w:val="single" w:sz="12" w:space="0" w:color="auto"/>
              <w:left w:val="nil"/>
              <w:right w:val="single" w:sz="8" w:space="0" w:color="auto"/>
            </w:tcBorders>
            <w:shd w:val="clear" w:color="auto" w:fill="auto"/>
            <w:noWrap/>
            <w:vAlign w:val="center"/>
          </w:tcPr>
          <w:p w14:paraId="296C4CED" w14:textId="77777777" w:rsidR="00597A29" w:rsidRPr="00376F5E" w:rsidRDefault="00597A29" w:rsidP="00597A29">
            <w:pPr>
              <w:rPr>
                <w:color w:val="000000"/>
                <w:lang w:val="bg-BG"/>
              </w:rPr>
            </w:pPr>
            <w:r w:rsidRPr="00376F5E">
              <w:rPr>
                <w:color w:val="000000"/>
                <w:lang w:val="bg-BG"/>
              </w:rPr>
              <w:t>Превозвач  …..</w:t>
            </w:r>
          </w:p>
        </w:tc>
        <w:tc>
          <w:tcPr>
            <w:tcW w:w="1559" w:type="dxa"/>
            <w:vMerge w:val="restart"/>
            <w:tcBorders>
              <w:top w:val="single" w:sz="12" w:space="0" w:color="auto"/>
              <w:left w:val="nil"/>
              <w:right w:val="single" w:sz="8" w:space="0" w:color="auto"/>
            </w:tcBorders>
            <w:shd w:val="clear" w:color="auto" w:fill="auto"/>
            <w:noWrap/>
            <w:vAlign w:val="bottom"/>
          </w:tcPr>
          <w:p w14:paraId="3ACFEB07" w14:textId="77777777" w:rsidR="00597A29" w:rsidRPr="00376F5E" w:rsidRDefault="00597A29" w:rsidP="00597A29">
            <w:pPr>
              <w:jc w:val="right"/>
              <w:rPr>
                <w:rFonts w:ascii="Calibri" w:hAnsi="Calibri"/>
                <w:color w:val="000000"/>
                <w:sz w:val="22"/>
                <w:szCs w:val="22"/>
                <w:lang w:val="bg-BG"/>
              </w:rPr>
            </w:pPr>
          </w:p>
        </w:tc>
        <w:tc>
          <w:tcPr>
            <w:tcW w:w="1417" w:type="dxa"/>
            <w:tcBorders>
              <w:top w:val="single" w:sz="12" w:space="0" w:color="auto"/>
              <w:left w:val="single" w:sz="8" w:space="0" w:color="auto"/>
              <w:right w:val="single" w:sz="8" w:space="0" w:color="auto"/>
            </w:tcBorders>
          </w:tcPr>
          <w:p w14:paraId="55783798" w14:textId="77777777" w:rsidR="00597A29" w:rsidRPr="00376F5E" w:rsidRDefault="00597A29" w:rsidP="00597A29">
            <w:pPr>
              <w:jc w:val="right"/>
              <w:rPr>
                <w:bCs/>
                <w:color w:val="000000"/>
                <w:sz w:val="22"/>
                <w:szCs w:val="22"/>
                <w:lang w:val="bg-BG"/>
              </w:rPr>
            </w:pPr>
          </w:p>
        </w:tc>
        <w:tc>
          <w:tcPr>
            <w:tcW w:w="5670" w:type="dxa"/>
            <w:vMerge w:val="restart"/>
            <w:tcBorders>
              <w:top w:val="single" w:sz="12" w:space="0" w:color="auto"/>
              <w:left w:val="single" w:sz="8" w:space="0" w:color="auto"/>
              <w:right w:val="single" w:sz="8" w:space="0" w:color="auto"/>
            </w:tcBorders>
            <w:shd w:val="clear" w:color="auto" w:fill="auto"/>
            <w:noWrap/>
            <w:vAlign w:val="bottom"/>
          </w:tcPr>
          <w:p w14:paraId="7FF9AA11" w14:textId="77777777" w:rsidR="00597A29" w:rsidRPr="00376F5E" w:rsidRDefault="00597A29" w:rsidP="00597A29">
            <w:pPr>
              <w:jc w:val="right"/>
              <w:rPr>
                <w:bCs/>
                <w:color w:val="000000"/>
                <w:sz w:val="22"/>
                <w:szCs w:val="22"/>
                <w:lang w:val="bg-BG"/>
              </w:rPr>
            </w:pPr>
          </w:p>
        </w:tc>
        <w:tc>
          <w:tcPr>
            <w:tcW w:w="1701" w:type="dxa"/>
            <w:tcBorders>
              <w:top w:val="single" w:sz="12" w:space="0" w:color="auto"/>
              <w:left w:val="nil"/>
              <w:bottom w:val="single" w:sz="8" w:space="0" w:color="auto"/>
              <w:right w:val="single" w:sz="8" w:space="0" w:color="auto"/>
            </w:tcBorders>
            <w:shd w:val="clear" w:color="auto" w:fill="auto"/>
            <w:noWrap/>
            <w:vAlign w:val="bottom"/>
          </w:tcPr>
          <w:p w14:paraId="27FE44F0" w14:textId="77777777" w:rsidR="00597A29" w:rsidRPr="00376F5E" w:rsidRDefault="00597A29" w:rsidP="00597A29">
            <w:pPr>
              <w:jc w:val="right"/>
              <w:rPr>
                <w:rFonts w:ascii="Calibri" w:hAnsi="Calibri"/>
                <w:b/>
                <w:bCs/>
                <w:color w:val="000000"/>
                <w:sz w:val="22"/>
                <w:szCs w:val="22"/>
                <w:lang w:val="bg-BG"/>
              </w:rPr>
            </w:pPr>
          </w:p>
        </w:tc>
        <w:tc>
          <w:tcPr>
            <w:tcW w:w="1701" w:type="dxa"/>
            <w:tcBorders>
              <w:top w:val="single" w:sz="12" w:space="0" w:color="auto"/>
              <w:left w:val="nil"/>
              <w:bottom w:val="single" w:sz="8" w:space="0" w:color="auto"/>
              <w:right w:val="single" w:sz="8" w:space="0" w:color="auto"/>
            </w:tcBorders>
          </w:tcPr>
          <w:p w14:paraId="60A78147" w14:textId="77777777" w:rsidR="00597A29" w:rsidRPr="00376F5E" w:rsidRDefault="00597A29" w:rsidP="00597A29">
            <w:pPr>
              <w:jc w:val="right"/>
              <w:rPr>
                <w:rFonts w:ascii="Calibri" w:hAnsi="Calibri"/>
                <w:b/>
                <w:bCs/>
                <w:color w:val="000000"/>
                <w:sz w:val="22"/>
                <w:szCs w:val="22"/>
                <w:lang w:val="bg-BG"/>
              </w:rPr>
            </w:pPr>
          </w:p>
        </w:tc>
      </w:tr>
      <w:tr w:rsidR="00597A29" w:rsidRPr="00376F5E" w14:paraId="59B912C9" w14:textId="77777777" w:rsidTr="00597A29">
        <w:trPr>
          <w:trHeight w:val="207"/>
        </w:trPr>
        <w:tc>
          <w:tcPr>
            <w:tcW w:w="600" w:type="dxa"/>
            <w:vMerge/>
            <w:tcBorders>
              <w:left w:val="single" w:sz="8" w:space="0" w:color="auto"/>
              <w:right w:val="single" w:sz="8" w:space="0" w:color="auto"/>
            </w:tcBorders>
            <w:shd w:val="clear" w:color="auto" w:fill="auto"/>
            <w:noWrap/>
            <w:vAlign w:val="center"/>
          </w:tcPr>
          <w:p w14:paraId="400A7BD6" w14:textId="77777777" w:rsidR="00597A29" w:rsidRPr="00376F5E" w:rsidRDefault="00597A29" w:rsidP="00597A29">
            <w:pPr>
              <w:jc w:val="center"/>
              <w:rPr>
                <w:b/>
                <w:bCs/>
                <w:color w:val="000000"/>
                <w:lang w:val="bg-BG"/>
              </w:rPr>
            </w:pPr>
          </w:p>
        </w:tc>
        <w:tc>
          <w:tcPr>
            <w:tcW w:w="2079" w:type="dxa"/>
            <w:vMerge/>
            <w:tcBorders>
              <w:left w:val="nil"/>
              <w:right w:val="single" w:sz="8" w:space="0" w:color="auto"/>
            </w:tcBorders>
            <w:shd w:val="clear" w:color="auto" w:fill="auto"/>
            <w:noWrap/>
            <w:vAlign w:val="center"/>
          </w:tcPr>
          <w:p w14:paraId="6D3DA299" w14:textId="77777777" w:rsidR="00597A29" w:rsidRPr="00376F5E" w:rsidRDefault="00597A29" w:rsidP="00597A29">
            <w:pPr>
              <w:rPr>
                <w:color w:val="000000"/>
                <w:lang w:val="bg-BG"/>
              </w:rPr>
            </w:pPr>
          </w:p>
        </w:tc>
        <w:tc>
          <w:tcPr>
            <w:tcW w:w="1559" w:type="dxa"/>
            <w:vMerge/>
            <w:tcBorders>
              <w:left w:val="nil"/>
              <w:right w:val="single" w:sz="8" w:space="0" w:color="auto"/>
            </w:tcBorders>
            <w:shd w:val="clear" w:color="auto" w:fill="auto"/>
            <w:noWrap/>
            <w:vAlign w:val="bottom"/>
          </w:tcPr>
          <w:p w14:paraId="7093A9F6" w14:textId="77777777" w:rsidR="00597A29" w:rsidRPr="00376F5E" w:rsidRDefault="00597A29" w:rsidP="00597A29">
            <w:pPr>
              <w:jc w:val="right"/>
              <w:rPr>
                <w:rFonts w:ascii="Calibri" w:hAnsi="Calibri"/>
                <w:color w:val="000000"/>
                <w:sz w:val="22"/>
                <w:szCs w:val="22"/>
                <w:lang w:val="bg-BG"/>
              </w:rPr>
            </w:pPr>
          </w:p>
        </w:tc>
        <w:tc>
          <w:tcPr>
            <w:tcW w:w="1417" w:type="dxa"/>
            <w:tcBorders>
              <w:left w:val="single" w:sz="8" w:space="0" w:color="auto"/>
              <w:right w:val="single" w:sz="8" w:space="0" w:color="auto"/>
            </w:tcBorders>
          </w:tcPr>
          <w:p w14:paraId="6BEC2F3C" w14:textId="77777777" w:rsidR="00597A29" w:rsidRPr="00376F5E" w:rsidRDefault="00597A29" w:rsidP="00597A29">
            <w:pPr>
              <w:jc w:val="right"/>
              <w:rPr>
                <w:bCs/>
                <w:color w:val="000000"/>
                <w:sz w:val="22"/>
                <w:szCs w:val="22"/>
                <w:lang w:val="bg-BG"/>
              </w:rPr>
            </w:pPr>
          </w:p>
        </w:tc>
        <w:tc>
          <w:tcPr>
            <w:tcW w:w="5670" w:type="dxa"/>
            <w:vMerge/>
            <w:tcBorders>
              <w:left w:val="single" w:sz="8" w:space="0" w:color="auto"/>
              <w:right w:val="single" w:sz="8" w:space="0" w:color="auto"/>
            </w:tcBorders>
            <w:shd w:val="clear" w:color="auto" w:fill="auto"/>
            <w:noWrap/>
            <w:vAlign w:val="bottom"/>
          </w:tcPr>
          <w:p w14:paraId="5EDD0E26" w14:textId="77777777" w:rsidR="00597A29" w:rsidRPr="00376F5E" w:rsidRDefault="00597A29" w:rsidP="00597A29">
            <w:pPr>
              <w:jc w:val="right"/>
              <w:rPr>
                <w:bCs/>
                <w:color w:val="000000"/>
                <w:sz w:val="22"/>
                <w:szCs w:val="22"/>
                <w:lang w:val="bg-BG"/>
              </w:rPr>
            </w:pPr>
          </w:p>
        </w:tc>
        <w:tc>
          <w:tcPr>
            <w:tcW w:w="1701" w:type="dxa"/>
            <w:tcBorders>
              <w:top w:val="single" w:sz="12" w:space="0" w:color="auto"/>
              <w:left w:val="nil"/>
              <w:bottom w:val="single" w:sz="8" w:space="0" w:color="auto"/>
              <w:right w:val="single" w:sz="8" w:space="0" w:color="auto"/>
            </w:tcBorders>
            <w:shd w:val="clear" w:color="auto" w:fill="auto"/>
            <w:noWrap/>
            <w:vAlign w:val="bottom"/>
          </w:tcPr>
          <w:p w14:paraId="6174C3A9" w14:textId="77777777" w:rsidR="00597A29" w:rsidRPr="00376F5E" w:rsidRDefault="00597A29" w:rsidP="00597A29">
            <w:pPr>
              <w:jc w:val="right"/>
              <w:rPr>
                <w:rFonts w:ascii="Calibri" w:hAnsi="Calibri"/>
                <w:b/>
                <w:bCs/>
                <w:color w:val="000000"/>
                <w:sz w:val="22"/>
                <w:szCs w:val="22"/>
                <w:lang w:val="bg-BG"/>
              </w:rPr>
            </w:pPr>
          </w:p>
        </w:tc>
        <w:tc>
          <w:tcPr>
            <w:tcW w:w="1701" w:type="dxa"/>
            <w:tcBorders>
              <w:top w:val="single" w:sz="12" w:space="0" w:color="auto"/>
              <w:left w:val="nil"/>
              <w:bottom w:val="single" w:sz="8" w:space="0" w:color="auto"/>
              <w:right w:val="single" w:sz="8" w:space="0" w:color="auto"/>
            </w:tcBorders>
          </w:tcPr>
          <w:p w14:paraId="57830DE6" w14:textId="77777777" w:rsidR="00597A29" w:rsidRPr="00376F5E" w:rsidRDefault="00597A29" w:rsidP="00597A29">
            <w:pPr>
              <w:jc w:val="right"/>
              <w:rPr>
                <w:rFonts w:ascii="Calibri" w:hAnsi="Calibri"/>
                <w:b/>
                <w:bCs/>
                <w:color w:val="000000"/>
                <w:sz w:val="22"/>
                <w:szCs w:val="22"/>
                <w:lang w:val="bg-BG"/>
              </w:rPr>
            </w:pPr>
          </w:p>
        </w:tc>
      </w:tr>
      <w:tr w:rsidR="00597A29" w:rsidRPr="00376F5E" w14:paraId="7CF10F4D" w14:textId="77777777" w:rsidTr="00597A29">
        <w:trPr>
          <w:trHeight w:val="207"/>
        </w:trPr>
        <w:tc>
          <w:tcPr>
            <w:tcW w:w="600" w:type="dxa"/>
            <w:vMerge/>
            <w:tcBorders>
              <w:left w:val="single" w:sz="8" w:space="0" w:color="auto"/>
              <w:bottom w:val="single" w:sz="8" w:space="0" w:color="auto"/>
              <w:right w:val="single" w:sz="8" w:space="0" w:color="auto"/>
            </w:tcBorders>
            <w:shd w:val="clear" w:color="auto" w:fill="auto"/>
            <w:noWrap/>
            <w:vAlign w:val="center"/>
          </w:tcPr>
          <w:p w14:paraId="2C1287E1" w14:textId="77777777" w:rsidR="00597A29" w:rsidRPr="00376F5E" w:rsidRDefault="00597A29" w:rsidP="00597A29">
            <w:pPr>
              <w:jc w:val="center"/>
              <w:rPr>
                <w:b/>
                <w:bCs/>
                <w:color w:val="000000"/>
                <w:lang w:val="bg-BG"/>
              </w:rPr>
            </w:pPr>
          </w:p>
        </w:tc>
        <w:tc>
          <w:tcPr>
            <w:tcW w:w="2079" w:type="dxa"/>
            <w:vMerge/>
            <w:tcBorders>
              <w:left w:val="nil"/>
              <w:bottom w:val="single" w:sz="8" w:space="0" w:color="auto"/>
              <w:right w:val="single" w:sz="8" w:space="0" w:color="auto"/>
            </w:tcBorders>
            <w:shd w:val="clear" w:color="auto" w:fill="auto"/>
            <w:noWrap/>
            <w:vAlign w:val="center"/>
          </w:tcPr>
          <w:p w14:paraId="5DF39AED" w14:textId="77777777" w:rsidR="00597A29" w:rsidRPr="00376F5E" w:rsidRDefault="00597A29" w:rsidP="00597A29">
            <w:pPr>
              <w:rPr>
                <w:color w:val="000000"/>
                <w:lang w:val="bg-BG"/>
              </w:rPr>
            </w:pPr>
          </w:p>
        </w:tc>
        <w:tc>
          <w:tcPr>
            <w:tcW w:w="1559" w:type="dxa"/>
            <w:vMerge/>
            <w:tcBorders>
              <w:left w:val="nil"/>
              <w:bottom w:val="single" w:sz="8" w:space="0" w:color="auto"/>
              <w:right w:val="single" w:sz="8" w:space="0" w:color="auto"/>
            </w:tcBorders>
            <w:shd w:val="clear" w:color="auto" w:fill="auto"/>
            <w:noWrap/>
            <w:vAlign w:val="bottom"/>
          </w:tcPr>
          <w:p w14:paraId="658B6E48" w14:textId="77777777" w:rsidR="00597A29" w:rsidRPr="00376F5E" w:rsidRDefault="00597A29" w:rsidP="00597A29">
            <w:pPr>
              <w:jc w:val="right"/>
              <w:rPr>
                <w:rFonts w:ascii="Calibri" w:hAnsi="Calibri"/>
                <w:color w:val="000000"/>
                <w:sz w:val="22"/>
                <w:szCs w:val="22"/>
                <w:lang w:val="bg-BG"/>
              </w:rPr>
            </w:pPr>
          </w:p>
        </w:tc>
        <w:tc>
          <w:tcPr>
            <w:tcW w:w="1417" w:type="dxa"/>
            <w:tcBorders>
              <w:left w:val="single" w:sz="8" w:space="0" w:color="auto"/>
              <w:bottom w:val="single" w:sz="8" w:space="0" w:color="auto"/>
              <w:right w:val="single" w:sz="8" w:space="0" w:color="auto"/>
            </w:tcBorders>
          </w:tcPr>
          <w:p w14:paraId="3112A77C" w14:textId="77777777" w:rsidR="00597A29" w:rsidRPr="00376F5E" w:rsidRDefault="00597A29" w:rsidP="00597A29">
            <w:pPr>
              <w:jc w:val="right"/>
              <w:rPr>
                <w:bCs/>
                <w:color w:val="000000"/>
                <w:sz w:val="22"/>
                <w:szCs w:val="22"/>
                <w:lang w:val="bg-BG"/>
              </w:rPr>
            </w:pPr>
          </w:p>
        </w:tc>
        <w:tc>
          <w:tcPr>
            <w:tcW w:w="5670" w:type="dxa"/>
            <w:vMerge/>
            <w:tcBorders>
              <w:left w:val="single" w:sz="8" w:space="0" w:color="auto"/>
              <w:bottom w:val="single" w:sz="8" w:space="0" w:color="auto"/>
              <w:right w:val="single" w:sz="8" w:space="0" w:color="auto"/>
            </w:tcBorders>
            <w:shd w:val="clear" w:color="auto" w:fill="auto"/>
            <w:noWrap/>
            <w:vAlign w:val="bottom"/>
          </w:tcPr>
          <w:p w14:paraId="33B00608" w14:textId="77777777" w:rsidR="00597A29" w:rsidRPr="00376F5E" w:rsidRDefault="00597A29" w:rsidP="00597A29">
            <w:pPr>
              <w:jc w:val="right"/>
              <w:rPr>
                <w:bCs/>
                <w:color w:val="000000"/>
                <w:sz w:val="22"/>
                <w:szCs w:val="22"/>
                <w:lang w:val="bg-BG"/>
              </w:rPr>
            </w:pPr>
          </w:p>
        </w:tc>
        <w:tc>
          <w:tcPr>
            <w:tcW w:w="1701" w:type="dxa"/>
            <w:tcBorders>
              <w:top w:val="single" w:sz="12" w:space="0" w:color="auto"/>
              <w:left w:val="nil"/>
              <w:bottom w:val="single" w:sz="8" w:space="0" w:color="auto"/>
              <w:right w:val="single" w:sz="8" w:space="0" w:color="auto"/>
            </w:tcBorders>
            <w:shd w:val="clear" w:color="auto" w:fill="auto"/>
            <w:noWrap/>
            <w:vAlign w:val="bottom"/>
          </w:tcPr>
          <w:p w14:paraId="02E42D69" w14:textId="77777777" w:rsidR="00597A29" w:rsidRPr="00376F5E" w:rsidRDefault="00597A29" w:rsidP="00597A29">
            <w:pPr>
              <w:jc w:val="right"/>
              <w:rPr>
                <w:rFonts w:ascii="Calibri" w:hAnsi="Calibri"/>
                <w:b/>
                <w:bCs/>
                <w:color w:val="000000"/>
                <w:sz w:val="22"/>
                <w:szCs w:val="22"/>
                <w:lang w:val="bg-BG"/>
              </w:rPr>
            </w:pPr>
          </w:p>
        </w:tc>
        <w:tc>
          <w:tcPr>
            <w:tcW w:w="1701" w:type="dxa"/>
            <w:tcBorders>
              <w:top w:val="single" w:sz="12" w:space="0" w:color="auto"/>
              <w:left w:val="nil"/>
              <w:bottom w:val="single" w:sz="8" w:space="0" w:color="auto"/>
              <w:right w:val="single" w:sz="8" w:space="0" w:color="auto"/>
            </w:tcBorders>
          </w:tcPr>
          <w:p w14:paraId="06AEDA15" w14:textId="77777777" w:rsidR="00597A29" w:rsidRPr="00376F5E" w:rsidRDefault="00597A29" w:rsidP="00597A29">
            <w:pPr>
              <w:jc w:val="right"/>
              <w:rPr>
                <w:rFonts w:ascii="Calibri" w:hAnsi="Calibri"/>
                <w:b/>
                <w:bCs/>
                <w:color w:val="000000"/>
                <w:sz w:val="22"/>
                <w:szCs w:val="22"/>
                <w:lang w:val="bg-BG"/>
              </w:rPr>
            </w:pPr>
          </w:p>
        </w:tc>
      </w:tr>
      <w:tr w:rsidR="00597A29" w:rsidRPr="009B284B" w14:paraId="61A3C8FF" w14:textId="77777777" w:rsidTr="00597A29">
        <w:trPr>
          <w:trHeight w:val="207"/>
        </w:trPr>
        <w:tc>
          <w:tcPr>
            <w:tcW w:w="600" w:type="dxa"/>
            <w:tcBorders>
              <w:top w:val="single" w:sz="12" w:space="0" w:color="auto"/>
              <w:left w:val="single" w:sz="8" w:space="0" w:color="auto"/>
              <w:bottom w:val="single" w:sz="8" w:space="0" w:color="auto"/>
              <w:right w:val="single" w:sz="8" w:space="0" w:color="auto"/>
            </w:tcBorders>
            <w:shd w:val="clear" w:color="auto" w:fill="auto"/>
            <w:noWrap/>
            <w:vAlign w:val="center"/>
            <w:hideMark/>
          </w:tcPr>
          <w:p w14:paraId="46E4EC3B" w14:textId="77777777" w:rsidR="00597A29" w:rsidRPr="00376F5E" w:rsidRDefault="00597A29" w:rsidP="00597A29">
            <w:pPr>
              <w:jc w:val="center"/>
              <w:rPr>
                <w:b/>
                <w:bCs/>
                <w:color w:val="000000"/>
                <w:lang w:val="bg-BG"/>
              </w:rPr>
            </w:pPr>
            <w:r w:rsidRPr="00376F5E">
              <w:rPr>
                <w:b/>
                <w:bCs/>
                <w:color w:val="000000"/>
                <w:lang w:val="bg-BG"/>
              </w:rPr>
              <w:t>2</w:t>
            </w:r>
          </w:p>
        </w:tc>
        <w:tc>
          <w:tcPr>
            <w:tcW w:w="2079" w:type="dxa"/>
            <w:tcBorders>
              <w:top w:val="single" w:sz="12" w:space="0" w:color="auto"/>
              <w:left w:val="nil"/>
              <w:bottom w:val="single" w:sz="8" w:space="0" w:color="auto"/>
              <w:right w:val="single" w:sz="8" w:space="0" w:color="auto"/>
            </w:tcBorders>
            <w:shd w:val="clear" w:color="auto" w:fill="auto"/>
            <w:noWrap/>
            <w:vAlign w:val="center"/>
            <w:hideMark/>
          </w:tcPr>
          <w:p w14:paraId="57477A4F" w14:textId="77777777" w:rsidR="00597A29" w:rsidRPr="009B284B" w:rsidRDefault="00597A29" w:rsidP="00597A29">
            <w:pPr>
              <w:rPr>
                <w:color w:val="000000"/>
                <w:lang w:val="bg-BG"/>
              </w:rPr>
            </w:pPr>
            <w:r w:rsidRPr="00376F5E">
              <w:rPr>
                <w:color w:val="000000"/>
                <w:lang w:val="bg-BG"/>
              </w:rPr>
              <w:t>Превозвач  …..</w:t>
            </w:r>
          </w:p>
        </w:tc>
        <w:tc>
          <w:tcPr>
            <w:tcW w:w="1559" w:type="dxa"/>
            <w:tcBorders>
              <w:top w:val="single" w:sz="12" w:space="0" w:color="auto"/>
              <w:left w:val="nil"/>
              <w:bottom w:val="single" w:sz="8" w:space="0" w:color="auto"/>
              <w:right w:val="single" w:sz="8" w:space="0" w:color="auto"/>
            </w:tcBorders>
            <w:shd w:val="clear" w:color="auto" w:fill="auto"/>
            <w:noWrap/>
            <w:vAlign w:val="bottom"/>
          </w:tcPr>
          <w:p w14:paraId="6C2C1199" w14:textId="77777777" w:rsidR="00597A29" w:rsidRPr="009B284B" w:rsidRDefault="00597A29" w:rsidP="00597A29">
            <w:pPr>
              <w:jc w:val="right"/>
              <w:rPr>
                <w:rFonts w:ascii="Calibri" w:hAnsi="Calibri"/>
                <w:color w:val="000000"/>
                <w:sz w:val="22"/>
                <w:szCs w:val="22"/>
                <w:lang w:val="bg-BG"/>
              </w:rPr>
            </w:pPr>
          </w:p>
        </w:tc>
        <w:tc>
          <w:tcPr>
            <w:tcW w:w="1417" w:type="dxa"/>
            <w:tcBorders>
              <w:top w:val="single" w:sz="12" w:space="0" w:color="auto"/>
              <w:left w:val="single" w:sz="8" w:space="0" w:color="auto"/>
              <w:bottom w:val="single" w:sz="8" w:space="0" w:color="auto"/>
              <w:right w:val="single" w:sz="8" w:space="0" w:color="auto"/>
            </w:tcBorders>
          </w:tcPr>
          <w:p w14:paraId="71ABFFCF" w14:textId="77777777" w:rsidR="00597A29" w:rsidRPr="009B284B" w:rsidRDefault="00597A29" w:rsidP="00597A29">
            <w:pPr>
              <w:jc w:val="right"/>
              <w:rPr>
                <w:rFonts w:ascii="Calibri" w:hAnsi="Calibri"/>
                <w:color w:val="000000"/>
                <w:sz w:val="22"/>
                <w:szCs w:val="22"/>
                <w:lang w:val="bg-BG"/>
              </w:rPr>
            </w:pPr>
          </w:p>
        </w:tc>
        <w:tc>
          <w:tcPr>
            <w:tcW w:w="5670" w:type="dxa"/>
            <w:tcBorders>
              <w:top w:val="single" w:sz="12" w:space="0" w:color="auto"/>
              <w:left w:val="single" w:sz="8" w:space="0" w:color="auto"/>
              <w:bottom w:val="single" w:sz="8" w:space="0" w:color="auto"/>
              <w:right w:val="single" w:sz="8" w:space="0" w:color="auto"/>
            </w:tcBorders>
            <w:shd w:val="clear" w:color="auto" w:fill="auto"/>
            <w:noWrap/>
            <w:vAlign w:val="bottom"/>
          </w:tcPr>
          <w:p w14:paraId="6E819152" w14:textId="77777777" w:rsidR="00597A29" w:rsidRPr="009B284B" w:rsidRDefault="00597A29" w:rsidP="00597A29">
            <w:pPr>
              <w:jc w:val="right"/>
              <w:rPr>
                <w:rFonts w:ascii="Calibri" w:hAnsi="Calibri"/>
                <w:color w:val="000000"/>
                <w:sz w:val="22"/>
                <w:szCs w:val="22"/>
                <w:lang w:val="bg-BG"/>
              </w:rPr>
            </w:pPr>
          </w:p>
        </w:tc>
        <w:tc>
          <w:tcPr>
            <w:tcW w:w="1701" w:type="dxa"/>
            <w:tcBorders>
              <w:top w:val="single" w:sz="12" w:space="0" w:color="auto"/>
              <w:left w:val="nil"/>
              <w:bottom w:val="single" w:sz="8" w:space="0" w:color="auto"/>
              <w:right w:val="single" w:sz="8" w:space="0" w:color="auto"/>
            </w:tcBorders>
            <w:shd w:val="clear" w:color="auto" w:fill="auto"/>
            <w:noWrap/>
            <w:vAlign w:val="bottom"/>
          </w:tcPr>
          <w:p w14:paraId="7BB0F0FE" w14:textId="77777777" w:rsidR="00597A29" w:rsidRPr="009B284B" w:rsidRDefault="00597A29" w:rsidP="00597A29">
            <w:pPr>
              <w:jc w:val="right"/>
              <w:rPr>
                <w:rFonts w:ascii="Calibri" w:hAnsi="Calibri"/>
                <w:b/>
                <w:bCs/>
                <w:color w:val="000000"/>
                <w:sz w:val="22"/>
                <w:szCs w:val="22"/>
                <w:lang w:val="bg-BG"/>
              </w:rPr>
            </w:pPr>
          </w:p>
        </w:tc>
        <w:tc>
          <w:tcPr>
            <w:tcW w:w="1701" w:type="dxa"/>
            <w:tcBorders>
              <w:top w:val="single" w:sz="12" w:space="0" w:color="auto"/>
              <w:left w:val="nil"/>
              <w:bottom w:val="single" w:sz="8" w:space="0" w:color="auto"/>
              <w:right w:val="single" w:sz="8" w:space="0" w:color="auto"/>
            </w:tcBorders>
          </w:tcPr>
          <w:p w14:paraId="4E1A4A5E" w14:textId="77777777" w:rsidR="00597A29" w:rsidRPr="009B284B" w:rsidRDefault="00597A29" w:rsidP="00597A29">
            <w:pPr>
              <w:jc w:val="right"/>
              <w:rPr>
                <w:rFonts w:ascii="Calibri" w:hAnsi="Calibri"/>
                <w:b/>
                <w:bCs/>
                <w:color w:val="000000"/>
                <w:sz w:val="22"/>
                <w:szCs w:val="22"/>
                <w:lang w:val="bg-BG"/>
              </w:rPr>
            </w:pPr>
          </w:p>
        </w:tc>
      </w:tr>
    </w:tbl>
    <w:p w14:paraId="6362B819" w14:textId="373C8913" w:rsidR="000F6F6A" w:rsidRDefault="000F6F6A" w:rsidP="008D3095">
      <w:pPr>
        <w:jc w:val="both"/>
        <w:rPr>
          <w:rFonts w:asciiTheme="majorHAnsi" w:hAnsiTheme="majorHAnsi"/>
          <w:bCs/>
          <w:lang w:val="en-US"/>
        </w:rPr>
      </w:pPr>
    </w:p>
    <w:p w14:paraId="6829EEDC" w14:textId="77777777" w:rsidR="00597A29" w:rsidRPr="00597A29" w:rsidRDefault="00597A29" w:rsidP="00597A29">
      <w:pPr>
        <w:jc w:val="both"/>
        <w:rPr>
          <w:rFonts w:asciiTheme="majorHAnsi" w:hAnsiTheme="majorHAnsi"/>
          <w:bCs/>
          <w:lang w:val="en-US"/>
        </w:rPr>
      </w:pPr>
      <w:r w:rsidRPr="00597A29">
        <w:rPr>
          <w:rFonts w:asciiTheme="majorHAnsi" w:hAnsiTheme="majorHAnsi"/>
          <w:bCs/>
          <w:lang w:val="en-US"/>
        </w:rPr>
        <w:t>Сума за подвижен състав*:</w:t>
      </w:r>
    </w:p>
    <w:p w14:paraId="2BBD6AE7" w14:textId="77777777" w:rsidR="00597A29" w:rsidRPr="00597A29" w:rsidRDefault="00597A29" w:rsidP="00597A29">
      <w:pPr>
        <w:jc w:val="both"/>
        <w:rPr>
          <w:rFonts w:asciiTheme="majorHAnsi" w:hAnsiTheme="majorHAnsi"/>
          <w:bCs/>
          <w:lang w:val="en-US"/>
        </w:rPr>
      </w:pPr>
      <w:r w:rsidRPr="00597A29">
        <w:rPr>
          <w:rFonts w:asciiTheme="majorHAnsi" w:hAnsiTheme="majorHAnsi"/>
          <w:bCs/>
          <w:lang w:val="en-US"/>
        </w:rPr>
        <w:t>Максималният размер на държавната помощ, която ще бъде използвана за договора за безвъзмездна финансова помощ със Структурата за мониторинг и докладване, е както следва:</w:t>
      </w:r>
    </w:p>
    <w:p w14:paraId="1CBAF8DC" w14:textId="77777777" w:rsidR="00597A29" w:rsidRPr="00597A29" w:rsidRDefault="00597A29" w:rsidP="00597A29">
      <w:pPr>
        <w:jc w:val="both"/>
        <w:rPr>
          <w:rFonts w:asciiTheme="majorHAnsi" w:hAnsiTheme="majorHAnsi"/>
          <w:bCs/>
          <w:lang w:val="en-US"/>
        </w:rPr>
      </w:pPr>
      <w:r w:rsidRPr="00597A29">
        <w:rPr>
          <w:rFonts w:asciiTheme="majorHAnsi" w:hAnsiTheme="majorHAnsi"/>
          <w:bCs/>
          <w:lang w:val="en-US"/>
        </w:rPr>
        <w:t>1. Локомотив - 551 229 лв.</w:t>
      </w:r>
    </w:p>
    <w:p w14:paraId="4BE9DAB3" w14:textId="5BE215BC" w:rsidR="00597A29" w:rsidRPr="00597A29" w:rsidRDefault="00597A29" w:rsidP="00597A29">
      <w:pPr>
        <w:jc w:val="both"/>
        <w:rPr>
          <w:rFonts w:asciiTheme="majorHAnsi" w:hAnsiTheme="majorHAnsi"/>
          <w:bCs/>
          <w:lang w:val="en-US"/>
        </w:rPr>
      </w:pPr>
      <w:r w:rsidRPr="00597A29">
        <w:rPr>
          <w:rFonts w:asciiTheme="majorHAnsi" w:hAnsiTheme="majorHAnsi"/>
          <w:bCs/>
          <w:lang w:val="en-US"/>
        </w:rPr>
        <w:t xml:space="preserve">2. Електрически </w:t>
      </w:r>
      <w:r w:rsidR="004C76E3">
        <w:rPr>
          <w:rFonts w:asciiTheme="majorHAnsi" w:hAnsiTheme="majorHAnsi"/>
          <w:bCs/>
          <w:lang w:val="bg-BG"/>
        </w:rPr>
        <w:t>мотрисен влак</w:t>
      </w:r>
      <w:bookmarkStart w:id="7" w:name="_GoBack"/>
      <w:bookmarkEnd w:id="7"/>
      <w:r w:rsidRPr="00597A29">
        <w:rPr>
          <w:rFonts w:asciiTheme="majorHAnsi" w:hAnsiTheme="majorHAnsi"/>
          <w:bCs/>
          <w:lang w:val="en-US"/>
        </w:rPr>
        <w:t>- 708 832 лв.</w:t>
      </w:r>
    </w:p>
    <w:p w14:paraId="4AC5E119" w14:textId="77777777" w:rsidR="00597A29" w:rsidRDefault="00597A29" w:rsidP="00597A29">
      <w:pPr>
        <w:jc w:val="both"/>
        <w:rPr>
          <w:rFonts w:asciiTheme="majorHAnsi" w:hAnsiTheme="majorHAnsi"/>
          <w:bCs/>
          <w:lang w:val="en-US"/>
        </w:rPr>
      </w:pPr>
    </w:p>
    <w:p w14:paraId="286362C3" w14:textId="66EB7436" w:rsidR="00597A29" w:rsidRPr="00627AE1" w:rsidRDefault="00597A29" w:rsidP="00597A29">
      <w:pPr>
        <w:jc w:val="both"/>
        <w:rPr>
          <w:rFonts w:asciiTheme="majorHAnsi" w:hAnsiTheme="majorHAnsi"/>
          <w:bCs/>
          <w:lang w:val="en-US"/>
        </w:rPr>
      </w:pPr>
      <w:r w:rsidRPr="00597A29">
        <w:rPr>
          <w:rFonts w:asciiTheme="majorHAnsi" w:hAnsiTheme="majorHAnsi"/>
          <w:bCs/>
          <w:lang w:val="en-US"/>
        </w:rPr>
        <w:t xml:space="preserve">Действителната сума за всяка единица </w:t>
      </w:r>
      <w:r>
        <w:rPr>
          <w:rFonts w:asciiTheme="majorHAnsi" w:hAnsiTheme="majorHAnsi"/>
          <w:bCs/>
          <w:lang w:val="bg-BG"/>
        </w:rPr>
        <w:t xml:space="preserve">ще </w:t>
      </w:r>
      <w:r>
        <w:rPr>
          <w:rFonts w:asciiTheme="majorHAnsi" w:hAnsiTheme="majorHAnsi"/>
          <w:bCs/>
          <w:lang w:val="en-US"/>
        </w:rPr>
        <w:t>се определи в резултат на общ</w:t>
      </w:r>
      <w:r>
        <w:rPr>
          <w:rFonts w:asciiTheme="majorHAnsi" w:hAnsiTheme="majorHAnsi"/>
          <w:bCs/>
          <w:lang w:val="bg-BG"/>
        </w:rPr>
        <w:t xml:space="preserve">ата процедура </w:t>
      </w:r>
      <w:r w:rsidRPr="00597A29">
        <w:rPr>
          <w:rFonts w:asciiTheme="majorHAnsi" w:hAnsiTheme="majorHAnsi"/>
          <w:bCs/>
          <w:lang w:val="en-US"/>
        </w:rPr>
        <w:t>за възлагане на обществена поръчка.</w:t>
      </w:r>
    </w:p>
    <w:sectPr w:rsidR="00597A29" w:rsidRPr="00627AE1" w:rsidSect="00E9331C">
      <w:headerReference w:type="even" r:id="rId14"/>
      <w:headerReference w:type="default" r:id="rId15"/>
      <w:footerReference w:type="even" r:id="rId16"/>
      <w:footerReference w:type="default" r:id="rId17"/>
      <w:headerReference w:type="first" r:id="rId18"/>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2DFD15" w14:textId="77777777" w:rsidR="00786940" w:rsidRDefault="00786940">
      <w:r>
        <w:separator/>
      </w:r>
    </w:p>
  </w:endnote>
  <w:endnote w:type="continuationSeparator" w:id="0">
    <w:p w14:paraId="4050D963" w14:textId="77777777" w:rsidR="00786940" w:rsidRDefault="00786940">
      <w:r>
        <w:continuationSeparator/>
      </w:r>
    </w:p>
  </w:endnote>
  <w:endnote w:type="continuationNotice" w:id="1">
    <w:p w14:paraId="27483FFC" w14:textId="77777777" w:rsidR="00786940" w:rsidRDefault="007869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charset w:val="00"/>
    <w:family w:val="auto"/>
    <w:pitch w:val="variable"/>
    <w:sig w:usb0="00000003" w:usb1="00000000" w:usb2="00000000" w:usb3="00000000" w:csb0="00000001" w:csb1="00000000"/>
  </w:font>
  <w:font w:name="Verdana Bold">
    <w:panose1 w:val="020B0804030504040204"/>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F1154" w14:textId="77777777" w:rsidR="00627AE1" w:rsidRDefault="00627AE1"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55D8A43F" w14:textId="77777777" w:rsidR="00627AE1" w:rsidRDefault="00627AE1"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75643" w14:textId="5ECB3EAE" w:rsidR="00627AE1" w:rsidRPr="008130CC" w:rsidRDefault="00627AE1" w:rsidP="00ED2525">
    <w:pPr>
      <w:pStyle w:val="Footer"/>
      <w:framePr w:wrap="around" w:vAnchor="text" w:hAnchor="margin" w:xAlign="right" w:y="1"/>
      <w:rPr>
        <w:rStyle w:val="PageNumber"/>
        <w:rFonts w:asciiTheme="minorHAnsi" w:hAnsiTheme="minorHAnsi" w:cstheme="minorHAnsi"/>
        <w:sz w:val="22"/>
        <w:szCs w:val="22"/>
      </w:rPr>
    </w:pPr>
    <w:r w:rsidRPr="008130CC">
      <w:rPr>
        <w:rStyle w:val="PageNumber"/>
        <w:rFonts w:asciiTheme="minorHAnsi" w:hAnsiTheme="minorHAnsi" w:cstheme="minorHAnsi"/>
        <w:sz w:val="22"/>
        <w:szCs w:val="22"/>
      </w:rPr>
      <w:fldChar w:fldCharType="begin"/>
    </w:r>
    <w:r w:rsidRPr="008130CC">
      <w:rPr>
        <w:rStyle w:val="PageNumber"/>
        <w:rFonts w:asciiTheme="minorHAnsi" w:hAnsiTheme="minorHAnsi" w:cstheme="minorHAnsi"/>
        <w:sz w:val="22"/>
        <w:szCs w:val="22"/>
      </w:rPr>
      <w:instrText xml:space="preserve">PAGE  </w:instrText>
    </w:r>
    <w:r w:rsidRPr="008130CC">
      <w:rPr>
        <w:rStyle w:val="PageNumber"/>
        <w:rFonts w:asciiTheme="minorHAnsi" w:hAnsiTheme="minorHAnsi" w:cstheme="minorHAnsi"/>
        <w:sz w:val="22"/>
        <w:szCs w:val="22"/>
      </w:rPr>
      <w:fldChar w:fldCharType="separate"/>
    </w:r>
    <w:r w:rsidR="004C76E3">
      <w:rPr>
        <w:rStyle w:val="PageNumber"/>
        <w:rFonts w:asciiTheme="minorHAnsi" w:hAnsiTheme="minorHAnsi" w:cstheme="minorHAnsi"/>
        <w:noProof/>
        <w:sz w:val="22"/>
        <w:szCs w:val="22"/>
      </w:rPr>
      <w:t>1</w:t>
    </w:r>
    <w:r w:rsidRPr="008130CC">
      <w:rPr>
        <w:rStyle w:val="PageNumber"/>
        <w:rFonts w:asciiTheme="minorHAnsi" w:hAnsiTheme="minorHAnsi" w:cstheme="minorHAnsi"/>
        <w:sz w:val="22"/>
        <w:szCs w:val="22"/>
      </w:rPr>
      <w:fldChar w:fldCharType="end"/>
    </w:r>
  </w:p>
  <w:p w14:paraId="63C5391B" w14:textId="77777777" w:rsidR="00627AE1" w:rsidRDefault="00627AE1"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313F8" w14:textId="77777777" w:rsidR="00627AE1" w:rsidRDefault="00627AE1"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5931E310" w14:textId="77777777" w:rsidR="00627AE1" w:rsidRDefault="00627AE1"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80701" w14:textId="66C9DFB1" w:rsidR="00627AE1" w:rsidRPr="008130CC" w:rsidRDefault="00627AE1" w:rsidP="00890FAD">
    <w:pPr>
      <w:pStyle w:val="Footer"/>
      <w:framePr w:wrap="around" w:vAnchor="text" w:hAnchor="margin" w:xAlign="right" w:y="1"/>
      <w:rPr>
        <w:rStyle w:val="PageNumber"/>
        <w:rFonts w:asciiTheme="minorHAnsi" w:hAnsiTheme="minorHAnsi" w:cstheme="minorHAnsi"/>
        <w:sz w:val="22"/>
        <w:szCs w:val="22"/>
      </w:rPr>
    </w:pPr>
    <w:r w:rsidRPr="008130CC">
      <w:rPr>
        <w:rStyle w:val="PageNumber"/>
        <w:rFonts w:asciiTheme="minorHAnsi" w:hAnsiTheme="minorHAnsi" w:cstheme="minorHAnsi"/>
        <w:sz w:val="22"/>
        <w:szCs w:val="22"/>
      </w:rPr>
      <w:fldChar w:fldCharType="begin"/>
    </w:r>
    <w:r w:rsidRPr="008130CC">
      <w:rPr>
        <w:rStyle w:val="PageNumber"/>
        <w:rFonts w:asciiTheme="minorHAnsi" w:hAnsiTheme="minorHAnsi" w:cstheme="minorHAnsi"/>
        <w:sz w:val="22"/>
        <w:szCs w:val="22"/>
      </w:rPr>
      <w:instrText xml:space="preserve">PAGE  </w:instrText>
    </w:r>
    <w:r w:rsidRPr="008130CC">
      <w:rPr>
        <w:rStyle w:val="PageNumber"/>
        <w:rFonts w:asciiTheme="minorHAnsi" w:hAnsiTheme="minorHAnsi" w:cstheme="minorHAnsi"/>
        <w:sz w:val="22"/>
        <w:szCs w:val="22"/>
      </w:rPr>
      <w:fldChar w:fldCharType="separate"/>
    </w:r>
    <w:r w:rsidR="004C76E3">
      <w:rPr>
        <w:rStyle w:val="PageNumber"/>
        <w:rFonts w:asciiTheme="minorHAnsi" w:hAnsiTheme="minorHAnsi" w:cstheme="minorHAnsi"/>
        <w:noProof/>
        <w:sz w:val="22"/>
        <w:szCs w:val="22"/>
      </w:rPr>
      <w:t>22</w:t>
    </w:r>
    <w:r w:rsidRPr="008130CC">
      <w:rPr>
        <w:rStyle w:val="PageNumber"/>
        <w:rFonts w:asciiTheme="minorHAnsi" w:hAnsiTheme="minorHAnsi" w:cstheme="minorHAnsi"/>
        <w:sz w:val="22"/>
        <w:szCs w:val="22"/>
      </w:rPr>
      <w:fldChar w:fldCharType="end"/>
    </w:r>
  </w:p>
  <w:p w14:paraId="1061A4FB" w14:textId="77777777" w:rsidR="00627AE1" w:rsidRDefault="00627AE1"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C5BAE" w14:textId="77777777" w:rsidR="00786940" w:rsidRDefault="00786940">
      <w:r>
        <w:separator/>
      </w:r>
    </w:p>
  </w:footnote>
  <w:footnote w:type="continuationSeparator" w:id="0">
    <w:p w14:paraId="242507BF" w14:textId="77777777" w:rsidR="00786940" w:rsidRDefault="00786940">
      <w:r>
        <w:continuationSeparator/>
      </w:r>
    </w:p>
  </w:footnote>
  <w:footnote w:type="continuationNotice" w:id="1">
    <w:p w14:paraId="11263913" w14:textId="77777777" w:rsidR="00786940" w:rsidRDefault="00786940"/>
  </w:footnote>
  <w:footnote w:id="2">
    <w:p w14:paraId="170B49F2" w14:textId="77777777" w:rsidR="00627AE1" w:rsidRPr="00D4135F" w:rsidRDefault="00627AE1">
      <w:pPr>
        <w:pStyle w:val="FootnoteText"/>
        <w:rPr>
          <w:lang w:val="bg-BG"/>
        </w:rPr>
      </w:pPr>
      <w:r>
        <w:rPr>
          <w:rStyle w:val="FootnoteReference"/>
        </w:rPr>
        <w:footnoteRef/>
      </w:r>
      <w:r>
        <w:rPr>
          <w:lang w:val="bg-BG"/>
        </w:rPr>
        <w:t xml:space="preserve"> </w:t>
      </w:r>
      <w:hyperlink r:id="rId1" w:history="1">
        <w:r w:rsidRPr="00C03CBF">
          <w:rPr>
            <w:rStyle w:val="Hyperlink"/>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Pr>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627AE1" w:rsidRPr="000B5E6B" w14:paraId="0B73984D" w14:textId="77777777" w:rsidTr="00FE3858">
      <w:trPr>
        <w:trHeight w:val="713"/>
        <w:jc w:val="center"/>
      </w:trPr>
      <w:tc>
        <w:tcPr>
          <w:tcW w:w="3537" w:type="dxa"/>
          <w:hideMark/>
        </w:tcPr>
        <w:p w14:paraId="555C5B1A" w14:textId="77777777" w:rsidR="00627AE1" w:rsidRPr="00E9331C" w:rsidRDefault="00627AE1"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4B46C354" wp14:editId="74C0585C">
                <wp:simplePos x="0" y="0"/>
                <wp:positionH relativeFrom="column">
                  <wp:posOffset>541020</wp:posOffset>
                </wp:positionH>
                <wp:positionV relativeFrom="paragraph">
                  <wp:posOffset>85725</wp:posOffset>
                </wp:positionV>
                <wp:extent cx="1079500" cy="646430"/>
                <wp:effectExtent l="0" t="0" r="6350" b="1270"/>
                <wp:wrapNone/>
                <wp:docPr id="65" name="Picture 65"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531FCE95" w14:textId="77777777" w:rsidR="00627AE1" w:rsidRPr="00E9331C" w:rsidRDefault="00627AE1" w:rsidP="00FE3858">
          <w:pPr>
            <w:jc w:val="center"/>
            <w:rPr>
              <w:noProof/>
              <w:szCs w:val="20"/>
              <w:lang w:val="bg-BG" w:eastAsia="bg-BG"/>
            </w:rPr>
          </w:pPr>
        </w:p>
        <w:p w14:paraId="064517AE" w14:textId="77777777" w:rsidR="00627AE1" w:rsidRPr="00E9331C" w:rsidRDefault="00627AE1" w:rsidP="00FE3858">
          <w:pPr>
            <w:jc w:val="center"/>
            <w:rPr>
              <w:noProof/>
              <w:szCs w:val="20"/>
              <w:lang w:val="bg-BG" w:eastAsia="bg-BG"/>
            </w:rPr>
          </w:pPr>
        </w:p>
        <w:p w14:paraId="23AA10C1" w14:textId="77777777" w:rsidR="00627AE1" w:rsidRDefault="00627AE1" w:rsidP="00FE3858">
          <w:pPr>
            <w:jc w:val="center"/>
            <w:rPr>
              <w:noProof/>
              <w:szCs w:val="20"/>
              <w:lang w:val="bg-BG" w:eastAsia="bg-BG"/>
            </w:rPr>
          </w:pPr>
        </w:p>
        <w:p w14:paraId="4E518BD6" w14:textId="77777777" w:rsidR="00627AE1" w:rsidRDefault="00627AE1" w:rsidP="00FE3858">
          <w:pPr>
            <w:jc w:val="center"/>
            <w:rPr>
              <w:rFonts w:asciiTheme="minorHAnsi" w:hAnsiTheme="minorHAnsi" w:cstheme="minorHAnsi"/>
              <w:noProof/>
              <w:sz w:val="18"/>
              <w:szCs w:val="18"/>
              <w:lang w:val="bg-BG" w:eastAsia="bg-BG"/>
            </w:rPr>
          </w:pPr>
        </w:p>
        <w:p w14:paraId="296E74C6" w14:textId="77777777" w:rsidR="00627AE1" w:rsidRPr="00E9331C" w:rsidRDefault="00627AE1"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0D829637" w14:textId="77777777" w:rsidR="00627AE1" w:rsidRPr="00E9331C" w:rsidRDefault="00627AE1" w:rsidP="00FE3858">
          <w:pPr>
            <w:jc w:val="center"/>
            <w:rPr>
              <w:szCs w:val="20"/>
              <w:lang w:val="en-US" w:eastAsia="en-US"/>
            </w:rPr>
          </w:pPr>
        </w:p>
        <w:p w14:paraId="65C97DFE" w14:textId="77777777" w:rsidR="00627AE1" w:rsidRPr="00E9331C" w:rsidRDefault="00627AE1" w:rsidP="00FE3858">
          <w:pPr>
            <w:jc w:val="center"/>
            <w:rPr>
              <w:szCs w:val="20"/>
              <w:lang w:val="en-US" w:eastAsia="en-US"/>
            </w:rPr>
          </w:pPr>
        </w:p>
        <w:p w14:paraId="7DF35415" w14:textId="77777777" w:rsidR="00627AE1" w:rsidRPr="00E9331C" w:rsidRDefault="00627AE1" w:rsidP="00FE3858">
          <w:pPr>
            <w:jc w:val="center"/>
            <w:rPr>
              <w:szCs w:val="20"/>
              <w:lang w:val="en-US" w:eastAsia="en-US"/>
            </w:rPr>
          </w:pPr>
        </w:p>
      </w:tc>
      <w:tc>
        <w:tcPr>
          <w:tcW w:w="4113" w:type="dxa"/>
          <w:hideMark/>
        </w:tcPr>
        <w:p w14:paraId="7AEDAF86" w14:textId="77777777" w:rsidR="00627AE1" w:rsidRPr="00E9331C" w:rsidRDefault="00627AE1" w:rsidP="00FE3858">
          <w:pPr>
            <w:jc w:val="center"/>
            <w:rPr>
              <w:noProof/>
              <w:szCs w:val="20"/>
              <w:lang w:val="bg-BG" w:eastAsia="bg-BG"/>
            </w:rPr>
          </w:pPr>
          <w:r w:rsidRPr="00D309F4">
            <w:rPr>
              <w:noProof/>
              <w:szCs w:val="20"/>
              <w:lang w:val="bg-BG" w:eastAsia="bg-BG"/>
            </w:rPr>
            <w:drawing>
              <wp:inline distT="0" distB="0" distL="0" distR="0" wp14:anchorId="120AC260" wp14:editId="41CFA794">
                <wp:extent cx="2047875" cy="933450"/>
                <wp:effectExtent l="0" t="0" r="9525"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6CA675BF" w14:textId="77777777" w:rsidR="00627AE1" w:rsidRPr="00BB0E44" w:rsidRDefault="00627AE1"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2"/>
      <w:tblW w:w="9322" w:type="dxa"/>
      <w:tblLook w:val="04A0" w:firstRow="1" w:lastRow="0" w:firstColumn="1" w:lastColumn="0" w:noHBand="0" w:noVBand="1"/>
    </w:tblPr>
    <w:tblGrid>
      <w:gridCol w:w="2830"/>
      <w:gridCol w:w="3686"/>
      <w:gridCol w:w="2806"/>
    </w:tblGrid>
    <w:tr w:rsidR="00627AE1" w:rsidRPr="008130CC" w14:paraId="7CBE0F1F" w14:textId="77777777" w:rsidTr="000A715F">
      <w:trPr>
        <w:trHeight w:val="1545"/>
      </w:trPr>
      <w:tc>
        <w:tcPr>
          <w:tcW w:w="2830" w:type="dxa"/>
        </w:tcPr>
        <w:p w14:paraId="222352E2" w14:textId="77777777" w:rsidR="00627AE1" w:rsidRPr="008130CC" w:rsidRDefault="00627AE1" w:rsidP="008130CC">
          <w:pPr>
            <w:spacing w:after="160" w:line="259" w:lineRule="auto"/>
            <w:jc w:val="center"/>
            <w:rPr>
              <w:sz w:val="28"/>
              <w:szCs w:val="28"/>
              <w:lang w:val="bg-BG" w:eastAsia="en-US"/>
            </w:rPr>
          </w:pPr>
          <w:r w:rsidRPr="008130CC">
            <w:rPr>
              <w:noProof/>
              <w:sz w:val="22"/>
              <w:szCs w:val="22"/>
              <w:lang w:val="bg-BG" w:eastAsia="bg-BG"/>
            </w:rPr>
            <w:drawing>
              <wp:anchor distT="0" distB="0" distL="114300" distR="114300" simplePos="0" relativeHeight="251665408" behindDoc="0" locked="0" layoutInCell="1" allowOverlap="1" wp14:anchorId="565CB646" wp14:editId="3DC98FA5">
                <wp:simplePos x="0" y="0"/>
                <wp:positionH relativeFrom="column">
                  <wp:posOffset>252095</wp:posOffset>
                </wp:positionH>
                <wp:positionV relativeFrom="paragraph">
                  <wp:posOffset>82550</wp:posOffset>
                </wp:positionV>
                <wp:extent cx="1002665" cy="600075"/>
                <wp:effectExtent l="0" t="0" r="6985" b="9525"/>
                <wp:wrapNone/>
                <wp:docPr id="7" name="Picture 7"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pic:spPr>
                    </pic:pic>
                  </a:graphicData>
                </a:graphic>
                <wp14:sizeRelH relativeFrom="page">
                  <wp14:pctWidth>0</wp14:pctWidth>
                </wp14:sizeRelH>
                <wp14:sizeRelV relativeFrom="page">
                  <wp14:pctHeight>0</wp14:pctHeight>
                </wp14:sizeRelV>
              </wp:anchor>
            </w:drawing>
          </w:r>
        </w:p>
        <w:p w14:paraId="402F5F66" w14:textId="77777777" w:rsidR="00627AE1" w:rsidRPr="008130CC" w:rsidRDefault="00627AE1" w:rsidP="008130CC">
          <w:pPr>
            <w:spacing w:after="160" w:line="259" w:lineRule="auto"/>
            <w:jc w:val="center"/>
            <w:rPr>
              <w:b/>
              <w:sz w:val="14"/>
              <w:szCs w:val="14"/>
              <w:lang w:val="bg-BG" w:eastAsia="en-US"/>
            </w:rPr>
          </w:pPr>
        </w:p>
        <w:p w14:paraId="746BA7D7" w14:textId="77777777" w:rsidR="00627AE1" w:rsidRPr="008130CC" w:rsidRDefault="00627AE1" w:rsidP="008130CC">
          <w:pPr>
            <w:spacing w:after="160" w:line="259" w:lineRule="auto"/>
            <w:jc w:val="center"/>
            <w:rPr>
              <w:b/>
              <w:sz w:val="14"/>
              <w:szCs w:val="14"/>
              <w:lang w:val="bg-BG" w:eastAsia="en-US"/>
            </w:rPr>
          </w:pPr>
        </w:p>
        <w:p w14:paraId="6112D080" w14:textId="77777777" w:rsidR="00627AE1" w:rsidRPr="008130CC" w:rsidRDefault="00627AE1" w:rsidP="008130CC">
          <w:pPr>
            <w:tabs>
              <w:tab w:val="center" w:pos="4153"/>
              <w:tab w:val="right" w:pos="9356"/>
            </w:tabs>
            <w:jc w:val="center"/>
            <w:rPr>
              <w:rFonts w:ascii="Arial" w:hAnsi="Arial" w:cs="Arial"/>
              <w:b/>
              <w:sz w:val="20"/>
              <w:szCs w:val="20"/>
              <w:lang w:val="bg-BG" w:eastAsia="en-US"/>
            </w:rPr>
          </w:pPr>
          <w:r w:rsidRPr="008130CC">
            <w:rPr>
              <w:rFonts w:ascii="Arial" w:hAnsi="Arial" w:cs="Arial"/>
              <w:b/>
              <w:color w:val="2F5496"/>
              <w:szCs w:val="20"/>
              <w:lang w:val="bg-BG" w:eastAsia="en-US"/>
            </w:rPr>
            <w:t>Финансирано от Европейския съюз</w:t>
          </w:r>
        </w:p>
        <w:p w14:paraId="29D59FD5" w14:textId="77777777" w:rsidR="00627AE1" w:rsidRPr="008130CC" w:rsidRDefault="00627AE1" w:rsidP="008130CC">
          <w:pPr>
            <w:tabs>
              <w:tab w:val="center" w:pos="4153"/>
              <w:tab w:val="right" w:pos="9356"/>
            </w:tabs>
            <w:jc w:val="center"/>
            <w:rPr>
              <w:rFonts w:ascii="Candara" w:hAnsi="Candara" w:cs="Calibri"/>
              <w:b/>
              <w:bCs/>
              <w:snapToGrid w:val="0"/>
              <w:szCs w:val="20"/>
              <w:lang w:val="bg-BG" w:eastAsia="en-US"/>
            </w:rPr>
          </w:pPr>
          <w:r w:rsidRPr="008130CC">
            <w:rPr>
              <w:rFonts w:ascii="Candara" w:hAnsi="Candara" w:cs="Calibri"/>
              <w:b/>
              <w:bCs/>
              <w:snapToGrid w:val="0"/>
              <w:color w:val="323E4F"/>
              <w:szCs w:val="20"/>
              <w:lang w:val="bg-BG" w:eastAsia="en-US"/>
            </w:rPr>
            <w:t>СледващоПоколениеЕС</w:t>
          </w:r>
        </w:p>
      </w:tc>
      <w:tc>
        <w:tcPr>
          <w:tcW w:w="3686" w:type="dxa"/>
        </w:tcPr>
        <w:p w14:paraId="03618659" w14:textId="77777777" w:rsidR="00627AE1" w:rsidRPr="008130CC" w:rsidRDefault="00627AE1" w:rsidP="008130CC">
          <w:pPr>
            <w:spacing w:before="120" w:after="120"/>
            <w:jc w:val="center"/>
            <w:rPr>
              <w:rFonts w:ascii="Arial" w:hAnsi="Arial" w:cs="Arial"/>
              <w:b/>
              <w:bCs/>
              <w:sz w:val="22"/>
              <w:szCs w:val="22"/>
              <w:lang w:val="bg-BG" w:eastAsia="en-US"/>
            </w:rPr>
          </w:pPr>
          <w:r w:rsidRPr="008130CC">
            <w:rPr>
              <w:noProof/>
              <w:sz w:val="20"/>
              <w:szCs w:val="20"/>
              <w:lang w:val="bg-BG" w:eastAsia="bg-BG"/>
            </w:rPr>
            <w:drawing>
              <wp:inline distT="0" distB="0" distL="0" distR="0" wp14:anchorId="78987C36" wp14:editId="0CE22A91">
                <wp:extent cx="686548" cy="608026"/>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1210" cy="638724"/>
                        </a:xfrm>
                        <a:prstGeom prst="rect">
                          <a:avLst/>
                        </a:prstGeom>
                        <a:noFill/>
                        <a:ln>
                          <a:noFill/>
                        </a:ln>
                      </pic:spPr>
                    </pic:pic>
                  </a:graphicData>
                </a:graphic>
              </wp:inline>
            </w:drawing>
          </w:r>
        </w:p>
        <w:p w14:paraId="4F6BC140" w14:textId="77777777" w:rsidR="00627AE1" w:rsidRPr="008130CC" w:rsidRDefault="00627AE1" w:rsidP="008130CC">
          <w:pPr>
            <w:spacing w:before="120" w:after="120"/>
            <w:jc w:val="center"/>
            <w:rPr>
              <w:rFonts w:ascii="Arial" w:hAnsi="Arial" w:cs="Arial"/>
              <w:snapToGrid w:val="0"/>
              <w:szCs w:val="20"/>
              <w:lang w:val="bg-BG" w:eastAsia="en-US"/>
            </w:rPr>
          </w:pPr>
          <w:r w:rsidRPr="008130CC">
            <w:rPr>
              <w:rFonts w:ascii="Arial" w:hAnsi="Arial" w:cs="Arial"/>
              <w:b/>
              <w:bCs/>
              <w:lang w:val="bg-BG" w:eastAsia="en-US"/>
            </w:rPr>
            <w:t>План за възстановяване и устойчивост</w:t>
          </w:r>
        </w:p>
      </w:tc>
      <w:tc>
        <w:tcPr>
          <w:tcW w:w="2806" w:type="dxa"/>
        </w:tcPr>
        <w:p w14:paraId="73E18193" w14:textId="77777777" w:rsidR="00627AE1" w:rsidRPr="008130CC" w:rsidRDefault="00627AE1" w:rsidP="008130CC">
          <w:pPr>
            <w:tabs>
              <w:tab w:val="center" w:pos="4153"/>
              <w:tab w:val="right" w:pos="9356"/>
            </w:tabs>
            <w:jc w:val="both"/>
            <w:rPr>
              <w:rFonts w:ascii="Arial" w:hAnsi="Arial" w:cs="Arial"/>
              <w:b/>
              <w:bCs/>
              <w:snapToGrid w:val="0"/>
              <w:szCs w:val="20"/>
              <w:lang w:val="bg-BG" w:eastAsia="en-US"/>
            </w:rPr>
          </w:pPr>
          <w:r w:rsidRPr="008130CC">
            <w:rPr>
              <w:rFonts w:ascii="Arial" w:hAnsi="Arial" w:cs="Arial"/>
              <w:b/>
              <w:bCs/>
              <w:noProof/>
              <w:lang w:val="bg-BG" w:eastAsia="bg-BG"/>
            </w:rPr>
            <w:drawing>
              <wp:anchor distT="0" distB="0" distL="114300" distR="114300" simplePos="0" relativeHeight="251666432" behindDoc="0" locked="0" layoutInCell="1" allowOverlap="1" wp14:anchorId="5B87B565" wp14:editId="0046D0CB">
                <wp:simplePos x="0" y="0"/>
                <wp:positionH relativeFrom="column">
                  <wp:posOffset>347731</wp:posOffset>
                </wp:positionH>
                <wp:positionV relativeFrom="paragraph">
                  <wp:posOffset>137657</wp:posOffset>
                </wp:positionV>
                <wp:extent cx="790575" cy="662305"/>
                <wp:effectExtent l="0" t="0" r="9525" b="4445"/>
                <wp:wrapSquare wrapText="bothSides"/>
                <wp:docPr id="9" name="Picture 9"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34CFA0" w14:textId="77777777" w:rsidR="00627AE1" w:rsidRPr="008130CC" w:rsidRDefault="00627AE1" w:rsidP="008130CC">
          <w:pPr>
            <w:tabs>
              <w:tab w:val="center" w:pos="4153"/>
              <w:tab w:val="right" w:pos="9356"/>
            </w:tabs>
            <w:jc w:val="both"/>
            <w:rPr>
              <w:rFonts w:ascii="Arial" w:hAnsi="Arial" w:cs="Arial"/>
              <w:b/>
              <w:bCs/>
              <w:snapToGrid w:val="0"/>
              <w:szCs w:val="20"/>
              <w:lang w:val="bg-BG" w:eastAsia="en-US"/>
            </w:rPr>
          </w:pPr>
        </w:p>
        <w:p w14:paraId="5E0E0444" w14:textId="77777777" w:rsidR="00627AE1" w:rsidRPr="008130CC" w:rsidRDefault="00627AE1" w:rsidP="008130CC">
          <w:pPr>
            <w:tabs>
              <w:tab w:val="center" w:pos="4153"/>
              <w:tab w:val="right" w:pos="9356"/>
            </w:tabs>
            <w:jc w:val="both"/>
            <w:rPr>
              <w:rFonts w:ascii="Arial" w:hAnsi="Arial" w:cs="Arial"/>
              <w:b/>
              <w:bCs/>
              <w:snapToGrid w:val="0"/>
              <w:szCs w:val="20"/>
              <w:lang w:val="bg-BG" w:eastAsia="en-US"/>
            </w:rPr>
          </w:pPr>
        </w:p>
        <w:p w14:paraId="5AC6880F" w14:textId="77777777" w:rsidR="00627AE1" w:rsidRPr="008130CC" w:rsidRDefault="00627AE1" w:rsidP="008130CC">
          <w:pPr>
            <w:tabs>
              <w:tab w:val="center" w:pos="4153"/>
              <w:tab w:val="right" w:pos="9356"/>
            </w:tabs>
            <w:jc w:val="both"/>
            <w:rPr>
              <w:rFonts w:ascii="Arial" w:hAnsi="Arial" w:cs="Arial"/>
              <w:b/>
              <w:bCs/>
              <w:snapToGrid w:val="0"/>
              <w:szCs w:val="20"/>
              <w:lang w:val="bg-BG" w:eastAsia="en-US"/>
            </w:rPr>
          </w:pPr>
        </w:p>
        <w:p w14:paraId="0D5E7BBF" w14:textId="77777777" w:rsidR="00627AE1" w:rsidRPr="008130CC" w:rsidRDefault="00627AE1" w:rsidP="008130CC">
          <w:pPr>
            <w:tabs>
              <w:tab w:val="center" w:pos="4153"/>
              <w:tab w:val="right" w:pos="9356"/>
            </w:tabs>
            <w:jc w:val="both"/>
            <w:rPr>
              <w:rFonts w:ascii="Arial" w:hAnsi="Arial" w:cs="Arial"/>
              <w:b/>
              <w:bCs/>
              <w:snapToGrid w:val="0"/>
              <w:szCs w:val="20"/>
              <w:lang w:val="bg-BG" w:eastAsia="en-US"/>
            </w:rPr>
          </w:pPr>
          <w:r w:rsidRPr="00D22D82">
            <w:rPr>
              <w:rFonts w:ascii="Arial" w:hAnsi="Arial" w:cs="Arial"/>
              <w:b/>
              <w:bCs/>
              <w:snapToGrid w:val="0"/>
              <w:szCs w:val="20"/>
              <w:lang w:val="bg-BG" w:eastAsia="en-US"/>
            </w:rPr>
            <w:t xml:space="preserve">  </w:t>
          </w:r>
          <w:r w:rsidRPr="008130CC">
            <w:rPr>
              <w:rFonts w:ascii="Arial" w:hAnsi="Arial" w:cs="Arial"/>
              <w:b/>
              <w:bCs/>
              <w:snapToGrid w:val="0"/>
              <w:szCs w:val="20"/>
              <w:lang w:val="bg-BG" w:eastAsia="en-US"/>
            </w:rPr>
            <w:t>Република България</w:t>
          </w:r>
        </w:p>
      </w:tc>
    </w:tr>
  </w:tbl>
  <w:p w14:paraId="22571612" w14:textId="77777777" w:rsidR="00627AE1" w:rsidRPr="008130CC" w:rsidRDefault="00627AE1" w:rsidP="008130CC">
    <w:pPr>
      <w:tabs>
        <w:tab w:val="left" w:pos="1995"/>
      </w:tabs>
      <w:rPr>
        <w:rFonts w:ascii="Calibri" w:eastAsia="Calibri" w:hAnsi="Calibri"/>
        <w:sz w:val="22"/>
        <w:szCs w:val="22"/>
        <w:lang w:val="bg-BG" w:eastAsia="en-US"/>
      </w:rPr>
    </w:pPr>
  </w:p>
  <w:p w14:paraId="01F6631F" w14:textId="77777777" w:rsidR="00627AE1" w:rsidRDefault="00627A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7CB67" w14:textId="77777777" w:rsidR="00627AE1" w:rsidRDefault="00627A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4708" w:type="dxa"/>
      <w:tblLook w:val="04A0" w:firstRow="1" w:lastRow="0" w:firstColumn="1" w:lastColumn="0" w:noHBand="0" w:noVBand="1"/>
    </w:tblPr>
    <w:tblGrid>
      <w:gridCol w:w="2830"/>
      <w:gridCol w:w="9072"/>
      <w:gridCol w:w="2806"/>
    </w:tblGrid>
    <w:tr w:rsidR="00627AE1" w:rsidRPr="00272461" w14:paraId="6CFC2AF5" w14:textId="77777777" w:rsidTr="006C62EE">
      <w:trPr>
        <w:trHeight w:val="1545"/>
      </w:trPr>
      <w:tc>
        <w:tcPr>
          <w:tcW w:w="2830" w:type="dxa"/>
        </w:tcPr>
        <w:p w14:paraId="01537772" w14:textId="77777777" w:rsidR="00627AE1" w:rsidRPr="000B5E6B" w:rsidRDefault="00627AE1" w:rsidP="00480D70">
          <w:pPr>
            <w:jc w:val="center"/>
            <w:rPr>
              <w:sz w:val="28"/>
              <w:szCs w:val="28"/>
            </w:rPr>
          </w:pPr>
          <w:r>
            <w:rPr>
              <w:noProof/>
              <w:lang w:val="bg-BG" w:eastAsia="bg-BG"/>
            </w:rPr>
            <w:drawing>
              <wp:anchor distT="0" distB="0" distL="114300" distR="114300" simplePos="0" relativeHeight="251662336" behindDoc="0" locked="0" layoutInCell="1" allowOverlap="1" wp14:anchorId="37C49AD8" wp14:editId="0C75128F">
                <wp:simplePos x="0" y="0"/>
                <wp:positionH relativeFrom="column">
                  <wp:posOffset>252095</wp:posOffset>
                </wp:positionH>
                <wp:positionV relativeFrom="paragraph">
                  <wp:posOffset>82550</wp:posOffset>
                </wp:positionV>
                <wp:extent cx="1002665" cy="600075"/>
                <wp:effectExtent l="0" t="0" r="6985" b="9525"/>
                <wp:wrapNone/>
                <wp:docPr id="67" name="Picture 67"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pic:spPr>
                    </pic:pic>
                  </a:graphicData>
                </a:graphic>
                <wp14:sizeRelH relativeFrom="page">
                  <wp14:pctWidth>0</wp14:pctWidth>
                </wp14:sizeRelH>
                <wp14:sizeRelV relativeFrom="page">
                  <wp14:pctHeight>0</wp14:pctHeight>
                </wp14:sizeRelV>
              </wp:anchor>
            </w:drawing>
          </w:r>
        </w:p>
        <w:p w14:paraId="7A1A1246" w14:textId="77777777" w:rsidR="00627AE1" w:rsidRPr="000B5E6B" w:rsidRDefault="00627AE1" w:rsidP="00480D70">
          <w:pPr>
            <w:jc w:val="center"/>
            <w:rPr>
              <w:b/>
              <w:sz w:val="14"/>
              <w:szCs w:val="14"/>
            </w:rPr>
          </w:pPr>
        </w:p>
        <w:p w14:paraId="553BFAAB" w14:textId="77777777" w:rsidR="00627AE1" w:rsidRPr="000B5E6B" w:rsidRDefault="00627AE1" w:rsidP="00480D70">
          <w:pPr>
            <w:jc w:val="center"/>
            <w:rPr>
              <w:b/>
              <w:sz w:val="14"/>
              <w:szCs w:val="14"/>
            </w:rPr>
          </w:pPr>
        </w:p>
        <w:p w14:paraId="790C656F" w14:textId="77777777" w:rsidR="00627AE1" w:rsidRDefault="00627AE1" w:rsidP="00480D70">
          <w:pPr>
            <w:tabs>
              <w:tab w:val="center" w:pos="4153"/>
              <w:tab w:val="right" w:pos="9356"/>
            </w:tabs>
            <w:jc w:val="center"/>
            <w:rPr>
              <w:rFonts w:ascii="Arial" w:hAnsi="Arial" w:cs="Arial"/>
              <w:b/>
              <w:color w:val="31849B" w:themeColor="accent5" w:themeShade="BF"/>
              <w:szCs w:val="20"/>
            </w:rPr>
          </w:pPr>
        </w:p>
        <w:p w14:paraId="6B9C4211" w14:textId="77777777" w:rsidR="00627AE1" w:rsidRDefault="00627AE1" w:rsidP="00480D70">
          <w:pPr>
            <w:tabs>
              <w:tab w:val="center" w:pos="4153"/>
              <w:tab w:val="right" w:pos="9356"/>
            </w:tabs>
            <w:jc w:val="center"/>
            <w:rPr>
              <w:rFonts w:ascii="Arial" w:hAnsi="Arial" w:cs="Arial"/>
              <w:b/>
              <w:color w:val="31849B" w:themeColor="accent5" w:themeShade="BF"/>
              <w:szCs w:val="20"/>
            </w:rPr>
          </w:pPr>
        </w:p>
        <w:p w14:paraId="649F71FF" w14:textId="77777777" w:rsidR="00627AE1" w:rsidRPr="00272461" w:rsidRDefault="00627AE1" w:rsidP="00480D70">
          <w:pPr>
            <w:tabs>
              <w:tab w:val="center" w:pos="4153"/>
              <w:tab w:val="right" w:pos="9356"/>
            </w:tabs>
            <w:jc w:val="center"/>
            <w:rPr>
              <w:rFonts w:ascii="Arial" w:hAnsi="Arial" w:cs="Arial"/>
              <w:b/>
              <w:sz w:val="20"/>
              <w:szCs w:val="20"/>
            </w:rPr>
          </w:pPr>
          <w:r w:rsidRPr="00272461">
            <w:rPr>
              <w:rFonts w:ascii="Arial" w:hAnsi="Arial" w:cs="Arial"/>
              <w:b/>
              <w:color w:val="31849B" w:themeColor="accent5" w:themeShade="BF"/>
              <w:szCs w:val="20"/>
            </w:rPr>
            <w:t>Финансирано от Европейския съюз</w:t>
          </w:r>
        </w:p>
        <w:p w14:paraId="53E52C29" w14:textId="77777777" w:rsidR="00627AE1" w:rsidRPr="001F5BA1" w:rsidRDefault="00627AE1" w:rsidP="00480D70">
          <w:pPr>
            <w:tabs>
              <w:tab w:val="center" w:pos="4153"/>
              <w:tab w:val="right" w:pos="9356"/>
            </w:tabs>
            <w:jc w:val="center"/>
            <w:rPr>
              <w:rFonts w:ascii="Candara" w:hAnsi="Candara" w:cs="Calibri"/>
              <w:b/>
              <w:bCs/>
              <w:snapToGrid w:val="0"/>
              <w:szCs w:val="20"/>
            </w:rPr>
          </w:pPr>
          <w:r w:rsidRPr="00272461">
            <w:rPr>
              <w:rFonts w:ascii="Candara" w:hAnsi="Candara" w:cs="Calibri"/>
              <w:b/>
              <w:bCs/>
              <w:snapToGrid w:val="0"/>
              <w:color w:val="17365D" w:themeColor="text2" w:themeShade="BF"/>
              <w:szCs w:val="20"/>
            </w:rPr>
            <w:t>СледващоПоколениеЕС</w:t>
          </w:r>
        </w:p>
      </w:tc>
      <w:tc>
        <w:tcPr>
          <w:tcW w:w="9072" w:type="dxa"/>
        </w:tcPr>
        <w:p w14:paraId="19DC09A6" w14:textId="77777777" w:rsidR="00627AE1" w:rsidRDefault="00627AE1" w:rsidP="00480D70">
          <w:pPr>
            <w:spacing w:before="120" w:after="120"/>
            <w:jc w:val="center"/>
            <w:rPr>
              <w:rFonts w:ascii="Arial" w:hAnsi="Arial" w:cs="Arial"/>
              <w:b/>
              <w:bCs/>
            </w:rPr>
          </w:pPr>
          <w:r w:rsidRPr="00987542">
            <w:rPr>
              <w:noProof/>
              <w:sz w:val="20"/>
              <w:szCs w:val="20"/>
              <w:lang w:val="bg-BG" w:eastAsia="bg-BG"/>
            </w:rPr>
            <w:drawing>
              <wp:inline distT="0" distB="0" distL="0" distR="0" wp14:anchorId="0255C1C2" wp14:editId="2EF6DFBB">
                <wp:extent cx="686548" cy="608026"/>
                <wp:effectExtent l="0" t="0" r="0" b="190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1210" cy="638724"/>
                        </a:xfrm>
                        <a:prstGeom prst="rect">
                          <a:avLst/>
                        </a:prstGeom>
                        <a:noFill/>
                        <a:ln>
                          <a:noFill/>
                        </a:ln>
                      </pic:spPr>
                    </pic:pic>
                  </a:graphicData>
                </a:graphic>
              </wp:inline>
            </w:drawing>
          </w:r>
        </w:p>
        <w:p w14:paraId="296AD63C" w14:textId="77777777" w:rsidR="00627AE1" w:rsidRPr="00272461" w:rsidRDefault="00627AE1" w:rsidP="00480D70">
          <w:pPr>
            <w:spacing w:before="120" w:after="120"/>
            <w:jc w:val="center"/>
            <w:rPr>
              <w:rFonts w:ascii="Arial" w:hAnsi="Arial" w:cs="Arial"/>
              <w:snapToGrid w:val="0"/>
              <w:szCs w:val="20"/>
            </w:rPr>
          </w:pPr>
          <w:r w:rsidRPr="00272461">
            <w:rPr>
              <w:rFonts w:ascii="Arial" w:hAnsi="Arial" w:cs="Arial"/>
              <w:b/>
              <w:bCs/>
            </w:rPr>
            <w:t>План за възстановяване и устойчивост</w:t>
          </w:r>
        </w:p>
      </w:tc>
      <w:tc>
        <w:tcPr>
          <w:tcW w:w="2806" w:type="dxa"/>
        </w:tcPr>
        <w:p w14:paraId="02A986BB" w14:textId="77777777" w:rsidR="00627AE1" w:rsidRDefault="00627AE1" w:rsidP="00480D70">
          <w:pPr>
            <w:tabs>
              <w:tab w:val="center" w:pos="4153"/>
              <w:tab w:val="right" w:pos="9356"/>
            </w:tabs>
            <w:jc w:val="both"/>
            <w:rPr>
              <w:rFonts w:ascii="Arial" w:hAnsi="Arial" w:cs="Arial"/>
              <w:b/>
              <w:bCs/>
              <w:snapToGrid w:val="0"/>
              <w:szCs w:val="20"/>
            </w:rPr>
          </w:pPr>
          <w:r w:rsidRPr="00272461">
            <w:rPr>
              <w:rFonts w:ascii="Arial" w:hAnsi="Arial" w:cs="Arial"/>
              <w:b/>
              <w:bCs/>
              <w:noProof/>
              <w:lang w:val="bg-BG" w:eastAsia="bg-BG"/>
            </w:rPr>
            <w:drawing>
              <wp:anchor distT="0" distB="0" distL="114300" distR="114300" simplePos="0" relativeHeight="251663360" behindDoc="0" locked="0" layoutInCell="1" allowOverlap="1" wp14:anchorId="4FF1E1E0" wp14:editId="0D733029">
                <wp:simplePos x="0" y="0"/>
                <wp:positionH relativeFrom="column">
                  <wp:posOffset>347731</wp:posOffset>
                </wp:positionH>
                <wp:positionV relativeFrom="paragraph">
                  <wp:posOffset>137657</wp:posOffset>
                </wp:positionV>
                <wp:extent cx="790575" cy="662305"/>
                <wp:effectExtent l="0" t="0" r="9525" b="4445"/>
                <wp:wrapSquare wrapText="bothSides"/>
                <wp:docPr id="69" name="Picture 69"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A259A0" w14:textId="77777777" w:rsidR="00627AE1" w:rsidRDefault="00627AE1" w:rsidP="00480D70">
          <w:pPr>
            <w:tabs>
              <w:tab w:val="center" w:pos="4153"/>
              <w:tab w:val="right" w:pos="9356"/>
            </w:tabs>
            <w:jc w:val="both"/>
            <w:rPr>
              <w:rFonts w:ascii="Arial" w:hAnsi="Arial" w:cs="Arial"/>
              <w:b/>
              <w:bCs/>
              <w:snapToGrid w:val="0"/>
              <w:szCs w:val="20"/>
            </w:rPr>
          </w:pPr>
        </w:p>
        <w:p w14:paraId="3B55109E" w14:textId="77777777" w:rsidR="00627AE1" w:rsidRDefault="00627AE1" w:rsidP="00480D70">
          <w:pPr>
            <w:tabs>
              <w:tab w:val="center" w:pos="4153"/>
              <w:tab w:val="right" w:pos="9356"/>
            </w:tabs>
            <w:jc w:val="both"/>
            <w:rPr>
              <w:rFonts w:ascii="Arial" w:hAnsi="Arial" w:cs="Arial"/>
              <w:b/>
              <w:bCs/>
              <w:snapToGrid w:val="0"/>
              <w:szCs w:val="20"/>
            </w:rPr>
          </w:pPr>
        </w:p>
        <w:p w14:paraId="496B3E70" w14:textId="77777777" w:rsidR="00627AE1" w:rsidRDefault="00627AE1" w:rsidP="00480D70">
          <w:pPr>
            <w:tabs>
              <w:tab w:val="center" w:pos="4153"/>
              <w:tab w:val="right" w:pos="9356"/>
            </w:tabs>
            <w:jc w:val="both"/>
            <w:rPr>
              <w:rFonts w:ascii="Arial" w:hAnsi="Arial" w:cs="Arial"/>
              <w:b/>
              <w:bCs/>
              <w:snapToGrid w:val="0"/>
              <w:szCs w:val="20"/>
            </w:rPr>
          </w:pPr>
        </w:p>
        <w:p w14:paraId="32471BA4" w14:textId="77777777" w:rsidR="00627AE1" w:rsidRPr="00272461" w:rsidRDefault="00627AE1" w:rsidP="00480D70">
          <w:pPr>
            <w:tabs>
              <w:tab w:val="center" w:pos="4153"/>
              <w:tab w:val="right" w:pos="9356"/>
            </w:tabs>
            <w:jc w:val="both"/>
            <w:rPr>
              <w:rFonts w:ascii="Arial" w:hAnsi="Arial" w:cs="Arial"/>
              <w:b/>
              <w:bCs/>
              <w:snapToGrid w:val="0"/>
              <w:szCs w:val="20"/>
            </w:rPr>
          </w:pPr>
          <w:r w:rsidRPr="00D22D82">
            <w:rPr>
              <w:rFonts w:ascii="Arial" w:hAnsi="Arial" w:cs="Arial"/>
              <w:b/>
              <w:bCs/>
              <w:snapToGrid w:val="0"/>
              <w:szCs w:val="20"/>
            </w:rPr>
            <w:t xml:space="preserve">  </w:t>
          </w:r>
          <w:r w:rsidRPr="00272461">
            <w:rPr>
              <w:rFonts w:ascii="Arial" w:hAnsi="Arial" w:cs="Arial"/>
              <w:b/>
              <w:bCs/>
              <w:snapToGrid w:val="0"/>
              <w:szCs w:val="20"/>
            </w:rPr>
            <w:t>Република България</w:t>
          </w:r>
        </w:p>
      </w:tc>
    </w:tr>
  </w:tbl>
  <w:p w14:paraId="2108E4AE" w14:textId="77777777" w:rsidR="00627AE1" w:rsidRPr="00606A09" w:rsidRDefault="00627AE1" w:rsidP="00480D70">
    <w:pPr>
      <w:pStyle w:val="Header"/>
    </w:pPr>
  </w:p>
  <w:p w14:paraId="6D399B6F" w14:textId="77777777" w:rsidR="00627AE1" w:rsidRPr="00480D70" w:rsidRDefault="00627AE1" w:rsidP="00480D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D66F6" w14:textId="77777777" w:rsidR="00627AE1" w:rsidRDefault="00627A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7C3B"/>
    <w:multiLevelType w:val="hybridMultilevel"/>
    <w:tmpl w:val="AD6EDC36"/>
    <w:lvl w:ilvl="0" w:tplc="83FCB866">
      <w:start w:val="4"/>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1A3679"/>
    <w:multiLevelType w:val="hybridMultilevel"/>
    <w:tmpl w:val="4EB020CA"/>
    <w:lvl w:ilvl="0" w:tplc="53C07D0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66A45EF"/>
    <w:multiLevelType w:val="hybridMultilevel"/>
    <w:tmpl w:val="CB2E5386"/>
    <w:lvl w:ilvl="0" w:tplc="279CE33A">
      <w:start w:val="2"/>
      <w:numFmt w:val="bullet"/>
      <w:lvlText w:val="-"/>
      <w:lvlJc w:val="left"/>
      <w:pPr>
        <w:ind w:left="644" w:hanging="360"/>
      </w:pPr>
      <w:rPr>
        <w:rFonts w:ascii="Times New Roman" w:eastAsia="Times New Roman" w:hAnsi="Times New Roman" w:cs="Times New Roman" w:hint="default"/>
      </w:rPr>
    </w:lvl>
    <w:lvl w:ilvl="1" w:tplc="FFFFFFFF">
      <w:start w:val="2"/>
      <w:numFmt w:val="bullet"/>
      <w:lvlText w:val="-"/>
      <w:lvlJc w:val="left"/>
      <w:pPr>
        <w:ind w:left="1788" w:hanging="360"/>
      </w:pPr>
      <w:rPr>
        <w:rFonts w:ascii="Times New Roman" w:eastAsia="Times New Roman" w:hAnsi="Times New Roman" w:cs="Times New Roman" w:hint="default"/>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 w15:restartNumberingAfterBreak="0">
    <w:nsid w:val="0A422BB4"/>
    <w:multiLevelType w:val="hybridMultilevel"/>
    <w:tmpl w:val="E1563D16"/>
    <w:lvl w:ilvl="0" w:tplc="4E08DE62">
      <w:start w:val="7"/>
      <w:numFmt w:val="bullet"/>
      <w:lvlText w:val="-"/>
      <w:lvlJc w:val="left"/>
      <w:pPr>
        <w:ind w:left="720" w:hanging="360"/>
      </w:pPr>
      <w:rPr>
        <w:rFonts w:ascii="Cambria" w:eastAsia="Times New Roman" w:hAnsi="Cambri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1621905"/>
    <w:multiLevelType w:val="hybridMultilevel"/>
    <w:tmpl w:val="73309A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8C5664D"/>
    <w:multiLevelType w:val="hybridMultilevel"/>
    <w:tmpl w:val="FFFFFFFF"/>
    <w:lvl w:ilvl="0" w:tplc="A3A2E8F2">
      <w:start w:val="1"/>
      <w:numFmt w:val="decimal"/>
      <w:lvlText w:val="%1)"/>
      <w:lvlJc w:val="left"/>
      <w:pPr>
        <w:ind w:left="1881" w:hanging="260"/>
      </w:pPr>
      <w:rPr>
        <w:rFonts w:ascii="Times New Roman" w:eastAsia="Times New Roman" w:hAnsi="Times New Roman" w:cs="Times New Roman" w:hint="default"/>
        <w:b/>
        <w:bCs/>
        <w:w w:val="100"/>
        <w:sz w:val="24"/>
        <w:szCs w:val="24"/>
        <w:lang w:val="bg-BG" w:eastAsia="en-US" w:bidi="ar-SA"/>
      </w:rPr>
    </w:lvl>
    <w:lvl w:ilvl="1" w:tplc="1A36EC06">
      <w:numFmt w:val="bullet"/>
      <w:lvlText w:val=""/>
      <w:lvlJc w:val="left"/>
      <w:pPr>
        <w:ind w:left="2702" w:hanging="360"/>
      </w:pPr>
      <w:rPr>
        <w:rFonts w:ascii="Symbol" w:eastAsia="Symbol" w:hAnsi="Symbol" w:cs="Symbol" w:hint="default"/>
        <w:w w:val="100"/>
        <w:sz w:val="24"/>
        <w:szCs w:val="24"/>
        <w:lang w:val="bg-BG" w:eastAsia="en-US" w:bidi="ar-SA"/>
      </w:rPr>
    </w:lvl>
    <w:lvl w:ilvl="2" w:tplc="404065EC">
      <w:numFmt w:val="bullet"/>
      <w:lvlText w:val="•"/>
      <w:lvlJc w:val="left"/>
      <w:pPr>
        <w:ind w:left="3657" w:hanging="360"/>
      </w:pPr>
      <w:rPr>
        <w:rFonts w:hint="default"/>
        <w:lang w:val="bg-BG" w:eastAsia="en-US" w:bidi="ar-SA"/>
      </w:rPr>
    </w:lvl>
    <w:lvl w:ilvl="3" w:tplc="7A8E3312">
      <w:numFmt w:val="bullet"/>
      <w:lvlText w:val="•"/>
      <w:lvlJc w:val="left"/>
      <w:pPr>
        <w:ind w:left="4615" w:hanging="360"/>
      </w:pPr>
      <w:rPr>
        <w:rFonts w:hint="default"/>
        <w:lang w:val="bg-BG" w:eastAsia="en-US" w:bidi="ar-SA"/>
      </w:rPr>
    </w:lvl>
    <w:lvl w:ilvl="4" w:tplc="9A7897C2">
      <w:numFmt w:val="bullet"/>
      <w:lvlText w:val="•"/>
      <w:lvlJc w:val="left"/>
      <w:pPr>
        <w:ind w:left="5573" w:hanging="360"/>
      </w:pPr>
      <w:rPr>
        <w:rFonts w:hint="default"/>
        <w:lang w:val="bg-BG" w:eastAsia="en-US" w:bidi="ar-SA"/>
      </w:rPr>
    </w:lvl>
    <w:lvl w:ilvl="5" w:tplc="6E0AD606">
      <w:numFmt w:val="bullet"/>
      <w:lvlText w:val="•"/>
      <w:lvlJc w:val="left"/>
      <w:pPr>
        <w:ind w:left="6531" w:hanging="360"/>
      </w:pPr>
      <w:rPr>
        <w:rFonts w:hint="default"/>
        <w:lang w:val="bg-BG" w:eastAsia="en-US" w:bidi="ar-SA"/>
      </w:rPr>
    </w:lvl>
    <w:lvl w:ilvl="6" w:tplc="664CC66E">
      <w:numFmt w:val="bullet"/>
      <w:lvlText w:val="•"/>
      <w:lvlJc w:val="left"/>
      <w:pPr>
        <w:ind w:left="7489" w:hanging="360"/>
      </w:pPr>
      <w:rPr>
        <w:rFonts w:hint="default"/>
        <w:lang w:val="bg-BG" w:eastAsia="en-US" w:bidi="ar-SA"/>
      </w:rPr>
    </w:lvl>
    <w:lvl w:ilvl="7" w:tplc="ED709EB2">
      <w:numFmt w:val="bullet"/>
      <w:lvlText w:val="•"/>
      <w:lvlJc w:val="left"/>
      <w:pPr>
        <w:ind w:left="8446" w:hanging="360"/>
      </w:pPr>
      <w:rPr>
        <w:rFonts w:hint="default"/>
        <w:lang w:val="bg-BG" w:eastAsia="en-US" w:bidi="ar-SA"/>
      </w:rPr>
    </w:lvl>
    <w:lvl w:ilvl="8" w:tplc="B7A6D508">
      <w:numFmt w:val="bullet"/>
      <w:lvlText w:val="•"/>
      <w:lvlJc w:val="left"/>
      <w:pPr>
        <w:ind w:left="9404" w:hanging="360"/>
      </w:pPr>
      <w:rPr>
        <w:rFonts w:hint="default"/>
        <w:lang w:val="bg-BG" w:eastAsia="en-US" w:bidi="ar-SA"/>
      </w:rPr>
    </w:lvl>
  </w:abstractNum>
  <w:abstractNum w:abstractNumId="6" w15:restartNumberingAfterBreak="0">
    <w:nsid w:val="1C2C6986"/>
    <w:multiLevelType w:val="hybridMultilevel"/>
    <w:tmpl w:val="5D6A2F2A"/>
    <w:lvl w:ilvl="0" w:tplc="53C07D06">
      <w:start w:val="1"/>
      <w:numFmt w:val="decimal"/>
      <w:lvlText w:val="%1."/>
      <w:lvlJc w:val="left"/>
      <w:pPr>
        <w:ind w:left="644" w:hanging="360"/>
      </w:pPr>
      <w:rPr>
        <w:rFonts w:hint="default"/>
        <w:b/>
      </w:rPr>
    </w:lvl>
    <w:lvl w:ilvl="1" w:tplc="04020019" w:tentative="1">
      <w:start w:val="1"/>
      <w:numFmt w:val="lowerLetter"/>
      <w:lvlText w:val="%2."/>
      <w:lvlJc w:val="left"/>
      <w:pPr>
        <w:ind w:left="1441" w:hanging="360"/>
      </w:pPr>
    </w:lvl>
    <w:lvl w:ilvl="2" w:tplc="0402001B" w:tentative="1">
      <w:start w:val="1"/>
      <w:numFmt w:val="lowerRoman"/>
      <w:lvlText w:val="%3."/>
      <w:lvlJc w:val="right"/>
      <w:pPr>
        <w:ind w:left="2161" w:hanging="180"/>
      </w:pPr>
    </w:lvl>
    <w:lvl w:ilvl="3" w:tplc="0402000F" w:tentative="1">
      <w:start w:val="1"/>
      <w:numFmt w:val="decimal"/>
      <w:lvlText w:val="%4."/>
      <w:lvlJc w:val="left"/>
      <w:pPr>
        <w:ind w:left="2881" w:hanging="360"/>
      </w:pPr>
    </w:lvl>
    <w:lvl w:ilvl="4" w:tplc="04020019" w:tentative="1">
      <w:start w:val="1"/>
      <w:numFmt w:val="lowerLetter"/>
      <w:lvlText w:val="%5."/>
      <w:lvlJc w:val="left"/>
      <w:pPr>
        <w:ind w:left="3601" w:hanging="360"/>
      </w:pPr>
    </w:lvl>
    <w:lvl w:ilvl="5" w:tplc="0402001B" w:tentative="1">
      <w:start w:val="1"/>
      <w:numFmt w:val="lowerRoman"/>
      <w:lvlText w:val="%6."/>
      <w:lvlJc w:val="right"/>
      <w:pPr>
        <w:ind w:left="4321" w:hanging="180"/>
      </w:pPr>
    </w:lvl>
    <w:lvl w:ilvl="6" w:tplc="0402000F" w:tentative="1">
      <w:start w:val="1"/>
      <w:numFmt w:val="decimal"/>
      <w:lvlText w:val="%7."/>
      <w:lvlJc w:val="left"/>
      <w:pPr>
        <w:ind w:left="5041" w:hanging="360"/>
      </w:pPr>
    </w:lvl>
    <w:lvl w:ilvl="7" w:tplc="04020019" w:tentative="1">
      <w:start w:val="1"/>
      <w:numFmt w:val="lowerLetter"/>
      <w:lvlText w:val="%8."/>
      <w:lvlJc w:val="left"/>
      <w:pPr>
        <w:ind w:left="5761" w:hanging="360"/>
      </w:pPr>
    </w:lvl>
    <w:lvl w:ilvl="8" w:tplc="0402001B" w:tentative="1">
      <w:start w:val="1"/>
      <w:numFmt w:val="lowerRoman"/>
      <w:lvlText w:val="%9."/>
      <w:lvlJc w:val="right"/>
      <w:pPr>
        <w:ind w:left="6481" w:hanging="180"/>
      </w:pPr>
    </w:lvl>
  </w:abstractNum>
  <w:abstractNum w:abstractNumId="7" w15:restartNumberingAfterBreak="0">
    <w:nsid w:val="1DD05B67"/>
    <w:multiLevelType w:val="hybridMultilevel"/>
    <w:tmpl w:val="BECE6B3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F972C3D"/>
    <w:multiLevelType w:val="hybridMultilevel"/>
    <w:tmpl w:val="4FC248A4"/>
    <w:lvl w:ilvl="0" w:tplc="1242C3B2">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0923F75"/>
    <w:multiLevelType w:val="hybridMultilevel"/>
    <w:tmpl w:val="84E264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20C5EA7"/>
    <w:multiLevelType w:val="hybridMultilevel"/>
    <w:tmpl w:val="8B164B3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393050E"/>
    <w:multiLevelType w:val="hybridMultilevel"/>
    <w:tmpl w:val="1E3ADE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8451764"/>
    <w:multiLevelType w:val="hybridMultilevel"/>
    <w:tmpl w:val="4EB020CA"/>
    <w:lvl w:ilvl="0" w:tplc="53C07D0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96B3B19"/>
    <w:multiLevelType w:val="hybridMultilevel"/>
    <w:tmpl w:val="D598ADE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AC87B67"/>
    <w:multiLevelType w:val="hybridMultilevel"/>
    <w:tmpl w:val="FFFFFFFF"/>
    <w:lvl w:ilvl="0" w:tplc="0886774A">
      <w:numFmt w:val="bullet"/>
      <w:lvlText w:val=""/>
      <w:lvlJc w:val="left"/>
      <w:pPr>
        <w:ind w:left="2472" w:hanging="423"/>
      </w:pPr>
      <w:rPr>
        <w:rFonts w:ascii="Symbol" w:eastAsia="Symbol" w:hAnsi="Symbol" w:cs="Symbol" w:hint="default"/>
        <w:w w:val="100"/>
        <w:sz w:val="24"/>
        <w:szCs w:val="24"/>
        <w:lang w:val="bg-BG" w:eastAsia="en-US" w:bidi="ar-SA"/>
      </w:rPr>
    </w:lvl>
    <w:lvl w:ilvl="1" w:tplc="B352F122">
      <w:numFmt w:val="bullet"/>
      <w:lvlText w:val="•"/>
      <w:lvlJc w:val="left"/>
      <w:pPr>
        <w:ind w:left="3364" w:hanging="423"/>
      </w:pPr>
      <w:rPr>
        <w:rFonts w:hint="default"/>
        <w:lang w:val="bg-BG" w:eastAsia="en-US" w:bidi="ar-SA"/>
      </w:rPr>
    </w:lvl>
    <w:lvl w:ilvl="2" w:tplc="61D8FA2C">
      <w:numFmt w:val="bullet"/>
      <w:lvlText w:val="•"/>
      <w:lvlJc w:val="left"/>
      <w:pPr>
        <w:ind w:left="4248" w:hanging="423"/>
      </w:pPr>
      <w:rPr>
        <w:rFonts w:hint="default"/>
        <w:lang w:val="bg-BG" w:eastAsia="en-US" w:bidi="ar-SA"/>
      </w:rPr>
    </w:lvl>
    <w:lvl w:ilvl="3" w:tplc="1364416C">
      <w:numFmt w:val="bullet"/>
      <w:lvlText w:val="•"/>
      <w:lvlJc w:val="left"/>
      <w:pPr>
        <w:ind w:left="5132" w:hanging="423"/>
      </w:pPr>
      <w:rPr>
        <w:rFonts w:hint="default"/>
        <w:lang w:val="bg-BG" w:eastAsia="en-US" w:bidi="ar-SA"/>
      </w:rPr>
    </w:lvl>
    <w:lvl w:ilvl="4" w:tplc="4560E256">
      <w:numFmt w:val="bullet"/>
      <w:lvlText w:val="•"/>
      <w:lvlJc w:val="left"/>
      <w:pPr>
        <w:ind w:left="6016" w:hanging="423"/>
      </w:pPr>
      <w:rPr>
        <w:rFonts w:hint="default"/>
        <w:lang w:val="bg-BG" w:eastAsia="en-US" w:bidi="ar-SA"/>
      </w:rPr>
    </w:lvl>
    <w:lvl w:ilvl="5" w:tplc="8FB8052E">
      <w:numFmt w:val="bullet"/>
      <w:lvlText w:val="•"/>
      <w:lvlJc w:val="left"/>
      <w:pPr>
        <w:ind w:left="6900" w:hanging="423"/>
      </w:pPr>
      <w:rPr>
        <w:rFonts w:hint="default"/>
        <w:lang w:val="bg-BG" w:eastAsia="en-US" w:bidi="ar-SA"/>
      </w:rPr>
    </w:lvl>
    <w:lvl w:ilvl="6" w:tplc="F8FC782A">
      <w:numFmt w:val="bullet"/>
      <w:lvlText w:val="•"/>
      <w:lvlJc w:val="left"/>
      <w:pPr>
        <w:ind w:left="7784" w:hanging="423"/>
      </w:pPr>
      <w:rPr>
        <w:rFonts w:hint="default"/>
        <w:lang w:val="bg-BG" w:eastAsia="en-US" w:bidi="ar-SA"/>
      </w:rPr>
    </w:lvl>
    <w:lvl w:ilvl="7" w:tplc="85080842">
      <w:numFmt w:val="bullet"/>
      <w:lvlText w:val="•"/>
      <w:lvlJc w:val="left"/>
      <w:pPr>
        <w:ind w:left="8668" w:hanging="423"/>
      </w:pPr>
      <w:rPr>
        <w:rFonts w:hint="default"/>
        <w:lang w:val="bg-BG" w:eastAsia="en-US" w:bidi="ar-SA"/>
      </w:rPr>
    </w:lvl>
    <w:lvl w:ilvl="8" w:tplc="36A266A0">
      <w:numFmt w:val="bullet"/>
      <w:lvlText w:val="•"/>
      <w:lvlJc w:val="left"/>
      <w:pPr>
        <w:ind w:left="9552" w:hanging="423"/>
      </w:pPr>
      <w:rPr>
        <w:rFonts w:hint="default"/>
        <w:lang w:val="bg-BG" w:eastAsia="en-US" w:bidi="ar-SA"/>
      </w:rPr>
    </w:lvl>
  </w:abstractNum>
  <w:abstractNum w:abstractNumId="15"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D9D2951"/>
    <w:multiLevelType w:val="hybridMultilevel"/>
    <w:tmpl w:val="FAC4E8F2"/>
    <w:lvl w:ilvl="0" w:tplc="2AE27F6A">
      <w:start w:val="1"/>
      <w:numFmt w:val="decimal"/>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DC4003D"/>
    <w:multiLevelType w:val="hybridMultilevel"/>
    <w:tmpl w:val="D7B27E1E"/>
    <w:lvl w:ilvl="0" w:tplc="039E1B32">
      <w:start w:val="3"/>
      <w:numFmt w:val="bullet"/>
      <w:lvlText w:val="-"/>
      <w:lvlJc w:val="left"/>
      <w:pPr>
        <w:ind w:left="1080" w:hanging="360"/>
      </w:pPr>
      <w:rPr>
        <w:rFonts w:ascii="Calibri" w:eastAsia="Calibri" w:hAnsi="Calibri" w:cs="Calibri"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18" w15:restartNumberingAfterBreak="0">
    <w:nsid w:val="303E7FBA"/>
    <w:multiLevelType w:val="hybridMultilevel"/>
    <w:tmpl w:val="B09AA2B8"/>
    <w:lvl w:ilvl="0" w:tplc="0FBABAF4">
      <w:start w:val="1"/>
      <w:numFmt w:val="decimal"/>
      <w:lvlText w:val="%1."/>
      <w:lvlJc w:val="left"/>
      <w:pPr>
        <w:ind w:left="360" w:hanging="360"/>
      </w:pPr>
      <w:rPr>
        <w:i w:val="0"/>
        <w:iCs w:val="0"/>
      </w:rPr>
    </w:lvl>
    <w:lvl w:ilvl="1" w:tplc="FE20B650">
      <w:start w:val="1"/>
      <w:numFmt w:val="bullet"/>
      <w:lvlText w:val="−"/>
      <w:lvlJc w:val="left"/>
      <w:pPr>
        <w:ind w:left="1080" w:hanging="360"/>
      </w:pPr>
      <w:rPr>
        <w:rFonts w:ascii="Candara" w:eastAsia="Times New Roman" w:hAnsi="Candara" w:cs="Times New Roman" w:hint="default"/>
      </w:rPr>
    </w:lvl>
    <w:lvl w:ilvl="2" w:tplc="DCB6C0C2">
      <w:start w:val="1"/>
      <w:numFmt w:val="lowerRoman"/>
      <w:lvlText w:val="%3)"/>
      <w:lvlJc w:val="left"/>
      <w:pPr>
        <w:ind w:left="2340" w:hanging="720"/>
      </w:pPr>
      <w:rPr>
        <w:rFonts w:hint="default"/>
      </w:r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9" w15:restartNumberingAfterBreak="0">
    <w:nsid w:val="31CB78B4"/>
    <w:multiLevelType w:val="multilevel"/>
    <w:tmpl w:val="A2AAE00E"/>
    <w:lvl w:ilvl="0">
      <w:start w:val="1"/>
      <w:numFmt w:val="decimal"/>
      <w:lvlText w:val="%1."/>
      <w:lvlJc w:val="left"/>
      <w:pPr>
        <w:ind w:left="720" w:hanging="360"/>
      </w:pPr>
      <w:rPr>
        <w:rFonts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564" w:hanging="108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5340" w:hanging="144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7116" w:hanging="1800"/>
      </w:pPr>
      <w:rPr>
        <w:rFonts w:hint="default"/>
      </w:rPr>
    </w:lvl>
    <w:lvl w:ilvl="8">
      <w:start w:val="1"/>
      <w:numFmt w:val="decimal"/>
      <w:isLgl/>
      <w:lvlText w:val="%1.%2.%3.%4.%5.%6.%7.%8.%9."/>
      <w:lvlJc w:val="left"/>
      <w:pPr>
        <w:ind w:left="7824" w:hanging="1800"/>
      </w:pPr>
      <w:rPr>
        <w:rFonts w:hint="default"/>
      </w:rPr>
    </w:lvl>
  </w:abstractNum>
  <w:abstractNum w:abstractNumId="20" w15:restartNumberingAfterBreak="0">
    <w:nsid w:val="36FC2342"/>
    <w:multiLevelType w:val="multilevel"/>
    <w:tmpl w:val="E84AF9B2"/>
    <w:lvl w:ilvl="0">
      <w:start w:val="1"/>
      <w:numFmt w:val="upperRoman"/>
      <w:lvlText w:val="%1."/>
      <w:lvlJc w:val="left"/>
      <w:pPr>
        <w:ind w:left="1080" w:hanging="720"/>
      </w:pPr>
      <w:rPr>
        <w:rFonts w:hint="default"/>
      </w:rPr>
    </w:lvl>
    <w:lvl w:ilvl="1">
      <w:start w:val="4"/>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2" w15:restartNumberingAfterBreak="0">
    <w:nsid w:val="454A690F"/>
    <w:multiLevelType w:val="hybridMultilevel"/>
    <w:tmpl w:val="8E9A2B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A8F1298"/>
    <w:multiLevelType w:val="hybridMultilevel"/>
    <w:tmpl w:val="FE9A1B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CCE4448"/>
    <w:multiLevelType w:val="hybridMultilevel"/>
    <w:tmpl w:val="5F88395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CF47172"/>
    <w:multiLevelType w:val="hybridMultilevel"/>
    <w:tmpl w:val="0DF015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EC700E5"/>
    <w:multiLevelType w:val="hybridMultilevel"/>
    <w:tmpl w:val="FFFFFFFF"/>
    <w:lvl w:ilvl="0" w:tplc="2040AFB8">
      <w:start w:val="1"/>
      <w:numFmt w:val="lowerLetter"/>
      <w:lvlText w:val="%1)"/>
      <w:lvlJc w:val="left"/>
      <w:pPr>
        <w:ind w:left="2409" w:hanging="360"/>
      </w:pPr>
      <w:rPr>
        <w:rFonts w:ascii="Times New Roman" w:eastAsia="Times New Roman" w:hAnsi="Times New Roman" w:cs="Times New Roman" w:hint="default"/>
        <w:b/>
        <w:bCs/>
        <w:w w:val="100"/>
        <w:sz w:val="24"/>
        <w:szCs w:val="24"/>
        <w:lang w:val="bg-BG" w:eastAsia="en-US" w:bidi="ar-SA"/>
      </w:rPr>
    </w:lvl>
    <w:lvl w:ilvl="1" w:tplc="D8BEA554">
      <w:numFmt w:val="bullet"/>
      <w:lvlText w:val=""/>
      <w:lvlJc w:val="left"/>
      <w:pPr>
        <w:ind w:left="2702" w:hanging="360"/>
      </w:pPr>
      <w:rPr>
        <w:rFonts w:ascii="Symbol" w:eastAsia="Symbol" w:hAnsi="Symbol" w:cs="Symbol" w:hint="default"/>
        <w:w w:val="100"/>
        <w:sz w:val="24"/>
        <w:szCs w:val="24"/>
        <w:lang w:val="bg-BG" w:eastAsia="en-US" w:bidi="ar-SA"/>
      </w:rPr>
    </w:lvl>
    <w:lvl w:ilvl="2" w:tplc="205E3BE2">
      <w:numFmt w:val="bullet"/>
      <w:lvlText w:val="•"/>
      <w:lvlJc w:val="left"/>
      <w:pPr>
        <w:ind w:left="2700" w:hanging="360"/>
      </w:pPr>
      <w:rPr>
        <w:rFonts w:hint="default"/>
        <w:lang w:val="bg-BG" w:eastAsia="en-US" w:bidi="ar-SA"/>
      </w:rPr>
    </w:lvl>
    <w:lvl w:ilvl="3" w:tplc="BC048626">
      <w:numFmt w:val="bullet"/>
      <w:lvlText w:val="•"/>
      <w:lvlJc w:val="left"/>
      <w:pPr>
        <w:ind w:left="3777" w:hanging="360"/>
      </w:pPr>
      <w:rPr>
        <w:rFonts w:hint="default"/>
        <w:lang w:val="bg-BG" w:eastAsia="en-US" w:bidi="ar-SA"/>
      </w:rPr>
    </w:lvl>
    <w:lvl w:ilvl="4" w:tplc="E4B0C8D0">
      <w:numFmt w:val="bullet"/>
      <w:lvlText w:val="•"/>
      <w:lvlJc w:val="left"/>
      <w:pPr>
        <w:ind w:left="4855" w:hanging="360"/>
      </w:pPr>
      <w:rPr>
        <w:rFonts w:hint="default"/>
        <w:lang w:val="bg-BG" w:eastAsia="en-US" w:bidi="ar-SA"/>
      </w:rPr>
    </w:lvl>
    <w:lvl w:ilvl="5" w:tplc="801E5D3E">
      <w:numFmt w:val="bullet"/>
      <w:lvlText w:val="•"/>
      <w:lvlJc w:val="left"/>
      <w:pPr>
        <w:ind w:left="5932" w:hanging="360"/>
      </w:pPr>
      <w:rPr>
        <w:rFonts w:hint="default"/>
        <w:lang w:val="bg-BG" w:eastAsia="en-US" w:bidi="ar-SA"/>
      </w:rPr>
    </w:lvl>
    <w:lvl w:ilvl="6" w:tplc="7CC2A030">
      <w:numFmt w:val="bullet"/>
      <w:lvlText w:val="•"/>
      <w:lvlJc w:val="left"/>
      <w:pPr>
        <w:ind w:left="7010" w:hanging="360"/>
      </w:pPr>
      <w:rPr>
        <w:rFonts w:hint="default"/>
        <w:lang w:val="bg-BG" w:eastAsia="en-US" w:bidi="ar-SA"/>
      </w:rPr>
    </w:lvl>
    <w:lvl w:ilvl="7" w:tplc="FC56260C">
      <w:numFmt w:val="bullet"/>
      <w:lvlText w:val="•"/>
      <w:lvlJc w:val="left"/>
      <w:pPr>
        <w:ind w:left="8087" w:hanging="360"/>
      </w:pPr>
      <w:rPr>
        <w:rFonts w:hint="default"/>
        <w:lang w:val="bg-BG" w:eastAsia="en-US" w:bidi="ar-SA"/>
      </w:rPr>
    </w:lvl>
    <w:lvl w:ilvl="8" w:tplc="23E67CCA">
      <w:numFmt w:val="bullet"/>
      <w:lvlText w:val="•"/>
      <w:lvlJc w:val="left"/>
      <w:pPr>
        <w:ind w:left="9165" w:hanging="360"/>
      </w:pPr>
      <w:rPr>
        <w:rFonts w:hint="default"/>
        <w:lang w:val="bg-BG" w:eastAsia="en-US" w:bidi="ar-SA"/>
      </w:rPr>
    </w:lvl>
  </w:abstractNum>
  <w:abstractNum w:abstractNumId="27" w15:restartNumberingAfterBreak="0">
    <w:nsid w:val="4F9D05D5"/>
    <w:multiLevelType w:val="hybridMultilevel"/>
    <w:tmpl w:val="BF38611E"/>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4515CA5"/>
    <w:multiLevelType w:val="hybridMultilevel"/>
    <w:tmpl w:val="DF7AED84"/>
    <w:lvl w:ilvl="0" w:tplc="2DC89D5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8F90BFF"/>
    <w:multiLevelType w:val="hybridMultilevel"/>
    <w:tmpl w:val="8F762D3A"/>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04020001">
      <w:start w:val="1"/>
      <w:numFmt w:val="bullet"/>
      <w:lvlText w:val=""/>
      <w:lvlJc w:val="left"/>
      <w:pPr>
        <w:ind w:left="2340" w:hanging="360"/>
      </w:pPr>
      <w:rPr>
        <w:rFonts w:ascii="Symbol" w:hAnsi="Symbol" w:hint="default"/>
        <w:b/>
        <w:i/>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9BA007C"/>
    <w:multiLevelType w:val="hybridMultilevel"/>
    <w:tmpl w:val="5838E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BF0F9D"/>
    <w:multiLevelType w:val="hybridMultilevel"/>
    <w:tmpl w:val="E85807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B6D290A"/>
    <w:multiLevelType w:val="hybridMultilevel"/>
    <w:tmpl w:val="3F7CE98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4" w15:restartNumberingAfterBreak="0">
    <w:nsid w:val="6E504ED7"/>
    <w:multiLevelType w:val="hybridMultilevel"/>
    <w:tmpl w:val="4EB020CA"/>
    <w:lvl w:ilvl="0" w:tplc="53C07D0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11049D4"/>
    <w:multiLevelType w:val="hybridMultilevel"/>
    <w:tmpl w:val="382AED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2F315AD"/>
    <w:multiLevelType w:val="hybridMultilevel"/>
    <w:tmpl w:val="C4F691FE"/>
    <w:lvl w:ilvl="0" w:tplc="53C07D0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3EF742E"/>
    <w:multiLevelType w:val="hybridMultilevel"/>
    <w:tmpl w:val="0D6E7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67A7869"/>
    <w:multiLevelType w:val="hybridMultilevel"/>
    <w:tmpl w:val="C4F691FE"/>
    <w:lvl w:ilvl="0" w:tplc="53C07D0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41" w15:restartNumberingAfterBreak="0">
    <w:nsid w:val="7BA12497"/>
    <w:multiLevelType w:val="hybridMultilevel"/>
    <w:tmpl w:val="E5E8BCB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D835152"/>
    <w:multiLevelType w:val="multilevel"/>
    <w:tmpl w:val="F4FAB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33"/>
  </w:num>
  <w:num w:numId="3">
    <w:abstractNumId w:val="39"/>
  </w:num>
  <w:num w:numId="4">
    <w:abstractNumId w:val="15"/>
  </w:num>
  <w:num w:numId="5">
    <w:abstractNumId w:val="40"/>
  </w:num>
  <w:num w:numId="6">
    <w:abstractNumId w:val="18"/>
  </w:num>
  <w:num w:numId="7">
    <w:abstractNumId w:val="27"/>
  </w:num>
  <w:num w:numId="8">
    <w:abstractNumId w:val="29"/>
  </w:num>
  <w:num w:numId="9">
    <w:abstractNumId w:val="2"/>
  </w:num>
  <w:num w:numId="10">
    <w:abstractNumId w:val="16"/>
  </w:num>
  <w:num w:numId="11">
    <w:abstractNumId w:val="14"/>
  </w:num>
  <w:num w:numId="12">
    <w:abstractNumId w:val="26"/>
  </w:num>
  <w:num w:numId="13">
    <w:abstractNumId w:val="5"/>
  </w:num>
  <w:num w:numId="14">
    <w:abstractNumId w:val="17"/>
  </w:num>
  <w:num w:numId="15">
    <w:abstractNumId w:val="23"/>
  </w:num>
  <w:num w:numId="16">
    <w:abstractNumId w:val="32"/>
  </w:num>
  <w:num w:numId="17">
    <w:abstractNumId w:val="30"/>
  </w:num>
  <w:num w:numId="18">
    <w:abstractNumId w:val="41"/>
  </w:num>
  <w:num w:numId="19">
    <w:abstractNumId w:val="12"/>
  </w:num>
  <w:num w:numId="20">
    <w:abstractNumId w:val="11"/>
  </w:num>
  <w:num w:numId="21">
    <w:abstractNumId w:val="6"/>
  </w:num>
  <w:num w:numId="22">
    <w:abstractNumId w:val="13"/>
  </w:num>
  <w:num w:numId="23">
    <w:abstractNumId w:val="19"/>
  </w:num>
  <w:num w:numId="24">
    <w:abstractNumId w:val="28"/>
  </w:num>
  <w:num w:numId="25">
    <w:abstractNumId w:val="42"/>
  </w:num>
  <w:num w:numId="26">
    <w:abstractNumId w:val="20"/>
  </w:num>
  <w:num w:numId="27">
    <w:abstractNumId w:val="4"/>
  </w:num>
  <w:num w:numId="28">
    <w:abstractNumId w:val="35"/>
  </w:num>
  <w:num w:numId="29">
    <w:abstractNumId w:val="31"/>
  </w:num>
  <w:num w:numId="30">
    <w:abstractNumId w:val="25"/>
  </w:num>
  <w:num w:numId="31">
    <w:abstractNumId w:val="7"/>
  </w:num>
  <w:num w:numId="32">
    <w:abstractNumId w:val="8"/>
  </w:num>
  <w:num w:numId="33">
    <w:abstractNumId w:val="0"/>
  </w:num>
  <w:num w:numId="34">
    <w:abstractNumId w:val="24"/>
  </w:num>
  <w:num w:numId="35">
    <w:abstractNumId w:val="36"/>
  </w:num>
  <w:num w:numId="36">
    <w:abstractNumId w:val="37"/>
  </w:num>
  <w:num w:numId="37">
    <w:abstractNumId w:val="38"/>
  </w:num>
  <w:num w:numId="38">
    <w:abstractNumId w:val="34"/>
  </w:num>
  <w:num w:numId="39">
    <w:abstractNumId w:val="1"/>
  </w:num>
  <w:num w:numId="40">
    <w:abstractNumId w:val="22"/>
  </w:num>
  <w:num w:numId="41">
    <w:abstractNumId w:val="10"/>
  </w:num>
  <w:num w:numId="42">
    <w:abstractNumId w:val="9"/>
  </w:num>
  <w:num w:numId="43">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6AF"/>
    <w:rsid w:val="00001757"/>
    <w:rsid w:val="00001850"/>
    <w:rsid w:val="00001BC9"/>
    <w:rsid w:val="00002036"/>
    <w:rsid w:val="000020D7"/>
    <w:rsid w:val="00002227"/>
    <w:rsid w:val="000029FE"/>
    <w:rsid w:val="00002CCD"/>
    <w:rsid w:val="00002F26"/>
    <w:rsid w:val="0000334C"/>
    <w:rsid w:val="00003662"/>
    <w:rsid w:val="00003737"/>
    <w:rsid w:val="00003F78"/>
    <w:rsid w:val="00003FDE"/>
    <w:rsid w:val="00004022"/>
    <w:rsid w:val="00004150"/>
    <w:rsid w:val="0000420D"/>
    <w:rsid w:val="00004261"/>
    <w:rsid w:val="000043AD"/>
    <w:rsid w:val="00004454"/>
    <w:rsid w:val="00004551"/>
    <w:rsid w:val="000047EF"/>
    <w:rsid w:val="00004E39"/>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E8"/>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757"/>
    <w:rsid w:val="000169D4"/>
    <w:rsid w:val="000173C4"/>
    <w:rsid w:val="00017489"/>
    <w:rsid w:val="000174B6"/>
    <w:rsid w:val="00020326"/>
    <w:rsid w:val="0002035C"/>
    <w:rsid w:val="000207F8"/>
    <w:rsid w:val="0002094B"/>
    <w:rsid w:val="00020BDE"/>
    <w:rsid w:val="00020E07"/>
    <w:rsid w:val="00020FFD"/>
    <w:rsid w:val="000214F9"/>
    <w:rsid w:val="0002189B"/>
    <w:rsid w:val="000218F2"/>
    <w:rsid w:val="00021944"/>
    <w:rsid w:val="00021A75"/>
    <w:rsid w:val="00021BCC"/>
    <w:rsid w:val="00021F34"/>
    <w:rsid w:val="00021F3D"/>
    <w:rsid w:val="000222F1"/>
    <w:rsid w:val="0002252F"/>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5C7"/>
    <w:rsid w:val="00025AB3"/>
    <w:rsid w:val="00025DBA"/>
    <w:rsid w:val="00025FF4"/>
    <w:rsid w:val="00026293"/>
    <w:rsid w:val="00026461"/>
    <w:rsid w:val="000264DD"/>
    <w:rsid w:val="00026594"/>
    <w:rsid w:val="0002662E"/>
    <w:rsid w:val="00026E4E"/>
    <w:rsid w:val="00026EC1"/>
    <w:rsid w:val="00026FB2"/>
    <w:rsid w:val="0002716E"/>
    <w:rsid w:val="000273D8"/>
    <w:rsid w:val="00027B58"/>
    <w:rsid w:val="00027B6E"/>
    <w:rsid w:val="000301BD"/>
    <w:rsid w:val="00030335"/>
    <w:rsid w:val="0003045A"/>
    <w:rsid w:val="000304B6"/>
    <w:rsid w:val="00030A85"/>
    <w:rsid w:val="00030A88"/>
    <w:rsid w:val="00030C4E"/>
    <w:rsid w:val="00031022"/>
    <w:rsid w:val="00031212"/>
    <w:rsid w:val="0003158A"/>
    <w:rsid w:val="000317DC"/>
    <w:rsid w:val="00031993"/>
    <w:rsid w:val="00031C0E"/>
    <w:rsid w:val="00031E5D"/>
    <w:rsid w:val="00032052"/>
    <w:rsid w:val="0003211F"/>
    <w:rsid w:val="00032151"/>
    <w:rsid w:val="00032529"/>
    <w:rsid w:val="00032A42"/>
    <w:rsid w:val="00032ADC"/>
    <w:rsid w:val="00032D3D"/>
    <w:rsid w:val="00032F94"/>
    <w:rsid w:val="00033046"/>
    <w:rsid w:val="00033163"/>
    <w:rsid w:val="00033993"/>
    <w:rsid w:val="00033BBB"/>
    <w:rsid w:val="00033C62"/>
    <w:rsid w:val="000342A2"/>
    <w:rsid w:val="0003442C"/>
    <w:rsid w:val="00034627"/>
    <w:rsid w:val="00034DD1"/>
    <w:rsid w:val="00035582"/>
    <w:rsid w:val="00035B0C"/>
    <w:rsid w:val="0003611B"/>
    <w:rsid w:val="000366C2"/>
    <w:rsid w:val="00036815"/>
    <w:rsid w:val="00036834"/>
    <w:rsid w:val="000368C6"/>
    <w:rsid w:val="00036A64"/>
    <w:rsid w:val="00036D56"/>
    <w:rsid w:val="00036F7B"/>
    <w:rsid w:val="000372B8"/>
    <w:rsid w:val="000377FB"/>
    <w:rsid w:val="00037BB2"/>
    <w:rsid w:val="00037E1E"/>
    <w:rsid w:val="00040236"/>
    <w:rsid w:val="00040518"/>
    <w:rsid w:val="00040A3D"/>
    <w:rsid w:val="00040BE9"/>
    <w:rsid w:val="00040ED0"/>
    <w:rsid w:val="00041174"/>
    <w:rsid w:val="000416B6"/>
    <w:rsid w:val="00041701"/>
    <w:rsid w:val="000417C4"/>
    <w:rsid w:val="00042708"/>
    <w:rsid w:val="00042E7A"/>
    <w:rsid w:val="000430F5"/>
    <w:rsid w:val="0004334C"/>
    <w:rsid w:val="000435F2"/>
    <w:rsid w:val="0004371C"/>
    <w:rsid w:val="0004398B"/>
    <w:rsid w:val="00044307"/>
    <w:rsid w:val="000443D8"/>
    <w:rsid w:val="000444AF"/>
    <w:rsid w:val="00044622"/>
    <w:rsid w:val="000447DB"/>
    <w:rsid w:val="000449D1"/>
    <w:rsid w:val="00044DA6"/>
    <w:rsid w:val="00045047"/>
    <w:rsid w:val="000451AF"/>
    <w:rsid w:val="000452E5"/>
    <w:rsid w:val="000454DF"/>
    <w:rsid w:val="0004565A"/>
    <w:rsid w:val="00045AFF"/>
    <w:rsid w:val="00045B61"/>
    <w:rsid w:val="00045DA5"/>
    <w:rsid w:val="0004628B"/>
    <w:rsid w:val="00046872"/>
    <w:rsid w:val="000468A6"/>
    <w:rsid w:val="00046B71"/>
    <w:rsid w:val="00046E0A"/>
    <w:rsid w:val="000478B9"/>
    <w:rsid w:val="00047F10"/>
    <w:rsid w:val="0005007A"/>
    <w:rsid w:val="0005009C"/>
    <w:rsid w:val="000500CC"/>
    <w:rsid w:val="0005040B"/>
    <w:rsid w:val="000509F5"/>
    <w:rsid w:val="00050DE1"/>
    <w:rsid w:val="00050EA8"/>
    <w:rsid w:val="0005136F"/>
    <w:rsid w:val="00051497"/>
    <w:rsid w:val="00051644"/>
    <w:rsid w:val="00051966"/>
    <w:rsid w:val="00051CA6"/>
    <w:rsid w:val="00051CDF"/>
    <w:rsid w:val="00052125"/>
    <w:rsid w:val="00052152"/>
    <w:rsid w:val="0005261E"/>
    <w:rsid w:val="0005273E"/>
    <w:rsid w:val="000529BD"/>
    <w:rsid w:val="0005314A"/>
    <w:rsid w:val="000535B1"/>
    <w:rsid w:val="0005369F"/>
    <w:rsid w:val="00053771"/>
    <w:rsid w:val="00053BD1"/>
    <w:rsid w:val="00053F67"/>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0FDE"/>
    <w:rsid w:val="000610E0"/>
    <w:rsid w:val="00061B2D"/>
    <w:rsid w:val="00061FC9"/>
    <w:rsid w:val="0006217B"/>
    <w:rsid w:val="00062270"/>
    <w:rsid w:val="000622C8"/>
    <w:rsid w:val="00062313"/>
    <w:rsid w:val="00062606"/>
    <w:rsid w:val="000629F4"/>
    <w:rsid w:val="00062AA8"/>
    <w:rsid w:val="00062DA7"/>
    <w:rsid w:val="00062DB8"/>
    <w:rsid w:val="00062F8F"/>
    <w:rsid w:val="00063131"/>
    <w:rsid w:val="00063415"/>
    <w:rsid w:val="000637B3"/>
    <w:rsid w:val="00064B24"/>
    <w:rsid w:val="00064CBF"/>
    <w:rsid w:val="00065221"/>
    <w:rsid w:val="00065229"/>
    <w:rsid w:val="00065321"/>
    <w:rsid w:val="000656DD"/>
    <w:rsid w:val="000658C1"/>
    <w:rsid w:val="00065A0F"/>
    <w:rsid w:val="00065A3F"/>
    <w:rsid w:val="00065DD8"/>
    <w:rsid w:val="00065F00"/>
    <w:rsid w:val="000661EF"/>
    <w:rsid w:val="0006642C"/>
    <w:rsid w:val="00066454"/>
    <w:rsid w:val="000664E1"/>
    <w:rsid w:val="00066727"/>
    <w:rsid w:val="000674AD"/>
    <w:rsid w:val="00067571"/>
    <w:rsid w:val="000677CF"/>
    <w:rsid w:val="00067D0D"/>
    <w:rsid w:val="0007080D"/>
    <w:rsid w:val="00070E39"/>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2E6"/>
    <w:rsid w:val="000756AE"/>
    <w:rsid w:val="000758D1"/>
    <w:rsid w:val="00075A14"/>
    <w:rsid w:val="00075A29"/>
    <w:rsid w:val="00075A4E"/>
    <w:rsid w:val="00075B01"/>
    <w:rsid w:val="00075D8F"/>
    <w:rsid w:val="0007600C"/>
    <w:rsid w:val="000766AC"/>
    <w:rsid w:val="00076F40"/>
    <w:rsid w:val="00077173"/>
    <w:rsid w:val="00077676"/>
    <w:rsid w:val="00077A0C"/>
    <w:rsid w:val="000800ED"/>
    <w:rsid w:val="00080618"/>
    <w:rsid w:val="00080877"/>
    <w:rsid w:val="00080A4E"/>
    <w:rsid w:val="00080C27"/>
    <w:rsid w:val="0008102B"/>
    <w:rsid w:val="000818FF"/>
    <w:rsid w:val="00081A91"/>
    <w:rsid w:val="00081A94"/>
    <w:rsid w:val="00081D59"/>
    <w:rsid w:val="00081F8F"/>
    <w:rsid w:val="00082439"/>
    <w:rsid w:val="0008295D"/>
    <w:rsid w:val="000834A4"/>
    <w:rsid w:val="000836E4"/>
    <w:rsid w:val="00083AB1"/>
    <w:rsid w:val="00083CA5"/>
    <w:rsid w:val="00083FC1"/>
    <w:rsid w:val="000840C0"/>
    <w:rsid w:val="000842ED"/>
    <w:rsid w:val="00084368"/>
    <w:rsid w:val="0008448C"/>
    <w:rsid w:val="000848CF"/>
    <w:rsid w:val="00084966"/>
    <w:rsid w:val="00084BCC"/>
    <w:rsid w:val="00084C3A"/>
    <w:rsid w:val="00084DA2"/>
    <w:rsid w:val="000856BF"/>
    <w:rsid w:val="00085745"/>
    <w:rsid w:val="000859D1"/>
    <w:rsid w:val="00085BAD"/>
    <w:rsid w:val="00086332"/>
    <w:rsid w:val="000863AE"/>
    <w:rsid w:val="000863C9"/>
    <w:rsid w:val="0008672E"/>
    <w:rsid w:val="00086D46"/>
    <w:rsid w:val="00087054"/>
    <w:rsid w:val="000879B2"/>
    <w:rsid w:val="00087B58"/>
    <w:rsid w:val="00090378"/>
    <w:rsid w:val="00090A2D"/>
    <w:rsid w:val="00090FD0"/>
    <w:rsid w:val="0009146B"/>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3B05"/>
    <w:rsid w:val="00093D0C"/>
    <w:rsid w:val="0009414A"/>
    <w:rsid w:val="000941B7"/>
    <w:rsid w:val="00094631"/>
    <w:rsid w:val="00094826"/>
    <w:rsid w:val="00094BCE"/>
    <w:rsid w:val="00094C78"/>
    <w:rsid w:val="00094D09"/>
    <w:rsid w:val="00094ED0"/>
    <w:rsid w:val="00095195"/>
    <w:rsid w:val="000953D8"/>
    <w:rsid w:val="000957D0"/>
    <w:rsid w:val="00095B1A"/>
    <w:rsid w:val="00095B8D"/>
    <w:rsid w:val="00095CCA"/>
    <w:rsid w:val="00096187"/>
    <w:rsid w:val="000961E6"/>
    <w:rsid w:val="000967FB"/>
    <w:rsid w:val="0009697F"/>
    <w:rsid w:val="000969E9"/>
    <w:rsid w:val="00097689"/>
    <w:rsid w:val="00097B8E"/>
    <w:rsid w:val="00097CAE"/>
    <w:rsid w:val="00097F8A"/>
    <w:rsid w:val="00097FDD"/>
    <w:rsid w:val="000A096B"/>
    <w:rsid w:val="000A0C74"/>
    <w:rsid w:val="000A0F91"/>
    <w:rsid w:val="000A12EE"/>
    <w:rsid w:val="000A15C3"/>
    <w:rsid w:val="000A1616"/>
    <w:rsid w:val="000A18C3"/>
    <w:rsid w:val="000A1A10"/>
    <w:rsid w:val="000A1C6C"/>
    <w:rsid w:val="000A1CBC"/>
    <w:rsid w:val="000A1D92"/>
    <w:rsid w:val="000A201E"/>
    <w:rsid w:val="000A21BC"/>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15F"/>
    <w:rsid w:val="000A73E6"/>
    <w:rsid w:val="000A7791"/>
    <w:rsid w:val="000A780D"/>
    <w:rsid w:val="000A7909"/>
    <w:rsid w:val="000A7977"/>
    <w:rsid w:val="000A79AB"/>
    <w:rsid w:val="000A7C69"/>
    <w:rsid w:val="000A7EA3"/>
    <w:rsid w:val="000B0132"/>
    <w:rsid w:val="000B054C"/>
    <w:rsid w:val="000B0739"/>
    <w:rsid w:val="000B0899"/>
    <w:rsid w:val="000B0960"/>
    <w:rsid w:val="000B09E6"/>
    <w:rsid w:val="000B0E87"/>
    <w:rsid w:val="000B1042"/>
    <w:rsid w:val="000B13AE"/>
    <w:rsid w:val="000B17CB"/>
    <w:rsid w:val="000B1AFD"/>
    <w:rsid w:val="000B1DBC"/>
    <w:rsid w:val="000B1DCD"/>
    <w:rsid w:val="000B1F53"/>
    <w:rsid w:val="000B255F"/>
    <w:rsid w:val="000B2A80"/>
    <w:rsid w:val="000B2B37"/>
    <w:rsid w:val="000B2F28"/>
    <w:rsid w:val="000B3263"/>
    <w:rsid w:val="000B34A2"/>
    <w:rsid w:val="000B3ABD"/>
    <w:rsid w:val="000B3BFF"/>
    <w:rsid w:val="000B3C93"/>
    <w:rsid w:val="000B3EBB"/>
    <w:rsid w:val="000B410E"/>
    <w:rsid w:val="000B4494"/>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4F36"/>
    <w:rsid w:val="000C548B"/>
    <w:rsid w:val="000C5504"/>
    <w:rsid w:val="000C5699"/>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6BE"/>
    <w:rsid w:val="000D177B"/>
    <w:rsid w:val="000D1994"/>
    <w:rsid w:val="000D2181"/>
    <w:rsid w:val="000D2611"/>
    <w:rsid w:val="000D2754"/>
    <w:rsid w:val="000D321D"/>
    <w:rsid w:val="000D32D5"/>
    <w:rsid w:val="000D34EB"/>
    <w:rsid w:val="000D3543"/>
    <w:rsid w:val="000D38DA"/>
    <w:rsid w:val="000D3D96"/>
    <w:rsid w:val="000D403A"/>
    <w:rsid w:val="000D420F"/>
    <w:rsid w:val="000D422C"/>
    <w:rsid w:val="000D4273"/>
    <w:rsid w:val="000D4386"/>
    <w:rsid w:val="000D4D97"/>
    <w:rsid w:val="000D4ECA"/>
    <w:rsid w:val="000D515D"/>
    <w:rsid w:val="000D537E"/>
    <w:rsid w:val="000D5491"/>
    <w:rsid w:val="000D56F7"/>
    <w:rsid w:val="000D5B5D"/>
    <w:rsid w:val="000D5CA9"/>
    <w:rsid w:val="000D5E48"/>
    <w:rsid w:val="000D60B4"/>
    <w:rsid w:val="000D62FD"/>
    <w:rsid w:val="000D632B"/>
    <w:rsid w:val="000D6335"/>
    <w:rsid w:val="000D6B2D"/>
    <w:rsid w:val="000D6BBB"/>
    <w:rsid w:val="000D6C61"/>
    <w:rsid w:val="000D72DF"/>
    <w:rsid w:val="000D72ED"/>
    <w:rsid w:val="000D775B"/>
    <w:rsid w:val="000D79FA"/>
    <w:rsid w:val="000D7AB6"/>
    <w:rsid w:val="000D7B77"/>
    <w:rsid w:val="000D7C9A"/>
    <w:rsid w:val="000D7DE9"/>
    <w:rsid w:val="000D7EA1"/>
    <w:rsid w:val="000E0004"/>
    <w:rsid w:val="000E0173"/>
    <w:rsid w:val="000E0510"/>
    <w:rsid w:val="000E0648"/>
    <w:rsid w:val="000E07FC"/>
    <w:rsid w:val="000E0AF2"/>
    <w:rsid w:val="000E0B2F"/>
    <w:rsid w:val="000E0F7A"/>
    <w:rsid w:val="000E0FA8"/>
    <w:rsid w:val="000E10D7"/>
    <w:rsid w:val="000E1473"/>
    <w:rsid w:val="000E149F"/>
    <w:rsid w:val="000E1518"/>
    <w:rsid w:val="000E1D3C"/>
    <w:rsid w:val="000E20B6"/>
    <w:rsid w:val="000E20BB"/>
    <w:rsid w:val="000E232A"/>
    <w:rsid w:val="000E23A5"/>
    <w:rsid w:val="000E26F7"/>
    <w:rsid w:val="000E2D77"/>
    <w:rsid w:val="000E300C"/>
    <w:rsid w:val="000E3093"/>
    <w:rsid w:val="000E3C2A"/>
    <w:rsid w:val="000E3C8E"/>
    <w:rsid w:val="000E3CBD"/>
    <w:rsid w:val="000E3DBD"/>
    <w:rsid w:val="000E3DE9"/>
    <w:rsid w:val="000E3FE0"/>
    <w:rsid w:val="000E4172"/>
    <w:rsid w:val="000E446D"/>
    <w:rsid w:val="000E4A91"/>
    <w:rsid w:val="000E4CF3"/>
    <w:rsid w:val="000E4E88"/>
    <w:rsid w:val="000E56B5"/>
    <w:rsid w:val="000E5732"/>
    <w:rsid w:val="000E5927"/>
    <w:rsid w:val="000E59EF"/>
    <w:rsid w:val="000E5CD5"/>
    <w:rsid w:val="000E66B5"/>
    <w:rsid w:val="000E682F"/>
    <w:rsid w:val="000E7840"/>
    <w:rsid w:val="000E7846"/>
    <w:rsid w:val="000E7913"/>
    <w:rsid w:val="000E7BFD"/>
    <w:rsid w:val="000E7CD3"/>
    <w:rsid w:val="000F02B4"/>
    <w:rsid w:val="000F02FF"/>
    <w:rsid w:val="000F0310"/>
    <w:rsid w:val="000F03E1"/>
    <w:rsid w:val="000F095E"/>
    <w:rsid w:val="000F0A1F"/>
    <w:rsid w:val="000F0A82"/>
    <w:rsid w:val="000F1018"/>
    <w:rsid w:val="000F15F8"/>
    <w:rsid w:val="000F179D"/>
    <w:rsid w:val="000F1B1E"/>
    <w:rsid w:val="000F1F64"/>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A4E"/>
    <w:rsid w:val="000F5E9C"/>
    <w:rsid w:val="000F637E"/>
    <w:rsid w:val="000F6BA2"/>
    <w:rsid w:val="000F6D20"/>
    <w:rsid w:val="000F6EBD"/>
    <w:rsid w:val="000F6F6A"/>
    <w:rsid w:val="000F7568"/>
    <w:rsid w:val="00100015"/>
    <w:rsid w:val="001001DA"/>
    <w:rsid w:val="00100474"/>
    <w:rsid w:val="00100510"/>
    <w:rsid w:val="00100698"/>
    <w:rsid w:val="00100BD3"/>
    <w:rsid w:val="00100F19"/>
    <w:rsid w:val="00101293"/>
    <w:rsid w:val="0010135D"/>
    <w:rsid w:val="001014D4"/>
    <w:rsid w:val="001016C3"/>
    <w:rsid w:val="001019E3"/>
    <w:rsid w:val="00101B9A"/>
    <w:rsid w:val="00101E0D"/>
    <w:rsid w:val="00101F19"/>
    <w:rsid w:val="001020BA"/>
    <w:rsid w:val="0010215B"/>
    <w:rsid w:val="00102196"/>
    <w:rsid w:val="001021A5"/>
    <w:rsid w:val="00103104"/>
    <w:rsid w:val="001036DF"/>
    <w:rsid w:val="00103716"/>
    <w:rsid w:val="00103BA5"/>
    <w:rsid w:val="00103C1A"/>
    <w:rsid w:val="00103DE1"/>
    <w:rsid w:val="001047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91A"/>
    <w:rsid w:val="00106C13"/>
    <w:rsid w:val="00106DC2"/>
    <w:rsid w:val="00106E98"/>
    <w:rsid w:val="00107A50"/>
    <w:rsid w:val="001104BC"/>
    <w:rsid w:val="00110705"/>
    <w:rsid w:val="00110E8E"/>
    <w:rsid w:val="001115B5"/>
    <w:rsid w:val="001117A5"/>
    <w:rsid w:val="00111815"/>
    <w:rsid w:val="001126F4"/>
    <w:rsid w:val="00112759"/>
    <w:rsid w:val="001128CC"/>
    <w:rsid w:val="00112F38"/>
    <w:rsid w:val="00113182"/>
    <w:rsid w:val="001132D5"/>
    <w:rsid w:val="00113356"/>
    <w:rsid w:val="00113ACD"/>
    <w:rsid w:val="00113C97"/>
    <w:rsid w:val="00113DF5"/>
    <w:rsid w:val="00113FEF"/>
    <w:rsid w:val="001142F1"/>
    <w:rsid w:val="00114C0B"/>
    <w:rsid w:val="00114CFF"/>
    <w:rsid w:val="00114EAE"/>
    <w:rsid w:val="001157EB"/>
    <w:rsid w:val="001158AA"/>
    <w:rsid w:val="00115E07"/>
    <w:rsid w:val="00115E38"/>
    <w:rsid w:val="00116178"/>
    <w:rsid w:val="001163E6"/>
    <w:rsid w:val="001164E7"/>
    <w:rsid w:val="00116605"/>
    <w:rsid w:val="0011681D"/>
    <w:rsid w:val="001169CF"/>
    <w:rsid w:val="00116D35"/>
    <w:rsid w:val="00116F3D"/>
    <w:rsid w:val="00116FD6"/>
    <w:rsid w:val="001172FA"/>
    <w:rsid w:val="0011740C"/>
    <w:rsid w:val="00117520"/>
    <w:rsid w:val="00117C29"/>
    <w:rsid w:val="00120E90"/>
    <w:rsid w:val="00121236"/>
    <w:rsid w:val="00121354"/>
    <w:rsid w:val="00121AB4"/>
    <w:rsid w:val="00121DB2"/>
    <w:rsid w:val="001227B7"/>
    <w:rsid w:val="00122823"/>
    <w:rsid w:val="00122CCD"/>
    <w:rsid w:val="00122FED"/>
    <w:rsid w:val="0012348F"/>
    <w:rsid w:val="001236CE"/>
    <w:rsid w:val="00123D60"/>
    <w:rsid w:val="00123D92"/>
    <w:rsid w:val="00123F72"/>
    <w:rsid w:val="001241D6"/>
    <w:rsid w:val="001241ED"/>
    <w:rsid w:val="00124AB7"/>
    <w:rsid w:val="00124E6B"/>
    <w:rsid w:val="00125277"/>
    <w:rsid w:val="00125774"/>
    <w:rsid w:val="00125783"/>
    <w:rsid w:val="00125CE3"/>
    <w:rsid w:val="00125FF5"/>
    <w:rsid w:val="00125FFC"/>
    <w:rsid w:val="001262BA"/>
    <w:rsid w:val="00126314"/>
    <w:rsid w:val="0012679A"/>
    <w:rsid w:val="00126A9F"/>
    <w:rsid w:val="00126C2E"/>
    <w:rsid w:val="00126D70"/>
    <w:rsid w:val="00126E1F"/>
    <w:rsid w:val="00127079"/>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ED1"/>
    <w:rsid w:val="00131FA8"/>
    <w:rsid w:val="001320F9"/>
    <w:rsid w:val="0013228A"/>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474"/>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60"/>
    <w:rsid w:val="00136675"/>
    <w:rsid w:val="00136721"/>
    <w:rsid w:val="00136739"/>
    <w:rsid w:val="001367C1"/>
    <w:rsid w:val="0013683E"/>
    <w:rsid w:val="001369F0"/>
    <w:rsid w:val="00136A5D"/>
    <w:rsid w:val="00136C32"/>
    <w:rsid w:val="00136E15"/>
    <w:rsid w:val="00137016"/>
    <w:rsid w:val="00137382"/>
    <w:rsid w:val="001379AA"/>
    <w:rsid w:val="00140056"/>
    <w:rsid w:val="001400CE"/>
    <w:rsid w:val="00140164"/>
    <w:rsid w:val="0014068A"/>
    <w:rsid w:val="0014076D"/>
    <w:rsid w:val="00140AD7"/>
    <w:rsid w:val="00140CBD"/>
    <w:rsid w:val="00140D5C"/>
    <w:rsid w:val="00140D82"/>
    <w:rsid w:val="00140E1B"/>
    <w:rsid w:val="00141770"/>
    <w:rsid w:val="00141DE2"/>
    <w:rsid w:val="00141E99"/>
    <w:rsid w:val="00141EC7"/>
    <w:rsid w:val="0014224A"/>
    <w:rsid w:val="001427A0"/>
    <w:rsid w:val="00142B73"/>
    <w:rsid w:val="00142DA9"/>
    <w:rsid w:val="0014311E"/>
    <w:rsid w:val="001433DB"/>
    <w:rsid w:val="001435FF"/>
    <w:rsid w:val="00143618"/>
    <w:rsid w:val="00143623"/>
    <w:rsid w:val="0014382B"/>
    <w:rsid w:val="00143989"/>
    <w:rsid w:val="00143A17"/>
    <w:rsid w:val="00143F63"/>
    <w:rsid w:val="00144099"/>
    <w:rsid w:val="00144538"/>
    <w:rsid w:val="001445D5"/>
    <w:rsid w:val="00144C0B"/>
    <w:rsid w:val="00144F9F"/>
    <w:rsid w:val="0014634D"/>
    <w:rsid w:val="00146461"/>
    <w:rsid w:val="001464ED"/>
    <w:rsid w:val="00146632"/>
    <w:rsid w:val="00146950"/>
    <w:rsid w:val="00146FDE"/>
    <w:rsid w:val="00147043"/>
    <w:rsid w:val="001476CA"/>
    <w:rsid w:val="00147733"/>
    <w:rsid w:val="0014795B"/>
    <w:rsid w:val="001506C1"/>
    <w:rsid w:val="001518D2"/>
    <w:rsid w:val="00151992"/>
    <w:rsid w:val="00151D92"/>
    <w:rsid w:val="00151E8E"/>
    <w:rsid w:val="00152344"/>
    <w:rsid w:val="001523A9"/>
    <w:rsid w:val="0015278D"/>
    <w:rsid w:val="0015286A"/>
    <w:rsid w:val="00152A3A"/>
    <w:rsid w:val="00152C6D"/>
    <w:rsid w:val="00153A70"/>
    <w:rsid w:val="00153AD3"/>
    <w:rsid w:val="00153D5D"/>
    <w:rsid w:val="00153D85"/>
    <w:rsid w:val="00153DD3"/>
    <w:rsid w:val="00153EDE"/>
    <w:rsid w:val="001545BA"/>
    <w:rsid w:val="00154620"/>
    <w:rsid w:val="00154A9F"/>
    <w:rsid w:val="00154DC6"/>
    <w:rsid w:val="00154F35"/>
    <w:rsid w:val="0015507B"/>
    <w:rsid w:val="00155182"/>
    <w:rsid w:val="0015522A"/>
    <w:rsid w:val="00155591"/>
    <w:rsid w:val="00155604"/>
    <w:rsid w:val="0015594E"/>
    <w:rsid w:val="00155F1B"/>
    <w:rsid w:val="00156308"/>
    <w:rsid w:val="00156351"/>
    <w:rsid w:val="00156A11"/>
    <w:rsid w:val="00156F98"/>
    <w:rsid w:val="00157A34"/>
    <w:rsid w:val="0016004F"/>
    <w:rsid w:val="00160529"/>
    <w:rsid w:val="00160E57"/>
    <w:rsid w:val="0016144C"/>
    <w:rsid w:val="001614EB"/>
    <w:rsid w:val="0016159B"/>
    <w:rsid w:val="00161782"/>
    <w:rsid w:val="001619FA"/>
    <w:rsid w:val="00161A57"/>
    <w:rsid w:val="00161CD7"/>
    <w:rsid w:val="0016200F"/>
    <w:rsid w:val="0016216C"/>
    <w:rsid w:val="001626AB"/>
    <w:rsid w:val="00162D68"/>
    <w:rsid w:val="00162F38"/>
    <w:rsid w:val="001630C8"/>
    <w:rsid w:val="0016314F"/>
    <w:rsid w:val="001633CE"/>
    <w:rsid w:val="0016348C"/>
    <w:rsid w:val="00163958"/>
    <w:rsid w:val="00163C97"/>
    <w:rsid w:val="00163DCB"/>
    <w:rsid w:val="00163EFB"/>
    <w:rsid w:val="00164594"/>
    <w:rsid w:val="001646C5"/>
    <w:rsid w:val="00164756"/>
    <w:rsid w:val="00164E04"/>
    <w:rsid w:val="00164F24"/>
    <w:rsid w:val="00165457"/>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1B4D"/>
    <w:rsid w:val="0017206B"/>
    <w:rsid w:val="00172702"/>
    <w:rsid w:val="001727D6"/>
    <w:rsid w:val="0017289D"/>
    <w:rsid w:val="00172945"/>
    <w:rsid w:val="00173319"/>
    <w:rsid w:val="0017345B"/>
    <w:rsid w:val="00173646"/>
    <w:rsid w:val="001739AA"/>
    <w:rsid w:val="00173AFA"/>
    <w:rsid w:val="00173CA0"/>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430"/>
    <w:rsid w:val="00180578"/>
    <w:rsid w:val="0018073C"/>
    <w:rsid w:val="00180833"/>
    <w:rsid w:val="00180AF4"/>
    <w:rsid w:val="00180BEE"/>
    <w:rsid w:val="00180F5C"/>
    <w:rsid w:val="0018137F"/>
    <w:rsid w:val="001817AE"/>
    <w:rsid w:val="0018185E"/>
    <w:rsid w:val="00181884"/>
    <w:rsid w:val="00181E2A"/>
    <w:rsid w:val="00181FA6"/>
    <w:rsid w:val="0018206E"/>
    <w:rsid w:val="00182103"/>
    <w:rsid w:val="001825A5"/>
    <w:rsid w:val="00182738"/>
    <w:rsid w:val="001829B3"/>
    <w:rsid w:val="00182B7E"/>
    <w:rsid w:val="00182B98"/>
    <w:rsid w:val="00182DAE"/>
    <w:rsid w:val="00183082"/>
    <w:rsid w:val="0018328A"/>
    <w:rsid w:val="001833E9"/>
    <w:rsid w:val="0018372A"/>
    <w:rsid w:val="00183957"/>
    <w:rsid w:val="001841F3"/>
    <w:rsid w:val="001842B0"/>
    <w:rsid w:val="001842DF"/>
    <w:rsid w:val="0018448B"/>
    <w:rsid w:val="00184727"/>
    <w:rsid w:val="00184D0D"/>
    <w:rsid w:val="00184D40"/>
    <w:rsid w:val="00184E75"/>
    <w:rsid w:val="00184FCD"/>
    <w:rsid w:val="00185231"/>
    <w:rsid w:val="00185326"/>
    <w:rsid w:val="0018540D"/>
    <w:rsid w:val="0018550C"/>
    <w:rsid w:val="001855F0"/>
    <w:rsid w:val="0018598B"/>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0EDA"/>
    <w:rsid w:val="0019138F"/>
    <w:rsid w:val="001916D0"/>
    <w:rsid w:val="00191D03"/>
    <w:rsid w:val="00192229"/>
    <w:rsid w:val="00192327"/>
    <w:rsid w:val="001924BC"/>
    <w:rsid w:val="00192887"/>
    <w:rsid w:val="00192DCF"/>
    <w:rsid w:val="00192EC9"/>
    <w:rsid w:val="001936CE"/>
    <w:rsid w:val="0019391C"/>
    <w:rsid w:val="001940D0"/>
    <w:rsid w:val="001946CE"/>
    <w:rsid w:val="001949B9"/>
    <w:rsid w:val="00194E2D"/>
    <w:rsid w:val="00195121"/>
    <w:rsid w:val="00195166"/>
    <w:rsid w:val="0019520D"/>
    <w:rsid w:val="0019541D"/>
    <w:rsid w:val="0019583D"/>
    <w:rsid w:val="00195D23"/>
    <w:rsid w:val="0019616E"/>
    <w:rsid w:val="001961FD"/>
    <w:rsid w:val="001966EC"/>
    <w:rsid w:val="00196875"/>
    <w:rsid w:val="00196B3D"/>
    <w:rsid w:val="00197251"/>
    <w:rsid w:val="001973A6"/>
    <w:rsid w:val="001975EE"/>
    <w:rsid w:val="00197943"/>
    <w:rsid w:val="001979F1"/>
    <w:rsid w:val="001A0235"/>
    <w:rsid w:val="001A0F78"/>
    <w:rsid w:val="001A13B0"/>
    <w:rsid w:val="001A14A5"/>
    <w:rsid w:val="001A15AB"/>
    <w:rsid w:val="001A15DF"/>
    <w:rsid w:val="001A1606"/>
    <w:rsid w:val="001A17E2"/>
    <w:rsid w:val="001A19EC"/>
    <w:rsid w:val="001A1AD1"/>
    <w:rsid w:val="001A221B"/>
    <w:rsid w:val="001A28CF"/>
    <w:rsid w:val="001A2EA0"/>
    <w:rsid w:val="001A321F"/>
    <w:rsid w:val="001A33CD"/>
    <w:rsid w:val="001A395F"/>
    <w:rsid w:val="001A3C51"/>
    <w:rsid w:val="001A3D17"/>
    <w:rsid w:val="001A3D52"/>
    <w:rsid w:val="001A4012"/>
    <w:rsid w:val="001A40DA"/>
    <w:rsid w:val="001A46D7"/>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B86"/>
    <w:rsid w:val="001B5D16"/>
    <w:rsid w:val="001B61A6"/>
    <w:rsid w:val="001B66AD"/>
    <w:rsid w:val="001B681D"/>
    <w:rsid w:val="001B6A4B"/>
    <w:rsid w:val="001B6CBA"/>
    <w:rsid w:val="001B72B4"/>
    <w:rsid w:val="001B7475"/>
    <w:rsid w:val="001B75C7"/>
    <w:rsid w:val="001B76A4"/>
    <w:rsid w:val="001B79FC"/>
    <w:rsid w:val="001B7D70"/>
    <w:rsid w:val="001B7F70"/>
    <w:rsid w:val="001B7FFB"/>
    <w:rsid w:val="001C008D"/>
    <w:rsid w:val="001C015E"/>
    <w:rsid w:val="001C0ADA"/>
    <w:rsid w:val="001C0ADF"/>
    <w:rsid w:val="001C1778"/>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1F"/>
    <w:rsid w:val="001C79B6"/>
    <w:rsid w:val="001D0056"/>
    <w:rsid w:val="001D015C"/>
    <w:rsid w:val="001D047E"/>
    <w:rsid w:val="001D0736"/>
    <w:rsid w:val="001D0753"/>
    <w:rsid w:val="001D0989"/>
    <w:rsid w:val="001D0B73"/>
    <w:rsid w:val="001D1226"/>
    <w:rsid w:val="001D1268"/>
    <w:rsid w:val="001D12F2"/>
    <w:rsid w:val="001D142A"/>
    <w:rsid w:val="001D17CF"/>
    <w:rsid w:val="001D18C2"/>
    <w:rsid w:val="001D18F4"/>
    <w:rsid w:val="001D2EBA"/>
    <w:rsid w:val="001D2FC5"/>
    <w:rsid w:val="001D3457"/>
    <w:rsid w:val="001D356F"/>
    <w:rsid w:val="001D3DC6"/>
    <w:rsid w:val="001D40FD"/>
    <w:rsid w:val="001D4433"/>
    <w:rsid w:val="001D5199"/>
    <w:rsid w:val="001D5430"/>
    <w:rsid w:val="001D5690"/>
    <w:rsid w:val="001D57C9"/>
    <w:rsid w:val="001D59C4"/>
    <w:rsid w:val="001D5E07"/>
    <w:rsid w:val="001D5E93"/>
    <w:rsid w:val="001D5FC8"/>
    <w:rsid w:val="001D5FDB"/>
    <w:rsid w:val="001D622E"/>
    <w:rsid w:val="001D641E"/>
    <w:rsid w:val="001D6847"/>
    <w:rsid w:val="001D69E4"/>
    <w:rsid w:val="001D6B06"/>
    <w:rsid w:val="001D6B25"/>
    <w:rsid w:val="001D6D26"/>
    <w:rsid w:val="001D6D4A"/>
    <w:rsid w:val="001D6D7F"/>
    <w:rsid w:val="001D6E4B"/>
    <w:rsid w:val="001D6F0B"/>
    <w:rsid w:val="001D75B2"/>
    <w:rsid w:val="001D7927"/>
    <w:rsid w:val="001D79A2"/>
    <w:rsid w:val="001D7A92"/>
    <w:rsid w:val="001D7AC7"/>
    <w:rsid w:val="001D7C8D"/>
    <w:rsid w:val="001D7E26"/>
    <w:rsid w:val="001E01A3"/>
    <w:rsid w:val="001E0963"/>
    <w:rsid w:val="001E0A05"/>
    <w:rsid w:val="001E0BF6"/>
    <w:rsid w:val="001E0F63"/>
    <w:rsid w:val="001E0F92"/>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5E9F"/>
    <w:rsid w:val="001E64AE"/>
    <w:rsid w:val="001E68D1"/>
    <w:rsid w:val="001E6A53"/>
    <w:rsid w:val="001E6F35"/>
    <w:rsid w:val="001E7257"/>
    <w:rsid w:val="001E7295"/>
    <w:rsid w:val="001E7420"/>
    <w:rsid w:val="001E7517"/>
    <w:rsid w:val="001E7EA6"/>
    <w:rsid w:val="001F0283"/>
    <w:rsid w:val="001F02A0"/>
    <w:rsid w:val="001F06EF"/>
    <w:rsid w:val="001F0702"/>
    <w:rsid w:val="001F076B"/>
    <w:rsid w:val="001F081E"/>
    <w:rsid w:val="001F09DA"/>
    <w:rsid w:val="001F0A15"/>
    <w:rsid w:val="001F0A59"/>
    <w:rsid w:val="001F0B8A"/>
    <w:rsid w:val="001F0D63"/>
    <w:rsid w:val="001F0D7A"/>
    <w:rsid w:val="001F1405"/>
    <w:rsid w:val="001F203D"/>
    <w:rsid w:val="001F222C"/>
    <w:rsid w:val="001F2424"/>
    <w:rsid w:val="001F2487"/>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6A6"/>
    <w:rsid w:val="001F7D52"/>
    <w:rsid w:val="00200374"/>
    <w:rsid w:val="002004D4"/>
    <w:rsid w:val="00200984"/>
    <w:rsid w:val="00200C41"/>
    <w:rsid w:val="00201497"/>
    <w:rsid w:val="002014CE"/>
    <w:rsid w:val="0020152F"/>
    <w:rsid w:val="00201924"/>
    <w:rsid w:val="00201BD9"/>
    <w:rsid w:val="00201CA2"/>
    <w:rsid w:val="00201D90"/>
    <w:rsid w:val="00201FCF"/>
    <w:rsid w:val="002020F5"/>
    <w:rsid w:val="00202380"/>
    <w:rsid w:val="002026E5"/>
    <w:rsid w:val="00202900"/>
    <w:rsid w:val="00202BAF"/>
    <w:rsid w:val="00202F5A"/>
    <w:rsid w:val="002035C2"/>
    <w:rsid w:val="00203835"/>
    <w:rsid w:val="00203AAB"/>
    <w:rsid w:val="00203D47"/>
    <w:rsid w:val="00203ED1"/>
    <w:rsid w:val="0020414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79B"/>
    <w:rsid w:val="00206BEB"/>
    <w:rsid w:val="0020726D"/>
    <w:rsid w:val="0020730B"/>
    <w:rsid w:val="00207EE0"/>
    <w:rsid w:val="00210438"/>
    <w:rsid w:val="00210440"/>
    <w:rsid w:val="002107B6"/>
    <w:rsid w:val="0021096D"/>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866"/>
    <w:rsid w:val="00216447"/>
    <w:rsid w:val="00216592"/>
    <w:rsid w:val="00216941"/>
    <w:rsid w:val="00216983"/>
    <w:rsid w:val="002169B2"/>
    <w:rsid w:val="00216C1E"/>
    <w:rsid w:val="00216D07"/>
    <w:rsid w:val="00216E97"/>
    <w:rsid w:val="00217129"/>
    <w:rsid w:val="0021729E"/>
    <w:rsid w:val="0021749E"/>
    <w:rsid w:val="00217B9D"/>
    <w:rsid w:val="00217D6A"/>
    <w:rsid w:val="00217FE1"/>
    <w:rsid w:val="0022032C"/>
    <w:rsid w:val="00220B62"/>
    <w:rsid w:val="0022107D"/>
    <w:rsid w:val="00221215"/>
    <w:rsid w:val="002218FD"/>
    <w:rsid w:val="0022192F"/>
    <w:rsid w:val="00221964"/>
    <w:rsid w:val="00221ABC"/>
    <w:rsid w:val="00221D31"/>
    <w:rsid w:val="0022218C"/>
    <w:rsid w:val="0022283A"/>
    <w:rsid w:val="00222D68"/>
    <w:rsid w:val="00223026"/>
    <w:rsid w:val="00223778"/>
    <w:rsid w:val="00223856"/>
    <w:rsid w:val="00223A42"/>
    <w:rsid w:val="00223ABF"/>
    <w:rsid w:val="00224195"/>
    <w:rsid w:val="002243B2"/>
    <w:rsid w:val="002246F1"/>
    <w:rsid w:val="0022478E"/>
    <w:rsid w:val="0022495E"/>
    <w:rsid w:val="00224BCF"/>
    <w:rsid w:val="00224D45"/>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AD2"/>
    <w:rsid w:val="00231FD3"/>
    <w:rsid w:val="00231FD6"/>
    <w:rsid w:val="00232991"/>
    <w:rsid w:val="0023361F"/>
    <w:rsid w:val="00233F15"/>
    <w:rsid w:val="00233FD7"/>
    <w:rsid w:val="0023407D"/>
    <w:rsid w:val="0023433F"/>
    <w:rsid w:val="00234583"/>
    <w:rsid w:val="00234719"/>
    <w:rsid w:val="00234752"/>
    <w:rsid w:val="00235396"/>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7BB"/>
    <w:rsid w:val="002408BB"/>
    <w:rsid w:val="00240A9F"/>
    <w:rsid w:val="00240B05"/>
    <w:rsid w:val="0024135B"/>
    <w:rsid w:val="00241701"/>
    <w:rsid w:val="0024190A"/>
    <w:rsid w:val="00241B89"/>
    <w:rsid w:val="00241DDC"/>
    <w:rsid w:val="002423EA"/>
    <w:rsid w:val="0024283F"/>
    <w:rsid w:val="00243A16"/>
    <w:rsid w:val="002442B1"/>
    <w:rsid w:val="002444CA"/>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473"/>
    <w:rsid w:val="002477A5"/>
    <w:rsid w:val="002478C9"/>
    <w:rsid w:val="0025001C"/>
    <w:rsid w:val="0025009B"/>
    <w:rsid w:val="002500D0"/>
    <w:rsid w:val="00250299"/>
    <w:rsid w:val="00250367"/>
    <w:rsid w:val="00250850"/>
    <w:rsid w:val="0025088C"/>
    <w:rsid w:val="002509F2"/>
    <w:rsid w:val="00250B68"/>
    <w:rsid w:val="00250B84"/>
    <w:rsid w:val="00250CEA"/>
    <w:rsid w:val="002511E5"/>
    <w:rsid w:val="00251B64"/>
    <w:rsid w:val="00251B80"/>
    <w:rsid w:val="00251D0E"/>
    <w:rsid w:val="00251E09"/>
    <w:rsid w:val="0025217F"/>
    <w:rsid w:val="002526B4"/>
    <w:rsid w:val="002526EA"/>
    <w:rsid w:val="00252842"/>
    <w:rsid w:val="00252D91"/>
    <w:rsid w:val="00253155"/>
    <w:rsid w:val="0025322D"/>
    <w:rsid w:val="002533A6"/>
    <w:rsid w:val="00253591"/>
    <w:rsid w:val="00253890"/>
    <w:rsid w:val="00253DCE"/>
    <w:rsid w:val="0025416A"/>
    <w:rsid w:val="00254CB4"/>
    <w:rsid w:val="00255250"/>
    <w:rsid w:val="00255C23"/>
    <w:rsid w:val="00255C84"/>
    <w:rsid w:val="00255CFD"/>
    <w:rsid w:val="00255E2A"/>
    <w:rsid w:val="00255E41"/>
    <w:rsid w:val="0025613E"/>
    <w:rsid w:val="00256194"/>
    <w:rsid w:val="00256211"/>
    <w:rsid w:val="00256612"/>
    <w:rsid w:val="00256AC2"/>
    <w:rsid w:val="00256E07"/>
    <w:rsid w:val="00257B5F"/>
    <w:rsid w:val="00260AFE"/>
    <w:rsid w:val="00260EA5"/>
    <w:rsid w:val="00260F62"/>
    <w:rsid w:val="00260F70"/>
    <w:rsid w:val="002617D7"/>
    <w:rsid w:val="00261D00"/>
    <w:rsid w:val="00261DA9"/>
    <w:rsid w:val="002620A4"/>
    <w:rsid w:val="00262658"/>
    <w:rsid w:val="0026277C"/>
    <w:rsid w:val="002627EB"/>
    <w:rsid w:val="0026292D"/>
    <w:rsid w:val="00262978"/>
    <w:rsid w:val="00262C52"/>
    <w:rsid w:val="00263128"/>
    <w:rsid w:val="0026325E"/>
    <w:rsid w:val="0026349D"/>
    <w:rsid w:val="0026349E"/>
    <w:rsid w:val="002635BC"/>
    <w:rsid w:val="00263721"/>
    <w:rsid w:val="002639F5"/>
    <w:rsid w:val="00263A02"/>
    <w:rsid w:val="00263A43"/>
    <w:rsid w:val="00263CAC"/>
    <w:rsid w:val="00263FB3"/>
    <w:rsid w:val="0026421A"/>
    <w:rsid w:val="0026446D"/>
    <w:rsid w:val="00264BE9"/>
    <w:rsid w:val="00264FF5"/>
    <w:rsid w:val="0026571A"/>
    <w:rsid w:val="00266659"/>
    <w:rsid w:val="002666F7"/>
    <w:rsid w:val="0026693E"/>
    <w:rsid w:val="00266A21"/>
    <w:rsid w:val="00266A5A"/>
    <w:rsid w:val="00266D91"/>
    <w:rsid w:val="00266DEF"/>
    <w:rsid w:val="002670B6"/>
    <w:rsid w:val="0026710A"/>
    <w:rsid w:val="00267164"/>
    <w:rsid w:val="00267500"/>
    <w:rsid w:val="00267584"/>
    <w:rsid w:val="002677D9"/>
    <w:rsid w:val="00267AC1"/>
    <w:rsid w:val="00267B84"/>
    <w:rsid w:val="00267C6C"/>
    <w:rsid w:val="00270020"/>
    <w:rsid w:val="00270502"/>
    <w:rsid w:val="00270AA7"/>
    <w:rsid w:val="00270CBF"/>
    <w:rsid w:val="00271253"/>
    <w:rsid w:val="0027125C"/>
    <w:rsid w:val="002713C8"/>
    <w:rsid w:val="00271A7D"/>
    <w:rsid w:val="002722BC"/>
    <w:rsid w:val="00272604"/>
    <w:rsid w:val="0027287F"/>
    <w:rsid w:val="00272E6C"/>
    <w:rsid w:val="00273A78"/>
    <w:rsid w:val="00273FC2"/>
    <w:rsid w:val="00274311"/>
    <w:rsid w:val="00274436"/>
    <w:rsid w:val="00274643"/>
    <w:rsid w:val="002746A7"/>
    <w:rsid w:val="002746C4"/>
    <w:rsid w:val="002747A1"/>
    <w:rsid w:val="00274C52"/>
    <w:rsid w:val="00274D6C"/>
    <w:rsid w:val="00274F72"/>
    <w:rsid w:val="00275021"/>
    <w:rsid w:val="00275053"/>
    <w:rsid w:val="002750C7"/>
    <w:rsid w:val="00275331"/>
    <w:rsid w:val="00275408"/>
    <w:rsid w:val="002756E0"/>
    <w:rsid w:val="0027579D"/>
    <w:rsid w:val="002757A5"/>
    <w:rsid w:val="0027581E"/>
    <w:rsid w:val="00275B2B"/>
    <w:rsid w:val="00275B4A"/>
    <w:rsid w:val="00275E4B"/>
    <w:rsid w:val="002760A9"/>
    <w:rsid w:val="0027634E"/>
    <w:rsid w:val="002769A5"/>
    <w:rsid w:val="00276B83"/>
    <w:rsid w:val="00276C3C"/>
    <w:rsid w:val="00276E00"/>
    <w:rsid w:val="002770DC"/>
    <w:rsid w:val="0027716D"/>
    <w:rsid w:val="002772B9"/>
    <w:rsid w:val="002772E1"/>
    <w:rsid w:val="0027745D"/>
    <w:rsid w:val="002778D0"/>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BD8"/>
    <w:rsid w:val="00283D3B"/>
    <w:rsid w:val="0028425F"/>
    <w:rsid w:val="00284A14"/>
    <w:rsid w:val="00284AB0"/>
    <w:rsid w:val="002852F8"/>
    <w:rsid w:val="002855F0"/>
    <w:rsid w:val="0028560B"/>
    <w:rsid w:val="00285F1B"/>
    <w:rsid w:val="002863A0"/>
    <w:rsid w:val="0028673B"/>
    <w:rsid w:val="00286858"/>
    <w:rsid w:val="00286C52"/>
    <w:rsid w:val="00286E98"/>
    <w:rsid w:val="00286FEF"/>
    <w:rsid w:val="00287068"/>
    <w:rsid w:val="00287182"/>
    <w:rsid w:val="002872FA"/>
    <w:rsid w:val="0028737C"/>
    <w:rsid w:val="00287504"/>
    <w:rsid w:val="002876AA"/>
    <w:rsid w:val="002876DC"/>
    <w:rsid w:val="00287770"/>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52"/>
    <w:rsid w:val="00292DB5"/>
    <w:rsid w:val="00292F7B"/>
    <w:rsid w:val="0029332D"/>
    <w:rsid w:val="00294419"/>
    <w:rsid w:val="002951E4"/>
    <w:rsid w:val="00295631"/>
    <w:rsid w:val="002957E8"/>
    <w:rsid w:val="00295988"/>
    <w:rsid w:val="002959B8"/>
    <w:rsid w:val="00295C49"/>
    <w:rsid w:val="00295C82"/>
    <w:rsid w:val="00295C92"/>
    <w:rsid w:val="002960AF"/>
    <w:rsid w:val="00296382"/>
    <w:rsid w:val="002963DD"/>
    <w:rsid w:val="00296502"/>
    <w:rsid w:val="00296E93"/>
    <w:rsid w:val="0029728B"/>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BA4"/>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E42"/>
    <w:rsid w:val="002B4045"/>
    <w:rsid w:val="002B4081"/>
    <w:rsid w:val="002B40D2"/>
    <w:rsid w:val="002B444E"/>
    <w:rsid w:val="002B4507"/>
    <w:rsid w:val="002B451E"/>
    <w:rsid w:val="002B46CC"/>
    <w:rsid w:val="002B46CD"/>
    <w:rsid w:val="002B4779"/>
    <w:rsid w:val="002B47EA"/>
    <w:rsid w:val="002B48C1"/>
    <w:rsid w:val="002B4B25"/>
    <w:rsid w:val="002B4BDA"/>
    <w:rsid w:val="002B5288"/>
    <w:rsid w:val="002B5434"/>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A74"/>
    <w:rsid w:val="002B7D7D"/>
    <w:rsid w:val="002C03E8"/>
    <w:rsid w:val="002C0683"/>
    <w:rsid w:val="002C0F98"/>
    <w:rsid w:val="002C1944"/>
    <w:rsid w:val="002C1AAB"/>
    <w:rsid w:val="002C1C85"/>
    <w:rsid w:val="002C1E0C"/>
    <w:rsid w:val="002C2221"/>
    <w:rsid w:val="002C24D6"/>
    <w:rsid w:val="002C2927"/>
    <w:rsid w:val="002C2B27"/>
    <w:rsid w:val="002C2C03"/>
    <w:rsid w:val="002C2C5C"/>
    <w:rsid w:val="002C2E79"/>
    <w:rsid w:val="002C3503"/>
    <w:rsid w:val="002C3797"/>
    <w:rsid w:val="002C3DD3"/>
    <w:rsid w:val="002C3F59"/>
    <w:rsid w:val="002C40A6"/>
    <w:rsid w:val="002C41D5"/>
    <w:rsid w:val="002C452E"/>
    <w:rsid w:val="002C4AE7"/>
    <w:rsid w:val="002C4D82"/>
    <w:rsid w:val="002C5223"/>
    <w:rsid w:val="002C523A"/>
    <w:rsid w:val="002C5612"/>
    <w:rsid w:val="002C5964"/>
    <w:rsid w:val="002C5BB4"/>
    <w:rsid w:val="002C5C51"/>
    <w:rsid w:val="002C5CF8"/>
    <w:rsid w:val="002C602E"/>
    <w:rsid w:val="002C610B"/>
    <w:rsid w:val="002C6144"/>
    <w:rsid w:val="002C61A1"/>
    <w:rsid w:val="002C63A3"/>
    <w:rsid w:val="002C6520"/>
    <w:rsid w:val="002C67BC"/>
    <w:rsid w:val="002C684D"/>
    <w:rsid w:val="002C6B49"/>
    <w:rsid w:val="002C6C08"/>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2EAF"/>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6627"/>
    <w:rsid w:val="002D719F"/>
    <w:rsid w:val="002D7715"/>
    <w:rsid w:val="002D7777"/>
    <w:rsid w:val="002D7AFA"/>
    <w:rsid w:val="002D7B5C"/>
    <w:rsid w:val="002E0031"/>
    <w:rsid w:val="002E0181"/>
    <w:rsid w:val="002E0319"/>
    <w:rsid w:val="002E0567"/>
    <w:rsid w:val="002E05B3"/>
    <w:rsid w:val="002E07C0"/>
    <w:rsid w:val="002E0A5F"/>
    <w:rsid w:val="002E14AE"/>
    <w:rsid w:val="002E1731"/>
    <w:rsid w:val="002E1897"/>
    <w:rsid w:val="002E19DC"/>
    <w:rsid w:val="002E19F1"/>
    <w:rsid w:val="002E1AD1"/>
    <w:rsid w:val="002E1B2F"/>
    <w:rsid w:val="002E1FF0"/>
    <w:rsid w:val="002E22F8"/>
    <w:rsid w:val="002E23AE"/>
    <w:rsid w:val="002E24C2"/>
    <w:rsid w:val="002E29E5"/>
    <w:rsid w:val="002E2A3D"/>
    <w:rsid w:val="002E2A46"/>
    <w:rsid w:val="002E2A5A"/>
    <w:rsid w:val="002E3102"/>
    <w:rsid w:val="002E31FA"/>
    <w:rsid w:val="002E321D"/>
    <w:rsid w:val="002E35F2"/>
    <w:rsid w:val="002E390A"/>
    <w:rsid w:val="002E3CD1"/>
    <w:rsid w:val="002E4C5A"/>
    <w:rsid w:val="002E5204"/>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F0A02"/>
    <w:rsid w:val="002F0E46"/>
    <w:rsid w:val="002F125F"/>
    <w:rsid w:val="002F176B"/>
    <w:rsid w:val="002F19A1"/>
    <w:rsid w:val="002F1A4A"/>
    <w:rsid w:val="002F1E26"/>
    <w:rsid w:val="002F20CE"/>
    <w:rsid w:val="002F229C"/>
    <w:rsid w:val="002F2657"/>
    <w:rsid w:val="002F2871"/>
    <w:rsid w:val="002F2920"/>
    <w:rsid w:val="002F2BF4"/>
    <w:rsid w:val="002F32B9"/>
    <w:rsid w:val="002F34F5"/>
    <w:rsid w:val="002F41D0"/>
    <w:rsid w:val="002F41E4"/>
    <w:rsid w:val="002F4313"/>
    <w:rsid w:val="002F455A"/>
    <w:rsid w:val="002F45D9"/>
    <w:rsid w:val="002F4983"/>
    <w:rsid w:val="002F4FA1"/>
    <w:rsid w:val="002F57D7"/>
    <w:rsid w:val="002F5A4F"/>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745"/>
    <w:rsid w:val="00301788"/>
    <w:rsid w:val="00301DC8"/>
    <w:rsid w:val="00301EAF"/>
    <w:rsid w:val="00302050"/>
    <w:rsid w:val="003021FC"/>
    <w:rsid w:val="0030241C"/>
    <w:rsid w:val="003026A3"/>
    <w:rsid w:val="00302A15"/>
    <w:rsid w:val="00302E40"/>
    <w:rsid w:val="00302F74"/>
    <w:rsid w:val="00303055"/>
    <w:rsid w:val="00303109"/>
    <w:rsid w:val="003031D3"/>
    <w:rsid w:val="00303E63"/>
    <w:rsid w:val="00303FBB"/>
    <w:rsid w:val="00304277"/>
    <w:rsid w:val="00304BA0"/>
    <w:rsid w:val="00305754"/>
    <w:rsid w:val="0030595D"/>
    <w:rsid w:val="00305EE3"/>
    <w:rsid w:val="003064C8"/>
    <w:rsid w:val="00306816"/>
    <w:rsid w:val="0030692D"/>
    <w:rsid w:val="00310BCA"/>
    <w:rsid w:val="00310C13"/>
    <w:rsid w:val="00310ECE"/>
    <w:rsid w:val="00311244"/>
    <w:rsid w:val="00311939"/>
    <w:rsid w:val="00311AC8"/>
    <w:rsid w:val="00311F39"/>
    <w:rsid w:val="00311FDB"/>
    <w:rsid w:val="003127B6"/>
    <w:rsid w:val="003129DE"/>
    <w:rsid w:val="00312B7E"/>
    <w:rsid w:val="00312DAD"/>
    <w:rsid w:val="003132FC"/>
    <w:rsid w:val="00313378"/>
    <w:rsid w:val="0031345C"/>
    <w:rsid w:val="00313A5C"/>
    <w:rsid w:val="00313D64"/>
    <w:rsid w:val="00314324"/>
    <w:rsid w:val="00314A2E"/>
    <w:rsid w:val="00314A58"/>
    <w:rsid w:val="00314AD9"/>
    <w:rsid w:val="00314CA1"/>
    <w:rsid w:val="003150BA"/>
    <w:rsid w:val="0031520E"/>
    <w:rsid w:val="003152AA"/>
    <w:rsid w:val="0031535F"/>
    <w:rsid w:val="00315415"/>
    <w:rsid w:val="00315B3A"/>
    <w:rsid w:val="003162D3"/>
    <w:rsid w:val="003168F4"/>
    <w:rsid w:val="00316956"/>
    <w:rsid w:val="00316CD5"/>
    <w:rsid w:val="00316E7E"/>
    <w:rsid w:val="00316EBF"/>
    <w:rsid w:val="003170F6"/>
    <w:rsid w:val="003172CA"/>
    <w:rsid w:val="00320307"/>
    <w:rsid w:val="0032043B"/>
    <w:rsid w:val="0032059E"/>
    <w:rsid w:val="00320785"/>
    <w:rsid w:val="0032083F"/>
    <w:rsid w:val="00320980"/>
    <w:rsid w:val="00320A3C"/>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400F"/>
    <w:rsid w:val="00324C44"/>
    <w:rsid w:val="00325674"/>
    <w:rsid w:val="0032577C"/>
    <w:rsid w:val="0032599D"/>
    <w:rsid w:val="003259C2"/>
    <w:rsid w:val="003266D1"/>
    <w:rsid w:val="00326B75"/>
    <w:rsid w:val="00326D7F"/>
    <w:rsid w:val="00326F0F"/>
    <w:rsid w:val="00327191"/>
    <w:rsid w:val="0032724B"/>
    <w:rsid w:val="0032738C"/>
    <w:rsid w:val="003273FD"/>
    <w:rsid w:val="00327DDF"/>
    <w:rsid w:val="00327F43"/>
    <w:rsid w:val="0033041E"/>
    <w:rsid w:val="003307DD"/>
    <w:rsid w:val="0033092D"/>
    <w:rsid w:val="003309DE"/>
    <w:rsid w:val="00330CA4"/>
    <w:rsid w:val="00330EDE"/>
    <w:rsid w:val="00331125"/>
    <w:rsid w:val="0033134A"/>
    <w:rsid w:val="0033155B"/>
    <w:rsid w:val="0033168E"/>
    <w:rsid w:val="0033197A"/>
    <w:rsid w:val="00331C1E"/>
    <w:rsid w:val="00332049"/>
    <w:rsid w:val="00332685"/>
    <w:rsid w:val="003326B0"/>
    <w:rsid w:val="00332867"/>
    <w:rsid w:val="00332C97"/>
    <w:rsid w:val="00332C9B"/>
    <w:rsid w:val="00332EB5"/>
    <w:rsid w:val="00332F44"/>
    <w:rsid w:val="00332F6C"/>
    <w:rsid w:val="0033300C"/>
    <w:rsid w:val="00333032"/>
    <w:rsid w:val="003332DF"/>
    <w:rsid w:val="003332EE"/>
    <w:rsid w:val="003333C8"/>
    <w:rsid w:val="00333531"/>
    <w:rsid w:val="00333CF3"/>
    <w:rsid w:val="00333E53"/>
    <w:rsid w:val="00333F14"/>
    <w:rsid w:val="00333F49"/>
    <w:rsid w:val="00333F9A"/>
    <w:rsid w:val="0033432C"/>
    <w:rsid w:val="00334581"/>
    <w:rsid w:val="00334697"/>
    <w:rsid w:val="00334A70"/>
    <w:rsid w:val="00334C4E"/>
    <w:rsid w:val="00335410"/>
    <w:rsid w:val="00335769"/>
    <w:rsid w:val="00335A0D"/>
    <w:rsid w:val="00335BE9"/>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3B9"/>
    <w:rsid w:val="00342413"/>
    <w:rsid w:val="0034288C"/>
    <w:rsid w:val="0034314D"/>
    <w:rsid w:val="0034319A"/>
    <w:rsid w:val="00343A55"/>
    <w:rsid w:val="00343AC1"/>
    <w:rsid w:val="00343E5D"/>
    <w:rsid w:val="00343F8C"/>
    <w:rsid w:val="0034438E"/>
    <w:rsid w:val="00344609"/>
    <w:rsid w:val="003447A1"/>
    <w:rsid w:val="00344846"/>
    <w:rsid w:val="00344FAF"/>
    <w:rsid w:val="003454E3"/>
    <w:rsid w:val="00345554"/>
    <w:rsid w:val="003455DE"/>
    <w:rsid w:val="003457B7"/>
    <w:rsid w:val="003457FE"/>
    <w:rsid w:val="003459D9"/>
    <w:rsid w:val="00346354"/>
    <w:rsid w:val="003468C4"/>
    <w:rsid w:val="003471EF"/>
    <w:rsid w:val="00347283"/>
    <w:rsid w:val="003474A6"/>
    <w:rsid w:val="0034754C"/>
    <w:rsid w:val="00347597"/>
    <w:rsid w:val="00347A88"/>
    <w:rsid w:val="00347B5D"/>
    <w:rsid w:val="00347C8E"/>
    <w:rsid w:val="003501D3"/>
    <w:rsid w:val="00350271"/>
    <w:rsid w:val="00350791"/>
    <w:rsid w:val="00350D71"/>
    <w:rsid w:val="00351114"/>
    <w:rsid w:val="003511EB"/>
    <w:rsid w:val="0035171D"/>
    <w:rsid w:val="003519B7"/>
    <w:rsid w:val="003520B8"/>
    <w:rsid w:val="0035216B"/>
    <w:rsid w:val="00352185"/>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8A6"/>
    <w:rsid w:val="00356BFA"/>
    <w:rsid w:val="00357482"/>
    <w:rsid w:val="0035774D"/>
    <w:rsid w:val="003603F0"/>
    <w:rsid w:val="003605ED"/>
    <w:rsid w:val="003607FF"/>
    <w:rsid w:val="003609E1"/>
    <w:rsid w:val="00361563"/>
    <w:rsid w:val="00361672"/>
    <w:rsid w:val="0036167C"/>
    <w:rsid w:val="003619FF"/>
    <w:rsid w:val="00361B2A"/>
    <w:rsid w:val="00361F57"/>
    <w:rsid w:val="00361FF4"/>
    <w:rsid w:val="003622D4"/>
    <w:rsid w:val="003624BF"/>
    <w:rsid w:val="00362A81"/>
    <w:rsid w:val="00362AC0"/>
    <w:rsid w:val="00362CD0"/>
    <w:rsid w:val="00362FA5"/>
    <w:rsid w:val="00362FC8"/>
    <w:rsid w:val="003631CD"/>
    <w:rsid w:val="00363852"/>
    <w:rsid w:val="00363E5C"/>
    <w:rsid w:val="0036439C"/>
    <w:rsid w:val="003647C4"/>
    <w:rsid w:val="00364C40"/>
    <w:rsid w:val="00364E10"/>
    <w:rsid w:val="0036554B"/>
    <w:rsid w:val="00365D4D"/>
    <w:rsid w:val="0036606E"/>
    <w:rsid w:val="00366149"/>
    <w:rsid w:val="0036616C"/>
    <w:rsid w:val="003664E5"/>
    <w:rsid w:val="00366882"/>
    <w:rsid w:val="00366B53"/>
    <w:rsid w:val="00366D46"/>
    <w:rsid w:val="00366FA8"/>
    <w:rsid w:val="003674BA"/>
    <w:rsid w:val="003674C5"/>
    <w:rsid w:val="003675F1"/>
    <w:rsid w:val="00367988"/>
    <w:rsid w:val="00367992"/>
    <w:rsid w:val="00367AE7"/>
    <w:rsid w:val="00367C23"/>
    <w:rsid w:val="003700AC"/>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B23"/>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6F5E"/>
    <w:rsid w:val="0037711C"/>
    <w:rsid w:val="003771BD"/>
    <w:rsid w:val="003772BD"/>
    <w:rsid w:val="00377596"/>
    <w:rsid w:val="0037772B"/>
    <w:rsid w:val="00377764"/>
    <w:rsid w:val="0037779E"/>
    <w:rsid w:val="003777FE"/>
    <w:rsid w:val="00377D77"/>
    <w:rsid w:val="00377FEF"/>
    <w:rsid w:val="003802FA"/>
    <w:rsid w:val="00380C0C"/>
    <w:rsid w:val="00380C54"/>
    <w:rsid w:val="0038193B"/>
    <w:rsid w:val="0038199C"/>
    <w:rsid w:val="003823FC"/>
    <w:rsid w:val="0038256E"/>
    <w:rsid w:val="00382833"/>
    <w:rsid w:val="0038293F"/>
    <w:rsid w:val="00382AAD"/>
    <w:rsid w:val="00382EC9"/>
    <w:rsid w:val="00382FA2"/>
    <w:rsid w:val="00383268"/>
    <w:rsid w:val="003832FB"/>
    <w:rsid w:val="0038360B"/>
    <w:rsid w:val="003837F1"/>
    <w:rsid w:val="00383A03"/>
    <w:rsid w:val="00383CAD"/>
    <w:rsid w:val="00383E1A"/>
    <w:rsid w:val="00383E9A"/>
    <w:rsid w:val="003844EF"/>
    <w:rsid w:val="003848FE"/>
    <w:rsid w:val="003849ED"/>
    <w:rsid w:val="00385100"/>
    <w:rsid w:val="0038547D"/>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307"/>
    <w:rsid w:val="00390444"/>
    <w:rsid w:val="00390483"/>
    <w:rsid w:val="003904B2"/>
    <w:rsid w:val="003905AA"/>
    <w:rsid w:val="00390A70"/>
    <w:rsid w:val="00390B37"/>
    <w:rsid w:val="00390D31"/>
    <w:rsid w:val="00391233"/>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6B"/>
    <w:rsid w:val="003A15A0"/>
    <w:rsid w:val="003A16D0"/>
    <w:rsid w:val="003A18A4"/>
    <w:rsid w:val="003A19DB"/>
    <w:rsid w:val="003A1A03"/>
    <w:rsid w:val="003A1AE9"/>
    <w:rsid w:val="003A1CEB"/>
    <w:rsid w:val="003A2132"/>
    <w:rsid w:val="003A23C8"/>
    <w:rsid w:val="003A2676"/>
    <w:rsid w:val="003A27F7"/>
    <w:rsid w:val="003A30A8"/>
    <w:rsid w:val="003A344B"/>
    <w:rsid w:val="003A398F"/>
    <w:rsid w:val="003A3F28"/>
    <w:rsid w:val="003A42F1"/>
    <w:rsid w:val="003A4331"/>
    <w:rsid w:val="003A45DF"/>
    <w:rsid w:val="003A4A88"/>
    <w:rsid w:val="003A4C8E"/>
    <w:rsid w:val="003A4C8F"/>
    <w:rsid w:val="003A4D27"/>
    <w:rsid w:val="003A5096"/>
    <w:rsid w:val="003A5521"/>
    <w:rsid w:val="003A5935"/>
    <w:rsid w:val="003A59BC"/>
    <w:rsid w:val="003A5ECC"/>
    <w:rsid w:val="003A5FDE"/>
    <w:rsid w:val="003A626F"/>
    <w:rsid w:val="003A65FA"/>
    <w:rsid w:val="003A6749"/>
    <w:rsid w:val="003A6C81"/>
    <w:rsid w:val="003A73F3"/>
    <w:rsid w:val="003A7AB0"/>
    <w:rsid w:val="003A7EB3"/>
    <w:rsid w:val="003A7FB3"/>
    <w:rsid w:val="003B045D"/>
    <w:rsid w:val="003B0463"/>
    <w:rsid w:val="003B0886"/>
    <w:rsid w:val="003B0933"/>
    <w:rsid w:val="003B0BA5"/>
    <w:rsid w:val="003B0C0E"/>
    <w:rsid w:val="003B105E"/>
    <w:rsid w:val="003B1135"/>
    <w:rsid w:val="003B11A2"/>
    <w:rsid w:val="003B11E5"/>
    <w:rsid w:val="003B1A2C"/>
    <w:rsid w:val="003B1AB0"/>
    <w:rsid w:val="003B1B45"/>
    <w:rsid w:val="003B1CB9"/>
    <w:rsid w:val="003B1D91"/>
    <w:rsid w:val="003B1E43"/>
    <w:rsid w:val="003B1EA2"/>
    <w:rsid w:val="003B2450"/>
    <w:rsid w:val="003B2535"/>
    <w:rsid w:val="003B2890"/>
    <w:rsid w:val="003B2AF6"/>
    <w:rsid w:val="003B2DFA"/>
    <w:rsid w:val="003B32E7"/>
    <w:rsid w:val="003B3508"/>
    <w:rsid w:val="003B3723"/>
    <w:rsid w:val="003B3E67"/>
    <w:rsid w:val="003B3EF0"/>
    <w:rsid w:val="003B489F"/>
    <w:rsid w:val="003B495C"/>
    <w:rsid w:val="003B4BCD"/>
    <w:rsid w:val="003B5066"/>
    <w:rsid w:val="003B55CE"/>
    <w:rsid w:val="003B55DC"/>
    <w:rsid w:val="003B598E"/>
    <w:rsid w:val="003B5B53"/>
    <w:rsid w:val="003B5C19"/>
    <w:rsid w:val="003B6A40"/>
    <w:rsid w:val="003B6C62"/>
    <w:rsid w:val="003B6DF4"/>
    <w:rsid w:val="003B6ED8"/>
    <w:rsid w:val="003B6EE6"/>
    <w:rsid w:val="003B7478"/>
    <w:rsid w:val="003B748F"/>
    <w:rsid w:val="003B7523"/>
    <w:rsid w:val="003B76E8"/>
    <w:rsid w:val="003B7729"/>
    <w:rsid w:val="003B7950"/>
    <w:rsid w:val="003B7C2A"/>
    <w:rsid w:val="003C0ADA"/>
    <w:rsid w:val="003C0B18"/>
    <w:rsid w:val="003C114F"/>
    <w:rsid w:val="003C11D5"/>
    <w:rsid w:val="003C14D7"/>
    <w:rsid w:val="003C1C5E"/>
    <w:rsid w:val="003C1E5A"/>
    <w:rsid w:val="003C22D9"/>
    <w:rsid w:val="003C2474"/>
    <w:rsid w:val="003C2A02"/>
    <w:rsid w:val="003C2B01"/>
    <w:rsid w:val="003C2BE9"/>
    <w:rsid w:val="003C378F"/>
    <w:rsid w:val="003C3A2B"/>
    <w:rsid w:val="003C3BDC"/>
    <w:rsid w:val="003C41DD"/>
    <w:rsid w:val="003C4825"/>
    <w:rsid w:val="003C4826"/>
    <w:rsid w:val="003C493F"/>
    <w:rsid w:val="003C4CDA"/>
    <w:rsid w:val="003C50D2"/>
    <w:rsid w:val="003C537F"/>
    <w:rsid w:val="003C596B"/>
    <w:rsid w:val="003C658C"/>
    <w:rsid w:val="003C6BD2"/>
    <w:rsid w:val="003C6C5E"/>
    <w:rsid w:val="003C710B"/>
    <w:rsid w:val="003C7C89"/>
    <w:rsid w:val="003D029B"/>
    <w:rsid w:val="003D0954"/>
    <w:rsid w:val="003D0BC2"/>
    <w:rsid w:val="003D1919"/>
    <w:rsid w:val="003D1CA3"/>
    <w:rsid w:val="003D1FDA"/>
    <w:rsid w:val="003D2411"/>
    <w:rsid w:val="003D2494"/>
    <w:rsid w:val="003D24CD"/>
    <w:rsid w:val="003D26A5"/>
    <w:rsid w:val="003D2742"/>
    <w:rsid w:val="003D2AA0"/>
    <w:rsid w:val="003D2E31"/>
    <w:rsid w:val="003D33E5"/>
    <w:rsid w:val="003D35C7"/>
    <w:rsid w:val="003D45D5"/>
    <w:rsid w:val="003D45F0"/>
    <w:rsid w:val="003D4627"/>
    <w:rsid w:val="003D4961"/>
    <w:rsid w:val="003D5043"/>
    <w:rsid w:val="003D5235"/>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D0B"/>
    <w:rsid w:val="003D7F19"/>
    <w:rsid w:val="003E0934"/>
    <w:rsid w:val="003E1110"/>
    <w:rsid w:val="003E1800"/>
    <w:rsid w:val="003E1C49"/>
    <w:rsid w:val="003E1C58"/>
    <w:rsid w:val="003E1CA6"/>
    <w:rsid w:val="003E1E65"/>
    <w:rsid w:val="003E21EF"/>
    <w:rsid w:val="003E2839"/>
    <w:rsid w:val="003E2D72"/>
    <w:rsid w:val="003E360A"/>
    <w:rsid w:val="003E384E"/>
    <w:rsid w:val="003E3955"/>
    <w:rsid w:val="003E3D19"/>
    <w:rsid w:val="003E416C"/>
    <w:rsid w:val="003E43AC"/>
    <w:rsid w:val="003E43F2"/>
    <w:rsid w:val="003E468B"/>
    <w:rsid w:val="003E49C7"/>
    <w:rsid w:val="003E4BA0"/>
    <w:rsid w:val="003E5061"/>
    <w:rsid w:val="003E5137"/>
    <w:rsid w:val="003E53AB"/>
    <w:rsid w:val="003E5405"/>
    <w:rsid w:val="003E62D0"/>
    <w:rsid w:val="003E64DC"/>
    <w:rsid w:val="003E677C"/>
    <w:rsid w:val="003E68C8"/>
    <w:rsid w:val="003E6BA9"/>
    <w:rsid w:val="003E6D28"/>
    <w:rsid w:val="003E6FBA"/>
    <w:rsid w:val="003E73E5"/>
    <w:rsid w:val="003E78AE"/>
    <w:rsid w:val="003E79B9"/>
    <w:rsid w:val="003F07DF"/>
    <w:rsid w:val="003F0B3A"/>
    <w:rsid w:val="003F0CDD"/>
    <w:rsid w:val="003F0F23"/>
    <w:rsid w:val="003F1036"/>
    <w:rsid w:val="003F12C7"/>
    <w:rsid w:val="003F1536"/>
    <w:rsid w:val="003F1701"/>
    <w:rsid w:val="003F178A"/>
    <w:rsid w:val="003F181A"/>
    <w:rsid w:val="003F18AF"/>
    <w:rsid w:val="003F1B5F"/>
    <w:rsid w:val="003F1FFC"/>
    <w:rsid w:val="003F20D5"/>
    <w:rsid w:val="003F215A"/>
    <w:rsid w:val="003F224A"/>
    <w:rsid w:val="003F26D1"/>
    <w:rsid w:val="003F2748"/>
    <w:rsid w:val="003F2D52"/>
    <w:rsid w:val="003F346B"/>
    <w:rsid w:val="003F37C0"/>
    <w:rsid w:val="003F37E5"/>
    <w:rsid w:val="003F3BFD"/>
    <w:rsid w:val="003F3EFE"/>
    <w:rsid w:val="003F452A"/>
    <w:rsid w:val="003F45F9"/>
    <w:rsid w:val="003F463C"/>
    <w:rsid w:val="003F490E"/>
    <w:rsid w:val="003F517D"/>
    <w:rsid w:val="003F57A1"/>
    <w:rsid w:val="003F5E3E"/>
    <w:rsid w:val="003F6140"/>
    <w:rsid w:val="003F6736"/>
    <w:rsid w:val="003F67B4"/>
    <w:rsid w:val="003F68B0"/>
    <w:rsid w:val="003F6904"/>
    <w:rsid w:val="003F6E2E"/>
    <w:rsid w:val="003F7078"/>
    <w:rsid w:val="003F7942"/>
    <w:rsid w:val="003F7AE7"/>
    <w:rsid w:val="003F7F23"/>
    <w:rsid w:val="00400304"/>
    <w:rsid w:val="0040060C"/>
    <w:rsid w:val="00400E68"/>
    <w:rsid w:val="004010D5"/>
    <w:rsid w:val="00401102"/>
    <w:rsid w:val="0040134D"/>
    <w:rsid w:val="00401F04"/>
    <w:rsid w:val="00401FE7"/>
    <w:rsid w:val="004020D0"/>
    <w:rsid w:val="00402176"/>
    <w:rsid w:val="0040235F"/>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E0E"/>
    <w:rsid w:val="00406F8B"/>
    <w:rsid w:val="00407212"/>
    <w:rsid w:val="00407592"/>
    <w:rsid w:val="00407769"/>
    <w:rsid w:val="00407932"/>
    <w:rsid w:val="00407959"/>
    <w:rsid w:val="00407E03"/>
    <w:rsid w:val="00407F5E"/>
    <w:rsid w:val="004100E9"/>
    <w:rsid w:val="00410282"/>
    <w:rsid w:val="004105B6"/>
    <w:rsid w:val="00410815"/>
    <w:rsid w:val="00410B44"/>
    <w:rsid w:val="00410B6E"/>
    <w:rsid w:val="0041109A"/>
    <w:rsid w:val="00411C3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61B"/>
    <w:rsid w:val="00414831"/>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1EBF"/>
    <w:rsid w:val="0042227F"/>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90E"/>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61"/>
    <w:rsid w:val="0043538F"/>
    <w:rsid w:val="004353C4"/>
    <w:rsid w:val="004354A0"/>
    <w:rsid w:val="00435541"/>
    <w:rsid w:val="00435556"/>
    <w:rsid w:val="004356CD"/>
    <w:rsid w:val="00435A0A"/>
    <w:rsid w:val="00435DC7"/>
    <w:rsid w:val="00435E5C"/>
    <w:rsid w:val="0043653E"/>
    <w:rsid w:val="00436F23"/>
    <w:rsid w:val="004370F1"/>
    <w:rsid w:val="004373E8"/>
    <w:rsid w:val="0043765F"/>
    <w:rsid w:val="004376C5"/>
    <w:rsid w:val="004378A9"/>
    <w:rsid w:val="00437BCC"/>
    <w:rsid w:val="00440A9E"/>
    <w:rsid w:val="00440BC6"/>
    <w:rsid w:val="00440BE1"/>
    <w:rsid w:val="00441B9E"/>
    <w:rsid w:val="00441CB5"/>
    <w:rsid w:val="00441CB8"/>
    <w:rsid w:val="00441FB7"/>
    <w:rsid w:val="0044234C"/>
    <w:rsid w:val="0044270C"/>
    <w:rsid w:val="00442A75"/>
    <w:rsid w:val="00443256"/>
    <w:rsid w:val="004435B8"/>
    <w:rsid w:val="0044382B"/>
    <w:rsid w:val="00443D13"/>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77F"/>
    <w:rsid w:val="004479B3"/>
    <w:rsid w:val="004503B0"/>
    <w:rsid w:val="0045042D"/>
    <w:rsid w:val="00450AE7"/>
    <w:rsid w:val="00450CE1"/>
    <w:rsid w:val="00450E46"/>
    <w:rsid w:val="00450E4C"/>
    <w:rsid w:val="004511C3"/>
    <w:rsid w:val="004512F1"/>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92B"/>
    <w:rsid w:val="00454A8C"/>
    <w:rsid w:val="00454B58"/>
    <w:rsid w:val="00454E74"/>
    <w:rsid w:val="00454F2C"/>
    <w:rsid w:val="00455262"/>
    <w:rsid w:val="004558B5"/>
    <w:rsid w:val="00455C09"/>
    <w:rsid w:val="004563FA"/>
    <w:rsid w:val="00456629"/>
    <w:rsid w:val="0045668C"/>
    <w:rsid w:val="004568FE"/>
    <w:rsid w:val="00456BBC"/>
    <w:rsid w:val="00456D31"/>
    <w:rsid w:val="004572A7"/>
    <w:rsid w:val="0045755F"/>
    <w:rsid w:val="00457603"/>
    <w:rsid w:val="00457694"/>
    <w:rsid w:val="0045774E"/>
    <w:rsid w:val="0045780E"/>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27C"/>
    <w:rsid w:val="004624BA"/>
    <w:rsid w:val="00462B28"/>
    <w:rsid w:val="00462EC2"/>
    <w:rsid w:val="0046318D"/>
    <w:rsid w:val="004631AD"/>
    <w:rsid w:val="0046322A"/>
    <w:rsid w:val="00463244"/>
    <w:rsid w:val="004639F4"/>
    <w:rsid w:val="00463A2C"/>
    <w:rsid w:val="00463C38"/>
    <w:rsid w:val="00463DE3"/>
    <w:rsid w:val="00463DEC"/>
    <w:rsid w:val="00463E89"/>
    <w:rsid w:val="00463E91"/>
    <w:rsid w:val="00463EB9"/>
    <w:rsid w:val="00463FF3"/>
    <w:rsid w:val="00464267"/>
    <w:rsid w:val="00464470"/>
    <w:rsid w:val="0046466B"/>
    <w:rsid w:val="00464CE0"/>
    <w:rsid w:val="00465B02"/>
    <w:rsid w:val="00465BF0"/>
    <w:rsid w:val="00465D09"/>
    <w:rsid w:val="00465D4A"/>
    <w:rsid w:val="00465F8E"/>
    <w:rsid w:val="00465FD0"/>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AC6"/>
    <w:rsid w:val="00470B02"/>
    <w:rsid w:val="00470D8D"/>
    <w:rsid w:val="00470DC8"/>
    <w:rsid w:val="00470F6B"/>
    <w:rsid w:val="0047103D"/>
    <w:rsid w:val="004712D9"/>
    <w:rsid w:val="00471392"/>
    <w:rsid w:val="00471518"/>
    <w:rsid w:val="004715FD"/>
    <w:rsid w:val="00471A7A"/>
    <w:rsid w:val="00471BE3"/>
    <w:rsid w:val="00471F20"/>
    <w:rsid w:val="004722FF"/>
    <w:rsid w:val="0047230F"/>
    <w:rsid w:val="00472717"/>
    <w:rsid w:val="00472817"/>
    <w:rsid w:val="00472CBE"/>
    <w:rsid w:val="00472D88"/>
    <w:rsid w:val="00473031"/>
    <w:rsid w:val="0047304A"/>
    <w:rsid w:val="004735A3"/>
    <w:rsid w:val="00473941"/>
    <w:rsid w:val="00473A47"/>
    <w:rsid w:val="00473CD0"/>
    <w:rsid w:val="00473D0C"/>
    <w:rsid w:val="00473E29"/>
    <w:rsid w:val="0047453B"/>
    <w:rsid w:val="00474E1F"/>
    <w:rsid w:val="004750DC"/>
    <w:rsid w:val="004751CA"/>
    <w:rsid w:val="004752F9"/>
    <w:rsid w:val="0047558F"/>
    <w:rsid w:val="00475691"/>
    <w:rsid w:val="00475A2E"/>
    <w:rsid w:val="00475C12"/>
    <w:rsid w:val="004763DE"/>
    <w:rsid w:val="004766C4"/>
    <w:rsid w:val="00476C22"/>
    <w:rsid w:val="00476E14"/>
    <w:rsid w:val="00476E94"/>
    <w:rsid w:val="00477088"/>
    <w:rsid w:val="00477154"/>
    <w:rsid w:val="004774FB"/>
    <w:rsid w:val="00477680"/>
    <w:rsid w:val="00477695"/>
    <w:rsid w:val="00477ADD"/>
    <w:rsid w:val="00477B2D"/>
    <w:rsid w:val="00477B78"/>
    <w:rsid w:val="0048025E"/>
    <w:rsid w:val="00480D70"/>
    <w:rsid w:val="0048105D"/>
    <w:rsid w:val="00481F77"/>
    <w:rsid w:val="00482123"/>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C46"/>
    <w:rsid w:val="00485C6E"/>
    <w:rsid w:val="00485CD5"/>
    <w:rsid w:val="0048650A"/>
    <w:rsid w:val="00486600"/>
    <w:rsid w:val="004867B1"/>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07"/>
    <w:rsid w:val="00490AC8"/>
    <w:rsid w:val="00490D0E"/>
    <w:rsid w:val="00490DB5"/>
    <w:rsid w:val="0049124A"/>
    <w:rsid w:val="0049172B"/>
    <w:rsid w:val="00491832"/>
    <w:rsid w:val="004918B2"/>
    <w:rsid w:val="00491AC4"/>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7F3"/>
    <w:rsid w:val="00496E67"/>
    <w:rsid w:val="00497183"/>
    <w:rsid w:val="0049745E"/>
    <w:rsid w:val="004977F8"/>
    <w:rsid w:val="0049787B"/>
    <w:rsid w:val="00497A9C"/>
    <w:rsid w:val="00497B86"/>
    <w:rsid w:val="00497BC9"/>
    <w:rsid w:val="00497BD2"/>
    <w:rsid w:val="004A02F9"/>
    <w:rsid w:val="004A0AA5"/>
    <w:rsid w:val="004A0B7A"/>
    <w:rsid w:val="004A0E07"/>
    <w:rsid w:val="004A0FD6"/>
    <w:rsid w:val="004A0FED"/>
    <w:rsid w:val="004A1046"/>
    <w:rsid w:val="004A104D"/>
    <w:rsid w:val="004A19C0"/>
    <w:rsid w:val="004A19DF"/>
    <w:rsid w:val="004A2114"/>
    <w:rsid w:val="004A2481"/>
    <w:rsid w:val="004A2949"/>
    <w:rsid w:val="004A2FD0"/>
    <w:rsid w:val="004A3014"/>
    <w:rsid w:val="004A3636"/>
    <w:rsid w:val="004A37F8"/>
    <w:rsid w:val="004A3869"/>
    <w:rsid w:val="004A3985"/>
    <w:rsid w:val="004A3E3C"/>
    <w:rsid w:val="004A3F41"/>
    <w:rsid w:val="004A47E1"/>
    <w:rsid w:val="004A4AB1"/>
    <w:rsid w:val="004A4C93"/>
    <w:rsid w:val="004A528F"/>
    <w:rsid w:val="004A5725"/>
    <w:rsid w:val="004A5793"/>
    <w:rsid w:val="004A58EF"/>
    <w:rsid w:val="004A5B50"/>
    <w:rsid w:val="004A5BAB"/>
    <w:rsid w:val="004A611E"/>
    <w:rsid w:val="004A6231"/>
    <w:rsid w:val="004A62EC"/>
    <w:rsid w:val="004A679B"/>
    <w:rsid w:val="004A79B2"/>
    <w:rsid w:val="004A7C08"/>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2FAA"/>
    <w:rsid w:val="004B3030"/>
    <w:rsid w:val="004B3A04"/>
    <w:rsid w:val="004B3DDE"/>
    <w:rsid w:val="004B41A0"/>
    <w:rsid w:val="004B4260"/>
    <w:rsid w:val="004B42E6"/>
    <w:rsid w:val="004B4583"/>
    <w:rsid w:val="004B4ABC"/>
    <w:rsid w:val="004B4D8C"/>
    <w:rsid w:val="004B4DA0"/>
    <w:rsid w:val="004B4F30"/>
    <w:rsid w:val="004B522F"/>
    <w:rsid w:val="004B52A3"/>
    <w:rsid w:val="004B5E6C"/>
    <w:rsid w:val="004B6B38"/>
    <w:rsid w:val="004B6D5C"/>
    <w:rsid w:val="004B7178"/>
    <w:rsid w:val="004B7247"/>
    <w:rsid w:val="004B7368"/>
    <w:rsid w:val="004B7E7B"/>
    <w:rsid w:val="004B7F5C"/>
    <w:rsid w:val="004C043A"/>
    <w:rsid w:val="004C06DF"/>
    <w:rsid w:val="004C0AC4"/>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63F3"/>
    <w:rsid w:val="004C6505"/>
    <w:rsid w:val="004C6770"/>
    <w:rsid w:val="004C67F4"/>
    <w:rsid w:val="004C6B47"/>
    <w:rsid w:val="004C6C5F"/>
    <w:rsid w:val="004C6D0E"/>
    <w:rsid w:val="004C6DFB"/>
    <w:rsid w:val="004C7678"/>
    <w:rsid w:val="004C76E3"/>
    <w:rsid w:val="004C7A11"/>
    <w:rsid w:val="004C7D42"/>
    <w:rsid w:val="004D01CE"/>
    <w:rsid w:val="004D02D7"/>
    <w:rsid w:val="004D05BB"/>
    <w:rsid w:val="004D0D74"/>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116"/>
    <w:rsid w:val="004D56F6"/>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0E0"/>
    <w:rsid w:val="004E1409"/>
    <w:rsid w:val="004E1E1A"/>
    <w:rsid w:val="004E2103"/>
    <w:rsid w:val="004E2241"/>
    <w:rsid w:val="004E24FC"/>
    <w:rsid w:val="004E2669"/>
    <w:rsid w:val="004E2E8D"/>
    <w:rsid w:val="004E2ED9"/>
    <w:rsid w:val="004E2F15"/>
    <w:rsid w:val="004E30DE"/>
    <w:rsid w:val="004E3358"/>
    <w:rsid w:val="004E3705"/>
    <w:rsid w:val="004E3D0E"/>
    <w:rsid w:val="004E3DC9"/>
    <w:rsid w:val="004E403C"/>
    <w:rsid w:val="004E438A"/>
    <w:rsid w:val="004E4467"/>
    <w:rsid w:val="004E4833"/>
    <w:rsid w:val="004E4B16"/>
    <w:rsid w:val="004E50CC"/>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2186"/>
    <w:rsid w:val="004F2A35"/>
    <w:rsid w:val="004F301C"/>
    <w:rsid w:val="004F309D"/>
    <w:rsid w:val="004F349D"/>
    <w:rsid w:val="004F3B22"/>
    <w:rsid w:val="004F3DBA"/>
    <w:rsid w:val="004F3F3E"/>
    <w:rsid w:val="004F4106"/>
    <w:rsid w:val="004F4117"/>
    <w:rsid w:val="004F41E8"/>
    <w:rsid w:val="004F455F"/>
    <w:rsid w:val="004F55F3"/>
    <w:rsid w:val="004F5828"/>
    <w:rsid w:val="004F5961"/>
    <w:rsid w:val="004F5CC3"/>
    <w:rsid w:val="004F68C3"/>
    <w:rsid w:val="004F69C2"/>
    <w:rsid w:val="004F6CB6"/>
    <w:rsid w:val="004F6EE5"/>
    <w:rsid w:val="004F723A"/>
    <w:rsid w:val="004F73EE"/>
    <w:rsid w:val="004F758B"/>
    <w:rsid w:val="004F7699"/>
    <w:rsid w:val="004F7D49"/>
    <w:rsid w:val="00500669"/>
    <w:rsid w:val="005008CB"/>
    <w:rsid w:val="00500CAD"/>
    <w:rsid w:val="00501988"/>
    <w:rsid w:val="00501A9D"/>
    <w:rsid w:val="00501D67"/>
    <w:rsid w:val="00501DBF"/>
    <w:rsid w:val="00501DF4"/>
    <w:rsid w:val="005027B9"/>
    <w:rsid w:val="00502F79"/>
    <w:rsid w:val="00502FD7"/>
    <w:rsid w:val="0050305B"/>
    <w:rsid w:val="0050336B"/>
    <w:rsid w:val="00503766"/>
    <w:rsid w:val="00503DE0"/>
    <w:rsid w:val="0050408E"/>
    <w:rsid w:val="00504192"/>
    <w:rsid w:val="005044F3"/>
    <w:rsid w:val="00504A7B"/>
    <w:rsid w:val="005052A1"/>
    <w:rsid w:val="00505E8F"/>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0BA1"/>
    <w:rsid w:val="0051119E"/>
    <w:rsid w:val="005114EA"/>
    <w:rsid w:val="00511822"/>
    <w:rsid w:val="0051197C"/>
    <w:rsid w:val="00511E22"/>
    <w:rsid w:val="00511EF9"/>
    <w:rsid w:val="00511F39"/>
    <w:rsid w:val="0051239B"/>
    <w:rsid w:val="0051247B"/>
    <w:rsid w:val="00512526"/>
    <w:rsid w:val="00512727"/>
    <w:rsid w:val="00512884"/>
    <w:rsid w:val="005128F7"/>
    <w:rsid w:val="00512A2B"/>
    <w:rsid w:val="00512C4E"/>
    <w:rsid w:val="00512D10"/>
    <w:rsid w:val="0051310C"/>
    <w:rsid w:val="0051311E"/>
    <w:rsid w:val="00513406"/>
    <w:rsid w:val="00514078"/>
    <w:rsid w:val="005141FD"/>
    <w:rsid w:val="00514226"/>
    <w:rsid w:val="0051442E"/>
    <w:rsid w:val="00514664"/>
    <w:rsid w:val="00514802"/>
    <w:rsid w:val="00514FBA"/>
    <w:rsid w:val="00515080"/>
    <w:rsid w:val="005151A9"/>
    <w:rsid w:val="00515229"/>
    <w:rsid w:val="00515622"/>
    <w:rsid w:val="005157D1"/>
    <w:rsid w:val="00515E39"/>
    <w:rsid w:val="00516188"/>
    <w:rsid w:val="005163FB"/>
    <w:rsid w:val="00516ADA"/>
    <w:rsid w:val="00516F92"/>
    <w:rsid w:val="00517417"/>
    <w:rsid w:val="00517486"/>
    <w:rsid w:val="00517A5A"/>
    <w:rsid w:val="00517CCC"/>
    <w:rsid w:val="005204A9"/>
    <w:rsid w:val="00520E59"/>
    <w:rsid w:val="0052103A"/>
    <w:rsid w:val="005211ED"/>
    <w:rsid w:val="00521D85"/>
    <w:rsid w:val="00521DE7"/>
    <w:rsid w:val="00521EA3"/>
    <w:rsid w:val="0052224C"/>
    <w:rsid w:val="00522748"/>
    <w:rsid w:val="00522978"/>
    <w:rsid w:val="00523152"/>
    <w:rsid w:val="00523209"/>
    <w:rsid w:val="0052363C"/>
    <w:rsid w:val="00523677"/>
    <w:rsid w:val="0052367A"/>
    <w:rsid w:val="0052371D"/>
    <w:rsid w:val="00523A99"/>
    <w:rsid w:val="0052414B"/>
    <w:rsid w:val="005243C5"/>
    <w:rsid w:val="0052442A"/>
    <w:rsid w:val="00524613"/>
    <w:rsid w:val="0052480A"/>
    <w:rsid w:val="00524C6C"/>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2AB"/>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214"/>
    <w:rsid w:val="00533F20"/>
    <w:rsid w:val="0053424D"/>
    <w:rsid w:val="00534288"/>
    <w:rsid w:val="0053429D"/>
    <w:rsid w:val="0053458B"/>
    <w:rsid w:val="00534739"/>
    <w:rsid w:val="0053495B"/>
    <w:rsid w:val="00534E93"/>
    <w:rsid w:val="00534F43"/>
    <w:rsid w:val="00534F52"/>
    <w:rsid w:val="00535E6A"/>
    <w:rsid w:val="00536323"/>
    <w:rsid w:val="00536577"/>
    <w:rsid w:val="00536C56"/>
    <w:rsid w:val="00536D74"/>
    <w:rsid w:val="00536EB9"/>
    <w:rsid w:val="00537273"/>
    <w:rsid w:val="005373E4"/>
    <w:rsid w:val="00537485"/>
    <w:rsid w:val="005374D8"/>
    <w:rsid w:val="00537CC6"/>
    <w:rsid w:val="00537D0A"/>
    <w:rsid w:val="0054000F"/>
    <w:rsid w:val="00540228"/>
    <w:rsid w:val="00540332"/>
    <w:rsid w:val="005405A1"/>
    <w:rsid w:val="005405B7"/>
    <w:rsid w:val="005407F2"/>
    <w:rsid w:val="00541098"/>
    <w:rsid w:val="005410C8"/>
    <w:rsid w:val="00541226"/>
    <w:rsid w:val="005412CC"/>
    <w:rsid w:val="00541307"/>
    <w:rsid w:val="00541608"/>
    <w:rsid w:val="005417F0"/>
    <w:rsid w:val="005419C0"/>
    <w:rsid w:val="00541C31"/>
    <w:rsid w:val="00541FD2"/>
    <w:rsid w:val="005421B6"/>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9AF"/>
    <w:rsid w:val="00544AA0"/>
    <w:rsid w:val="00544D36"/>
    <w:rsid w:val="00544E0E"/>
    <w:rsid w:val="0054539F"/>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2A1"/>
    <w:rsid w:val="00551890"/>
    <w:rsid w:val="005519F9"/>
    <w:rsid w:val="005519FF"/>
    <w:rsid w:val="00551CFB"/>
    <w:rsid w:val="00551F1B"/>
    <w:rsid w:val="00552286"/>
    <w:rsid w:val="005522CA"/>
    <w:rsid w:val="00552353"/>
    <w:rsid w:val="0055238D"/>
    <w:rsid w:val="0055249E"/>
    <w:rsid w:val="005529D6"/>
    <w:rsid w:val="00552B1B"/>
    <w:rsid w:val="005530F8"/>
    <w:rsid w:val="005531A5"/>
    <w:rsid w:val="005536E9"/>
    <w:rsid w:val="005538BB"/>
    <w:rsid w:val="00554189"/>
    <w:rsid w:val="005541A3"/>
    <w:rsid w:val="0055472B"/>
    <w:rsid w:val="00554C48"/>
    <w:rsid w:val="0055541A"/>
    <w:rsid w:val="005555D3"/>
    <w:rsid w:val="00555612"/>
    <w:rsid w:val="0055598F"/>
    <w:rsid w:val="00555B46"/>
    <w:rsid w:val="00555CAA"/>
    <w:rsid w:val="00555CBC"/>
    <w:rsid w:val="005563FD"/>
    <w:rsid w:val="00556A90"/>
    <w:rsid w:val="00557033"/>
    <w:rsid w:val="0055719E"/>
    <w:rsid w:val="005571CD"/>
    <w:rsid w:val="005573F2"/>
    <w:rsid w:val="00557635"/>
    <w:rsid w:val="00557783"/>
    <w:rsid w:val="00557A06"/>
    <w:rsid w:val="00557A1F"/>
    <w:rsid w:val="00557B82"/>
    <w:rsid w:val="00557D82"/>
    <w:rsid w:val="005602C3"/>
    <w:rsid w:val="00560345"/>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451D"/>
    <w:rsid w:val="00565002"/>
    <w:rsid w:val="00565402"/>
    <w:rsid w:val="005654A1"/>
    <w:rsid w:val="00565AA0"/>
    <w:rsid w:val="00566077"/>
    <w:rsid w:val="00566550"/>
    <w:rsid w:val="00566630"/>
    <w:rsid w:val="0056696E"/>
    <w:rsid w:val="00566D61"/>
    <w:rsid w:val="00566EAB"/>
    <w:rsid w:val="00566F82"/>
    <w:rsid w:val="00567867"/>
    <w:rsid w:val="0056795A"/>
    <w:rsid w:val="00567BD6"/>
    <w:rsid w:val="00567EBC"/>
    <w:rsid w:val="005702DE"/>
    <w:rsid w:val="0057039B"/>
    <w:rsid w:val="00570D2D"/>
    <w:rsid w:val="00571139"/>
    <w:rsid w:val="0057117F"/>
    <w:rsid w:val="00571B86"/>
    <w:rsid w:val="00571E1E"/>
    <w:rsid w:val="00571E2B"/>
    <w:rsid w:val="0057205A"/>
    <w:rsid w:val="005720D7"/>
    <w:rsid w:val="00572167"/>
    <w:rsid w:val="005723E1"/>
    <w:rsid w:val="0057259A"/>
    <w:rsid w:val="0057275F"/>
    <w:rsid w:val="00572889"/>
    <w:rsid w:val="005728F2"/>
    <w:rsid w:val="00572C23"/>
    <w:rsid w:val="00572E4F"/>
    <w:rsid w:val="00573104"/>
    <w:rsid w:val="005732BA"/>
    <w:rsid w:val="00573374"/>
    <w:rsid w:val="0057351F"/>
    <w:rsid w:val="00573853"/>
    <w:rsid w:val="005738BF"/>
    <w:rsid w:val="005739E0"/>
    <w:rsid w:val="00573AAB"/>
    <w:rsid w:val="00573AB5"/>
    <w:rsid w:val="00573DCB"/>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221"/>
    <w:rsid w:val="00581680"/>
    <w:rsid w:val="00581764"/>
    <w:rsid w:val="00581B58"/>
    <w:rsid w:val="0058206F"/>
    <w:rsid w:val="0058215E"/>
    <w:rsid w:val="0058252F"/>
    <w:rsid w:val="0058288A"/>
    <w:rsid w:val="0058293C"/>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40"/>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2EBF"/>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6FC8"/>
    <w:rsid w:val="005973B7"/>
    <w:rsid w:val="00597A29"/>
    <w:rsid w:val="00597ACF"/>
    <w:rsid w:val="00597B05"/>
    <w:rsid w:val="00597F49"/>
    <w:rsid w:val="005A0598"/>
    <w:rsid w:val="005A06AE"/>
    <w:rsid w:val="005A0B80"/>
    <w:rsid w:val="005A0D1F"/>
    <w:rsid w:val="005A1110"/>
    <w:rsid w:val="005A1663"/>
    <w:rsid w:val="005A17CF"/>
    <w:rsid w:val="005A2174"/>
    <w:rsid w:val="005A2569"/>
    <w:rsid w:val="005A27B7"/>
    <w:rsid w:val="005A2B7D"/>
    <w:rsid w:val="005A3386"/>
    <w:rsid w:val="005A3486"/>
    <w:rsid w:val="005A39D4"/>
    <w:rsid w:val="005A400D"/>
    <w:rsid w:val="005A40EF"/>
    <w:rsid w:val="005A4C4E"/>
    <w:rsid w:val="005A4D4A"/>
    <w:rsid w:val="005A4E5B"/>
    <w:rsid w:val="005A4FA0"/>
    <w:rsid w:val="005A52E9"/>
    <w:rsid w:val="005A5558"/>
    <w:rsid w:val="005A5CD6"/>
    <w:rsid w:val="005A62EF"/>
    <w:rsid w:val="005A6A28"/>
    <w:rsid w:val="005A6AAC"/>
    <w:rsid w:val="005A6C5F"/>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E92"/>
    <w:rsid w:val="005B2105"/>
    <w:rsid w:val="005B255F"/>
    <w:rsid w:val="005B2C39"/>
    <w:rsid w:val="005B3596"/>
    <w:rsid w:val="005B3928"/>
    <w:rsid w:val="005B39F2"/>
    <w:rsid w:val="005B3A6F"/>
    <w:rsid w:val="005B3B4E"/>
    <w:rsid w:val="005B3E66"/>
    <w:rsid w:val="005B3E8F"/>
    <w:rsid w:val="005B46EB"/>
    <w:rsid w:val="005B4773"/>
    <w:rsid w:val="005B4BAA"/>
    <w:rsid w:val="005B4E35"/>
    <w:rsid w:val="005B5002"/>
    <w:rsid w:val="005B5018"/>
    <w:rsid w:val="005B50B4"/>
    <w:rsid w:val="005B5532"/>
    <w:rsid w:val="005B590D"/>
    <w:rsid w:val="005B5925"/>
    <w:rsid w:val="005B5A08"/>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A7C"/>
    <w:rsid w:val="005C1CDB"/>
    <w:rsid w:val="005C1DD0"/>
    <w:rsid w:val="005C1FA6"/>
    <w:rsid w:val="005C25D8"/>
    <w:rsid w:val="005C2DCB"/>
    <w:rsid w:val="005C343F"/>
    <w:rsid w:val="005C345A"/>
    <w:rsid w:val="005C360A"/>
    <w:rsid w:val="005C37D2"/>
    <w:rsid w:val="005C3A51"/>
    <w:rsid w:val="005C3C3C"/>
    <w:rsid w:val="005C41BD"/>
    <w:rsid w:val="005C4542"/>
    <w:rsid w:val="005C4730"/>
    <w:rsid w:val="005C4F8B"/>
    <w:rsid w:val="005C522A"/>
    <w:rsid w:val="005C5274"/>
    <w:rsid w:val="005C54EF"/>
    <w:rsid w:val="005C5614"/>
    <w:rsid w:val="005C569F"/>
    <w:rsid w:val="005C598B"/>
    <w:rsid w:val="005C5FB8"/>
    <w:rsid w:val="005C616F"/>
    <w:rsid w:val="005C65DE"/>
    <w:rsid w:val="005C661B"/>
    <w:rsid w:val="005C6CCF"/>
    <w:rsid w:val="005C7064"/>
    <w:rsid w:val="005C72E2"/>
    <w:rsid w:val="005D006B"/>
    <w:rsid w:val="005D01B6"/>
    <w:rsid w:val="005D02D7"/>
    <w:rsid w:val="005D04FE"/>
    <w:rsid w:val="005D0820"/>
    <w:rsid w:val="005D0940"/>
    <w:rsid w:val="005D0C33"/>
    <w:rsid w:val="005D0EE3"/>
    <w:rsid w:val="005D123E"/>
    <w:rsid w:val="005D1265"/>
    <w:rsid w:val="005D1A23"/>
    <w:rsid w:val="005D1AB4"/>
    <w:rsid w:val="005D1D85"/>
    <w:rsid w:val="005D2129"/>
    <w:rsid w:val="005D2BCD"/>
    <w:rsid w:val="005D2CBE"/>
    <w:rsid w:val="005D2E1A"/>
    <w:rsid w:val="005D350C"/>
    <w:rsid w:val="005D37F2"/>
    <w:rsid w:val="005D39BB"/>
    <w:rsid w:val="005D3F2C"/>
    <w:rsid w:val="005D3F8B"/>
    <w:rsid w:val="005D41DD"/>
    <w:rsid w:val="005D4990"/>
    <w:rsid w:val="005D4A1F"/>
    <w:rsid w:val="005D4A9A"/>
    <w:rsid w:val="005D5CC6"/>
    <w:rsid w:val="005D5E71"/>
    <w:rsid w:val="005D602C"/>
    <w:rsid w:val="005D60AD"/>
    <w:rsid w:val="005D613D"/>
    <w:rsid w:val="005D68E2"/>
    <w:rsid w:val="005D6E99"/>
    <w:rsid w:val="005D74FE"/>
    <w:rsid w:val="005D7888"/>
    <w:rsid w:val="005D78B1"/>
    <w:rsid w:val="005D7A74"/>
    <w:rsid w:val="005D7AAE"/>
    <w:rsid w:val="005D7AE8"/>
    <w:rsid w:val="005D7FC6"/>
    <w:rsid w:val="005E0198"/>
    <w:rsid w:val="005E042C"/>
    <w:rsid w:val="005E0584"/>
    <w:rsid w:val="005E0E7A"/>
    <w:rsid w:val="005E13B5"/>
    <w:rsid w:val="005E148E"/>
    <w:rsid w:val="005E1594"/>
    <w:rsid w:val="005E1960"/>
    <w:rsid w:val="005E1C57"/>
    <w:rsid w:val="005E1D16"/>
    <w:rsid w:val="005E1F9B"/>
    <w:rsid w:val="005E237C"/>
    <w:rsid w:val="005E25E0"/>
    <w:rsid w:val="005E264D"/>
    <w:rsid w:val="005E2676"/>
    <w:rsid w:val="005E316E"/>
    <w:rsid w:val="005E33B1"/>
    <w:rsid w:val="005E361B"/>
    <w:rsid w:val="005E378D"/>
    <w:rsid w:val="005E3903"/>
    <w:rsid w:val="005E3C6C"/>
    <w:rsid w:val="005E411A"/>
    <w:rsid w:val="005E43BD"/>
    <w:rsid w:val="005E4714"/>
    <w:rsid w:val="005E47C9"/>
    <w:rsid w:val="005E49CD"/>
    <w:rsid w:val="005E4A5F"/>
    <w:rsid w:val="005E4EA4"/>
    <w:rsid w:val="005E5141"/>
    <w:rsid w:val="005E5173"/>
    <w:rsid w:val="005E517F"/>
    <w:rsid w:val="005E52CE"/>
    <w:rsid w:val="005E5764"/>
    <w:rsid w:val="005E583D"/>
    <w:rsid w:val="005E60D3"/>
    <w:rsid w:val="005E620B"/>
    <w:rsid w:val="005E63EE"/>
    <w:rsid w:val="005E6575"/>
    <w:rsid w:val="005E66AF"/>
    <w:rsid w:val="005E6851"/>
    <w:rsid w:val="005E695D"/>
    <w:rsid w:val="005E6A86"/>
    <w:rsid w:val="005E6A9C"/>
    <w:rsid w:val="005E6C61"/>
    <w:rsid w:val="005E6EE6"/>
    <w:rsid w:val="005E6FB2"/>
    <w:rsid w:val="005E713C"/>
    <w:rsid w:val="005E751C"/>
    <w:rsid w:val="005E752B"/>
    <w:rsid w:val="005E77BF"/>
    <w:rsid w:val="005E7AA3"/>
    <w:rsid w:val="005E7BF6"/>
    <w:rsid w:val="005F035B"/>
    <w:rsid w:val="005F0556"/>
    <w:rsid w:val="005F0592"/>
    <w:rsid w:val="005F0947"/>
    <w:rsid w:val="005F1049"/>
    <w:rsid w:val="005F1169"/>
    <w:rsid w:val="005F1843"/>
    <w:rsid w:val="005F19CD"/>
    <w:rsid w:val="005F1A2E"/>
    <w:rsid w:val="005F1D7B"/>
    <w:rsid w:val="005F2C72"/>
    <w:rsid w:val="005F2D74"/>
    <w:rsid w:val="005F2DDF"/>
    <w:rsid w:val="005F2EBA"/>
    <w:rsid w:val="005F31A4"/>
    <w:rsid w:val="005F32DF"/>
    <w:rsid w:val="005F3351"/>
    <w:rsid w:val="005F3859"/>
    <w:rsid w:val="005F3B44"/>
    <w:rsid w:val="005F3C27"/>
    <w:rsid w:val="005F3D54"/>
    <w:rsid w:val="005F3D7B"/>
    <w:rsid w:val="005F3E85"/>
    <w:rsid w:val="005F4107"/>
    <w:rsid w:val="005F449B"/>
    <w:rsid w:val="005F46EE"/>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190"/>
    <w:rsid w:val="00600B0E"/>
    <w:rsid w:val="00600B86"/>
    <w:rsid w:val="00600D21"/>
    <w:rsid w:val="00600F8F"/>
    <w:rsid w:val="0060119E"/>
    <w:rsid w:val="00601327"/>
    <w:rsid w:val="00601854"/>
    <w:rsid w:val="00601D2F"/>
    <w:rsid w:val="0060205C"/>
    <w:rsid w:val="006025BC"/>
    <w:rsid w:val="00602AD1"/>
    <w:rsid w:val="00602D28"/>
    <w:rsid w:val="00603339"/>
    <w:rsid w:val="0060374C"/>
    <w:rsid w:val="0060377F"/>
    <w:rsid w:val="006037EC"/>
    <w:rsid w:val="00603BD4"/>
    <w:rsid w:val="00603BFC"/>
    <w:rsid w:val="00603C3F"/>
    <w:rsid w:val="00603D09"/>
    <w:rsid w:val="00603DA9"/>
    <w:rsid w:val="0060407F"/>
    <w:rsid w:val="00604124"/>
    <w:rsid w:val="00604269"/>
    <w:rsid w:val="00604415"/>
    <w:rsid w:val="00604680"/>
    <w:rsid w:val="00605AA8"/>
    <w:rsid w:val="00605BBD"/>
    <w:rsid w:val="00605E04"/>
    <w:rsid w:val="00605F01"/>
    <w:rsid w:val="00606409"/>
    <w:rsid w:val="006065F9"/>
    <w:rsid w:val="006065FA"/>
    <w:rsid w:val="00606A09"/>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EDA"/>
    <w:rsid w:val="00611F04"/>
    <w:rsid w:val="00612023"/>
    <w:rsid w:val="00612068"/>
    <w:rsid w:val="00612493"/>
    <w:rsid w:val="00612942"/>
    <w:rsid w:val="006129F9"/>
    <w:rsid w:val="00612C5E"/>
    <w:rsid w:val="00612EC0"/>
    <w:rsid w:val="006130AA"/>
    <w:rsid w:val="006134BC"/>
    <w:rsid w:val="006134FA"/>
    <w:rsid w:val="0061356D"/>
    <w:rsid w:val="00613CBF"/>
    <w:rsid w:val="0061409E"/>
    <w:rsid w:val="006141F2"/>
    <w:rsid w:val="00614455"/>
    <w:rsid w:val="006144C3"/>
    <w:rsid w:val="006146DC"/>
    <w:rsid w:val="006149A2"/>
    <w:rsid w:val="006150E0"/>
    <w:rsid w:val="006151BF"/>
    <w:rsid w:val="00615A4C"/>
    <w:rsid w:val="00615A61"/>
    <w:rsid w:val="00615F79"/>
    <w:rsid w:val="006164D8"/>
    <w:rsid w:val="006166C2"/>
    <w:rsid w:val="00616E8D"/>
    <w:rsid w:val="006171C4"/>
    <w:rsid w:val="00617402"/>
    <w:rsid w:val="0061744A"/>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AA2"/>
    <w:rsid w:val="00622B55"/>
    <w:rsid w:val="00622BE7"/>
    <w:rsid w:val="00622BF8"/>
    <w:rsid w:val="00622EBE"/>
    <w:rsid w:val="00623341"/>
    <w:rsid w:val="00623411"/>
    <w:rsid w:val="0062353F"/>
    <w:rsid w:val="00623894"/>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27AE1"/>
    <w:rsid w:val="006301AB"/>
    <w:rsid w:val="00630830"/>
    <w:rsid w:val="006309E7"/>
    <w:rsid w:val="00631117"/>
    <w:rsid w:val="0063126B"/>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7129"/>
    <w:rsid w:val="00637442"/>
    <w:rsid w:val="00637686"/>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2C4C"/>
    <w:rsid w:val="006438DA"/>
    <w:rsid w:val="00643AD6"/>
    <w:rsid w:val="00643ADA"/>
    <w:rsid w:val="00643F13"/>
    <w:rsid w:val="006444C0"/>
    <w:rsid w:val="00644B76"/>
    <w:rsid w:val="00644BA4"/>
    <w:rsid w:val="006453BF"/>
    <w:rsid w:val="006456E6"/>
    <w:rsid w:val="00645EBA"/>
    <w:rsid w:val="00646278"/>
    <w:rsid w:val="006464DB"/>
    <w:rsid w:val="006467F0"/>
    <w:rsid w:val="006467FF"/>
    <w:rsid w:val="00646874"/>
    <w:rsid w:val="00646CA3"/>
    <w:rsid w:val="00646D80"/>
    <w:rsid w:val="006470F6"/>
    <w:rsid w:val="0064718A"/>
    <w:rsid w:val="00647329"/>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BC1"/>
    <w:rsid w:val="00652CFA"/>
    <w:rsid w:val="0065302F"/>
    <w:rsid w:val="006530A2"/>
    <w:rsid w:val="006533F5"/>
    <w:rsid w:val="00653AAC"/>
    <w:rsid w:val="00653D31"/>
    <w:rsid w:val="00653D38"/>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3D7F"/>
    <w:rsid w:val="00664519"/>
    <w:rsid w:val="0066472F"/>
    <w:rsid w:val="00664B14"/>
    <w:rsid w:val="00664E8A"/>
    <w:rsid w:val="006652E3"/>
    <w:rsid w:val="00665443"/>
    <w:rsid w:val="006654D4"/>
    <w:rsid w:val="0066563D"/>
    <w:rsid w:val="006657AD"/>
    <w:rsid w:val="00665A0D"/>
    <w:rsid w:val="00665C97"/>
    <w:rsid w:val="00665F15"/>
    <w:rsid w:val="00665F4B"/>
    <w:rsid w:val="006662D2"/>
    <w:rsid w:val="00666A9B"/>
    <w:rsid w:val="00666D38"/>
    <w:rsid w:val="006670E3"/>
    <w:rsid w:val="00667167"/>
    <w:rsid w:val="00667297"/>
    <w:rsid w:val="0066735A"/>
    <w:rsid w:val="00667861"/>
    <w:rsid w:val="00667B3B"/>
    <w:rsid w:val="0067019E"/>
    <w:rsid w:val="00670395"/>
    <w:rsid w:val="006704C3"/>
    <w:rsid w:val="006705A3"/>
    <w:rsid w:val="006709D9"/>
    <w:rsid w:val="00670A2B"/>
    <w:rsid w:val="006713E1"/>
    <w:rsid w:val="00671662"/>
    <w:rsid w:val="0067166E"/>
    <w:rsid w:val="006718D2"/>
    <w:rsid w:val="00671E9B"/>
    <w:rsid w:val="00672168"/>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60"/>
    <w:rsid w:val="00676B8B"/>
    <w:rsid w:val="00676DC0"/>
    <w:rsid w:val="0067747C"/>
    <w:rsid w:val="006774C8"/>
    <w:rsid w:val="006775C1"/>
    <w:rsid w:val="00677D29"/>
    <w:rsid w:val="00680199"/>
    <w:rsid w:val="00680278"/>
    <w:rsid w:val="0068079E"/>
    <w:rsid w:val="00680CCD"/>
    <w:rsid w:val="00680D96"/>
    <w:rsid w:val="0068130C"/>
    <w:rsid w:val="00681C39"/>
    <w:rsid w:val="00681C72"/>
    <w:rsid w:val="00681CA7"/>
    <w:rsid w:val="00682438"/>
    <w:rsid w:val="00682549"/>
    <w:rsid w:val="006828DE"/>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1A5"/>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A1F"/>
    <w:rsid w:val="00693EAD"/>
    <w:rsid w:val="00693FC9"/>
    <w:rsid w:val="00694C00"/>
    <w:rsid w:val="00695204"/>
    <w:rsid w:val="0069544A"/>
    <w:rsid w:val="006957F6"/>
    <w:rsid w:val="00695DFA"/>
    <w:rsid w:val="00696B64"/>
    <w:rsid w:val="00696DC2"/>
    <w:rsid w:val="00696DDB"/>
    <w:rsid w:val="006971FD"/>
    <w:rsid w:val="006972B2"/>
    <w:rsid w:val="00697AE4"/>
    <w:rsid w:val="00697C04"/>
    <w:rsid w:val="006A008C"/>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796"/>
    <w:rsid w:val="006A3DF7"/>
    <w:rsid w:val="006A3EE4"/>
    <w:rsid w:val="006A4559"/>
    <w:rsid w:val="006A467A"/>
    <w:rsid w:val="006A48EB"/>
    <w:rsid w:val="006A4A1D"/>
    <w:rsid w:val="006A4E33"/>
    <w:rsid w:val="006A51DD"/>
    <w:rsid w:val="006A545B"/>
    <w:rsid w:val="006A5C99"/>
    <w:rsid w:val="006A62C1"/>
    <w:rsid w:val="006A6415"/>
    <w:rsid w:val="006A6484"/>
    <w:rsid w:val="006A6543"/>
    <w:rsid w:val="006A6606"/>
    <w:rsid w:val="006A6FAF"/>
    <w:rsid w:val="006A76AD"/>
    <w:rsid w:val="006A786A"/>
    <w:rsid w:val="006B003C"/>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274"/>
    <w:rsid w:val="006B5600"/>
    <w:rsid w:val="006B5933"/>
    <w:rsid w:val="006B5BD9"/>
    <w:rsid w:val="006B6209"/>
    <w:rsid w:val="006B6477"/>
    <w:rsid w:val="006B6674"/>
    <w:rsid w:val="006B669B"/>
    <w:rsid w:val="006B6B82"/>
    <w:rsid w:val="006B70BB"/>
    <w:rsid w:val="006B759F"/>
    <w:rsid w:val="006B7696"/>
    <w:rsid w:val="006B7704"/>
    <w:rsid w:val="006B77BB"/>
    <w:rsid w:val="006B7B8E"/>
    <w:rsid w:val="006C0089"/>
    <w:rsid w:val="006C01EB"/>
    <w:rsid w:val="006C0499"/>
    <w:rsid w:val="006C0C26"/>
    <w:rsid w:val="006C0C67"/>
    <w:rsid w:val="006C0E01"/>
    <w:rsid w:val="006C11A3"/>
    <w:rsid w:val="006C1293"/>
    <w:rsid w:val="006C12F5"/>
    <w:rsid w:val="006C13ED"/>
    <w:rsid w:val="006C1841"/>
    <w:rsid w:val="006C184D"/>
    <w:rsid w:val="006C1E8D"/>
    <w:rsid w:val="006C259C"/>
    <w:rsid w:val="006C2621"/>
    <w:rsid w:val="006C265B"/>
    <w:rsid w:val="006C268F"/>
    <w:rsid w:val="006C26B3"/>
    <w:rsid w:val="006C2BB2"/>
    <w:rsid w:val="006C2C1A"/>
    <w:rsid w:val="006C2DCA"/>
    <w:rsid w:val="006C2F32"/>
    <w:rsid w:val="006C3032"/>
    <w:rsid w:val="006C3439"/>
    <w:rsid w:val="006C373D"/>
    <w:rsid w:val="006C3F34"/>
    <w:rsid w:val="006C40B1"/>
    <w:rsid w:val="006C46E2"/>
    <w:rsid w:val="006C4AA3"/>
    <w:rsid w:val="006C4E37"/>
    <w:rsid w:val="006C4F9E"/>
    <w:rsid w:val="006C5030"/>
    <w:rsid w:val="006C59C3"/>
    <w:rsid w:val="006C59F3"/>
    <w:rsid w:val="006C5A21"/>
    <w:rsid w:val="006C5DEE"/>
    <w:rsid w:val="006C5F12"/>
    <w:rsid w:val="006C6219"/>
    <w:rsid w:val="006C62EE"/>
    <w:rsid w:val="006C6703"/>
    <w:rsid w:val="006C71FB"/>
    <w:rsid w:val="006C73F1"/>
    <w:rsid w:val="006C76DC"/>
    <w:rsid w:val="006C79F8"/>
    <w:rsid w:val="006D013F"/>
    <w:rsid w:val="006D049E"/>
    <w:rsid w:val="006D05D8"/>
    <w:rsid w:val="006D07B7"/>
    <w:rsid w:val="006D09B6"/>
    <w:rsid w:val="006D09C5"/>
    <w:rsid w:val="006D0BE8"/>
    <w:rsid w:val="006D100D"/>
    <w:rsid w:val="006D1429"/>
    <w:rsid w:val="006D1674"/>
    <w:rsid w:val="006D17E4"/>
    <w:rsid w:val="006D1813"/>
    <w:rsid w:val="006D1B8A"/>
    <w:rsid w:val="006D1C79"/>
    <w:rsid w:val="006D2631"/>
    <w:rsid w:val="006D264E"/>
    <w:rsid w:val="006D2B48"/>
    <w:rsid w:val="006D2D54"/>
    <w:rsid w:val="006D2D8A"/>
    <w:rsid w:val="006D2F65"/>
    <w:rsid w:val="006D35D2"/>
    <w:rsid w:val="006D391A"/>
    <w:rsid w:val="006D3A87"/>
    <w:rsid w:val="006D3C00"/>
    <w:rsid w:val="006D3D03"/>
    <w:rsid w:val="006D3DD8"/>
    <w:rsid w:val="006D3FBA"/>
    <w:rsid w:val="006D40DB"/>
    <w:rsid w:val="006D429F"/>
    <w:rsid w:val="006D4401"/>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30F"/>
    <w:rsid w:val="006D7710"/>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577"/>
    <w:rsid w:val="006E66DB"/>
    <w:rsid w:val="006E6BE9"/>
    <w:rsid w:val="006E6D80"/>
    <w:rsid w:val="006E6F4E"/>
    <w:rsid w:val="006E775C"/>
    <w:rsid w:val="006E77DE"/>
    <w:rsid w:val="006E78F8"/>
    <w:rsid w:val="006E7A04"/>
    <w:rsid w:val="006E7B39"/>
    <w:rsid w:val="006E7B6B"/>
    <w:rsid w:val="006F021B"/>
    <w:rsid w:val="006F0522"/>
    <w:rsid w:val="006F0614"/>
    <w:rsid w:val="006F0F47"/>
    <w:rsid w:val="006F109A"/>
    <w:rsid w:val="006F18A4"/>
    <w:rsid w:val="006F19D6"/>
    <w:rsid w:val="006F1E40"/>
    <w:rsid w:val="006F2B58"/>
    <w:rsid w:val="006F2E4A"/>
    <w:rsid w:val="006F3380"/>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6E68"/>
    <w:rsid w:val="006F7465"/>
    <w:rsid w:val="006F7527"/>
    <w:rsid w:val="006F7B9A"/>
    <w:rsid w:val="00700253"/>
    <w:rsid w:val="0070079F"/>
    <w:rsid w:val="007007E1"/>
    <w:rsid w:val="00700B7F"/>
    <w:rsid w:val="007010C2"/>
    <w:rsid w:val="007015A7"/>
    <w:rsid w:val="007019C8"/>
    <w:rsid w:val="00701B63"/>
    <w:rsid w:val="00701C3D"/>
    <w:rsid w:val="00701CDC"/>
    <w:rsid w:val="00702221"/>
    <w:rsid w:val="00702691"/>
    <w:rsid w:val="0070294D"/>
    <w:rsid w:val="0070299F"/>
    <w:rsid w:val="00702BA9"/>
    <w:rsid w:val="00702D5F"/>
    <w:rsid w:val="0070309A"/>
    <w:rsid w:val="007033A0"/>
    <w:rsid w:val="00703636"/>
    <w:rsid w:val="00703888"/>
    <w:rsid w:val="00703FBF"/>
    <w:rsid w:val="007040BB"/>
    <w:rsid w:val="00705171"/>
    <w:rsid w:val="00705343"/>
    <w:rsid w:val="007057E1"/>
    <w:rsid w:val="0070591C"/>
    <w:rsid w:val="00705A52"/>
    <w:rsid w:val="00706043"/>
    <w:rsid w:val="007061A9"/>
    <w:rsid w:val="00706285"/>
    <w:rsid w:val="007066F7"/>
    <w:rsid w:val="00706F71"/>
    <w:rsid w:val="00707362"/>
    <w:rsid w:val="007079C1"/>
    <w:rsid w:val="00707D81"/>
    <w:rsid w:val="00710672"/>
    <w:rsid w:val="00710EF2"/>
    <w:rsid w:val="0071102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5AB"/>
    <w:rsid w:val="00714AF3"/>
    <w:rsid w:val="00714D8C"/>
    <w:rsid w:val="00714EA3"/>
    <w:rsid w:val="00714FF8"/>
    <w:rsid w:val="00715339"/>
    <w:rsid w:val="00715719"/>
    <w:rsid w:val="00715A08"/>
    <w:rsid w:val="00715B78"/>
    <w:rsid w:val="0071614C"/>
    <w:rsid w:val="00716413"/>
    <w:rsid w:val="00716C86"/>
    <w:rsid w:val="00717697"/>
    <w:rsid w:val="00717708"/>
    <w:rsid w:val="00717D9A"/>
    <w:rsid w:val="00717F9C"/>
    <w:rsid w:val="007201C3"/>
    <w:rsid w:val="00720677"/>
    <w:rsid w:val="0072069C"/>
    <w:rsid w:val="007206A7"/>
    <w:rsid w:val="0072076A"/>
    <w:rsid w:val="00720F93"/>
    <w:rsid w:val="007210FC"/>
    <w:rsid w:val="00721230"/>
    <w:rsid w:val="00721570"/>
    <w:rsid w:val="0072182C"/>
    <w:rsid w:val="00721965"/>
    <w:rsid w:val="00721A06"/>
    <w:rsid w:val="00721C73"/>
    <w:rsid w:val="00721E50"/>
    <w:rsid w:val="007227F3"/>
    <w:rsid w:val="0072282A"/>
    <w:rsid w:val="00722F04"/>
    <w:rsid w:val="00722FA9"/>
    <w:rsid w:val="007232E3"/>
    <w:rsid w:val="007232FF"/>
    <w:rsid w:val="007237E6"/>
    <w:rsid w:val="00723842"/>
    <w:rsid w:val="00723AF2"/>
    <w:rsid w:val="00723B27"/>
    <w:rsid w:val="00723D30"/>
    <w:rsid w:val="00723D69"/>
    <w:rsid w:val="00723DDC"/>
    <w:rsid w:val="00723E69"/>
    <w:rsid w:val="00723E87"/>
    <w:rsid w:val="00724184"/>
    <w:rsid w:val="007245EE"/>
    <w:rsid w:val="0072491B"/>
    <w:rsid w:val="00725173"/>
    <w:rsid w:val="00725842"/>
    <w:rsid w:val="00725A5C"/>
    <w:rsid w:val="00725DF2"/>
    <w:rsid w:val="007264DE"/>
    <w:rsid w:val="0072653F"/>
    <w:rsid w:val="0072671B"/>
    <w:rsid w:val="007268C3"/>
    <w:rsid w:val="00726BDE"/>
    <w:rsid w:val="00726F55"/>
    <w:rsid w:val="00726FD0"/>
    <w:rsid w:val="00726FE3"/>
    <w:rsid w:val="0072719A"/>
    <w:rsid w:val="00727854"/>
    <w:rsid w:val="00727A51"/>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9C3"/>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34F"/>
    <w:rsid w:val="007417EF"/>
    <w:rsid w:val="00741DFF"/>
    <w:rsid w:val="00741F77"/>
    <w:rsid w:val="00742840"/>
    <w:rsid w:val="007429DB"/>
    <w:rsid w:val="007433D2"/>
    <w:rsid w:val="00743477"/>
    <w:rsid w:val="00743718"/>
    <w:rsid w:val="007439F3"/>
    <w:rsid w:val="007440B7"/>
    <w:rsid w:val="00744287"/>
    <w:rsid w:val="0074433E"/>
    <w:rsid w:val="00744350"/>
    <w:rsid w:val="00744497"/>
    <w:rsid w:val="0074455F"/>
    <w:rsid w:val="007445EA"/>
    <w:rsid w:val="00744610"/>
    <w:rsid w:val="00744AE8"/>
    <w:rsid w:val="00744E8F"/>
    <w:rsid w:val="00744ED8"/>
    <w:rsid w:val="0074502B"/>
    <w:rsid w:val="007451B0"/>
    <w:rsid w:val="007453A7"/>
    <w:rsid w:val="00745722"/>
    <w:rsid w:val="00745C2F"/>
    <w:rsid w:val="00745D2D"/>
    <w:rsid w:val="00745D8D"/>
    <w:rsid w:val="00745FA6"/>
    <w:rsid w:val="00746033"/>
    <w:rsid w:val="007461E2"/>
    <w:rsid w:val="00746393"/>
    <w:rsid w:val="00746460"/>
    <w:rsid w:val="00746508"/>
    <w:rsid w:val="0074663E"/>
    <w:rsid w:val="00746672"/>
    <w:rsid w:val="00746A57"/>
    <w:rsid w:val="00747195"/>
    <w:rsid w:val="007471F6"/>
    <w:rsid w:val="0074721C"/>
    <w:rsid w:val="007477E3"/>
    <w:rsid w:val="007478B6"/>
    <w:rsid w:val="00747B61"/>
    <w:rsid w:val="00747C3D"/>
    <w:rsid w:val="00747F9F"/>
    <w:rsid w:val="0075024D"/>
    <w:rsid w:val="00750533"/>
    <w:rsid w:val="00750894"/>
    <w:rsid w:val="0075182D"/>
    <w:rsid w:val="007518AC"/>
    <w:rsid w:val="00751A1F"/>
    <w:rsid w:val="00751CAE"/>
    <w:rsid w:val="00752021"/>
    <w:rsid w:val="00752117"/>
    <w:rsid w:val="00752340"/>
    <w:rsid w:val="0075296F"/>
    <w:rsid w:val="00752B84"/>
    <w:rsid w:val="00752CFF"/>
    <w:rsid w:val="00752F1D"/>
    <w:rsid w:val="007533C6"/>
    <w:rsid w:val="007533D4"/>
    <w:rsid w:val="00753771"/>
    <w:rsid w:val="007537C1"/>
    <w:rsid w:val="0075393A"/>
    <w:rsid w:val="0075396F"/>
    <w:rsid w:val="00753BFB"/>
    <w:rsid w:val="007542DA"/>
    <w:rsid w:val="0075450A"/>
    <w:rsid w:val="007546BA"/>
    <w:rsid w:val="00754CC1"/>
    <w:rsid w:val="00754E62"/>
    <w:rsid w:val="00754FCE"/>
    <w:rsid w:val="00755019"/>
    <w:rsid w:val="0075589B"/>
    <w:rsid w:val="00755DA4"/>
    <w:rsid w:val="00755FD2"/>
    <w:rsid w:val="00756607"/>
    <w:rsid w:val="0075683E"/>
    <w:rsid w:val="007568BA"/>
    <w:rsid w:val="007571A1"/>
    <w:rsid w:val="007574A2"/>
    <w:rsid w:val="007577B5"/>
    <w:rsid w:val="0075790A"/>
    <w:rsid w:val="00757976"/>
    <w:rsid w:val="00757B2F"/>
    <w:rsid w:val="00757E9B"/>
    <w:rsid w:val="00760467"/>
    <w:rsid w:val="0076055F"/>
    <w:rsid w:val="00760E90"/>
    <w:rsid w:val="007628D0"/>
    <w:rsid w:val="0076294F"/>
    <w:rsid w:val="00762C3C"/>
    <w:rsid w:val="0076302D"/>
    <w:rsid w:val="00763057"/>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D1F"/>
    <w:rsid w:val="00766E13"/>
    <w:rsid w:val="00767211"/>
    <w:rsid w:val="0076724A"/>
    <w:rsid w:val="0076736D"/>
    <w:rsid w:val="0076776B"/>
    <w:rsid w:val="00767A41"/>
    <w:rsid w:val="00767A68"/>
    <w:rsid w:val="00767C80"/>
    <w:rsid w:val="00767EBD"/>
    <w:rsid w:val="00770087"/>
    <w:rsid w:val="007702FE"/>
    <w:rsid w:val="00770331"/>
    <w:rsid w:val="00770382"/>
    <w:rsid w:val="00770677"/>
    <w:rsid w:val="007706A1"/>
    <w:rsid w:val="007706EE"/>
    <w:rsid w:val="007707DA"/>
    <w:rsid w:val="00770A15"/>
    <w:rsid w:val="00770AEB"/>
    <w:rsid w:val="00770C71"/>
    <w:rsid w:val="00770D03"/>
    <w:rsid w:val="00771076"/>
    <w:rsid w:val="00771884"/>
    <w:rsid w:val="00771CDD"/>
    <w:rsid w:val="00771D45"/>
    <w:rsid w:val="00771D89"/>
    <w:rsid w:val="0077200A"/>
    <w:rsid w:val="00772761"/>
    <w:rsid w:val="007727D4"/>
    <w:rsid w:val="00772EC0"/>
    <w:rsid w:val="00773126"/>
    <w:rsid w:val="007731A9"/>
    <w:rsid w:val="00773B85"/>
    <w:rsid w:val="00773CC3"/>
    <w:rsid w:val="00773E3F"/>
    <w:rsid w:val="0077402F"/>
    <w:rsid w:val="007741FA"/>
    <w:rsid w:val="00774207"/>
    <w:rsid w:val="00774454"/>
    <w:rsid w:val="00774876"/>
    <w:rsid w:val="00774943"/>
    <w:rsid w:val="00774A22"/>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3AC"/>
    <w:rsid w:val="007804AB"/>
    <w:rsid w:val="007809E6"/>
    <w:rsid w:val="00780BEC"/>
    <w:rsid w:val="00780FDA"/>
    <w:rsid w:val="007811B5"/>
    <w:rsid w:val="00781889"/>
    <w:rsid w:val="00781C7B"/>
    <w:rsid w:val="00781E05"/>
    <w:rsid w:val="00782721"/>
    <w:rsid w:val="0078273D"/>
    <w:rsid w:val="00782DF0"/>
    <w:rsid w:val="00782F64"/>
    <w:rsid w:val="00782FF9"/>
    <w:rsid w:val="00783216"/>
    <w:rsid w:val="00783359"/>
    <w:rsid w:val="007839B4"/>
    <w:rsid w:val="007839E8"/>
    <w:rsid w:val="00784124"/>
    <w:rsid w:val="0078416C"/>
    <w:rsid w:val="007841AF"/>
    <w:rsid w:val="007843EF"/>
    <w:rsid w:val="00784556"/>
    <w:rsid w:val="00784904"/>
    <w:rsid w:val="00784EC2"/>
    <w:rsid w:val="007852F6"/>
    <w:rsid w:val="0078575B"/>
    <w:rsid w:val="007859AD"/>
    <w:rsid w:val="00785BA6"/>
    <w:rsid w:val="00785E1A"/>
    <w:rsid w:val="0078643B"/>
    <w:rsid w:val="0078669C"/>
    <w:rsid w:val="007867E9"/>
    <w:rsid w:val="00786940"/>
    <w:rsid w:val="00786CDB"/>
    <w:rsid w:val="00787759"/>
    <w:rsid w:val="00787A86"/>
    <w:rsid w:val="00787B8F"/>
    <w:rsid w:val="00787C0B"/>
    <w:rsid w:val="00787C48"/>
    <w:rsid w:val="007906AE"/>
    <w:rsid w:val="007906E8"/>
    <w:rsid w:val="00790E9D"/>
    <w:rsid w:val="00790FE7"/>
    <w:rsid w:val="0079112D"/>
    <w:rsid w:val="00791780"/>
    <w:rsid w:val="00791FBF"/>
    <w:rsid w:val="00792038"/>
    <w:rsid w:val="0079212C"/>
    <w:rsid w:val="0079248D"/>
    <w:rsid w:val="00792A79"/>
    <w:rsid w:val="00792B97"/>
    <w:rsid w:val="0079301B"/>
    <w:rsid w:val="007930E8"/>
    <w:rsid w:val="00793395"/>
    <w:rsid w:val="00793441"/>
    <w:rsid w:val="007934F0"/>
    <w:rsid w:val="007935EC"/>
    <w:rsid w:val="007936D5"/>
    <w:rsid w:val="00793AAA"/>
    <w:rsid w:val="00793B7B"/>
    <w:rsid w:val="00793D78"/>
    <w:rsid w:val="00793D80"/>
    <w:rsid w:val="00794111"/>
    <w:rsid w:val="007941AC"/>
    <w:rsid w:val="00794445"/>
    <w:rsid w:val="007944A7"/>
    <w:rsid w:val="00794587"/>
    <w:rsid w:val="007945E3"/>
    <w:rsid w:val="0079475B"/>
    <w:rsid w:val="007947E9"/>
    <w:rsid w:val="00794854"/>
    <w:rsid w:val="00794AD8"/>
    <w:rsid w:val="00794B4E"/>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598"/>
    <w:rsid w:val="007A65D8"/>
    <w:rsid w:val="007A6639"/>
    <w:rsid w:val="007A66AC"/>
    <w:rsid w:val="007A6855"/>
    <w:rsid w:val="007A6AF5"/>
    <w:rsid w:val="007A6B71"/>
    <w:rsid w:val="007A6F1D"/>
    <w:rsid w:val="007A7023"/>
    <w:rsid w:val="007A7110"/>
    <w:rsid w:val="007A722E"/>
    <w:rsid w:val="007A7301"/>
    <w:rsid w:val="007A7BBF"/>
    <w:rsid w:val="007A7D62"/>
    <w:rsid w:val="007A7FCA"/>
    <w:rsid w:val="007B0143"/>
    <w:rsid w:val="007B0889"/>
    <w:rsid w:val="007B20C6"/>
    <w:rsid w:val="007B233D"/>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AD"/>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88F"/>
    <w:rsid w:val="007C1C08"/>
    <w:rsid w:val="007C1E10"/>
    <w:rsid w:val="007C1E30"/>
    <w:rsid w:val="007C24FA"/>
    <w:rsid w:val="007C2A26"/>
    <w:rsid w:val="007C2C50"/>
    <w:rsid w:val="007C2C63"/>
    <w:rsid w:val="007C2CA2"/>
    <w:rsid w:val="007C3803"/>
    <w:rsid w:val="007C3A57"/>
    <w:rsid w:val="007C3DA2"/>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E6E"/>
    <w:rsid w:val="007D428E"/>
    <w:rsid w:val="007D4375"/>
    <w:rsid w:val="007D448D"/>
    <w:rsid w:val="007D4946"/>
    <w:rsid w:val="007D4E0F"/>
    <w:rsid w:val="007D4F7E"/>
    <w:rsid w:val="007D4FA8"/>
    <w:rsid w:val="007D4FC1"/>
    <w:rsid w:val="007D520B"/>
    <w:rsid w:val="007D53F1"/>
    <w:rsid w:val="007D5587"/>
    <w:rsid w:val="007D5E44"/>
    <w:rsid w:val="007D6199"/>
    <w:rsid w:val="007D61E8"/>
    <w:rsid w:val="007D64A5"/>
    <w:rsid w:val="007D6633"/>
    <w:rsid w:val="007D6E75"/>
    <w:rsid w:val="007D6F2B"/>
    <w:rsid w:val="007D7127"/>
    <w:rsid w:val="007D71FA"/>
    <w:rsid w:val="007D72D2"/>
    <w:rsid w:val="007D7454"/>
    <w:rsid w:val="007D781F"/>
    <w:rsid w:val="007D7835"/>
    <w:rsid w:val="007D7C05"/>
    <w:rsid w:val="007D7C8A"/>
    <w:rsid w:val="007D7FA4"/>
    <w:rsid w:val="007E0125"/>
    <w:rsid w:val="007E014F"/>
    <w:rsid w:val="007E116B"/>
    <w:rsid w:val="007E14E0"/>
    <w:rsid w:val="007E1718"/>
    <w:rsid w:val="007E1969"/>
    <w:rsid w:val="007E1A34"/>
    <w:rsid w:val="007E1B58"/>
    <w:rsid w:val="007E1BBB"/>
    <w:rsid w:val="007E1CC0"/>
    <w:rsid w:val="007E20F9"/>
    <w:rsid w:val="007E2171"/>
    <w:rsid w:val="007E22BF"/>
    <w:rsid w:val="007E23D5"/>
    <w:rsid w:val="007E268E"/>
    <w:rsid w:val="007E27C4"/>
    <w:rsid w:val="007E2847"/>
    <w:rsid w:val="007E34D2"/>
    <w:rsid w:val="007E357E"/>
    <w:rsid w:val="007E3644"/>
    <w:rsid w:val="007E37C7"/>
    <w:rsid w:val="007E3E06"/>
    <w:rsid w:val="007E3EBF"/>
    <w:rsid w:val="007E4105"/>
    <w:rsid w:val="007E41CF"/>
    <w:rsid w:val="007E421F"/>
    <w:rsid w:val="007E45BC"/>
    <w:rsid w:val="007E45F0"/>
    <w:rsid w:val="007E48AE"/>
    <w:rsid w:val="007E530B"/>
    <w:rsid w:val="007E56C7"/>
    <w:rsid w:val="007E56F3"/>
    <w:rsid w:val="007E5D18"/>
    <w:rsid w:val="007E6237"/>
    <w:rsid w:val="007E65F8"/>
    <w:rsid w:val="007E6671"/>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98B"/>
    <w:rsid w:val="007F7B91"/>
    <w:rsid w:val="007F7C56"/>
    <w:rsid w:val="007F7D42"/>
    <w:rsid w:val="007F7F37"/>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66F"/>
    <w:rsid w:val="00802B4F"/>
    <w:rsid w:val="00802BE4"/>
    <w:rsid w:val="008030AB"/>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2B9"/>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AB4"/>
    <w:rsid w:val="00807EA5"/>
    <w:rsid w:val="00810440"/>
    <w:rsid w:val="0081045A"/>
    <w:rsid w:val="00810571"/>
    <w:rsid w:val="008106F1"/>
    <w:rsid w:val="00810A55"/>
    <w:rsid w:val="00810F08"/>
    <w:rsid w:val="00810F4C"/>
    <w:rsid w:val="008118D7"/>
    <w:rsid w:val="008119E1"/>
    <w:rsid w:val="00811A61"/>
    <w:rsid w:val="00811C36"/>
    <w:rsid w:val="0081269D"/>
    <w:rsid w:val="00812A85"/>
    <w:rsid w:val="00812B4B"/>
    <w:rsid w:val="00812C44"/>
    <w:rsid w:val="00812E52"/>
    <w:rsid w:val="00812F75"/>
    <w:rsid w:val="008130CC"/>
    <w:rsid w:val="008130E5"/>
    <w:rsid w:val="0081318E"/>
    <w:rsid w:val="0081386F"/>
    <w:rsid w:val="00813B80"/>
    <w:rsid w:val="00813B88"/>
    <w:rsid w:val="008141D5"/>
    <w:rsid w:val="00814402"/>
    <w:rsid w:val="00814493"/>
    <w:rsid w:val="008144EE"/>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8C"/>
    <w:rsid w:val="00821EAB"/>
    <w:rsid w:val="00822045"/>
    <w:rsid w:val="0082233C"/>
    <w:rsid w:val="00822884"/>
    <w:rsid w:val="0082288E"/>
    <w:rsid w:val="00822944"/>
    <w:rsid w:val="00822A3B"/>
    <w:rsid w:val="00822C51"/>
    <w:rsid w:val="00822C52"/>
    <w:rsid w:val="0082301B"/>
    <w:rsid w:val="008233EB"/>
    <w:rsid w:val="00823CF8"/>
    <w:rsid w:val="00823FCB"/>
    <w:rsid w:val="0082407D"/>
    <w:rsid w:val="008246F4"/>
    <w:rsid w:val="008249D7"/>
    <w:rsid w:val="00824DD9"/>
    <w:rsid w:val="008251CD"/>
    <w:rsid w:val="008256D1"/>
    <w:rsid w:val="00825900"/>
    <w:rsid w:val="00825B25"/>
    <w:rsid w:val="00825C17"/>
    <w:rsid w:val="00825C80"/>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2B"/>
    <w:rsid w:val="00831FC5"/>
    <w:rsid w:val="008323C8"/>
    <w:rsid w:val="008326B8"/>
    <w:rsid w:val="00832B16"/>
    <w:rsid w:val="00832E8E"/>
    <w:rsid w:val="0083331A"/>
    <w:rsid w:val="008338C7"/>
    <w:rsid w:val="00833D56"/>
    <w:rsid w:val="00833E69"/>
    <w:rsid w:val="00834673"/>
    <w:rsid w:val="008346EF"/>
    <w:rsid w:val="00834A05"/>
    <w:rsid w:val="00834BAF"/>
    <w:rsid w:val="008354E6"/>
    <w:rsid w:val="008359FC"/>
    <w:rsid w:val="00835E6F"/>
    <w:rsid w:val="00835F1F"/>
    <w:rsid w:val="00836238"/>
    <w:rsid w:val="00836363"/>
    <w:rsid w:val="008369F7"/>
    <w:rsid w:val="00836ADF"/>
    <w:rsid w:val="00837035"/>
    <w:rsid w:val="008372BB"/>
    <w:rsid w:val="008373DB"/>
    <w:rsid w:val="0083747C"/>
    <w:rsid w:val="0083775A"/>
    <w:rsid w:val="00837891"/>
    <w:rsid w:val="00837E15"/>
    <w:rsid w:val="008401B4"/>
    <w:rsid w:val="0084061D"/>
    <w:rsid w:val="008407B5"/>
    <w:rsid w:val="008407DD"/>
    <w:rsid w:val="00840AF0"/>
    <w:rsid w:val="00840DCB"/>
    <w:rsid w:val="00841725"/>
    <w:rsid w:val="00841986"/>
    <w:rsid w:val="00842479"/>
    <w:rsid w:val="0084248B"/>
    <w:rsid w:val="008424D7"/>
    <w:rsid w:val="00842652"/>
    <w:rsid w:val="00842B93"/>
    <w:rsid w:val="00842C28"/>
    <w:rsid w:val="00842C70"/>
    <w:rsid w:val="00842C83"/>
    <w:rsid w:val="00842CCE"/>
    <w:rsid w:val="00842D7A"/>
    <w:rsid w:val="00842D91"/>
    <w:rsid w:val="00842E85"/>
    <w:rsid w:val="0084311F"/>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47DD7"/>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6D73"/>
    <w:rsid w:val="00856D75"/>
    <w:rsid w:val="00856DA6"/>
    <w:rsid w:val="00856F5C"/>
    <w:rsid w:val="008574F2"/>
    <w:rsid w:val="008575AC"/>
    <w:rsid w:val="0085784E"/>
    <w:rsid w:val="00857F71"/>
    <w:rsid w:val="008600D2"/>
    <w:rsid w:val="00860206"/>
    <w:rsid w:val="00860281"/>
    <w:rsid w:val="0086091A"/>
    <w:rsid w:val="00860AC8"/>
    <w:rsid w:val="00860C9E"/>
    <w:rsid w:val="008611C3"/>
    <w:rsid w:val="00861217"/>
    <w:rsid w:val="008613BE"/>
    <w:rsid w:val="008613DA"/>
    <w:rsid w:val="008618AA"/>
    <w:rsid w:val="0086236C"/>
    <w:rsid w:val="008625B8"/>
    <w:rsid w:val="00862635"/>
    <w:rsid w:val="00862F63"/>
    <w:rsid w:val="008632BF"/>
    <w:rsid w:val="0086332B"/>
    <w:rsid w:val="008637A9"/>
    <w:rsid w:val="008637CA"/>
    <w:rsid w:val="00863CB8"/>
    <w:rsid w:val="00864486"/>
    <w:rsid w:val="00864780"/>
    <w:rsid w:val="00864B19"/>
    <w:rsid w:val="00864F38"/>
    <w:rsid w:val="008651C9"/>
    <w:rsid w:val="008656FA"/>
    <w:rsid w:val="008657C6"/>
    <w:rsid w:val="00866115"/>
    <w:rsid w:val="00866488"/>
    <w:rsid w:val="008664D4"/>
    <w:rsid w:val="0086664C"/>
    <w:rsid w:val="00866B37"/>
    <w:rsid w:val="008670B0"/>
    <w:rsid w:val="00867166"/>
    <w:rsid w:val="008671F8"/>
    <w:rsid w:val="008674B5"/>
    <w:rsid w:val="00867547"/>
    <w:rsid w:val="00870006"/>
    <w:rsid w:val="00870088"/>
    <w:rsid w:val="0087015F"/>
    <w:rsid w:val="00870221"/>
    <w:rsid w:val="00870504"/>
    <w:rsid w:val="0087054C"/>
    <w:rsid w:val="00870C07"/>
    <w:rsid w:val="00870C0E"/>
    <w:rsid w:val="00870D71"/>
    <w:rsid w:val="00871549"/>
    <w:rsid w:val="008721A9"/>
    <w:rsid w:val="00872216"/>
    <w:rsid w:val="008722DD"/>
    <w:rsid w:val="00872A32"/>
    <w:rsid w:val="008732FD"/>
    <w:rsid w:val="00873489"/>
    <w:rsid w:val="008738A4"/>
    <w:rsid w:val="00873D91"/>
    <w:rsid w:val="008741FC"/>
    <w:rsid w:val="008743DE"/>
    <w:rsid w:val="00874802"/>
    <w:rsid w:val="0087498F"/>
    <w:rsid w:val="00874C28"/>
    <w:rsid w:val="00874F62"/>
    <w:rsid w:val="00874F88"/>
    <w:rsid w:val="0087515E"/>
    <w:rsid w:val="00875644"/>
    <w:rsid w:val="00875EA6"/>
    <w:rsid w:val="00875F0A"/>
    <w:rsid w:val="00875F4A"/>
    <w:rsid w:val="00876017"/>
    <w:rsid w:val="008767A8"/>
    <w:rsid w:val="0087684A"/>
    <w:rsid w:val="00876EA2"/>
    <w:rsid w:val="008770DD"/>
    <w:rsid w:val="00877C3B"/>
    <w:rsid w:val="00877EEB"/>
    <w:rsid w:val="00880294"/>
    <w:rsid w:val="00880719"/>
    <w:rsid w:val="00880C43"/>
    <w:rsid w:val="00880DD8"/>
    <w:rsid w:val="00880F9B"/>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4FC0"/>
    <w:rsid w:val="008850F4"/>
    <w:rsid w:val="00885BB5"/>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D1"/>
    <w:rsid w:val="008903FA"/>
    <w:rsid w:val="00890847"/>
    <w:rsid w:val="0089093A"/>
    <w:rsid w:val="00890975"/>
    <w:rsid w:val="00890BB8"/>
    <w:rsid w:val="00890BDE"/>
    <w:rsid w:val="00890DCF"/>
    <w:rsid w:val="00890FAD"/>
    <w:rsid w:val="00891650"/>
    <w:rsid w:val="00891AD5"/>
    <w:rsid w:val="00891B90"/>
    <w:rsid w:val="00891C83"/>
    <w:rsid w:val="00891D0B"/>
    <w:rsid w:val="00891FF1"/>
    <w:rsid w:val="00892006"/>
    <w:rsid w:val="008923B3"/>
    <w:rsid w:val="0089269C"/>
    <w:rsid w:val="00892D1B"/>
    <w:rsid w:val="00893249"/>
    <w:rsid w:val="0089355B"/>
    <w:rsid w:val="00893831"/>
    <w:rsid w:val="008938DB"/>
    <w:rsid w:val="00893A33"/>
    <w:rsid w:val="008946CE"/>
    <w:rsid w:val="008946EC"/>
    <w:rsid w:val="00894983"/>
    <w:rsid w:val="008950A9"/>
    <w:rsid w:val="008956E9"/>
    <w:rsid w:val="00895C37"/>
    <w:rsid w:val="00895ED4"/>
    <w:rsid w:val="00896C88"/>
    <w:rsid w:val="00896DB4"/>
    <w:rsid w:val="008973A1"/>
    <w:rsid w:val="008977F6"/>
    <w:rsid w:val="00897D8D"/>
    <w:rsid w:val="008A003A"/>
    <w:rsid w:val="008A034A"/>
    <w:rsid w:val="008A05DE"/>
    <w:rsid w:val="008A05E1"/>
    <w:rsid w:val="008A064D"/>
    <w:rsid w:val="008A0680"/>
    <w:rsid w:val="008A085D"/>
    <w:rsid w:val="008A0FA2"/>
    <w:rsid w:val="008A0FBC"/>
    <w:rsid w:val="008A101C"/>
    <w:rsid w:val="008A12B4"/>
    <w:rsid w:val="008A1CE5"/>
    <w:rsid w:val="008A1E73"/>
    <w:rsid w:val="008A1E7A"/>
    <w:rsid w:val="008A1EA9"/>
    <w:rsid w:val="008A2441"/>
    <w:rsid w:val="008A3386"/>
    <w:rsid w:val="008A3E6F"/>
    <w:rsid w:val="008A4287"/>
    <w:rsid w:val="008A4574"/>
    <w:rsid w:val="008A467B"/>
    <w:rsid w:val="008A48BC"/>
    <w:rsid w:val="008A4B8F"/>
    <w:rsid w:val="008A4BB1"/>
    <w:rsid w:val="008A4F78"/>
    <w:rsid w:val="008A551F"/>
    <w:rsid w:val="008A59B3"/>
    <w:rsid w:val="008A5A42"/>
    <w:rsid w:val="008A5F81"/>
    <w:rsid w:val="008A5FAA"/>
    <w:rsid w:val="008A6216"/>
    <w:rsid w:val="008A65CF"/>
    <w:rsid w:val="008A66BC"/>
    <w:rsid w:val="008A6D27"/>
    <w:rsid w:val="008A7329"/>
    <w:rsid w:val="008A73DA"/>
    <w:rsid w:val="008A74A7"/>
    <w:rsid w:val="008A77FB"/>
    <w:rsid w:val="008A7CBC"/>
    <w:rsid w:val="008B0683"/>
    <w:rsid w:val="008B077B"/>
    <w:rsid w:val="008B0962"/>
    <w:rsid w:val="008B0C62"/>
    <w:rsid w:val="008B10FC"/>
    <w:rsid w:val="008B1924"/>
    <w:rsid w:val="008B1AE0"/>
    <w:rsid w:val="008B1BB8"/>
    <w:rsid w:val="008B248A"/>
    <w:rsid w:val="008B2AB3"/>
    <w:rsid w:val="008B3110"/>
    <w:rsid w:val="008B32AA"/>
    <w:rsid w:val="008B3519"/>
    <w:rsid w:val="008B3B54"/>
    <w:rsid w:val="008B3D09"/>
    <w:rsid w:val="008B3D5A"/>
    <w:rsid w:val="008B3F4E"/>
    <w:rsid w:val="008B41F4"/>
    <w:rsid w:val="008B446C"/>
    <w:rsid w:val="008B452C"/>
    <w:rsid w:val="008B46A6"/>
    <w:rsid w:val="008B46BF"/>
    <w:rsid w:val="008B4AF7"/>
    <w:rsid w:val="008B4C25"/>
    <w:rsid w:val="008B4D7B"/>
    <w:rsid w:val="008B4EAE"/>
    <w:rsid w:val="008B4FCB"/>
    <w:rsid w:val="008B5224"/>
    <w:rsid w:val="008B5343"/>
    <w:rsid w:val="008B5397"/>
    <w:rsid w:val="008B5739"/>
    <w:rsid w:val="008B5951"/>
    <w:rsid w:val="008B65EA"/>
    <w:rsid w:val="008B6878"/>
    <w:rsid w:val="008B7289"/>
    <w:rsid w:val="008B72AC"/>
    <w:rsid w:val="008B7704"/>
    <w:rsid w:val="008B7711"/>
    <w:rsid w:val="008B7725"/>
    <w:rsid w:val="008B79E1"/>
    <w:rsid w:val="008B7BE2"/>
    <w:rsid w:val="008B7C9A"/>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42F"/>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E6A"/>
    <w:rsid w:val="008C61F9"/>
    <w:rsid w:val="008C65DE"/>
    <w:rsid w:val="008C6736"/>
    <w:rsid w:val="008C75F0"/>
    <w:rsid w:val="008C764E"/>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095"/>
    <w:rsid w:val="008D32E5"/>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13A"/>
    <w:rsid w:val="008D620F"/>
    <w:rsid w:val="008D6357"/>
    <w:rsid w:val="008D666C"/>
    <w:rsid w:val="008D688A"/>
    <w:rsid w:val="008D6899"/>
    <w:rsid w:val="008D696C"/>
    <w:rsid w:val="008D6A72"/>
    <w:rsid w:val="008D6CBD"/>
    <w:rsid w:val="008D6D61"/>
    <w:rsid w:val="008D70B5"/>
    <w:rsid w:val="008D733C"/>
    <w:rsid w:val="008D74A8"/>
    <w:rsid w:val="008D75C5"/>
    <w:rsid w:val="008D765C"/>
    <w:rsid w:val="008D767E"/>
    <w:rsid w:val="008D768F"/>
    <w:rsid w:val="008D7888"/>
    <w:rsid w:val="008D7930"/>
    <w:rsid w:val="008D7D2D"/>
    <w:rsid w:val="008D7F43"/>
    <w:rsid w:val="008E02BC"/>
    <w:rsid w:val="008E0A23"/>
    <w:rsid w:val="008E0C4D"/>
    <w:rsid w:val="008E119F"/>
    <w:rsid w:val="008E14E6"/>
    <w:rsid w:val="008E1732"/>
    <w:rsid w:val="008E1807"/>
    <w:rsid w:val="008E1989"/>
    <w:rsid w:val="008E19D4"/>
    <w:rsid w:val="008E1D78"/>
    <w:rsid w:val="008E22A9"/>
    <w:rsid w:val="008E255A"/>
    <w:rsid w:val="008E29EE"/>
    <w:rsid w:val="008E2C18"/>
    <w:rsid w:val="008E338D"/>
    <w:rsid w:val="008E35E8"/>
    <w:rsid w:val="008E36A3"/>
    <w:rsid w:val="008E37F0"/>
    <w:rsid w:val="008E3822"/>
    <w:rsid w:val="008E3983"/>
    <w:rsid w:val="008E3AB4"/>
    <w:rsid w:val="008E3EC4"/>
    <w:rsid w:val="008E40E0"/>
    <w:rsid w:val="008E41CB"/>
    <w:rsid w:val="008E4E6D"/>
    <w:rsid w:val="008E5306"/>
    <w:rsid w:val="008E570C"/>
    <w:rsid w:val="008E58CA"/>
    <w:rsid w:val="008E5A98"/>
    <w:rsid w:val="008E5EA9"/>
    <w:rsid w:val="008E5F19"/>
    <w:rsid w:val="008E5FC8"/>
    <w:rsid w:val="008E632D"/>
    <w:rsid w:val="008E63BE"/>
    <w:rsid w:val="008E6BA5"/>
    <w:rsid w:val="008E6C42"/>
    <w:rsid w:val="008E6EF9"/>
    <w:rsid w:val="008E7021"/>
    <w:rsid w:val="008E719A"/>
    <w:rsid w:val="008E73FA"/>
    <w:rsid w:val="008E79BA"/>
    <w:rsid w:val="008F057A"/>
    <w:rsid w:val="008F0620"/>
    <w:rsid w:val="008F079D"/>
    <w:rsid w:val="008F0EE8"/>
    <w:rsid w:val="008F1167"/>
    <w:rsid w:val="008F163A"/>
    <w:rsid w:val="008F24A1"/>
    <w:rsid w:val="008F27B5"/>
    <w:rsid w:val="008F282D"/>
    <w:rsid w:val="008F29BE"/>
    <w:rsid w:val="008F2C4C"/>
    <w:rsid w:val="008F2F71"/>
    <w:rsid w:val="008F36CB"/>
    <w:rsid w:val="008F40F7"/>
    <w:rsid w:val="008F410C"/>
    <w:rsid w:val="008F42E8"/>
    <w:rsid w:val="008F4439"/>
    <w:rsid w:val="008F45CD"/>
    <w:rsid w:val="008F45F3"/>
    <w:rsid w:val="008F460F"/>
    <w:rsid w:val="008F4813"/>
    <w:rsid w:val="008F4B07"/>
    <w:rsid w:val="008F4C7B"/>
    <w:rsid w:val="008F5323"/>
    <w:rsid w:val="008F580E"/>
    <w:rsid w:val="008F5A68"/>
    <w:rsid w:val="008F5D62"/>
    <w:rsid w:val="008F5EA9"/>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A3A"/>
    <w:rsid w:val="00901BEF"/>
    <w:rsid w:val="00902249"/>
    <w:rsid w:val="00902343"/>
    <w:rsid w:val="00902A0D"/>
    <w:rsid w:val="009037EA"/>
    <w:rsid w:val="00903C21"/>
    <w:rsid w:val="00903F70"/>
    <w:rsid w:val="009041B8"/>
    <w:rsid w:val="009047C7"/>
    <w:rsid w:val="00904D52"/>
    <w:rsid w:val="0090537B"/>
    <w:rsid w:val="00905452"/>
    <w:rsid w:val="00905523"/>
    <w:rsid w:val="009058D6"/>
    <w:rsid w:val="00905944"/>
    <w:rsid w:val="00905C2E"/>
    <w:rsid w:val="00905FF4"/>
    <w:rsid w:val="009067D4"/>
    <w:rsid w:val="00906D2E"/>
    <w:rsid w:val="00906F37"/>
    <w:rsid w:val="009072A0"/>
    <w:rsid w:val="009073F4"/>
    <w:rsid w:val="00907685"/>
    <w:rsid w:val="00907694"/>
    <w:rsid w:val="00907E4F"/>
    <w:rsid w:val="009109E8"/>
    <w:rsid w:val="00910A45"/>
    <w:rsid w:val="00910A59"/>
    <w:rsid w:val="00910CE2"/>
    <w:rsid w:val="00911029"/>
    <w:rsid w:val="009113D6"/>
    <w:rsid w:val="009117D3"/>
    <w:rsid w:val="0091188C"/>
    <w:rsid w:val="00911B80"/>
    <w:rsid w:val="00911D83"/>
    <w:rsid w:val="00911E7E"/>
    <w:rsid w:val="00911F43"/>
    <w:rsid w:val="009121A7"/>
    <w:rsid w:val="009123A4"/>
    <w:rsid w:val="00912435"/>
    <w:rsid w:val="009127BC"/>
    <w:rsid w:val="00912A33"/>
    <w:rsid w:val="00912B84"/>
    <w:rsid w:val="009132EF"/>
    <w:rsid w:val="00913412"/>
    <w:rsid w:val="00913B05"/>
    <w:rsid w:val="00913E44"/>
    <w:rsid w:val="0091419F"/>
    <w:rsid w:val="009143B3"/>
    <w:rsid w:val="009149EA"/>
    <w:rsid w:val="00914B88"/>
    <w:rsid w:val="00914C5A"/>
    <w:rsid w:val="009150CB"/>
    <w:rsid w:val="0091513D"/>
    <w:rsid w:val="00915318"/>
    <w:rsid w:val="00916046"/>
    <w:rsid w:val="00916394"/>
    <w:rsid w:val="009163BE"/>
    <w:rsid w:val="0091649C"/>
    <w:rsid w:val="0091656F"/>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63E"/>
    <w:rsid w:val="00921797"/>
    <w:rsid w:val="0092189E"/>
    <w:rsid w:val="00921DB2"/>
    <w:rsid w:val="009229B3"/>
    <w:rsid w:val="00922C20"/>
    <w:rsid w:val="00922D23"/>
    <w:rsid w:val="00922D59"/>
    <w:rsid w:val="00922D9F"/>
    <w:rsid w:val="00922E16"/>
    <w:rsid w:val="00922EEC"/>
    <w:rsid w:val="00922EEF"/>
    <w:rsid w:val="00923338"/>
    <w:rsid w:val="009234C1"/>
    <w:rsid w:val="00923C6B"/>
    <w:rsid w:val="00923D78"/>
    <w:rsid w:val="00923F62"/>
    <w:rsid w:val="00924114"/>
    <w:rsid w:val="009247AA"/>
    <w:rsid w:val="00924B91"/>
    <w:rsid w:val="00924EB6"/>
    <w:rsid w:val="009258F1"/>
    <w:rsid w:val="00925ACD"/>
    <w:rsid w:val="00925C3E"/>
    <w:rsid w:val="009266B7"/>
    <w:rsid w:val="0092693A"/>
    <w:rsid w:val="00926978"/>
    <w:rsid w:val="00926D7D"/>
    <w:rsid w:val="009276BC"/>
    <w:rsid w:val="0092791E"/>
    <w:rsid w:val="00927DE1"/>
    <w:rsid w:val="009301AE"/>
    <w:rsid w:val="0093090A"/>
    <w:rsid w:val="00930D23"/>
    <w:rsid w:val="00930FFC"/>
    <w:rsid w:val="009312D2"/>
    <w:rsid w:val="009315EE"/>
    <w:rsid w:val="009318F4"/>
    <w:rsid w:val="009320E3"/>
    <w:rsid w:val="00932287"/>
    <w:rsid w:val="009322E7"/>
    <w:rsid w:val="00932526"/>
    <w:rsid w:val="00932B03"/>
    <w:rsid w:val="00932F92"/>
    <w:rsid w:val="009330BE"/>
    <w:rsid w:val="00933180"/>
    <w:rsid w:val="009332E0"/>
    <w:rsid w:val="0093367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0C4"/>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1E62"/>
    <w:rsid w:val="009423AA"/>
    <w:rsid w:val="009425AE"/>
    <w:rsid w:val="009425C4"/>
    <w:rsid w:val="009428D6"/>
    <w:rsid w:val="009429EF"/>
    <w:rsid w:val="00942CF7"/>
    <w:rsid w:val="00942D7C"/>
    <w:rsid w:val="00942F5B"/>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2F6C"/>
    <w:rsid w:val="00953284"/>
    <w:rsid w:val="0095344F"/>
    <w:rsid w:val="00953590"/>
    <w:rsid w:val="00953E85"/>
    <w:rsid w:val="0095480D"/>
    <w:rsid w:val="0095506B"/>
    <w:rsid w:val="0095519B"/>
    <w:rsid w:val="00955365"/>
    <w:rsid w:val="0095586F"/>
    <w:rsid w:val="00955C51"/>
    <w:rsid w:val="00955C5F"/>
    <w:rsid w:val="00955D1A"/>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2E4A"/>
    <w:rsid w:val="00963841"/>
    <w:rsid w:val="00963C33"/>
    <w:rsid w:val="00963E58"/>
    <w:rsid w:val="0096400A"/>
    <w:rsid w:val="0096428B"/>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24A"/>
    <w:rsid w:val="009705E1"/>
    <w:rsid w:val="0097074A"/>
    <w:rsid w:val="00970971"/>
    <w:rsid w:val="00970D62"/>
    <w:rsid w:val="00970FF2"/>
    <w:rsid w:val="00970FFD"/>
    <w:rsid w:val="00971167"/>
    <w:rsid w:val="0097176B"/>
    <w:rsid w:val="00971BC7"/>
    <w:rsid w:val="00971D60"/>
    <w:rsid w:val="00971E63"/>
    <w:rsid w:val="0097203E"/>
    <w:rsid w:val="009720B0"/>
    <w:rsid w:val="00972219"/>
    <w:rsid w:val="00972235"/>
    <w:rsid w:val="009723BE"/>
    <w:rsid w:val="009727CB"/>
    <w:rsid w:val="0097337B"/>
    <w:rsid w:val="009735E0"/>
    <w:rsid w:val="00973684"/>
    <w:rsid w:val="00973BCD"/>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1D7"/>
    <w:rsid w:val="0097731F"/>
    <w:rsid w:val="00977366"/>
    <w:rsid w:val="0097747F"/>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B99"/>
    <w:rsid w:val="009853D3"/>
    <w:rsid w:val="009859AE"/>
    <w:rsid w:val="00985B29"/>
    <w:rsid w:val="00985CFC"/>
    <w:rsid w:val="00985FDA"/>
    <w:rsid w:val="0098647F"/>
    <w:rsid w:val="00986B50"/>
    <w:rsid w:val="00986D9B"/>
    <w:rsid w:val="00986F3A"/>
    <w:rsid w:val="0098756E"/>
    <w:rsid w:val="00987C1F"/>
    <w:rsid w:val="00987C68"/>
    <w:rsid w:val="009906C8"/>
    <w:rsid w:val="009906DC"/>
    <w:rsid w:val="00990BA1"/>
    <w:rsid w:val="00991158"/>
    <w:rsid w:val="009914A7"/>
    <w:rsid w:val="00991D5F"/>
    <w:rsid w:val="00991DB0"/>
    <w:rsid w:val="009929B9"/>
    <w:rsid w:val="00992E79"/>
    <w:rsid w:val="00992ECE"/>
    <w:rsid w:val="0099317A"/>
    <w:rsid w:val="00993229"/>
    <w:rsid w:val="0099346A"/>
    <w:rsid w:val="0099388B"/>
    <w:rsid w:val="00993A93"/>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1E5"/>
    <w:rsid w:val="00997CB6"/>
    <w:rsid w:val="00997F66"/>
    <w:rsid w:val="00997FF9"/>
    <w:rsid w:val="009A0238"/>
    <w:rsid w:val="009A028F"/>
    <w:rsid w:val="009A0369"/>
    <w:rsid w:val="009A0429"/>
    <w:rsid w:val="009A07E8"/>
    <w:rsid w:val="009A099D"/>
    <w:rsid w:val="009A1304"/>
    <w:rsid w:val="009A18FD"/>
    <w:rsid w:val="009A1939"/>
    <w:rsid w:val="009A1A74"/>
    <w:rsid w:val="009A215D"/>
    <w:rsid w:val="009A2592"/>
    <w:rsid w:val="009A3051"/>
    <w:rsid w:val="009A4130"/>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562"/>
    <w:rsid w:val="009A6793"/>
    <w:rsid w:val="009A68A9"/>
    <w:rsid w:val="009A6909"/>
    <w:rsid w:val="009A7143"/>
    <w:rsid w:val="009A7366"/>
    <w:rsid w:val="009A7A55"/>
    <w:rsid w:val="009A7E27"/>
    <w:rsid w:val="009A7F01"/>
    <w:rsid w:val="009A7F43"/>
    <w:rsid w:val="009B0172"/>
    <w:rsid w:val="009B06DF"/>
    <w:rsid w:val="009B09CB"/>
    <w:rsid w:val="009B0AA5"/>
    <w:rsid w:val="009B0B14"/>
    <w:rsid w:val="009B0D7F"/>
    <w:rsid w:val="009B1B89"/>
    <w:rsid w:val="009B23B7"/>
    <w:rsid w:val="009B284B"/>
    <w:rsid w:val="009B2EBA"/>
    <w:rsid w:val="009B3021"/>
    <w:rsid w:val="009B3AB0"/>
    <w:rsid w:val="009B3B52"/>
    <w:rsid w:val="009B4318"/>
    <w:rsid w:val="009B44D2"/>
    <w:rsid w:val="009B4895"/>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4EB"/>
    <w:rsid w:val="009C2B0B"/>
    <w:rsid w:val="009C2DA9"/>
    <w:rsid w:val="009C331A"/>
    <w:rsid w:val="009C35C7"/>
    <w:rsid w:val="009C3763"/>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39C"/>
    <w:rsid w:val="009D45BE"/>
    <w:rsid w:val="009D4808"/>
    <w:rsid w:val="009D4A90"/>
    <w:rsid w:val="009D50D9"/>
    <w:rsid w:val="009D52B2"/>
    <w:rsid w:val="009D531C"/>
    <w:rsid w:val="009D6050"/>
    <w:rsid w:val="009D632E"/>
    <w:rsid w:val="009D658B"/>
    <w:rsid w:val="009D6A49"/>
    <w:rsid w:val="009D6DF2"/>
    <w:rsid w:val="009D75EA"/>
    <w:rsid w:val="009D7AF6"/>
    <w:rsid w:val="009E00D4"/>
    <w:rsid w:val="009E05B9"/>
    <w:rsid w:val="009E0775"/>
    <w:rsid w:val="009E07D8"/>
    <w:rsid w:val="009E08C9"/>
    <w:rsid w:val="009E0D82"/>
    <w:rsid w:val="009E104D"/>
    <w:rsid w:val="009E15AB"/>
    <w:rsid w:val="009E1771"/>
    <w:rsid w:val="009E198B"/>
    <w:rsid w:val="009E1C37"/>
    <w:rsid w:val="009E1CC2"/>
    <w:rsid w:val="009E1F5C"/>
    <w:rsid w:val="009E2339"/>
    <w:rsid w:val="009E2491"/>
    <w:rsid w:val="009E2556"/>
    <w:rsid w:val="009E29D4"/>
    <w:rsid w:val="009E2D88"/>
    <w:rsid w:val="009E2E8E"/>
    <w:rsid w:val="009E2F66"/>
    <w:rsid w:val="009E34B7"/>
    <w:rsid w:val="009E3543"/>
    <w:rsid w:val="009E35CC"/>
    <w:rsid w:val="009E3F6A"/>
    <w:rsid w:val="009E4430"/>
    <w:rsid w:val="009E4B6E"/>
    <w:rsid w:val="009E4D79"/>
    <w:rsid w:val="009E4E15"/>
    <w:rsid w:val="009E5346"/>
    <w:rsid w:val="009E5804"/>
    <w:rsid w:val="009E59FC"/>
    <w:rsid w:val="009E5B38"/>
    <w:rsid w:val="009E5D57"/>
    <w:rsid w:val="009E6073"/>
    <w:rsid w:val="009E68E5"/>
    <w:rsid w:val="009E6C84"/>
    <w:rsid w:val="009E6CF7"/>
    <w:rsid w:val="009E6DBB"/>
    <w:rsid w:val="009E6FF9"/>
    <w:rsid w:val="009E7071"/>
    <w:rsid w:val="009E70B6"/>
    <w:rsid w:val="009E7330"/>
    <w:rsid w:val="009E7490"/>
    <w:rsid w:val="009E7EB2"/>
    <w:rsid w:val="009E7EB8"/>
    <w:rsid w:val="009E7F7F"/>
    <w:rsid w:val="009F0ACE"/>
    <w:rsid w:val="009F0C32"/>
    <w:rsid w:val="009F0CEA"/>
    <w:rsid w:val="009F0DA7"/>
    <w:rsid w:val="009F13FA"/>
    <w:rsid w:val="009F1A26"/>
    <w:rsid w:val="009F1D6A"/>
    <w:rsid w:val="009F1E67"/>
    <w:rsid w:val="009F2A28"/>
    <w:rsid w:val="009F2AD5"/>
    <w:rsid w:val="009F2EDF"/>
    <w:rsid w:val="009F2FF3"/>
    <w:rsid w:val="009F3305"/>
    <w:rsid w:val="009F33A3"/>
    <w:rsid w:val="009F46EF"/>
    <w:rsid w:val="009F4ACA"/>
    <w:rsid w:val="009F4C6B"/>
    <w:rsid w:val="009F4D65"/>
    <w:rsid w:val="009F4FF8"/>
    <w:rsid w:val="009F54AD"/>
    <w:rsid w:val="009F5BC8"/>
    <w:rsid w:val="009F6266"/>
    <w:rsid w:val="009F6442"/>
    <w:rsid w:val="009F6636"/>
    <w:rsid w:val="009F694B"/>
    <w:rsid w:val="009F6B1C"/>
    <w:rsid w:val="009F6D98"/>
    <w:rsid w:val="009F6FD9"/>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B97"/>
    <w:rsid w:val="00A01DA5"/>
    <w:rsid w:val="00A02042"/>
    <w:rsid w:val="00A02185"/>
    <w:rsid w:val="00A0231A"/>
    <w:rsid w:val="00A027A9"/>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2BB"/>
    <w:rsid w:val="00A124A4"/>
    <w:rsid w:val="00A1250C"/>
    <w:rsid w:val="00A1251C"/>
    <w:rsid w:val="00A12B7B"/>
    <w:rsid w:val="00A12CA0"/>
    <w:rsid w:val="00A12CEA"/>
    <w:rsid w:val="00A13313"/>
    <w:rsid w:val="00A1357E"/>
    <w:rsid w:val="00A136AE"/>
    <w:rsid w:val="00A1372A"/>
    <w:rsid w:val="00A13925"/>
    <w:rsid w:val="00A13CAE"/>
    <w:rsid w:val="00A14408"/>
    <w:rsid w:val="00A1481B"/>
    <w:rsid w:val="00A14900"/>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AC3"/>
    <w:rsid w:val="00A21CA2"/>
    <w:rsid w:val="00A21E3F"/>
    <w:rsid w:val="00A21E9F"/>
    <w:rsid w:val="00A2202F"/>
    <w:rsid w:val="00A2210C"/>
    <w:rsid w:val="00A223C2"/>
    <w:rsid w:val="00A223ED"/>
    <w:rsid w:val="00A2276D"/>
    <w:rsid w:val="00A22983"/>
    <w:rsid w:val="00A22B06"/>
    <w:rsid w:val="00A22B9A"/>
    <w:rsid w:val="00A22D08"/>
    <w:rsid w:val="00A22EC9"/>
    <w:rsid w:val="00A2302A"/>
    <w:rsid w:val="00A230C4"/>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7E"/>
    <w:rsid w:val="00A262AF"/>
    <w:rsid w:val="00A263F9"/>
    <w:rsid w:val="00A26529"/>
    <w:rsid w:val="00A26761"/>
    <w:rsid w:val="00A2681A"/>
    <w:rsid w:val="00A26840"/>
    <w:rsid w:val="00A26AE1"/>
    <w:rsid w:val="00A26EA1"/>
    <w:rsid w:val="00A274B8"/>
    <w:rsid w:val="00A27558"/>
    <w:rsid w:val="00A278E0"/>
    <w:rsid w:val="00A306B0"/>
    <w:rsid w:val="00A306FC"/>
    <w:rsid w:val="00A30ED7"/>
    <w:rsid w:val="00A3136D"/>
    <w:rsid w:val="00A31766"/>
    <w:rsid w:val="00A318AC"/>
    <w:rsid w:val="00A31B85"/>
    <w:rsid w:val="00A31C7D"/>
    <w:rsid w:val="00A325D7"/>
    <w:rsid w:val="00A32628"/>
    <w:rsid w:val="00A32760"/>
    <w:rsid w:val="00A32AEA"/>
    <w:rsid w:val="00A32C27"/>
    <w:rsid w:val="00A32DA4"/>
    <w:rsid w:val="00A32E21"/>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BCA"/>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981"/>
    <w:rsid w:val="00A43DAF"/>
    <w:rsid w:val="00A43E36"/>
    <w:rsid w:val="00A43EC5"/>
    <w:rsid w:val="00A448EE"/>
    <w:rsid w:val="00A44B73"/>
    <w:rsid w:val="00A45025"/>
    <w:rsid w:val="00A4539B"/>
    <w:rsid w:val="00A45873"/>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2F98"/>
    <w:rsid w:val="00A530E4"/>
    <w:rsid w:val="00A53211"/>
    <w:rsid w:val="00A534E9"/>
    <w:rsid w:val="00A539AD"/>
    <w:rsid w:val="00A53E3B"/>
    <w:rsid w:val="00A544F2"/>
    <w:rsid w:val="00A549E5"/>
    <w:rsid w:val="00A54B29"/>
    <w:rsid w:val="00A54B6C"/>
    <w:rsid w:val="00A54EEB"/>
    <w:rsid w:val="00A54F80"/>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68"/>
    <w:rsid w:val="00A6228D"/>
    <w:rsid w:val="00A626F9"/>
    <w:rsid w:val="00A6271C"/>
    <w:rsid w:val="00A62863"/>
    <w:rsid w:val="00A6292B"/>
    <w:rsid w:val="00A62F4F"/>
    <w:rsid w:val="00A63533"/>
    <w:rsid w:val="00A636E2"/>
    <w:rsid w:val="00A638AA"/>
    <w:rsid w:val="00A63B6B"/>
    <w:rsid w:val="00A64608"/>
    <w:rsid w:val="00A6464C"/>
    <w:rsid w:val="00A651DA"/>
    <w:rsid w:val="00A655C3"/>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A1"/>
    <w:rsid w:val="00A71E56"/>
    <w:rsid w:val="00A71E7A"/>
    <w:rsid w:val="00A71F10"/>
    <w:rsid w:val="00A71F43"/>
    <w:rsid w:val="00A720B7"/>
    <w:rsid w:val="00A729B7"/>
    <w:rsid w:val="00A72F31"/>
    <w:rsid w:val="00A73070"/>
    <w:rsid w:val="00A733F5"/>
    <w:rsid w:val="00A73A19"/>
    <w:rsid w:val="00A73A72"/>
    <w:rsid w:val="00A744DD"/>
    <w:rsid w:val="00A74A84"/>
    <w:rsid w:val="00A74EDD"/>
    <w:rsid w:val="00A75821"/>
    <w:rsid w:val="00A75908"/>
    <w:rsid w:val="00A75C3E"/>
    <w:rsid w:val="00A75D51"/>
    <w:rsid w:val="00A75ECB"/>
    <w:rsid w:val="00A762E9"/>
    <w:rsid w:val="00A764DC"/>
    <w:rsid w:val="00A76967"/>
    <w:rsid w:val="00A76990"/>
    <w:rsid w:val="00A76F03"/>
    <w:rsid w:val="00A76F8F"/>
    <w:rsid w:val="00A773DB"/>
    <w:rsid w:val="00A779D6"/>
    <w:rsid w:val="00A779E7"/>
    <w:rsid w:val="00A77DDA"/>
    <w:rsid w:val="00A804BF"/>
    <w:rsid w:val="00A80780"/>
    <w:rsid w:val="00A80821"/>
    <w:rsid w:val="00A80D77"/>
    <w:rsid w:val="00A80DDE"/>
    <w:rsid w:val="00A80F1C"/>
    <w:rsid w:val="00A81314"/>
    <w:rsid w:val="00A817A3"/>
    <w:rsid w:val="00A81A5C"/>
    <w:rsid w:val="00A81BD2"/>
    <w:rsid w:val="00A81DA4"/>
    <w:rsid w:val="00A81EEC"/>
    <w:rsid w:val="00A82069"/>
    <w:rsid w:val="00A821BC"/>
    <w:rsid w:val="00A82643"/>
    <w:rsid w:val="00A826A9"/>
    <w:rsid w:val="00A82FFE"/>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436"/>
    <w:rsid w:val="00A86E5B"/>
    <w:rsid w:val="00A87166"/>
    <w:rsid w:val="00A87C9B"/>
    <w:rsid w:val="00A90059"/>
    <w:rsid w:val="00A90249"/>
    <w:rsid w:val="00A90840"/>
    <w:rsid w:val="00A911EC"/>
    <w:rsid w:val="00A91211"/>
    <w:rsid w:val="00A926D9"/>
    <w:rsid w:val="00A92AC9"/>
    <w:rsid w:val="00A92B0E"/>
    <w:rsid w:val="00A92D7E"/>
    <w:rsid w:val="00A92F05"/>
    <w:rsid w:val="00A930AA"/>
    <w:rsid w:val="00A930F6"/>
    <w:rsid w:val="00A9312C"/>
    <w:rsid w:val="00A93448"/>
    <w:rsid w:val="00A937D0"/>
    <w:rsid w:val="00A93B76"/>
    <w:rsid w:val="00A93E23"/>
    <w:rsid w:val="00A942F0"/>
    <w:rsid w:val="00A94347"/>
    <w:rsid w:val="00A955BF"/>
    <w:rsid w:val="00A9560A"/>
    <w:rsid w:val="00A957F9"/>
    <w:rsid w:val="00A95F09"/>
    <w:rsid w:val="00A961C4"/>
    <w:rsid w:val="00A9640B"/>
    <w:rsid w:val="00A96446"/>
    <w:rsid w:val="00A96596"/>
    <w:rsid w:val="00A96AF6"/>
    <w:rsid w:val="00A96E29"/>
    <w:rsid w:val="00A97059"/>
    <w:rsid w:val="00A97468"/>
    <w:rsid w:val="00A975DE"/>
    <w:rsid w:val="00A976A1"/>
    <w:rsid w:val="00A977AB"/>
    <w:rsid w:val="00A97BF0"/>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610"/>
    <w:rsid w:val="00AA2ADC"/>
    <w:rsid w:val="00AA2EF1"/>
    <w:rsid w:val="00AA3248"/>
    <w:rsid w:val="00AA3438"/>
    <w:rsid w:val="00AA3515"/>
    <w:rsid w:val="00AA39FB"/>
    <w:rsid w:val="00AA3FD2"/>
    <w:rsid w:val="00AA441C"/>
    <w:rsid w:val="00AA4649"/>
    <w:rsid w:val="00AA464F"/>
    <w:rsid w:val="00AA4714"/>
    <w:rsid w:val="00AA4A43"/>
    <w:rsid w:val="00AA4C10"/>
    <w:rsid w:val="00AA4F72"/>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193"/>
    <w:rsid w:val="00AB046E"/>
    <w:rsid w:val="00AB0499"/>
    <w:rsid w:val="00AB0575"/>
    <w:rsid w:val="00AB05F4"/>
    <w:rsid w:val="00AB11C9"/>
    <w:rsid w:val="00AB1831"/>
    <w:rsid w:val="00AB22A3"/>
    <w:rsid w:val="00AB2807"/>
    <w:rsid w:val="00AB2B64"/>
    <w:rsid w:val="00AB2D90"/>
    <w:rsid w:val="00AB30C2"/>
    <w:rsid w:val="00AB3133"/>
    <w:rsid w:val="00AB3200"/>
    <w:rsid w:val="00AB3503"/>
    <w:rsid w:val="00AB39FB"/>
    <w:rsid w:val="00AB407D"/>
    <w:rsid w:val="00AB4086"/>
    <w:rsid w:val="00AB40CA"/>
    <w:rsid w:val="00AB4598"/>
    <w:rsid w:val="00AB4D38"/>
    <w:rsid w:val="00AB4FFA"/>
    <w:rsid w:val="00AB54E0"/>
    <w:rsid w:val="00AB5729"/>
    <w:rsid w:val="00AB5F1F"/>
    <w:rsid w:val="00AB62DE"/>
    <w:rsid w:val="00AB6564"/>
    <w:rsid w:val="00AB6797"/>
    <w:rsid w:val="00AB690C"/>
    <w:rsid w:val="00AB6AF0"/>
    <w:rsid w:val="00AB6C18"/>
    <w:rsid w:val="00AB6D7F"/>
    <w:rsid w:val="00AB6FDA"/>
    <w:rsid w:val="00AB6FE0"/>
    <w:rsid w:val="00AB6FF6"/>
    <w:rsid w:val="00AB763F"/>
    <w:rsid w:val="00AB790E"/>
    <w:rsid w:val="00AC1466"/>
    <w:rsid w:val="00AC18EB"/>
    <w:rsid w:val="00AC1A9A"/>
    <w:rsid w:val="00AC1FEA"/>
    <w:rsid w:val="00AC2038"/>
    <w:rsid w:val="00AC269C"/>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4EDF"/>
    <w:rsid w:val="00AC53EF"/>
    <w:rsid w:val="00AC572D"/>
    <w:rsid w:val="00AC5839"/>
    <w:rsid w:val="00AC5E9D"/>
    <w:rsid w:val="00AC65B9"/>
    <w:rsid w:val="00AC65FF"/>
    <w:rsid w:val="00AC6775"/>
    <w:rsid w:val="00AC7121"/>
    <w:rsid w:val="00AC73A3"/>
    <w:rsid w:val="00AC76A6"/>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2ED8"/>
    <w:rsid w:val="00AD36F3"/>
    <w:rsid w:val="00AD3788"/>
    <w:rsid w:val="00AD402F"/>
    <w:rsid w:val="00AD4BB6"/>
    <w:rsid w:val="00AD4E04"/>
    <w:rsid w:val="00AD4EBA"/>
    <w:rsid w:val="00AD5555"/>
    <w:rsid w:val="00AD55C4"/>
    <w:rsid w:val="00AD5DF2"/>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073"/>
    <w:rsid w:val="00AE04BF"/>
    <w:rsid w:val="00AE08AA"/>
    <w:rsid w:val="00AE0A37"/>
    <w:rsid w:val="00AE102F"/>
    <w:rsid w:val="00AE1069"/>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569"/>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0FE4"/>
    <w:rsid w:val="00AF12BD"/>
    <w:rsid w:val="00AF1767"/>
    <w:rsid w:val="00AF18E9"/>
    <w:rsid w:val="00AF18EE"/>
    <w:rsid w:val="00AF18EF"/>
    <w:rsid w:val="00AF196C"/>
    <w:rsid w:val="00AF1A91"/>
    <w:rsid w:val="00AF1C31"/>
    <w:rsid w:val="00AF2583"/>
    <w:rsid w:val="00AF2A1F"/>
    <w:rsid w:val="00AF2C79"/>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F4C"/>
    <w:rsid w:val="00AF71D0"/>
    <w:rsid w:val="00AF71EA"/>
    <w:rsid w:val="00AF7708"/>
    <w:rsid w:val="00AF770F"/>
    <w:rsid w:val="00AF77CE"/>
    <w:rsid w:val="00AF78B2"/>
    <w:rsid w:val="00AF7926"/>
    <w:rsid w:val="00B002C1"/>
    <w:rsid w:val="00B003E9"/>
    <w:rsid w:val="00B00473"/>
    <w:rsid w:val="00B00875"/>
    <w:rsid w:val="00B009EA"/>
    <w:rsid w:val="00B00BE7"/>
    <w:rsid w:val="00B00D4C"/>
    <w:rsid w:val="00B0104A"/>
    <w:rsid w:val="00B015A5"/>
    <w:rsid w:val="00B01794"/>
    <w:rsid w:val="00B018EB"/>
    <w:rsid w:val="00B01A34"/>
    <w:rsid w:val="00B01A62"/>
    <w:rsid w:val="00B02663"/>
    <w:rsid w:val="00B0280F"/>
    <w:rsid w:val="00B02931"/>
    <w:rsid w:val="00B02B14"/>
    <w:rsid w:val="00B02EAE"/>
    <w:rsid w:val="00B0321A"/>
    <w:rsid w:val="00B03390"/>
    <w:rsid w:val="00B0363E"/>
    <w:rsid w:val="00B0398E"/>
    <w:rsid w:val="00B03AB9"/>
    <w:rsid w:val="00B041C3"/>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EF"/>
    <w:rsid w:val="00B1094A"/>
    <w:rsid w:val="00B10FE5"/>
    <w:rsid w:val="00B110FD"/>
    <w:rsid w:val="00B111F5"/>
    <w:rsid w:val="00B113C3"/>
    <w:rsid w:val="00B11433"/>
    <w:rsid w:val="00B114A3"/>
    <w:rsid w:val="00B11842"/>
    <w:rsid w:val="00B119BB"/>
    <w:rsid w:val="00B11CF5"/>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2C2"/>
    <w:rsid w:val="00B164B1"/>
    <w:rsid w:val="00B164B4"/>
    <w:rsid w:val="00B16547"/>
    <w:rsid w:val="00B165E0"/>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551"/>
    <w:rsid w:val="00B21DED"/>
    <w:rsid w:val="00B22146"/>
    <w:rsid w:val="00B222F3"/>
    <w:rsid w:val="00B227B5"/>
    <w:rsid w:val="00B229E4"/>
    <w:rsid w:val="00B22B81"/>
    <w:rsid w:val="00B22E86"/>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C82"/>
    <w:rsid w:val="00B26EBA"/>
    <w:rsid w:val="00B27358"/>
    <w:rsid w:val="00B276BB"/>
    <w:rsid w:val="00B27747"/>
    <w:rsid w:val="00B2789D"/>
    <w:rsid w:val="00B27BF1"/>
    <w:rsid w:val="00B27C7B"/>
    <w:rsid w:val="00B3001F"/>
    <w:rsid w:val="00B30034"/>
    <w:rsid w:val="00B30436"/>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915"/>
    <w:rsid w:val="00B33D89"/>
    <w:rsid w:val="00B33E4F"/>
    <w:rsid w:val="00B34045"/>
    <w:rsid w:val="00B340F5"/>
    <w:rsid w:val="00B3438E"/>
    <w:rsid w:val="00B34425"/>
    <w:rsid w:val="00B3461C"/>
    <w:rsid w:val="00B34E4A"/>
    <w:rsid w:val="00B34E9A"/>
    <w:rsid w:val="00B35217"/>
    <w:rsid w:val="00B3521E"/>
    <w:rsid w:val="00B3549D"/>
    <w:rsid w:val="00B356D2"/>
    <w:rsid w:val="00B35760"/>
    <w:rsid w:val="00B35761"/>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521"/>
    <w:rsid w:val="00B4172D"/>
    <w:rsid w:val="00B41C2E"/>
    <w:rsid w:val="00B41D83"/>
    <w:rsid w:val="00B4226D"/>
    <w:rsid w:val="00B4230B"/>
    <w:rsid w:val="00B425B8"/>
    <w:rsid w:val="00B42635"/>
    <w:rsid w:val="00B427A5"/>
    <w:rsid w:val="00B42889"/>
    <w:rsid w:val="00B428C0"/>
    <w:rsid w:val="00B43414"/>
    <w:rsid w:val="00B434A0"/>
    <w:rsid w:val="00B435A4"/>
    <w:rsid w:val="00B4398B"/>
    <w:rsid w:val="00B443B6"/>
    <w:rsid w:val="00B44EC2"/>
    <w:rsid w:val="00B44EED"/>
    <w:rsid w:val="00B45787"/>
    <w:rsid w:val="00B45B11"/>
    <w:rsid w:val="00B45F61"/>
    <w:rsid w:val="00B4610A"/>
    <w:rsid w:val="00B462B2"/>
    <w:rsid w:val="00B46BDD"/>
    <w:rsid w:val="00B46C90"/>
    <w:rsid w:val="00B46F1C"/>
    <w:rsid w:val="00B47119"/>
    <w:rsid w:val="00B47893"/>
    <w:rsid w:val="00B47CF0"/>
    <w:rsid w:val="00B51380"/>
    <w:rsid w:val="00B513BB"/>
    <w:rsid w:val="00B51612"/>
    <w:rsid w:val="00B5194C"/>
    <w:rsid w:val="00B521C2"/>
    <w:rsid w:val="00B522C4"/>
    <w:rsid w:val="00B523A6"/>
    <w:rsid w:val="00B523C4"/>
    <w:rsid w:val="00B5249C"/>
    <w:rsid w:val="00B52A2C"/>
    <w:rsid w:val="00B52C75"/>
    <w:rsid w:val="00B52E6C"/>
    <w:rsid w:val="00B52F84"/>
    <w:rsid w:val="00B532C2"/>
    <w:rsid w:val="00B53618"/>
    <w:rsid w:val="00B5362E"/>
    <w:rsid w:val="00B536E9"/>
    <w:rsid w:val="00B539A7"/>
    <w:rsid w:val="00B539DF"/>
    <w:rsid w:val="00B53B5E"/>
    <w:rsid w:val="00B53CC5"/>
    <w:rsid w:val="00B54507"/>
    <w:rsid w:val="00B54B5D"/>
    <w:rsid w:val="00B54C23"/>
    <w:rsid w:val="00B54CE2"/>
    <w:rsid w:val="00B54E37"/>
    <w:rsid w:val="00B55394"/>
    <w:rsid w:val="00B5597F"/>
    <w:rsid w:val="00B55B9A"/>
    <w:rsid w:val="00B562D9"/>
    <w:rsid w:val="00B56354"/>
    <w:rsid w:val="00B5643D"/>
    <w:rsid w:val="00B56E2E"/>
    <w:rsid w:val="00B5728C"/>
    <w:rsid w:val="00B600B6"/>
    <w:rsid w:val="00B602D3"/>
    <w:rsid w:val="00B60381"/>
    <w:rsid w:val="00B6073C"/>
    <w:rsid w:val="00B60BC5"/>
    <w:rsid w:val="00B60EDC"/>
    <w:rsid w:val="00B61315"/>
    <w:rsid w:val="00B6153F"/>
    <w:rsid w:val="00B6187F"/>
    <w:rsid w:val="00B61BB7"/>
    <w:rsid w:val="00B61DC2"/>
    <w:rsid w:val="00B61F33"/>
    <w:rsid w:val="00B621E5"/>
    <w:rsid w:val="00B6240B"/>
    <w:rsid w:val="00B627E3"/>
    <w:rsid w:val="00B629E5"/>
    <w:rsid w:val="00B62E55"/>
    <w:rsid w:val="00B63681"/>
    <w:rsid w:val="00B63D15"/>
    <w:rsid w:val="00B642F2"/>
    <w:rsid w:val="00B6441C"/>
    <w:rsid w:val="00B646F3"/>
    <w:rsid w:val="00B6473C"/>
    <w:rsid w:val="00B64756"/>
    <w:rsid w:val="00B64A91"/>
    <w:rsid w:val="00B64B9E"/>
    <w:rsid w:val="00B64BDC"/>
    <w:rsid w:val="00B64FDD"/>
    <w:rsid w:val="00B6517E"/>
    <w:rsid w:val="00B659BA"/>
    <w:rsid w:val="00B65A3F"/>
    <w:rsid w:val="00B65B2D"/>
    <w:rsid w:val="00B65D27"/>
    <w:rsid w:val="00B66372"/>
    <w:rsid w:val="00B664F5"/>
    <w:rsid w:val="00B6658F"/>
    <w:rsid w:val="00B668B9"/>
    <w:rsid w:val="00B668BA"/>
    <w:rsid w:val="00B66FD0"/>
    <w:rsid w:val="00B670B2"/>
    <w:rsid w:val="00B673A4"/>
    <w:rsid w:val="00B67693"/>
    <w:rsid w:val="00B67814"/>
    <w:rsid w:val="00B678EB"/>
    <w:rsid w:val="00B67C4A"/>
    <w:rsid w:val="00B704DF"/>
    <w:rsid w:val="00B7067E"/>
    <w:rsid w:val="00B70874"/>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30"/>
    <w:rsid w:val="00B72F54"/>
    <w:rsid w:val="00B72FFD"/>
    <w:rsid w:val="00B7393C"/>
    <w:rsid w:val="00B73E28"/>
    <w:rsid w:val="00B73FB3"/>
    <w:rsid w:val="00B73FE2"/>
    <w:rsid w:val="00B7419B"/>
    <w:rsid w:val="00B74659"/>
    <w:rsid w:val="00B7465C"/>
    <w:rsid w:val="00B74854"/>
    <w:rsid w:val="00B74ACF"/>
    <w:rsid w:val="00B74B8C"/>
    <w:rsid w:val="00B74DA5"/>
    <w:rsid w:val="00B74F1D"/>
    <w:rsid w:val="00B75142"/>
    <w:rsid w:val="00B752EE"/>
    <w:rsid w:val="00B75792"/>
    <w:rsid w:val="00B75AE1"/>
    <w:rsid w:val="00B75CCA"/>
    <w:rsid w:val="00B75D5A"/>
    <w:rsid w:val="00B760E1"/>
    <w:rsid w:val="00B761BE"/>
    <w:rsid w:val="00B76B20"/>
    <w:rsid w:val="00B77869"/>
    <w:rsid w:val="00B77C41"/>
    <w:rsid w:val="00B77E2F"/>
    <w:rsid w:val="00B8028C"/>
    <w:rsid w:val="00B80573"/>
    <w:rsid w:val="00B8074A"/>
    <w:rsid w:val="00B80E2C"/>
    <w:rsid w:val="00B80E7B"/>
    <w:rsid w:val="00B8123E"/>
    <w:rsid w:val="00B816C7"/>
    <w:rsid w:val="00B81A39"/>
    <w:rsid w:val="00B81BE2"/>
    <w:rsid w:val="00B81D6B"/>
    <w:rsid w:val="00B81F04"/>
    <w:rsid w:val="00B81FB5"/>
    <w:rsid w:val="00B823EB"/>
    <w:rsid w:val="00B8247C"/>
    <w:rsid w:val="00B8271B"/>
    <w:rsid w:val="00B82788"/>
    <w:rsid w:val="00B82ACC"/>
    <w:rsid w:val="00B82ADF"/>
    <w:rsid w:val="00B83D2B"/>
    <w:rsid w:val="00B83D32"/>
    <w:rsid w:val="00B840C7"/>
    <w:rsid w:val="00B8423C"/>
    <w:rsid w:val="00B8498A"/>
    <w:rsid w:val="00B84AD4"/>
    <w:rsid w:val="00B852C3"/>
    <w:rsid w:val="00B859DE"/>
    <w:rsid w:val="00B8609C"/>
    <w:rsid w:val="00B86900"/>
    <w:rsid w:val="00B86C8E"/>
    <w:rsid w:val="00B86D9A"/>
    <w:rsid w:val="00B86EB1"/>
    <w:rsid w:val="00B8742D"/>
    <w:rsid w:val="00B87725"/>
    <w:rsid w:val="00B87C31"/>
    <w:rsid w:val="00B87D8E"/>
    <w:rsid w:val="00B87F0F"/>
    <w:rsid w:val="00B87F59"/>
    <w:rsid w:val="00B908F3"/>
    <w:rsid w:val="00B90FFD"/>
    <w:rsid w:val="00B91199"/>
    <w:rsid w:val="00B91587"/>
    <w:rsid w:val="00B9167A"/>
    <w:rsid w:val="00B9172C"/>
    <w:rsid w:val="00B91826"/>
    <w:rsid w:val="00B91C86"/>
    <w:rsid w:val="00B91D1A"/>
    <w:rsid w:val="00B92015"/>
    <w:rsid w:val="00B9266E"/>
    <w:rsid w:val="00B92F4C"/>
    <w:rsid w:val="00B93758"/>
    <w:rsid w:val="00B93A98"/>
    <w:rsid w:val="00B93B1A"/>
    <w:rsid w:val="00B93CCC"/>
    <w:rsid w:val="00B93DC9"/>
    <w:rsid w:val="00B943DF"/>
    <w:rsid w:val="00B94A31"/>
    <w:rsid w:val="00B94B87"/>
    <w:rsid w:val="00B94C0D"/>
    <w:rsid w:val="00B9546D"/>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942"/>
    <w:rsid w:val="00BA4CEC"/>
    <w:rsid w:val="00BA4E9B"/>
    <w:rsid w:val="00BA5164"/>
    <w:rsid w:val="00BA533B"/>
    <w:rsid w:val="00BA5F67"/>
    <w:rsid w:val="00BA61CE"/>
    <w:rsid w:val="00BA6478"/>
    <w:rsid w:val="00BA69DE"/>
    <w:rsid w:val="00BA6D53"/>
    <w:rsid w:val="00BA729A"/>
    <w:rsid w:val="00BA79B4"/>
    <w:rsid w:val="00BA79CC"/>
    <w:rsid w:val="00BA7D49"/>
    <w:rsid w:val="00BB0067"/>
    <w:rsid w:val="00BB02BA"/>
    <w:rsid w:val="00BB0375"/>
    <w:rsid w:val="00BB03AE"/>
    <w:rsid w:val="00BB0633"/>
    <w:rsid w:val="00BB06BF"/>
    <w:rsid w:val="00BB088D"/>
    <w:rsid w:val="00BB0AE9"/>
    <w:rsid w:val="00BB0D85"/>
    <w:rsid w:val="00BB0E44"/>
    <w:rsid w:val="00BB0F3F"/>
    <w:rsid w:val="00BB151F"/>
    <w:rsid w:val="00BB15D2"/>
    <w:rsid w:val="00BB179D"/>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BD4"/>
    <w:rsid w:val="00BB6D55"/>
    <w:rsid w:val="00BB6EC7"/>
    <w:rsid w:val="00BB6F50"/>
    <w:rsid w:val="00BB7081"/>
    <w:rsid w:val="00BB719A"/>
    <w:rsid w:val="00BB72FB"/>
    <w:rsid w:val="00BB731D"/>
    <w:rsid w:val="00BB7CCD"/>
    <w:rsid w:val="00BB7DE4"/>
    <w:rsid w:val="00BB7F4D"/>
    <w:rsid w:val="00BC016C"/>
    <w:rsid w:val="00BC02D5"/>
    <w:rsid w:val="00BC0451"/>
    <w:rsid w:val="00BC05C9"/>
    <w:rsid w:val="00BC079C"/>
    <w:rsid w:val="00BC0A86"/>
    <w:rsid w:val="00BC0A8A"/>
    <w:rsid w:val="00BC165A"/>
    <w:rsid w:val="00BC179F"/>
    <w:rsid w:val="00BC1B44"/>
    <w:rsid w:val="00BC1D29"/>
    <w:rsid w:val="00BC1E6D"/>
    <w:rsid w:val="00BC1EB0"/>
    <w:rsid w:val="00BC2013"/>
    <w:rsid w:val="00BC2855"/>
    <w:rsid w:val="00BC285D"/>
    <w:rsid w:val="00BC29B9"/>
    <w:rsid w:val="00BC3083"/>
    <w:rsid w:val="00BC3D31"/>
    <w:rsid w:val="00BC41C7"/>
    <w:rsid w:val="00BC437F"/>
    <w:rsid w:val="00BC4472"/>
    <w:rsid w:val="00BC468D"/>
    <w:rsid w:val="00BC4933"/>
    <w:rsid w:val="00BC4AB8"/>
    <w:rsid w:val="00BC4DD4"/>
    <w:rsid w:val="00BC506A"/>
    <w:rsid w:val="00BC5254"/>
    <w:rsid w:val="00BC599B"/>
    <w:rsid w:val="00BC5A25"/>
    <w:rsid w:val="00BC5C13"/>
    <w:rsid w:val="00BC5D5D"/>
    <w:rsid w:val="00BC5EDB"/>
    <w:rsid w:val="00BC6136"/>
    <w:rsid w:val="00BC61CE"/>
    <w:rsid w:val="00BC6229"/>
    <w:rsid w:val="00BC63DA"/>
    <w:rsid w:val="00BC6BE0"/>
    <w:rsid w:val="00BC6CBD"/>
    <w:rsid w:val="00BC6E3C"/>
    <w:rsid w:val="00BC703C"/>
    <w:rsid w:val="00BC772C"/>
    <w:rsid w:val="00BC7E45"/>
    <w:rsid w:val="00BC7F0C"/>
    <w:rsid w:val="00BD06B7"/>
    <w:rsid w:val="00BD0C11"/>
    <w:rsid w:val="00BD0F5B"/>
    <w:rsid w:val="00BD0FD8"/>
    <w:rsid w:val="00BD1009"/>
    <w:rsid w:val="00BD1126"/>
    <w:rsid w:val="00BD13C4"/>
    <w:rsid w:val="00BD195A"/>
    <w:rsid w:val="00BD1EC9"/>
    <w:rsid w:val="00BD210F"/>
    <w:rsid w:val="00BD212A"/>
    <w:rsid w:val="00BD263C"/>
    <w:rsid w:val="00BD27CF"/>
    <w:rsid w:val="00BD280D"/>
    <w:rsid w:val="00BD2BC3"/>
    <w:rsid w:val="00BD2CB8"/>
    <w:rsid w:val="00BD2D01"/>
    <w:rsid w:val="00BD32A1"/>
    <w:rsid w:val="00BD3519"/>
    <w:rsid w:val="00BD35A1"/>
    <w:rsid w:val="00BD36B6"/>
    <w:rsid w:val="00BD373F"/>
    <w:rsid w:val="00BD3FFB"/>
    <w:rsid w:val="00BD486B"/>
    <w:rsid w:val="00BD4D4F"/>
    <w:rsid w:val="00BD4EB4"/>
    <w:rsid w:val="00BD4F96"/>
    <w:rsid w:val="00BD5017"/>
    <w:rsid w:val="00BD5178"/>
    <w:rsid w:val="00BD51D8"/>
    <w:rsid w:val="00BD535E"/>
    <w:rsid w:val="00BD59F4"/>
    <w:rsid w:val="00BD5A37"/>
    <w:rsid w:val="00BD5BBD"/>
    <w:rsid w:val="00BD5FD9"/>
    <w:rsid w:val="00BD67B5"/>
    <w:rsid w:val="00BD67FA"/>
    <w:rsid w:val="00BD6FF5"/>
    <w:rsid w:val="00BD70B2"/>
    <w:rsid w:val="00BD72DB"/>
    <w:rsid w:val="00BD72FD"/>
    <w:rsid w:val="00BD75EA"/>
    <w:rsid w:val="00BD79C5"/>
    <w:rsid w:val="00BD7C57"/>
    <w:rsid w:val="00BD7EF0"/>
    <w:rsid w:val="00BD7FF9"/>
    <w:rsid w:val="00BE046A"/>
    <w:rsid w:val="00BE08EB"/>
    <w:rsid w:val="00BE0AAD"/>
    <w:rsid w:val="00BE0D10"/>
    <w:rsid w:val="00BE0DC9"/>
    <w:rsid w:val="00BE1441"/>
    <w:rsid w:val="00BE1CB4"/>
    <w:rsid w:val="00BE1D55"/>
    <w:rsid w:val="00BE2108"/>
    <w:rsid w:val="00BE2130"/>
    <w:rsid w:val="00BE242B"/>
    <w:rsid w:val="00BE2490"/>
    <w:rsid w:val="00BE255B"/>
    <w:rsid w:val="00BE2B2F"/>
    <w:rsid w:val="00BE2BB9"/>
    <w:rsid w:val="00BE2E43"/>
    <w:rsid w:val="00BE337F"/>
    <w:rsid w:val="00BE33D3"/>
    <w:rsid w:val="00BE3615"/>
    <w:rsid w:val="00BE4361"/>
    <w:rsid w:val="00BE43B1"/>
    <w:rsid w:val="00BE4423"/>
    <w:rsid w:val="00BE46F9"/>
    <w:rsid w:val="00BE492A"/>
    <w:rsid w:val="00BE4F43"/>
    <w:rsid w:val="00BE4FC4"/>
    <w:rsid w:val="00BE51F1"/>
    <w:rsid w:val="00BE53BB"/>
    <w:rsid w:val="00BE590B"/>
    <w:rsid w:val="00BE6079"/>
    <w:rsid w:val="00BE699B"/>
    <w:rsid w:val="00BE6D66"/>
    <w:rsid w:val="00BE7072"/>
    <w:rsid w:val="00BE737E"/>
    <w:rsid w:val="00BE79CC"/>
    <w:rsid w:val="00BE7E2D"/>
    <w:rsid w:val="00BE7F84"/>
    <w:rsid w:val="00BF0091"/>
    <w:rsid w:val="00BF07B7"/>
    <w:rsid w:val="00BF0A24"/>
    <w:rsid w:val="00BF0D6F"/>
    <w:rsid w:val="00BF0D83"/>
    <w:rsid w:val="00BF10E5"/>
    <w:rsid w:val="00BF146E"/>
    <w:rsid w:val="00BF1D08"/>
    <w:rsid w:val="00BF1FCB"/>
    <w:rsid w:val="00BF2685"/>
    <w:rsid w:val="00BF2741"/>
    <w:rsid w:val="00BF27FC"/>
    <w:rsid w:val="00BF29FC"/>
    <w:rsid w:val="00BF2C9C"/>
    <w:rsid w:val="00BF2F97"/>
    <w:rsid w:val="00BF390B"/>
    <w:rsid w:val="00BF3A43"/>
    <w:rsid w:val="00BF4139"/>
    <w:rsid w:val="00BF4BBB"/>
    <w:rsid w:val="00BF4EE6"/>
    <w:rsid w:val="00BF4FAB"/>
    <w:rsid w:val="00BF5029"/>
    <w:rsid w:val="00BF5497"/>
    <w:rsid w:val="00BF5578"/>
    <w:rsid w:val="00BF569C"/>
    <w:rsid w:val="00BF59EF"/>
    <w:rsid w:val="00BF5C4F"/>
    <w:rsid w:val="00BF5EAC"/>
    <w:rsid w:val="00BF617A"/>
    <w:rsid w:val="00BF6533"/>
    <w:rsid w:val="00BF684B"/>
    <w:rsid w:val="00BF685C"/>
    <w:rsid w:val="00BF6AB7"/>
    <w:rsid w:val="00BF6C1C"/>
    <w:rsid w:val="00BF71C7"/>
    <w:rsid w:val="00BF7623"/>
    <w:rsid w:val="00BF78C7"/>
    <w:rsid w:val="00BF7B31"/>
    <w:rsid w:val="00BF7BA2"/>
    <w:rsid w:val="00BF7BF2"/>
    <w:rsid w:val="00BF7D1F"/>
    <w:rsid w:val="00BF7D37"/>
    <w:rsid w:val="00BF7D72"/>
    <w:rsid w:val="00C0004C"/>
    <w:rsid w:val="00C00072"/>
    <w:rsid w:val="00C00835"/>
    <w:rsid w:val="00C00916"/>
    <w:rsid w:val="00C00A48"/>
    <w:rsid w:val="00C00E94"/>
    <w:rsid w:val="00C00F25"/>
    <w:rsid w:val="00C014D8"/>
    <w:rsid w:val="00C01654"/>
    <w:rsid w:val="00C01775"/>
    <w:rsid w:val="00C02222"/>
    <w:rsid w:val="00C024B6"/>
    <w:rsid w:val="00C026EF"/>
    <w:rsid w:val="00C027E3"/>
    <w:rsid w:val="00C034EF"/>
    <w:rsid w:val="00C03B5D"/>
    <w:rsid w:val="00C03B96"/>
    <w:rsid w:val="00C03CC9"/>
    <w:rsid w:val="00C0442D"/>
    <w:rsid w:val="00C04541"/>
    <w:rsid w:val="00C04665"/>
    <w:rsid w:val="00C04788"/>
    <w:rsid w:val="00C04A2A"/>
    <w:rsid w:val="00C04CC3"/>
    <w:rsid w:val="00C04D03"/>
    <w:rsid w:val="00C04DB7"/>
    <w:rsid w:val="00C04FB7"/>
    <w:rsid w:val="00C055CB"/>
    <w:rsid w:val="00C059EA"/>
    <w:rsid w:val="00C05F14"/>
    <w:rsid w:val="00C060B6"/>
    <w:rsid w:val="00C06329"/>
    <w:rsid w:val="00C0659E"/>
    <w:rsid w:val="00C066BB"/>
    <w:rsid w:val="00C06847"/>
    <w:rsid w:val="00C06C12"/>
    <w:rsid w:val="00C073FE"/>
    <w:rsid w:val="00C075FD"/>
    <w:rsid w:val="00C07653"/>
    <w:rsid w:val="00C0787C"/>
    <w:rsid w:val="00C079A3"/>
    <w:rsid w:val="00C100DB"/>
    <w:rsid w:val="00C102AC"/>
    <w:rsid w:val="00C102DB"/>
    <w:rsid w:val="00C10474"/>
    <w:rsid w:val="00C10AB0"/>
    <w:rsid w:val="00C11610"/>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4A8E"/>
    <w:rsid w:val="00C150F9"/>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589"/>
    <w:rsid w:val="00C21953"/>
    <w:rsid w:val="00C21F81"/>
    <w:rsid w:val="00C22C94"/>
    <w:rsid w:val="00C22F44"/>
    <w:rsid w:val="00C233D9"/>
    <w:rsid w:val="00C236DA"/>
    <w:rsid w:val="00C23ECF"/>
    <w:rsid w:val="00C24177"/>
    <w:rsid w:val="00C24656"/>
    <w:rsid w:val="00C248F8"/>
    <w:rsid w:val="00C24EB5"/>
    <w:rsid w:val="00C24F9E"/>
    <w:rsid w:val="00C254F6"/>
    <w:rsid w:val="00C261E5"/>
    <w:rsid w:val="00C2667F"/>
    <w:rsid w:val="00C26943"/>
    <w:rsid w:val="00C26B82"/>
    <w:rsid w:val="00C26FB4"/>
    <w:rsid w:val="00C27280"/>
    <w:rsid w:val="00C274FE"/>
    <w:rsid w:val="00C278C9"/>
    <w:rsid w:val="00C27A24"/>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B27"/>
    <w:rsid w:val="00C32D5F"/>
    <w:rsid w:val="00C32E35"/>
    <w:rsid w:val="00C33244"/>
    <w:rsid w:val="00C3334A"/>
    <w:rsid w:val="00C33773"/>
    <w:rsid w:val="00C33DFA"/>
    <w:rsid w:val="00C33E34"/>
    <w:rsid w:val="00C33EF7"/>
    <w:rsid w:val="00C34405"/>
    <w:rsid w:val="00C3452F"/>
    <w:rsid w:val="00C345AE"/>
    <w:rsid w:val="00C345E7"/>
    <w:rsid w:val="00C34637"/>
    <w:rsid w:val="00C34FCD"/>
    <w:rsid w:val="00C35305"/>
    <w:rsid w:val="00C3536F"/>
    <w:rsid w:val="00C3558A"/>
    <w:rsid w:val="00C35689"/>
    <w:rsid w:val="00C35BB9"/>
    <w:rsid w:val="00C35DDF"/>
    <w:rsid w:val="00C35EB8"/>
    <w:rsid w:val="00C36231"/>
    <w:rsid w:val="00C362D1"/>
    <w:rsid w:val="00C36AF0"/>
    <w:rsid w:val="00C36B49"/>
    <w:rsid w:val="00C36CD5"/>
    <w:rsid w:val="00C36E4B"/>
    <w:rsid w:val="00C37214"/>
    <w:rsid w:val="00C373CA"/>
    <w:rsid w:val="00C3767C"/>
    <w:rsid w:val="00C37F47"/>
    <w:rsid w:val="00C401D1"/>
    <w:rsid w:val="00C40544"/>
    <w:rsid w:val="00C408BD"/>
    <w:rsid w:val="00C409EB"/>
    <w:rsid w:val="00C40A5C"/>
    <w:rsid w:val="00C40BB4"/>
    <w:rsid w:val="00C40E57"/>
    <w:rsid w:val="00C410DA"/>
    <w:rsid w:val="00C41416"/>
    <w:rsid w:val="00C4177E"/>
    <w:rsid w:val="00C418E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6D6"/>
    <w:rsid w:val="00C51E6E"/>
    <w:rsid w:val="00C51E93"/>
    <w:rsid w:val="00C51E97"/>
    <w:rsid w:val="00C52399"/>
    <w:rsid w:val="00C5274C"/>
    <w:rsid w:val="00C52A40"/>
    <w:rsid w:val="00C52D7A"/>
    <w:rsid w:val="00C53072"/>
    <w:rsid w:val="00C53130"/>
    <w:rsid w:val="00C532BC"/>
    <w:rsid w:val="00C533AC"/>
    <w:rsid w:val="00C53FFE"/>
    <w:rsid w:val="00C54198"/>
    <w:rsid w:val="00C54219"/>
    <w:rsid w:val="00C5428F"/>
    <w:rsid w:val="00C543FB"/>
    <w:rsid w:val="00C545AA"/>
    <w:rsid w:val="00C54A26"/>
    <w:rsid w:val="00C55767"/>
    <w:rsid w:val="00C5582A"/>
    <w:rsid w:val="00C559D5"/>
    <w:rsid w:val="00C55B9A"/>
    <w:rsid w:val="00C564CD"/>
    <w:rsid w:val="00C5688B"/>
    <w:rsid w:val="00C56F50"/>
    <w:rsid w:val="00C577E3"/>
    <w:rsid w:val="00C57A55"/>
    <w:rsid w:val="00C57BD2"/>
    <w:rsid w:val="00C57C1E"/>
    <w:rsid w:val="00C57DAD"/>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A37"/>
    <w:rsid w:val="00C61B5B"/>
    <w:rsid w:val="00C61C66"/>
    <w:rsid w:val="00C61CB8"/>
    <w:rsid w:val="00C61EC6"/>
    <w:rsid w:val="00C61EE4"/>
    <w:rsid w:val="00C61FAB"/>
    <w:rsid w:val="00C6204A"/>
    <w:rsid w:val="00C627D2"/>
    <w:rsid w:val="00C62DB5"/>
    <w:rsid w:val="00C630DA"/>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695"/>
    <w:rsid w:val="00C73931"/>
    <w:rsid w:val="00C73AC4"/>
    <w:rsid w:val="00C73BAB"/>
    <w:rsid w:val="00C740BA"/>
    <w:rsid w:val="00C740F0"/>
    <w:rsid w:val="00C74B73"/>
    <w:rsid w:val="00C74FCF"/>
    <w:rsid w:val="00C75154"/>
    <w:rsid w:val="00C75BFA"/>
    <w:rsid w:val="00C75D0A"/>
    <w:rsid w:val="00C75E16"/>
    <w:rsid w:val="00C76410"/>
    <w:rsid w:val="00C7644C"/>
    <w:rsid w:val="00C764B9"/>
    <w:rsid w:val="00C766B8"/>
    <w:rsid w:val="00C768AA"/>
    <w:rsid w:val="00C76DAA"/>
    <w:rsid w:val="00C76FA1"/>
    <w:rsid w:val="00C76FB5"/>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932"/>
    <w:rsid w:val="00C83E72"/>
    <w:rsid w:val="00C83E79"/>
    <w:rsid w:val="00C842E5"/>
    <w:rsid w:val="00C8439A"/>
    <w:rsid w:val="00C852D1"/>
    <w:rsid w:val="00C855CF"/>
    <w:rsid w:val="00C85A85"/>
    <w:rsid w:val="00C85AB3"/>
    <w:rsid w:val="00C85CB6"/>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8DE"/>
    <w:rsid w:val="00C91E7C"/>
    <w:rsid w:val="00C92193"/>
    <w:rsid w:val="00C92214"/>
    <w:rsid w:val="00C92593"/>
    <w:rsid w:val="00C925DC"/>
    <w:rsid w:val="00C9272C"/>
    <w:rsid w:val="00C932EB"/>
    <w:rsid w:val="00C93B48"/>
    <w:rsid w:val="00C93DA4"/>
    <w:rsid w:val="00C93DDE"/>
    <w:rsid w:val="00C93DE0"/>
    <w:rsid w:val="00C943E9"/>
    <w:rsid w:val="00C945EB"/>
    <w:rsid w:val="00C94750"/>
    <w:rsid w:val="00C94AE7"/>
    <w:rsid w:val="00C94BA8"/>
    <w:rsid w:val="00C94D82"/>
    <w:rsid w:val="00C9510E"/>
    <w:rsid w:val="00C954AE"/>
    <w:rsid w:val="00C954EE"/>
    <w:rsid w:val="00C95590"/>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43F"/>
    <w:rsid w:val="00CA1648"/>
    <w:rsid w:val="00CA21A0"/>
    <w:rsid w:val="00CA28A7"/>
    <w:rsid w:val="00CA2905"/>
    <w:rsid w:val="00CA2957"/>
    <w:rsid w:val="00CA2BF3"/>
    <w:rsid w:val="00CA31BE"/>
    <w:rsid w:val="00CA33F7"/>
    <w:rsid w:val="00CA343E"/>
    <w:rsid w:val="00CA377A"/>
    <w:rsid w:val="00CA380F"/>
    <w:rsid w:val="00CA38C3"/>
    <w:rsid w:val="00CA4288"/>
    <w:rsid w:val="00CA45D6"/>
    <w:rsid w:val="00CA48C2"/>
    <w:rsid w:val="00CA4B57"/>
    <w:rsid w:val="00CA66AC"/>
    <w:rsid w:val="00CA684C"/>
    <w:rsid w:val="00CA69B4"/>
    <w:rsid w:val="00CA6A53"/>
    <w:rsid w:val="00CA6C5D"/>
    <w:rsid w:val="00CA7126"/>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EF3"/>
    <w:rsid w:val="00CB0FA5"/>
    <w:rsid w:val="00CB135D"/>
    <w:rsid w:val="00CB19C5"/>
    <w:rsid w:val="00CB21B0"/>
    <w:rsid w:val="00CB21C9"/>
    <w:rsid w:val="00CB22DB"/>
    <w:rsid w:val="00CB23D1"/>
    <w:rsid w:val="00CB2466"/>
    <w:rsid w:val="00CB2557"/>
    <w:rsid w:val="00CB2871"/>
    <w:rsid w:val="00CB2C40"/>
    <w:rsid w:val="00CB2F4C"/>
    <w:rsid w:val="00CB360D"/>
    <w:rsid w:val="00CB3759"/>
    <w:rsid w:val="00CB3A3E"/>
    <w:rsid w:val="00CB3B8E"/>
    <w:rsid w:val="00CB43C7"/>
    <w:rsid w:val="00CB4572"/>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73A3"/>
    <w:rsid w:val="00CB7AC1"/>
    <w:rsid w:val="00CB7D67"/>
    <w:rsid w:val="00CB7DD6"/>
    <w:rsid w:val="00CB7EA9"/>
    <w:rsid w:val="00CC0132"/>
    <w:rsid w:val="00CC01EF"/>
    <w:rsid w:val="00CC05A2"/>
    <w:rsid w:val="00CC0E90"/>
    <w:rsid w:val="00CC17BB"/>
    <w:rsid w:val="00CC17DD"/>
    <w:rsid w:val="00CC1AA9"/>
    <w:rsid w:val="00CC1B0F"/>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A43"/>
    <w:rsid w:val="00CC5BE7"/>
    <w:rsid w:val="00CC5FDE"/>
    <w:rsid w:val="00CC61B7"/>
    <w:rsid w:val="00CC722F"/>
    <w:rsid w:val="00CC762D"/>
    <w:rsid w:val="00CC7CBD"/>
    <w:rsid w:val="00CC7F92"/>
    <w:rsid w:val="00CD04EE"/>
    <w:rsid w:val="00CD0538"/>
    <w:rsid w:val="00CD0D7F"/>
    <w:rsid w:val="00CD1A47"/>
    <w:rsid w:val="00CD1CC6"/>
    <w:rsid w:val="00CD1D39"/>
    <w:rsid w:val="00CD22E3"/>
    <w:rsid w:val="00CD23A5"/>
    <w:rsid w:val="00CD29E5"/>
    <w:rsid w:val="00CD2A55"/>
    <w:rsid w:val="00CD3295"/>
    <w:rsid w:val="00CD34ED"/>
    <w:rsid w:val="00CD3540"/>
    <w:rsid w:val="00CD36DE"/>
    <w:rsid w:val="00CD3885"/>
    <w:rsid w:val="00CD3C97"/>
    <w:rsid w:val="00CD4312"/>
    <w:rsid w:val="00CD4F71"/>
    <w:rsid w:val="00CD4F99"/>
    <w:rsid w:val="00CD5023"/>
    <w:rsid w:val="00CD555D"/>
    <w:rsid w:val="00CD577D"/>
    <w:rsid w:val="00CD5871"/>
    <w:rsid w:val="00CD5B4D"/>
    <w:rsid w:val="00CD5DC8"/>
    <w:rsid w:val="00CD63D0"/>
    <w:rsid w:val="00CD665E"/>
    <w:rsid w:val="00CD6A2C"/>
    <w:rsid w:val="00CD6B55"/>
    <w:rsid w:val="00CD71E8"/>
    <w:rsid w:val="00CD741E"/>
    <w:rsid w:val="00CD7532"/>
    <w:rsid w:val="00CD7FC3"/>
    <w:rsid w:val="00CE032B"/>
    <w:rsid w:val="00CE0390"/>
    <w:rsid w:val="00CE041D"/>
    <w:rsid w:val="00CE099D"/>
    <w:rsid w:val="00CE09D5"/>
    <w:rsid w:val="00CE0E43"/>
    <w:rsid w:val="00CE0ECA"/>
    <w:rsid w:val="00CE0F7A"/>
    <w:rsid w:val="00CE112B"/>
    <w:rsid w:val="00CE1359"/>
    <w:rsid w:val="00CE1369"/>
    <w:rsid w:val="00CE13A3"/>
    <w:rsid w:val="00CE13E1"/>
    <w:rsid w:val="00CE1CB0"/>
    <w:rsid w:val="00CE1EE4"/>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4CE"/>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6F2"/>
    <w:rsid w:val="00CF1B4F"/>
    <w:rsid w:val="00CF272C"/>
    <w:rsid w:val="00CF2775"/>
    <w:rsid w:val="00CF2E8F"/>
    <w:rsid w:val="00CF34DB"/>
    <w:rsid w:val="00CF34F0"/>
    <w:rsid w:val="00CF3813"/>
    <w:rsid w:val="00CF3BDF"/>
    <w:rsid w:val="00CF3DDA"/>
    <w:rsid w:val="00CF43C0"/>
    <w:rsid w:val="00CF4ABE"/>
    <w:rsid w:val="00CF5928"/>
    <w:rsid w:val="00CF5966"/>
    <w:rsid w:val="00CF6920"/>
    <w:rsid w:val="00CF6F6F"/>
    <w:rsid w:val="00CF71EE"/>
    <w:rsid w:val="00CF77DD"/>
    <w:rsid w:val="00CF7848"/>
    <w:rsid w:val="00CF79BC"/>
    <w:rsid w:val="00CF7E8F"/>
    <w:rsid w:val="00D000DE"/>
    <w:rsid w:val="00D00275"/>
    <w:rsid w:val="00D00874"/>
    <w:rsid w:val="00D00946"/>
    <w:rsid w:val="00D009A5"/>
    <w:rsid w:val="00D009D1"/>
    <w:rsid w:val="00D00AE9"/>
    <w:rsid w:val="00D00D60"/>
    <w:rsid w:val="00D01062"/>
    <w:rsid w:val="00D0109A"/>
    <w:rsid w:val="00D011EC"/>
    <w:rsid w:val="00D012C9"/>
    <w:rsid w:val="00D01BEA"/>
    <w:rsid w:val="00D0222D"/>
    <w:rsid w:val="00D0275F"/>
    <w:rsid w:val="00D02DAB"/>
    <w:rsid w:val="00D02E0B"/>
    <w:rsid w:val="00D031F9"/>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D68"/>
    <w:rsid w:val="00D05EB1"/>
    <w:rsid w:val="00D060C1"/>
    <w:rsid w:val="00D06224"/>
    <w:rsid w:val="00D06966"/>
    <w:rsid w:val="00D06F7E"/>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1C1C"/>
    <w:rsid w:val="00D123FF"/>
    <w:rsid w:val="00D12504"/>
    <w:rsid w:val="00D12AA1"/>
    <w:rsid w:val="00D12E9B"/>
    <w:rsid w:val="00D12F95"/>
    <w:rsid w:val="00D13025"/>
    <w:rsid w:val="00D1320B"/>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2EE"/>
    <w:rsid w:val="00D17359"/>
    <w:rsid w:val="00D173DE"/>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D82"/>
    <w:rsid w:val="00D22EED"/>
    <w:rsid w:val="00D23428"/>
    <w:rsid w:val="00D2349D"/>
    <w:rsid w:val="00D234D6"/>
    <w:rsid w:val="00D2387E"/>
    <w:rsid w:val="00D2396C"/>
    <w:rsid w:val="00D23996"/>
    <w:rsid w:val="00D23D77"/>
    <w:rsid w:val="00D23DDA"/>
    <w:rsid w:val="00D23DDD"/>
    <w:rsid w:val="00D23F0E"/>
    <w:rsid w:val="00D241B1"/>
    <w:rsid w:val="00D247BC"/>
    <w:rsid w:val="00D2494D"/>
    <w:rsid w:val="00D24BBE"/>
    <w:rsid w:val="00D2572E"/>
    <w:rsid w:val="00D25C9F"/>
    <w:rsid w:val="00D25DCA"/>
    <w:rsid w:val="00D260A7"/>
    <w:rsid w:val="00D263DB"/>
    <w:rsid w:val="00D26496"/>
    <w:rsid w:val="00D26527"/>
    <w:rsid w:val="00D26943"/>
    <w:rsid w:val="00D27208"/>
    <w:rsid w:val="00D27443"/>
    <w:rsid w:val="00D27454"/>
    <w:rsid w:val="00D27922"/>
    <w:rsid w:val="00D27A2C"/>
    <w:rsid w:val="00D27F02"/>
    <w:rsid w:val="00D309F4"/>
    <w:rsid w:val="00D30B48"/>
    <w:rsid w:val="00D31121"/>
    <w:rsid w:val="00D311C0"/>
    <w:rsid w:val="00D316E1"/>
    <w:rsid w:val="00D31AD8"/>
    <w:rsid w:val="00D31C6B"/>
    <w:rsid w:val="00D329A8"/>
    <w:rsid w:val="00D32D05"/>
    <w:rsid w:val="00D33520"/>
    <w:rsid w:val="00D338E8"/>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6D"/>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5F"/>
    <w:rsid w:val="00D4139F"/>
    <w:rsid w:val="00D413E2"/>
    <w:rsid w:val="00D416B7"/>
    <w:rsid w:val="00D41B9D"/>
    <w:rsid w:val="00D41C4B"/>
    <w:rsid w:val="00D41DA3"/>
    <w:rsid w:val="00D42392"/>
    <w:rsid w:val="00D42728"/>
    <w:rsid w:val="00D4284A"/>
    <w:rsid w:val="00D42942"/>
    <w:rsid w:val="00D42D59"/>
    <w:rsid w:val="00D4301C"/>
    <w:rsid w:val="00D43063"/>
    <w:rsid w:val="00D434D0"/>
    <w:rsid w:val="00D441A7"/>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7C5"/>
    <w:rsid w:val="00D4792A"/>
    <w:rsid w:val="00D47E60"/>
    <w:rsid w:val="00D47ECF"/>
    <w:rsid w:val="00D500AC"/>
    <w:rsid w:val="00D5017E"/>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611"/>
    <w:rsid w:val="00D53774"/>
    <w:rsid w:val="00D537E4"/>
    <w:rsid w:val="00D53C44"/>
    <w:rsid w:val="00D53E2C"/>
    <w:rsid w:val="00D541D7"/>
    <w:rsid w:val="00D5425D"/>
    <w:rsid w:val="00D54491"/>
    <w:rsid w:val="00D54632"/>
    <w:rsid w:val="00D54D9D"/>
    <w:rsid w:val="00D56368"/>
    <w:rsid w:val="00D563CC"/>
    <w:rsid w:val="00D56720"/>
    <w:rsid w:val="00D569DC"/>
    <w:rsid w:val="00D56AC9"/>
    <w:rsid w:val="00D56E8F"/>
    <w:rsid w:val="00D56EE0"/>
    <w:rsid w:val="00D57138"/>
    <w:rsid w:val="00D572B4"/>
    <w:rsid w:val="00D5737A"/>
    <w:rsid w:val="00D57601"/>
    <w:rsid w:val="00D57D8B"/>
    <w:rsid w:val="00D57DF2"/>
    <w:rsid w:val="00D57EB9"/>
    <w:rsid w:val="00D600F8"/>
    <w:rsid w:val="00D607B5"/>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09B"/>
    <w:rsid w:val="00D64250"/>
    <w:rsid w:val="00D644EC"/>
    <w:rsid w:val="00D6479F"/>
    <w:rsid w:val="00D64931"/>
    <w:rsid w:val="00D64B53"/>
    <w:rsid w:val="00D64C4B"/>
    <w:rsid w:val="00D65242"/>
    <w:rsid w:val="00D6538E"/>
    <w:rsid w:val="00D656FD"/>
    <w:rsid w:val="00D65FB9"/>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B8"/>
    <w:rsid w:val="00D712F3"/>
    <w:rsid w:val="00D72109"/>
    <w:rsid w:val="00D734FC"/>
    <w:rsid w:val="00D73554"/>
    <w:rsid w:val="00D7366D"/>
    <w:rsid w:val="00D736DE"/>
    <w:rsid w:val="00D736FC"/>
    <w:rsid w:val="00D73A08"/>
    <w:rsid w:val="00D73A89"/>
    <w:rsid w:val="00D73F38"/>
    <w:rsid w:val="00D74007"/>
    <w:rsid w:val="00D7402C"/>
    <w:rsid w:val="00D742CF"/>
    <w:rsid w:val="00D742E4"/>
    <w:rsid w:val="00D74356"/>
    <w:rsid w:val="00D743C0"/>
    <w:rsid w:val="00D743FA"/>
    <w:rsid w:val="00D74AE4"/>
    <w:rsid w:val="00D74CD2"/>
    <w:rsid w:val="00D74FB0"/>
    <w:rsid w:val="00D751C2"/>
    <w:rsid w:val="00D75437"/>
    <w:rsid w:val="00D75614"/>
    <w:rsid w:val="00D7572F"/>
    <w:rsid w:val="00D75A1E"/>
    <w:rsid w:val="00D75B57"/>
    <w:rsid w:val="00D75DBE"/>
    <w:rsid w:val="00D75F55"/>
    <w:rsid w:val="00D7601C"/>
    <w:rsid w:val="00D764A8"/>
    <w:rsid w:val="00D76619"/>
    <w:rsid w:val="00D76E82"/>
    <w:rsid w:val="00D76F06"/>
    <w:rsid w:val="00D773C6"/>
    <w:rsid w:val="00D7754F"/>
    <w:rsid w:val="00D77B7C"/>
    <w:rsid w:val="00D804B0"/>
    <w:rsid w:val="00D8069C"/>
    <w:rsid w:val="00D806BA"/>
    <w:rsid w:val="00D80953"/>
    <w:rsid w:val="00D80B84"/>
    <w:rsid w:val="00D80CD1"/>
    <w:rsid w:val="00D811E4"/>
    <w:rsid w:val="00D8155C"/>
    <w:rsid w:val="00D815EF"/>
    <w:rsid w:val="00D81B4C"/>
    <w:rsid w:val="00D81C02"/>
    <w:rsid w:val="00D82006"/>
    <w:rsid w:val="00D82382"/>
    <w:rsid w:val="00D8269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A6"/>
    <w:rsid w:val="00D87856"/>
    <w:rsid w:val="00D879BB"/>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BC5"/>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36"/>
    <w:rsid w:val="00D94356"/>
    <w:rsid w:val="00D943FD"/>
    <w:rsid w:val="00D94506"/>
    <w:rsid w:val="00D9490F"/>
    <w:rsid w:val="00D94990"/>
    <w:rsid w:val="00D95204"/>
    <w:rsid w:val="00D9524D"/>
    <w:rsid w:val="00D95484"/>
    <w:rsid w:val="00D95C15"/>
    <w:rsid w:val="00D95DA6"/>
    <w:rsid w:val="00D95F7E"/>
    <w:rsid w:val="00D96310"/>
    <w:rsid w:val="00D967B9"/>
    <w:rsid w:val="00D968FB"/>
    <w:rsid w:val="00D96E48"/>
    <w:rsid w:val="00D970D1"/>
    <w:rsid w:val="00D97241"/>
    <w:rsid w:val="00D972D7"/>
    <w:rsid w:val="00DA0364"/>
    <w:rsid w:val="00DA1284"/>
    <w:rsid w:val="00DA1B4B"/>
    <w:rsid w:val="00DA2CC8"/>
    <w:rsid w:val="00DA2EC5"/>
    <w:rsid w:val="00DA348A"/>
    <w:rsid w:val="00DA36DB"/>
    <w:rsid w:val="00DA3789"/>
    <w:rsid w:val="00DA3B34"/>
    <w:rsid w:val="00DA3FD5"/>
    <w:rsid w:val="00DA404E"/>
    <w:rsid w:val="00DA40A4"/>
    <w:rsid w:val="00DA4657"/>
    <w:rsid w:val="00DA4A2E"/>
    <w:rsid w:val="00DA4DBE"/>
    <w:rsid w:val="00DA4E4C"/>
    <w:rsid w:val="00DA506A"/>
    <w:rsid w:val="00DA54FF"/>
    <w:rsid w:val="00DA5907"/>
    <w:rsid w:val="00DA59FC"/>
    <w:rsid w:val="00DA5AE1"/>
    <w:rsid w:val="00DA60E1"/>
    <w:rsid w:val="00DA6BB5"/>
    <w:rsid w:val="00DA6D72"/>
    <w:rsid w:val="00DA6FC2"/>
    <w:rsid w:val="00DA7042"/>
    <w:rsid w:val="00DA74C1"/>
    <w:rsid w:val="00DA7597"/>
    <w:rsid w:val="00DA77DA"/>
    <w:rsid w:val="00DA78A2"/>
    <w:rsid w:val="00DB08A0"/>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763"/>
    <w:rsid w:val="00DB5C7E"/>
    <w:rsid w:val="00DB5C8D"/>
    <w:rsid w:val="00DB5D14"/>
    <w:rsid w:val="00DB5D5D"/>
    <w:rsid w:val="00DB5F19"/>
    <w:rsid w:val="00DB648D"/>
    <w:rsid w:val="00DB6649"/>
    <w:rsid w:val="00DB6825"/>
    <w:rsid w:val="00DB6A64"/>
    <w:rsid w:val="00DB6B49"/>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2247"/>
    <w:rsid w:val="00DC28AB"/>
    <w:rsid w:val="00DC2975"/>
    <w:rsid w:val="00DC2AFB"/>
    <w:rsid w:val="00DC32BD"/>
    <w:rsid w:val="00DC346B"/>
    <w:rsid w:val="00DC3617"/>
    <w:rsid w:val="00DC37BA"/>
    <w:rsid w:val="00DC3B7E"/>
    <w:rsid w:val="00DC3C4C"/>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6AF"/>
    <w:rsid w:val="00DC6787"/>
    <w:rsid w:val="00DC6BA5"/>
    <w:rsid w:val="00DC6E53"/>
    <w:rsid w:val="00DC6FFB"/>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2E77"/>
    <w:rsid w:val="00DD3269"/>
    <w:rsid w:val="00DD331C"/>
    <w:rsid w:val="00DD339E"/>
    <w:rsid w:val="00DD3671"/>
    <w:rsid w:val="00DD36F4"/>
    <w:rsid w:val="00DD3AF9"/>
    <w:rsid w:val="00DD3B3B"/>
    <w:rsid w:val="00DD3D7E"/>
    <w:rsid w:val="00DD4385"/>
    <w:rsid w:val="00DD438E"/>
    <w:rsid w:val="00DD46C3"/>
    <w:rsid w:val="00DD4A19"/>
    <w:rsid w:val="00DD4A7E"/>
    <w:rsid w:val="00DD4C25"/>
    <w:rsid w:val="00DD5330"/>
    <w:rsid w:val="00DD5AFF"/>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2F2"/>
    <w:rsid w:val="00DE048C"/>
    <w:rsid w:val="00DE08A8"/>
    <w:rsid w:val="00DE09E4"/>
    <w:rsid w:val="00DE0C79"/>
    <w:rsid w:val="00DE10CA"/>
    <w:rsid w:val="00DE12C6"/>
    <w:rsid w:val="00DE141B"/>
    <w:rsid w:val="00DE1452"/>
    <w:rsid w:val="00DE15F9"/>
    <w:rsid w:val="00DE1633"/>
    <w:rsid w:val="00DE1A2D"/>
    <w:rsid w:val="00DE2091"/>
    <w:rsid w:val="00DE2121"/>
    <w:rsid w:val="00DE24F4"/>
    <w:rsid w:val="00DE2700"/>
    <w:rsid w:val="00DE2953"/>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C1"/>
    <w:rsid w:val="00DE64FA"/>
    <w:rsid w:val="00DE65EF"/>
    <w:rsid w:val="00DE6974"/>
    <w:rsid w:val="00DE7167"/>
    <w:rsid w:val="00DE7B21"/>
    <w:rsid w:val="00DE7BF4"/>
    <w:rsid w:val="00DF00FD"/>
    <w:rsid w:val="00DF04CE"/>
    <w:rsid w:val="00DF05BA"/>
    <w:rsid w:val="00DF0734"/>
    <w:rsid w:val="00DF0AC0"/>
    <w:rsid w:val="00DF0DF4"/>
    <w:rsid w:val="00DF15DA"/>
    <w:rsid w:val="00DF19DF"/>
    <w:rsid w:val="00DF1F9F"/>
    <w:rsid w:val="00DF2806"/>
    <w:rsid w:val="00DF287E"/>
    <w:rsid w:val="00DF2A1E"/>
    <w:rsid w:val="00DF2C88"/>
    <w:rsid w:val="00DF2D88"/>
    <w:rsid w:val="00DF3058"/>
    <w:rsid w:val="00DF30F3"/>
    <w:rsid w:val="00DF3404"/>
    <w:rsid w:val="00DF38A7"/>
    <w:rsid w:val="00DF39DB"/>
    <w:rsid w:val="00DF3BA5"/>
    <w:rsid w:val="00DF3DA6"/>
    <w:rsid w:val="00DF44BA"/>
    <w:rsid w:val="00DF451B"/>
    <w:rsid w:val="00DF45AC"/>
    <w:rsid w:val="00DF45CB"/>
    <w:rsid w:val="00DF4997"/>
    <w:rsid w:val="00DF49F0"/>
    <w:rsid w:val="00DF511E"/>
    <w:rsid w:val="00DF520B"/>
    <w:rsid w:val="00DF533E"/>
    <w:rsid w:val="00DF5658"/>
    <w:rsid w:val="00DF5DF9"/>
    <w:rsid w:val="00DF6057"/>
    <w:rsid w:val="00DF61D3"/>
    <w:rsid w:val="00DF6307"/>
    <w:rsid w:val="00DF6571"/>
    <w:rsid w:val="00DF69F1"/>
    <w:rsid w:val="00DF6A8A"/>
    <w:rsid w:val="00DF6A8C"/>
    <w:rsid w:val="00DF6A8D"/>
    <w:rsid w:val="00DF6AE6"/>
    <w:rsid w:val="00DF6E6A"/>
    <w:rsid w:val="00DF6F82"/>
    <w:rsid w:val="00DF7816"/>
    <w:rsid w:val="00E00048"/>
    <w:rsid w:val="00E001C5"/>
    <w:rsid w:val="00E0031A"/>
    <w:rsid w:val="00E00399"/>
    <w:rsid w:val="00E00EC6"/>
    <w:rsid w:val="00E01189"/>
    <w:rsid w:val="00E02298"/>
    <w:rsid w:val="00E0231D"/>
    <w:rsid w:val="00E02368"/>
    <w:rsid w:val="00E024B0"/>
    <w:rsid w:val="00E027A5"/>
    <w:rsid w:val="00E02EEE"/>
    <w:rsid w:val="00E03322"/>
    <w:rsid w:val="00E037A2"/>
    <w:rsid w:val="00E03D7D"/>
    <w:rsid w:val="00E03EBA"/>
    <w:rsid w:val="00E04471"/>
    <w:rsid w:val="00E04AA7"/>
    <w:rsid w:val="00E04D44"/>
    <w:rsid w:val="00E04FA1"/>
    <w:rsid w:val="00E0522C"/>
    <w:rsid w:val="00E0566A"/>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D24"/>
    <w:rsid w:val="00E11D68"/>
    <w:rsid w:val="00E11F4F"/>
    <w:rsid w:val="00E12220"/>
    <w:rsid w:val="00E128CA"/>
    <w:rsid w:val="00E12AD7"/>
    <w:rsid w:val="00E12DCF"/>
    <w:rsid w:val="00E13776"/>
    <w:rsid w:val="00E138E1"/>
    <w:rsid w:val="00E13A23"/>
    <w:rsid w:val="00E13C34"/>
    <w:rsid w:val="00E14C87"/>
    <w:rsid w:val="00E14CEF"/>
    <w:rsid w:val="00E14F4A"/>
    <w:rsid w:val="00E151ED"/>
    <w:rsid w:val="00E15578"/>
    <w:rsid w:val="00E155B3"/>
    <w:rsid w:val="00E156F8"/>
    <w:rsid w:val="00E1578A"/>
    <w:rsid w:val="00E15855"/>
    <w:rsid w:val="00E15972"/>
    <w:rsid w:val="00E15A09"/>
    <w:rsid w:val="00E15A32"/>
    <w:rsid w:val="00E15BCE"/>
    <w:rsid w:val="00E15E86"/>
    <w:rsid w:val="00E1626B"/>
    <w:rsid w:val="00E164C1"/>
    <w:rsid w:val="00E164DB"/>
    <w:rsid w:val="00E1660A"/>
    <w:rsid w:val="00E16934"/>
    <w:rsid w:val="00E16A59"/>
    <w:rsid w:val="00E16CA2"/>
    <w:rsid w:val="00E17007"/>
    <w:rsid w:val="00E170AE"/>
    <w:rsid w:val="00E170D1"/>
    <w:rsid w:val="00E17172"/>
    <w:rsid w:val="00E172F7"/>
    <w:rsid w:val="00E17781"/>
    <w:rsid w:val="00E179D8"/>
    <w:rsid w:val="00E17ABD"/>
    <w:rsid w:val="00E17B94"/>
    <w:rsid w:val="00E17D44"/>
    <w:rsid w:val="00E17FBA"/>
    <w:rsid w:val="00E20204"/>
    <w:rsid w:val="00E2039D"/>
    <w:rsid w:val="00E20420"/>
    <w:rsid w:val="00E204E0"/>
    <w:rsid w:val="00E20B26"/>
    <w:rsid w:val="00E211AD"/>
    <w:rsid w:val="00E214F2"/>
    <w:rsid w:val="00E21561"/>
    <w:rsid w:val="00E215B6"/>
    <w:rsid w:val="00E217E0"/>
    <w:rsid w:val="00E218B4"/>
    <w:rsid w:val="00E21A9F"/>
    <w:rsid w:val="00E21F04"/>
    <w:rsid w:val="00E221D6"/>
    <w:rsid w:val="00E221DB"/>
    <w:rsid w:val="00E22216"/>
    <w:rsid w:val="00E224C2"/>
    <w:rsid w:val="00E22A10"/>
    <w:rsid w:val="00E22A15"/>
    <w:rsid w:val="00E22D30"/>
    <w:rsid w:val="00E23463"/>
    <w:rsid w:val="00E234F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8A8"/>
    <w:rsid w:val="00E26B60"/>
    <w:rsid w:val="00E26C70"/>
    <w:rsid w:val="00E26F8E"/>
    <w:rsid w:val="00E273C8"/>
    <w:rsid w:val="00E275B5"/>
    <w:rsid w:val="00E275D1"/>
    <w:rsid w:val="00E2768B"/>
    <w:rsid w:val="00E27FD4"/>
    <w:rsid w:val="00E305FE"/>
    <w:rsid w:val="00E30738"/>
    <w:rsid w:val="00E30930"/>
    <w:rsid w:val="00E30AE9"/>
    <w:rsid w:val="00E30CA2"/>
    <w:rsid w:val="00E30E64"/>
    <w:rsid w:val="00E31029"/>
    <w:rsid w:val="00E31354"/>
    <w:rsid w:val="00E31574"/>
    <w:rsid w:val="00E319EC"/>
    <w:rsid w:val="00E31BE5"/>
    <w:rsid w:val="00E31EEC"/>
    <w:rsid w:val="00E31FE1"/>
    <w:rsid w:val="00E32E77"/>
    <w:rsid w:val="00E3309F"/>
    <w:rsid w:val="00E336AA"/>
    <w:rsid w:val="00E33834"/>
    <w:rsid w:val="00E33AD1"/>
    <w:rsid w:val="00E34050"/>
    <w:rsid w:val="00E343CB"/>
    <w:rsid w:val="00E344D1"/>
    <w:rsid w:val="00E3498C"/>
    <w:rsid w:val="00E353F6"/>
    <w:rsid w:val="00E354B5"/>
    <w:rsid w:val="00E357B6"/>
    <w:rsid w:val="00E35CCC"/>
    <w:rsid w:val="00E35E89"/>
    <w:rsid w:val="00E36182"/>
    <w:rsid w:val="00E36A6A"/>
    <w:rsid w:val="00E36A92"/>
    <w:rsid w:val="00E36D0A"/>
    <w:rsid w:val="00E373CE"/>
    <w:rsid w:val="00E3754B"/>
    <w:rsid w:val="00E3771F"/>
    <w:rsid w:val="00E37A24"/>
    <w:rsid w:val="00E37DFD"/>
    <w:rsid w:val="00E40420"/>
    <w:rsid w:val="00E40595"/>
    <w:rsid w:val="00E40693"/>
    <w:rsid w:val="00E40853"/>
    <w:rsid w:val="00E4097C"/>
    <w:rsid w:val="00E40BA8"/>
    <w:rsid w:val="00E41AE7"/>
    <w:rsid w:val="00E421ED"/>
    <w:rsid w:val="00E424C9"/>
    <w:rsid w:val="00E42668"/>
    <w:rsid w:val="00E42821"/>
    <w:rsid w:val="00E42CF6"/>
    <w:rsid w:val="00E42FBA"/>
    <w:rsid w:val="00E43088"/>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9F9"/>
    <w:rsid w:val="00E45BCE"/>
    <w:rsid w:val="00E463B3"/>
    <w:rsid w:val="00E46B00"/>
    <w:rsid w:val="00E46C00"/>
    <w:rsid w:val="00E504FE"/>
    <w:rsid w:val="00E50F62"/>
    <w:rsid w:val="00E51054"/>
    <w:rsid w:val="00E5158C"/>
    <w:rsid w:val="00E515A3"/>
    <w:rsid w:val="00E5162F"/>
    <w:rsid w:val="00E5171A"/>
    <w:rsid w:val="00E51E37"/>
    <w:rsid w:val="00E51F2D"/>
    <w:rsid w:val="00E5214E"/>
    <w:rsid w:val="00E52C9A"/>
    <w:rsid w:val="00E52DDC"/>
    <w:rsid w:val="00E533C9"/>
    <w:rsid w:val="00E5348C"/>
    <w:rsid w:val="00E53512"/>
    <w:rsid w:val="00E53604"/>
    <w:rsid w:val="00E53BE2"/>
    <w:rsid w:val="00E53C35"/>
    <w:rsid w:val="00E54121"/>
    <w:rsid w:val="00E5477D"/>
    <w:rsid w:val="00E54B02"/>
    <w:rsid w:val="00E54F43"/>
    <w:rsid w:val="00E555CD"/>
    <w:rsid w:val="00E5587E"/>
    <w:rsid w:val="00E55B9E"/>
    <w:rsid w:val="00E55C5A"/>
    <w:rsid w:val="00E55E0A"/>
    <w:rsid w:val="00E55F79"/>
    <w:rsid w:val="00E561B5"/>
    <w:rsid w:val="00E5620C"/>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ACD"/>
    <w:rsid w:val="00E61D09"/>
    <w:rsid w:val="00E6209E"/>
    <w:rsid w:val="00E620A9"/>
    <w:rsid w:val="00E623A4"/>
    <w:rsid w:val="00E6240C"/>
    <w:rsid w:val="00E6262B"/>
    <w:rsid w:val="00E627F0"/>
    <w:rsid w:val="00E62C57"/>
    <w:rsid w:val="00E63476"/>
    <w:rsid w:val="00E636FD"/>
    <w:rsid w:val="00E63867"/>
    <w:rsid w:val="00E63983"/>
    <w:rsid w:val="00E63A7F"/>
    <w:rsid w:val="00E63F06"/>
    <w:rsid w:val="00E63FD5"/>
    <w:rsid w:val="00E64733"/>
    <w:rsid w:val="00E64F0B"/>
    <w:rsid w:val="00E65030"/>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CBE"/>
    <w:rsid w:val="00E72EB2"/>
    <w:rsid w:val="00E72FA6"/>
    <w:rsid w:val="00E7310E"/>
    <w:rsid w:val="00E732C4"/>
    <w:rsid w:val="00E73C9E"/>
    <w:rsid w:val="00E7427A"/>
    <w:rsid w:val="00E74484"/>
    <w:rsid w:val="00E74501"/>
    <w:rsid w:val="00E747F8"/>
    <w:rsid w:val="00E749A3"/>
    <w:rsid w:val="00E75820"/>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406"/>
    <w:rsid w:val="00E81766"/>
    <w:rsid w:val="00E81B95"/>
    <w:rsid w:val="00E8207F"/>
    <w:rsid w:val="00E82CC8"/>
    <w:rsid w:val="00E82D26"/>
    <w:rsid w:val="00E82D5E"/>
    <w:rsid w:val="00E83474"/>
    <w:rsid w:val="00E83F69"/>
    <w:rsid w:val="00E84076"/>
    <w:rsid w:val="00E841A4"/>
    <w:rsid w:val="00E84819"/>
    <w:rsid w:val="00E84F8E"/>
    <w:rsid w:val="00E852E2"/>
    <w:rsid w:val="00E85482"/>
    <w:rsid w:val="00E8557B"/>
    <w:rsid w:val="00E855EC"/>
    <w:rsid w:val="00E85840"/>
    <w:rsid w:val="00E85986"/>
    <w:rsid w:val="00E85AA1"/>
    <w:rsid w:val="00E85E24"/>
    <w:rsid w:val="00E861A2"/>
    <w:rsid w:val="00E863D1"/>
    <w:rsid w:val="00E866A0"/>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31C"/>
    <w:rsid w:val="00E9345B"/>
    <w:rsid w:val="00E936A0"/>
    <w:rsid w:val="00E937AE"/>
    <w:rsid w:val="00E93DA1"/>
    <w:rsid w:val="00E93F18"/>
    <w:rsid w:val="00E9428E"/>
    <w:rsid w:val="00E9459A"/>
    <w:rsid w:val="00E946CC"/>
    <w:rsid w:val="00E948F8"/>
    <w:rsid w:val="00E94971"/>
    <w:rsid w:val="00E94BA8"/>
    <w:rsid w:val="00E94C87"/>
    <w:rsid w:val="00E94E37"/>
    <w:rsid w:val="00E9516F"/>
    <w:rsid w:val="00E958E3"/>
    <w:rsid w:val="00E95A05"/>
    <w:rsid w:val="00E95D3A"/>
    <w:rsid w:val="00E95D66"/>
    <w:rsid w:val="00E95DE0"/>
    <w:rsid w:val="00E96086"/>
    <w:rsid w:val="00E9622F"/>
    <w:rsid w:val="00E9642C"/>
    <w:rsid w:val="00E966C9"/>
    <w:rsid w:val="00E967C4"/>
    <w:rsid w:val="00E96B07"/>
    <w:rsid w:val="00E96C13"/>
    <w:rsid w:val="00E97E46"/>
    <w:rsid w:val="00EA0332"/>
    <w:rsid w:val="00EA0348"/>
    <w:rsid w:val="00EA03CE"/>
    <w:rsid w:val="00EA05B4"/>
    <w:rsid w:val="00EA06DA"/>
    <w:rsid w:val="00EA0C57"/>
    <w:rsid w:val="00EA0C8A"/>
    <w:rsid w:val="00EA0E7D"/>
    <w:rsid w:val="00EA147F"/>
    <w:rsid w:val="00EA149D"/>
    <w:rsid w:val="00EA14C1"/>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8F2"/>
    <w:rsid w:val="00EA4A93"/>
    <w:rsid w:val="00EA4CEA"/>
    <w:rsid w:val="00EA5328"/>
    <w:rsid w:val="00EA53A9"/>
    <w:rsid w:val="00EA5476"/>
    <w:rsid w:val="00EA569C"/>
    <w:rsid w:val="00EA5843"/>
    <w:rsid w:val="00EA5CA9"/>
    <w:rsid w:val="00EA5F31"/>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10EB"/>
    <w:rsid w:val="00EB11DF"/>
    <w:rsid w:val="00EB1270"/>
    <w:rsid w:val="00EB19B1"/>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0E42"/>
    <w:rsid w:val="00EC0FC1"/>
    <w:rsid w:val="00EC1241"/>
    <w:rsid w:val="00EC12B2"/>
    <w:rsid w:val="00EC18CC"/>
    <w:rsid w:val="00EC18ED"/>
    <w:rsid w:val="00EC19EC"/>
    <w:rsid w:val="00EC1B04"/>
    <w:rsid w:val="00EC1C99"/>
    <w:rsid w:val="00EC2082"/>
    <w:rsid w:val="00EC2847"/>
    <w:rsid w:val="00EC3146"/>
    <w:rsid w:val="00EC393D"/>
    <w:rsid w:val="00EC3A43"/>
    <w:rsid w:val="00EC3D32"/>
    <w:rsid w:val="00EC3D50"/>
    <w:rsid w:val="00EC4F02"/>
    <w:rsid w:val="00EC5A76"/>
    <w:rsid w:val="00EC6425"/>
    <w:rsid w:val="00EC6F58"/>
    <w:rsid w:val="00EC6F92"/>
    <w:rsid w:val="00EC75C1"/>
    <w:rsid w:val="00EC77A6"/>
    <w:rsid w:val="00EC77C5"/>
    <w:rsid w:val="00EC7821"/>
    <w:rsid w:val="00EC78B4"/>
    <w:rsid w:val="00EC78ED"/>
    <w:rsid w:val="00EC7AD8"/>
    <w:rsid w:val="00ED07C6"/>
    <w:rsid w:val="00ED08A8"/>
    <w:rsid w:val="00ED0900"/>
    <w:rsid w:val="00ED0BA8"/>
    <w:rsid w:val="00ED0D51"/>
    <w:rsid w:val="00ED1086"/>
    <w:rsid w:val="00ED1111"/>
    <w:rsid w:val="00ED12B6"/>
    <w:rsid w:val="00ED1443"/>
    <w:rsid w:val="00ED187E"/>
    <w:rsid w:val="00ED197C"/>
    <w:rsid w:val="00ED1CA4"/>
    <w:rsid w:val="00ED1F94"/>
    <w:rsid w:val="00ED200A"/>
    <w:rsid w:val="00ED23B1"/>
    <w:rsid w:val="00ED23BC"/>
    <w:rsid w:val="00ED2525"/>
    <w:rsid w:val="00ED26CF"/>
    <w:rsid w:val="00ED2C2C"/>
    <w:rsid w:val="00ED3192"/>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2D7"/>
    <w:rsid w:val="00ED67EE"/>
    <w:rsid w:val="00ED6CED"/>
    <w:rsid w:val="00ED7263"/>
    <w:rsid w:val="00ED7354"/>
    <w:rsid w:val="00ED7403"/>
    <w:rsid w:val="00ED74A4"/>
    <w:rsid w:val="00ED7568"/>
    <w:rsid w:val="00ED7BCC"/>
    <w:rsid w:val="00EE020E"/>
    <w:rsid w:val="00EE03A4"/>
    <w:rsid w:val="00EE0867"/>
    <w:rsid w:val="00EE0902"/>
    <w:rsid w:val="00EE0B02"/>
    <w:rsid w:val="00EE0E5A"/>
    <w:rsid w:val="00EE0F4F"/>
    <w:rsid w:val="00EE1105"/>
    <w:rsid w:val="00EE145C"/>
    <w:rsid w:val="00EE15DC"/>
    <w:rsid w:val="00EE19CC"/>
    <w:rsid w:val="00EE1D9E"/>
    <w:rsid w:val="00EE1F7D"/>
    <w:rsid w:val="00EE2129"/>
    <w:rsid w:val="00EE21EE"/>
    <w:rsid w:val="00EE22F6"/>
    <w:rsid w:val="00EE2369"/>
    <w:rsid w:val="00EE2416"/>
    <w:rsid w:val="00EE2453"/>
    <w:rsid w:val="00EE24BB"/>
    <w:rsid w:val="00EE28F2"/>
    <w:rsid w:val="00EE3357"/>
    <w:rsid w:val="00EE33E7"/>
    <w:rsid w:val="00EE35C1"/>
    <w:rsid w:val="00EE3E27"/>
    <w:rsid w:val="00EE4387"/>
    <w:rsid w:val="00EE4BBE"/>
    <w:rsid w:val="00EE5280"/>
    <w:rsid w:val="00EE5661"/>
    <w:rsid w:val="00EE5751"/>
    <w:rsid w:val="00EE5850"/>
    <w:rsid w:val="00EE677E"/>
    <w:rsid w:val="00EE6856"/>
    <w:rsid w:val="00EE7379"/>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38DA"/>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4AC"/>
    <w:rsid w:val="00EF76F0"/>
    <w:rsid w:val="00EF7A51"/>
    <w:rsid w:val="00EF7FF0"/>
    <w:rsid w:val="00F0009E"/>
    <w:rsid w:val="00F002D3"/>
    <w:rsid w:val="00F0037D"/>
    <w:rsid w:val="00F00449"/>
    <w:rsid w:val="00F00457"/>
    <w:rsid w:val="00F00550"/>
    <w:rsid w:val="00F00A91"/>
    <w:rsid w:val="00F00AF9"/>
    <w:rsid w:val="00F00D2D"/>
    <w:rsid w:val="00F01105"/>
    <w:rsid w:val="00F01A07"/>
    <w:rsid w:val="00F01A29"/>
    <w:rsid w:val="00F01F89"/>
    <w:rsid w:val="00F02921"/>
    <w:rsid w:val="00F02B5E"/>
    <w:rsid w:val="00F02F64"/>
    <w:rsid w:val="00F0334F"/>
    <w:rsid w:val="00F035FD"/>
    <w:rsid w:val="00F0399C"/>
    <w:rsid w:val="00F044AB"/>
    <w:rsid w:val="00F0450D"/>
    <w:rsid w:val="00F049FC"/>
    <w:rsid w:val="00F0550C"/>
    <w:rsid w:val="00F0558F"/>
    <w:rsid w:val="00F057D0"/>
    <w:rsid w:val="00F05BE3"/>
    <w:rsid w:val="00F064B6"/>
    <w:rsid w:val="00F0667E"/>
    <w:rsid w:val="00F066B2"/>
    <w:rsid w:val="00F06815"/>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AE7"/>
    <w:rsid w:val="00F12D2F"/>
    <w:rsid w:val="00F12D91"/>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5F4"/>
    <w:rsid w:val="00F15A9F"/>
    <w:rsid w:val="00F15C5F"/>
    <w:rsid w:val="00F15DA4"/>
    <w:rsid w:val="00F15DEA"/>
    <w:rsid w:val="00F163EA"/>
    <w:rsid w:val="00F1640E"/>
    <w:rsid w:val="00F165C1"/>
    <w:rsid w:val="00F16771"/>
    <w:rsid w:val="00F168B3"/>
    <w:rsid w:val="00F16A06"/>
    <w:rsid w:val="00F16C61"/>
    <w:rsid w:val="00F16F8B"/>
    <w:rsid w:val="00F1730A"/>
    <w:rsid w:val="00F20132"/>
    <w:rsid w:val="00F2032C"/>
    <w:rsid w:val="00F2084B"/>
    <w:rsid w:val="00F20973"/>
    <w:rsid w:val="00F20B66"/>
    <w:rsid w:val="00F20C41"/>
    <w:rsid w:val="00F20E7F"/>
    <w:rsid w:val="00F20F9A"/>
    <w:rsid w:val="00F2105E"/>
    <w:rsid w:val="00F212E6"/>
    <w:rsid w:val="00F21720"/>
    <w:rsid w:val="00F218B0"/>
    <w:rsid w:val="00F22107"/>
    <w:rsid w:val="00F221D9"/>
    <w:rsid w:val="00F22429"/>
    <w:rsid w:val="00F22501"/>
    <w:rsid w:val="00F22580"/>
    <w:rsid w:val="00F23770"/>
    <w:rsid w:val="00F23785"/>
    <w:rsid w:val="00F237E9"/>
    <w:rsid w:val="00F23C33"/>
    <w:rsid w:val="00F23D03"/>
    <w:rsid w:val="00F23F12"/>
    <w:rsid w:val="00F23FC5"/>
    <w:rsid w:val="00F23FD9"/>
    <w:rsid w:val="00F24479"/>
    <w:rsid w:val="00F244F1"/>
    <w:rsid w:val="00F2488E"/>
    <w:rsid w:val="00F24C5F"/>
    <w:rsid w:val="00F24FC5"/>
    <w:rsid w:val="00F25581"/>
    <w:rsid w:val="00F257A2"/>
    <w:rsid w:val="00F25C51"/>
    <w:rsid w:val="00F26273"/>
    <w:rsid w:val="00F26399"/>
    <w:rsid w:val="00F268A6"/>
    <w:rsid w:val="00F2693E"/>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A9E"/>
    <w:rsid w:val="00F31B38"/>
    <w:rsid w:val="00F3228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640"/>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B54"/>
    <w:rsid w:val="00F41F13"/>
    <w:rsid w:val="00F421F7"/>
    <w:rsid w:val="00F42455"/>
    <w:rsid w:val="00F42611"/>
    <w:rsid w:val="00F42850"/>
    <w:rsid w:val="00F42853"/>
    <w:rsid w:val="00F42860"/>
    <w:rsid w:val="00F42A24"/>
    <w:rsid w:val="00F42ED0"/>
    <w:rsid w:val="00F43D04"/>
    <w:rsid w:val="00F43F7E"/>
    <w:rsid w:val="00F4410A"/>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1DB"/>
    <w:rsid w:val="00F51397"/>
    <w:rsid w:val="00F521DC"/>
    <w:rsid w:val="00F524AA"/>
    <w:rsid w:val="00F52E19"/>
    <w:rsid w:val="00F53092"/>
    <w:rsid w:val="00F535D4"/>
    <w:rsid w:val="00F53F18"/>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57D58"/>
    <w:rsid w:val="00F603F9"/>
    <w:rsid w:val="00F60F8F"/>
    <w:rsid w:val="00F61060"/>
    <w:rsid w:val="00F6133F"/>
    <w:rsid w:val="00F616C0"/>
    <w:rsid w:val="00F617B0"/>
    <w:rsid w:val="00F6185F"/>
    <w:rsid w:val="00F61E72"/>
    <w:rsid w:val="00F628A0"/>
    <w:rsid w:val="00F6348D"/>
    <w:rsid w:val="00F63624"/>
    <w:rsid w:val="00F639AA"/>
    <w:rsid w:val="00F64312"/>
    <w:rsid w:val="00F646D8"/>
    <w:rsid w:val="00F6478A"/>
    <w:rsid w:val="00F648C6"/>
    <w:rsid w:val="00F64CEE"/>
    <w:rsid w:val="00F64E1E"/>
    <w:rsid w:val="00F65030"/>
    <w:rsid w:val="00F6524A"/>
    <w:rsid w:val="00F656C4"/>
    <w:rsid w:val="00F656E6"/>
    <w:rsid w:val="00F65B15"/>
    <w:rsid w:val="00F661FB"/>
    <w:rsid w:val="00F66351"/>
    <w:rsid w:val="00F66B02"/>
    <w:rsid w:val="00F66C3A"/>
    <w:rsid w:val="00F67164"/>
    <w:rsid w:val="00F67168"/>
    <w:rsid w:val="00F70176"/>
    <w:rsid w:val="00F70254"/>
    <w:rsid w:val="00F7036F"/>
    <w:rsid w:val="00F7039A"/>
    <w:rsid w:val="00F70469"/>
    <w:rsid w:val="00F7068C"/>
    <w:rsid w:val="00F70979"/>
    <w:rsid w:val="00F70A98"/>
    <w:rsid w:val="00F70C1B"/>
    <w:rsid w:val="00F70E3E"/>
    <w:rsid w:val="00F71178"/>
    <w:rsid w:val="00F7145B"/>
    <w:rsid w:val="00F71A09"/>
    <w:rsid w:val="00F71DD3"/>
    <w:rsid w:val="00F7211E"/>
    <w:rsid w:val="00F723AE"/>
    <w:rsid w:val="00F7247B"/>
    <w:rsid w:val="00F72573"/>
    <w:rsid w:val="00F7295B"/>
    <w:rsid w:val="00F72C98"/>
    <w:rsid w:val="00F72CA6"/>
    <w:rsid w:val="00F731E2"/>
    <w:rsid w:val="00F732A0"/>
    <w:rsid w:val="00F734DB"/>
    <w:rsid w:val="00F7363E"/>
    <w:rsid w:val="00F737FF"/>
    <w:rsid w:val="00F73867"/>
    <w:rsid w:val="00F73925"/>
    <w:rsid w:val="00F73B49"/>
    <w:rsid w:val="00F73F11"/>
    <w:rsid w:val="00F7403F"/>
    <w:rsid w:val="00F74367"/>
    <w:rsid w:val="00F744C5"/>
    <w:rsid w:val="00F74D84"/>
    <w:rsid w:val="00F756B8"/>
    <w:rsid w:val="00F756E7"/>
    <w:rsid w:val="00F758DE"/>
    <w:rsid w:val="00F75947"/>
    <w:rsid w:val="00F75ACB"/>
    <w:rsid w:val="00F75C68"/>
    <w:rsid w:val="00F75E0C"/>
    <w:rsid w:val="00F76006"/>
    <w:rsid w:val="00F761E2"/>
    <w:rsid w:val="00F762A0"/>
    <w:rsid w:val="00F76432"/>
    <w:rsid w:val="00F76476"/>
    <w:rsid w:val="00F767A5"/>
    <w:rsid w:val="00F77619"/>
    <w:rsid w:val="00F776BD"/>
    <w:rsid w:val="00F776E1"/>
    <w:rsid w:val="00F77859"/>
    <w:rsid w:val="00F8020C"/>
    <w:rsid w:val="00F804CF"/>
    <w:rsid w:val="00F807D4"/>
    <w:rsid w:val="00F80B49"/>
    <w:rsid w:val="00F80DC9"/>
    <w:rsid w:val="00F80F14"/>
    <w:rsid w:val="00F80F9D"/>
    <w:rsid w:val="00F810C5"/>
    <w:rsid w:val="00F81F15"/>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080"/>
    <w:rsid w:val="00F8616B"/>
    <w:rsid w:val="00F86410"/>
    <w:rsid w:val="00F865B6"/>
    <w:rsid w:val="00F866F0"/>
    <w:rsid w:val="00F868D7"/>
    <w:rsid w:val="00F86917"/>
    <w:rsid w:val="00F869A8"/>
    <w:rsid w:val="00F86A39"/>
    <w:rsid w:val="00F86C77"/>
    <w:rsid w:val="00F86E37"/>
    <w:rsid w:val="00F87137"/>
    <w:rsid w:val="00F87A59"/>
    <w:rsid w:val="00F87B88"/>
    <w:rsid w:val="00F9010C"/>
    <w:rsid w:val="00F9047D"/>
    <w:rsid w:val="00F910D2"/>
    <w:rsid w:val="00F911B6"/>
    <w:rsid w:val="00F917E3"/>
    <w:rsid w:val="00F91872"/>
    <w:rsid w:val="00F919F3"/>
    <w:rsid w:val="00F91A4C"/>
    <w:rsid w:val="00F91A63"/>
    <w:rsid w:val="00F91D0F"/>
    <w:rsid w:val="00F91D66"/>
    <w:rsid w:val="00F91F85"/>
    <w:rsid w:val="00F92166"/>
    <w:rsid w:val="00F92441"/>
    <w:rsid w:val="00F926C0"/>
    <w:rsid w:val="00F92862"/>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5FB"/>
    <w:rsid w:val="00F95936"/>
    <w:rsid w:val="00F959B1"/>
    <w:rsid w:val="00F95CF7"/>
    <w:rsid w:val="00F95E30"/>
    <w:rsid w:val="00F96103"/>
    <w:rsid w:val="00F9656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35B0"/>
    <w:rsid w:val="00FA4309"/>
    <w:rsid w:val="00FA4620"/>
    <w:rsid w:val="00FA4725"/>
    <w:rsid w:val="00FA48BF"/>
    <w:rsid w:val="00FA4DBF"/>
    <w:rsid w:val="00FA4E0F"/>
    <w:rsid w:val="00FA5BDB"/>
    <w:rsid w:val="00FA627E"/>
    <w:rsid w:val="00FA6476"/>
    <w:rsid w:val="00FA647E"/>
    <w:rsid w:val="00FA64DC"/>
    <w:rsid w:val="00FA660F"/>
    <w:rsid w:val="00FA6827"/>
    <w:rsid w:val="00FA69BC"/>
    <w:rsid w:val="00FA6EE5"/>
    <w:rsid w:val="00FA7A69"/>
    <w:rsid w:val="00FB04D0"/>
    <w:rsid w:val="00FB0713"/>
    <w:rsid w:val="00FB07E0"/>
    <w:rsid w:val="00FB087F"/>
    <w:rsid w:val="00FB0B26"/>
    <w:rsid w:val="00FB0B90"/>
    <w:rsid w:val="00FB11E2"/>
    <w:rsid w:val="00FB16F8"/>
    <w:rsid w:val="00FB171D"/>
    <w:rsid w:val="00FB1E6C"/>
    <w:rsid w:val="00FB1EE5"/>
    <w:rsid w:val="00FB242A"/>
    <w:rsid w:val="00FB26C7"/>
    <w:rsid w:val="00FB26D6"/>
    <w:rsid w:val="00FB278C"/>
    <w:rsid w:val="00FB29F8"/>
    <w:rsid w:val="00FB2A7A"/>
    <w:rsid w:val="00FB2FD6"/>
    <w:rsid w:val="00FB31DD"/>
    <w:rsid w:val="00FB34A2"/>
    <w:rsid w:val="00FB36C6"/>
    <w:rsid w:val="00FB370B"/>
    <w:rsid w:val="00FB42B4"/>
    <w:rsid w:val="00FB430E"/>
    <w:rsid w:val="00FB46BB"/>
    <w:rsid w:val="00FB473B"/>
    <w:rsid w:val="00FB473D"/>
    <w:rsid w:val="00FB4A69"/>
    <w:rsid w:val="00FB51BB"/>
    <w:rsid w:val="00FB5417"/>
    <w:rsid w:val="00FB58DC"/>
    <w:rsid w:val="00FB5A7E"/>
    <w:rsid w:val="00FB62E1"/>
    <w:rsid w:val="00FB66BA"/>
    <w:rsid w:val="00FB7B4F"/>
    <w:rsid w:val="00FC0092"/>
    <w:rsid w:val="00FC0440"/>
    <w:rsid w:val="00FC0815"/>
    <w:rsid w:val="00FC09E2"/>
    <w:rsid w:val="00FC0B2B"/>
    <w:rsid w:val="00FC0EFA"/>
    <w:rsid w:val="00FC1166"/>
    <w:rsid w:val="00FC13B9"/>
    <w:rsid w:val="00FC15DD"/>
    <w:rsid w:val="00FC1893"/>
    <w:rsid w:val="00FC19CA"/>
    <w:rsid w:val="00FC21A1"/>
    <w:rsid w:val="00FC232C"/>
    <w:rsid w:val="00FC25D5"/>
    <w:rsid w:val="00FC2613"/>
    <w:rsid w:val="00FC2C52"/>
    <w:rsid w:val="00FC2DC1"/>
    <w:rsid w:val="00FC3281"/>
    <w:rsid w:val="00FC35F3"/>
    <w:rsid w:val="00FC3A74"/>
    <w:rsid w:val="00FC3BF4"/>
    <w:rsid w:val="00FC4211"/>
    <w:rsid w:val="00FC43F3"/>
    <w:rsid w:val="00FC468D"/>
    <w:rsid w:val="00FC476F"/>
    <w:rsid w:val="00FC48EB"/>
    <w:rsid w:val="00FC48F2"/>
    <w:rsid w:val="00FC4B25"/>
    <w:rsid w:val="00FC587E"/>
    <w:rsid w:val="00FC5D50"/>
    <w:rsid w:val="00FC5E6E"/>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5B2"/>
    <w:rsid w:val="00FD17A2"/>
    <w:rsid w:val="00FD1C60"/>
    <w:rsid w:val="00FD1D37"/>
    <w:rsid w:val="00FD2142"/>
    <w:rsid w:val="00FD2219"/>
    <w:rsid w:val="00FD228F"/>
    <w:rsid w:val="00FD2331"/>
    <w:rsid w:val="00FD27D6"/>
    <w:rsid w:val="00FD2F1F"/>
    <w:rsid w:val="00FD2FA3"/>
    <w:rsid w:val="00FD33E4"/>
    <w:rsid w:val="00FD3520"/>
    <w:rsid w:val="00FD36A2"/>
    <w:rsid w:val="00FD37DF"/>
    <w:rsid w:val="00FD3D89"/>
    <w:rsid w:val="00FD4375"/>
    <w:rsid w:val="00FD43EB"/>
    <w:rsid w:val="00FD5244"/>
    <w:rsid w:val="00FD5670"/>
    <w:rsid w:val="00FD5885"/>
    <w:rsid w:val="00FD5B6E"/>
    <w:rsid w:val="00FD6659"/>
    <w:rsid w:val="00FD67F3"/>
    <w:rsid w:val="00FD6CE8"/>
    <w:rsid w:val="00FD6D03"/>
    <w:rsid w:val="00FD716F"/>
    <w:rsid w:val="00FD721F"/>
    <w:rsid w:val="00FD74F7"/>
    <w:rsid w:val="00FD781B"/>
    <w:rsid w:val="00FE0234"/>
    <w:rsid w:val="00FE0943"/>
    <w:rsid w:val="00FE0C47"/>
    <w:rsid w:val="00FE0C49"/>
    <w:rsid w:val="00FE0C4A"/>
    <w:rsid w:val="00FE0F36"/>
    <w:rsid w:val="00FE11FF"/>
    <w:rsid w:val="00FE1948"/>
    <w:rsid w:val="00FE21DE"/>
    <w:rsid w:val="00FE29F2"/>
    <w:rsid w:val="00FE2BB5"/>
    <w:rsid w:val="00FE2C28"/>
    <w:rsid w:val="00FE3858"/>
    <w:rsid w:val="00FE3D21"/>
    <w:rsid w:val="00FE45EF"/>
    <w:rsid w:val="00FE4FCE"/>
    <w:rsid w:val="00FE5881"/>
    <w:rsid w:val="00FE5A77"/>
    <w:rsid w:val="00FE66DA"/>
    <w:rsid w:val="00FE6A06"/>
    <w:rsid w:val="00FE7508"/>
    <w:rsid w:val="00FE7931"/>
    <w:rsid w:val="00FE7A83"/>
    <w:rsid w:val="00FE7DB1"/>
    <w:rsid w:val="00FF0353"/>
    <w:rsid w:val="00FF0448"/>
    <w:rsid w:val="00FF04A8"/>
    <w:rsid w:val="00FF04E2"/>
    <w:rsid w:val="00FF0A5D"/>
    <w:rsid w:val="00FF0F05"/>
    <w:rsid w:val="00FF1293"/>
    <w:rsid w:val="00FF19BC"/>
    <w:rsid w:val="00FF219F"/>
    <w:rsid w:val="00FF242E"/>
    <w:rsid w:val="00FF26D9"/>
    <w:rsid w:val="00FF2A6C"/>
    <w:rsid w:val="00FF2DB2"/>
    <w:rsid w:val="00FF2DE9"/>
    <w:rsid w:val="00FF308E"/>
    <w:rsid w:val="00FF34AA"/>
    <w:rsid w:val="00FF37AE"/>
    <w:rsid w:val="00FF37AF"/>
    <w:rsid w:val="00FF3937"/>
    <w:rsid w:val="00FF3C17"/>
    <w:rsid w:val="00FF4014"/>
    <w:rsid w:val="00FF499B"/>
    <w:rsid w:val="00FF4A56"/>
    <w:rsid w:val="00FF4C36"/>
    <w:rsid w:val="00FF4D6E"/>
    <w:rsid w:val="00FF533A"/>
    <w:rsid w:val="00FF5410"/>
    <w:rsid w:val="00FF544E"/>
    <w:rsid w:val="00FF56C8"/>
    <w:rsid w:val="00FF59AD"/>
    <w:rsid w:val="00FF5C8D"/>
    <w:rsid w:val="00FF6333"/>
    <w:rsid w:val="00FF6D44"/>
    <w:rsid w:val="00FF6EB1"/>
    <w:rsid w:val="00FF760D"/>
    <w:rsid w:val="00FF776A"/>
    <w:rsid w:val="00FF77B2"/>
    <w:rsid w:val="00FF7C66"/>
    <w:rsid w:val="00FF7DF5"/>
    <w:rsid w:val="00FF7F22"/>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218DB3"/>
  <w15:docId w15:val="{EECF7021-49D0-4EB4-BA5B-540AC58D5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3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table" w:customStyle="1" w:styleId="TableGrid1">
    <w:name w:val="Table Grid1"/>
    <w:basedOn w:val="TableNormal"/>
    <w:next w:val="TableGrid"/>
    <w:uiPriority w:val="39"/>
    <w:rsid w:val="008D70B5"/>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A21BC"/>
    <w:rPr>
      <w:color w:val="605E5C"/>
      <w:shd w:val="clear" w:color="auto" w:fill="E1DFDD"/>
    </w:rPr>
  </w:style>
  <w:style w:type="table" w:customStyle="1" w:styleId="TableGrid2">
    <w:name w:val="Table Grid2"/>
    <w:basedOn w:val="TableNormal"/>
    <w:next w:val="TableGrid"/>
    <w:uiPriority w:val="39"/>
    <w:rsid w:val="008130CC"/>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0A715F"/>
    <w:pPr>
      <w:spacing w:after="120"/>
      <w:jc w:val="both"/>
    </w:pPr>
    <w:rPr>
      <w:rFonts w:asciiTheme="minorHAnsi" w:eastAsiaTheme="minorHAnsi" w:hAnsiTheme="minorHAnsi" w:cstheme="minorBidi"/>
      <w:szCs w:val="22"/>
      <w:lang w:val="en-US" w:eastAsia="en-US"/>
    </w:rPr>
  </w:style>
  <w:style w:type="character" w:customStyle="1" w:styleId="BodyTextChar">
    <w:name w:val="Body Text Char"/>
    <w:basedOn w:val="DefaultParagraphFont"/>
    <w:link w:val="BodyText"/>
    <w:uiPriority w:val="99"/>
    <w:semiHidden/>
    <w:rsid w:val="000A715F"/>
    <w:rPr>
      <w:rFonts w:asciiTheme="minorHAnsi" w:eastAsiaTheme="minorHAnsi" w:hAnsiTheme="minorHAnsi" w:cstheme="minorBidi"/>
      <w:sz w:val="24"/>
      <w:szCs w:val="22"/>
    </w:rPr>
  </w:style>
  <w:style w:type="character" w:customStyle="1" w:styleId="fontstyle01">
    <w:name w:val="fontstyle01"/>
    <w:basedOn w:val="DefaultParagraphFont"/>
    <w:rsid w:val="00D736FC"/>
    <w:rPr>
      <w:rFonts w:ascii="Verdana Bold" w:hAnsi="Verdana Bold" w:hint="default"/>
      <w:b/>
      <w:bCs/>
      <w:i w:val="0"/>
      <w:iCs w:val="0"/>
      <w:color w:val="000000"/>
      <w:sz w:val="32"/>
      <w:szCs w:val="32"/>
    </w:rPr>
  </w:style>
  <w:style w:type="character" w:customStyle="1" w:styleId="fontstyle21">
    <w:name w:val="fontstyle21"/>
    <w:basedOn w:val="DefaultParagraphFont"/>
    <w:rsid w:val="00D736FC"/>
    <w:rPr>
      <w:rFonts w:ascii="Verdana" w:hAnsi="Verdana" w:hint="default"/>
      <w:b w:val="0"/>
      <w:bCs w:val="0"/>
      <w:i w:val="0"/>
      <w:iCs w:val="0"/>
      <w:color w:val="000000"/>
      <w:sz w:val="32"/>
      <w:szCs w:val="32"/>
    </w:rPr>
  </w:style>
  <w:style w:type="character" w:customStyle="1" w:styleId="FontStyle26">
    <w:name w:val="Font Style26"/>
    <w:rsid w:val="000E56B5"/>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157498209">
      <w:bodyDiv w:val="1"/>
      <w:marLeft w:val="0"/>
      <w:marRight w:val="0"/>
      <w:marTop w:val="0"/>
      <w:marBottom w:val="0"/>
      <w:divBdr>
        <w:top w:val="none" w:sz="0" w:space="0" w:color="auto"/>
        <w:left w:val="none" w:sz="0" w:space="0" w:color="auto"/>
        <w:bottom w:val="none" w:sz="0" w:space="0" w:color="auto"/>
        <w:right w:val="none" w:sz="0" w:space="0" w:color="auto"/>
      </w:divBdr>
    </w:div>
    <w:div w:id="198860767">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26276526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370225014">
      <w:bodyDiv w:val="1"/>
      <w:marLeft w:val="0"/>
      <w:marRight w:val="0"/>
      <w:marTop w:val="0"/>
      <w:marBottom w:val="0"/>
      <w:divBdr>
        <w:top w:val="none" w:sz="0" w:space="0" w:color="auto"/>
        <w:left w:val="none" w:sz="0" w:space="0" w:color="auto"/>
        <w:bottom w:val="none" w:sz="0" w:space="0" w:color="auto"/>
        <w:right w:val="none" w:sz="0" w:space="0" w:color="auto"/>
      </w:divBdr>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18268480">
      <w:bodyDiv w:val="1"/>
      <w:marLeft w:val="0"/>
      <w:marRight w:val="0"/>
      <w:marTop w:val="0"/>
      <w:marBottom w:val="0"/>
      <w:divBdr>
        <w:top w:val="none" w:sz="0" w:space="0" w:color="auto"/>
        <w:left w:val="none" w:sz="0" w:space="0" w:color="auto"/>
        <w:bottom w:val="none" w:sz="0" w:space="0" w:color="auto"/>
        <w:right w:val="none" w:sz="0" w:space="0" w:color="auto"/>
      </w:divBdr>
    </w:div>
    <w:div w:id="621770495">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19591244">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15950515">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01071364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17026264">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440369713">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602836008">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4185350">
      <w:bodyDiv w:val="1"/>
      <w:marLeft w:val="0"/>
      <w:marRight w:val="0"/>
      <w:marTop w:val="0"/>
      <w:marBottom w:val="0"/>
      <w:divBdr>
        <w:top w:val="none" w:sz="0" w:space="0" w:color="auto"/>
        <w:left w:val="none" w:sz="0" w:space="0" w:color="auto"/>
        <w:bottom w:val="none" w:sz="0" w:space="0" w:color="auto"/>
        <w:right w:val="none" w:sz="0" w:space="0" w:color="auto"/>
      </w:divBdr>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757238904">
      <w:bodyDiv w:val="1"/>
      <w:marLeft w:val="0"/>
      <w:marRight w:val="0"/>
      <w:marTop w:val="0"/>
      <w:marBottom w:val="0"/>
      <w:divBdr>
        <w:top w:val="none" w:sz="0" w:space="0" w:color="auto"/>
        <w:left w:val="none" w:sz="0" w:space="0" w:color="auto"/>
        <w:bottom w:val="none" w:sz="0" w:space="0" w:color="auto"/>
        <w:right w:val="none" w:sz="0" w:space="0" w:color="auto"/>
      </w:divBdr>
    </w:div>
    <w:div w:id="1787893785">
      <w:bodyDiv w:val="1"/>
      <w:marLeft w:val="0"/>
      <w:marRight w:val="0"/>
      <w:marTop w:val="0"/>
      <w:marBottom w:val="0"/>
      <w:divBdr>
        <w:top w:val="none" w:sz="0" w:space="0" w:color="auto"/>
        <w:left w:val="none" w:sz="0" w:space="0" w:color="auto"/>
        <w:bottom w:val="none" w:sz="0" w:space="0" w:color="auto"/>
        <w:right w:val="none" w:sz="0" w:space="0" w:color="auto"/>
      </w:divBdr>
    </w:div>
    <w:div w:id="1796362167">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 w:id="1982928011">
      <w:bodyDiv w:val="1"/>
      <w:marLeft w:val="0"/>
      <w:marRight w:val="0"/>
      <w:marTop w:val="0"/>
      <w:marBottom w:val="0"/>
      <w:divBdr>
        <w:top w:val="none" w:sz="0" w:space="0" w:color="auto"/>
        <w:left w:val="none" w:sz="0" w:space="0" w:color="auto"/>
        <w:bottom w:val="none" w:sz="0" w:space="0" w:color="auto"/>
        <w:right w:val="none" w:sz="0" w:space="0" w:color="auto"/>
      </w:divBdr>
    </w:div>
    <w:div w:id="2013948609">
      <w:bodyDiv w:val="1"/>
      <w:marLeft w:val="0"/>
      <w:marRight w:val="0"/>
      <w:marTop w:val="0"/>
      <w:marBottom w:val="0"/>
      <w:divBdr>
        <w:top w:val="none" w:sz="0" w:space="0" w:color="auto"/>
        <w:left w:val="none" w:sz="0" w:space="0" w:color="auto"/>
        <w:bottom w:val="none" w:sz="0" w:space="0" w:color="auto"/>
        <w:right w:val="none" w:sz="0" w:space="0" w:color="auto"/>
      </w:divBdr>
    </w:div>
    <w:div w:id="205908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r-lex.europa.eu/legal-content/BG/TXT/PDF/?uri=CELEX:02014R0651-20170710&amp;from=SK" TargetMode="External"/><Relationship Id="rId18" Type="http://schemas.openxmlformats.org/officeDocument/2006/relationships/header" Target="head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8C59C-C032-4F22-8670-C9F68A3B9FA9}">
  <ds:schemaRefs>
    <ds:schemaRef ds:uri="http://schemas.openxmlformats.org/officeDocument/2006/bibliography"/>
  </ds:schemaRefs>
</ds:datastoreItem>
</file>

<file path=customXml/itemProps2.xml><?xml version="1.0" encoding="utf-8"?>
<ds:datastoreItem xmlns:ds="http://schemas.openxmlformats.org/officeDocument/2006/customXml" ds:itemID="{3EB2597C-97A7-4A23-88D9-D43FBE3FE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4438</Words>
  <Characters>25302</Characters>
  <Application>Microsoft Office Word</Application>
  <DocSecurity>0</DocSecurity>
  <Lines>210</Lines>
  <Paragraphs>59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Приложение M</vt:lpstr>
    </vt:vector>
  </TitlesOfParts>
  <Company/>
  <LinksUpToDate>false</LinksUpToDate>
  <CharactersWithSpaces>29681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Yasen Markov</cp:lastModifiedBy>
  <cp:revision>10</cp:revision>
  <cp:lastPrinted>2022-07-12T14:57:00Z</cp:lastPrinted>
  <dcterms:created xsi:type="dcterms:W3CDTF">2023-04-11T07:25:00Z</dcterms:created>
  <dcterms:modified xsi:type="dcterms:W3CDTF">2023-04-27T13:39:00Z</dcterms:modified>
</cp:coreProperties>
</file>