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8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5661"/>
        <w:gridCol w:w="1418"/>
        <w:gridCol w:w="4252"/>
      </w:tblGrid>
      <w:tr w:rsidR="00D3407A" w:rsidTr="00441C13">
        <w:trPr>
          <w:trHeight w:val="958"/>
        </w:trPr>
        <w:tc>
          <w:tcPr>
            <w:tcW w:w="14928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A83696" w:rsidRPr="00927DB0" w:rsidRDefault="00D3407A" w:rsidP="00A83696">
            <w:pPr>
              <w:rPr>
                <w:b/>
                <w:sz w:val="23"/>
                <w:szCs w:val="23"/>
              </w:rPr>
            </w:pPr>
            <w:r w:rsidRPr="005F43AE">
              <w:rPr>
                <w:b/>
                <w:sz w:val="23"/>
                <w:szCs w:val="23"/>
                <w:lang w:val="ru-RU"/>
              </w:rPr>
              <w:t xml:space="preserve">В ПЕРИОДА </w:t>
            </w:r>
            <w:r w:rsidR="001753C7">
              <w:rPr>
                <w:b/>
                <w:sz w:val="23"/>
                <w:szCs w:val="23"/>
              </w:rPr>
              <w:t>11</w:t>
            </w:r>
            <w:r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927DB0" w:rsidRPr="005F43AE">
              <w:rPr>
                <w:b/>
                <w:sz w:val="23"/>
                <w:szCs w:val="23"/>
                <w:lang w:val="ru-RU"/>
              </w:rPr>
              <w:t>4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927DB0" w:rsidRPr="005F43AE">
              <w:rPr>
                <w:b/>
                <w:sz w:val="23"/>
                <w:szCs w:val="23"/>
                <w:lang w:val="ru-RU"/>
              </w:rPr>
              <w:t>3</w:t>
            </w:r>
            <w:r w:rsidRPr="00EE7553">
              <w:rPr>
                <w:b/>
                <w:sz w:val="23"/>
                <w:szCs w:val="23"/>
              </w:rPr>
              <w:t xml:space="preserve"> </w:t>
            </w:r>
            <w:r w:rsidR="008C641F">
              <w:rPr>
                <w:b/>
                <w:sz w:val="23"/>
                <w:szCs w:val="23"/>
              </w:rPr>
              <w:t xml:space="preserve">г. </w:t>
            </w:r>
            <w:r w:rsidRPr="00EE7553">
              <w:rPr>
                <w:b/>
                <w:sz w:val="23"/>
                <w:szCs w:val="23"/>
              </w:rPr>
              <w:t xml:space="preserve">– </w:t>
            </w:r>
            <w:r w:rsidR="001753C7">
              <w:rPr>
                <w:b/>
                <w:sz w:val="23"/>
                <w:szCs w:val="23"/>
              </w:rPr>
              <w:t>11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927DB0" w:rsidRPr="005F43AE">
              <w:rPr>
                <w:b/>
                <w:sz w:val="23"/>
                <w:szCs w:val="23"/>
                <w:lang w:val="ru-RU"/>
              </w:rPr>
              <w:t>5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927DB0" w:rsidRPr="005F43AE">
              <w:rPr>
                <w:b/>
                <w:sz w:val="23"/>
                <w:szCs w:val="23"/>
                <w:lang w:val="ru-RU"/>
              </w:rPr>
              <w:t>3</w:t>
            </w:r>
            <w:r w:rsidR="00A83696">
              <w:rPr>
                <w:b/>
                <w:sz w:val="23"/>
                <w:szCs w:val="23"/>
              </w:rPr>
              <w:t xml:space="preserve"> </w:t>
            </w:r>
            <w:r w:rsidR="008C641F">
              <w:rPr>
                <w:b/>
                <w:sz w:val="23"/>
                <w:szCs w:val="23"/>
              </w:rPr>
              <w:t>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</w:t>
            </w:r>
            <w:r w:rsidR="00927DB0">
              <w:rPr>
                <w:b/>
                <w:sz w:val="23"/>
                <w:szCs w:val="23"/>
              </w:rPr>
              <w:t>ПРАВИЛНИК ЗА ИМЕНЕНИЕ И ДОПЪЛНЕНИЕ НА ПРАВЛИНИКА ЗА УСТРОЙСТВО, ФУНКЦИИТЕ И ДЕЙНОСТТА НА ДП „</w:t>
            </w:r>
            <w:r w:rsidR="001753C7">
              <w:rPr>
                <w:b/>
                <w:sz w:val="23"/>
                <w:szCs w:val="23"/>
              </w:rPr>
              <w:t>ПРИСТАНИЩНА ИНФРАСТРУКТУРА</w:t>
            </w:r>
            <w:r w:rsidR="00927DB0">
              <w:rPr>
                <w:b/>
                <w:sz w:val="23"/>
                <w:szCs w:val="23"/>
              </w:rPr>
              <w:t>“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41C13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5661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4252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B92AEA" w:rsidRPr="00441C13" w:rsidTr="00441C13">
        <w:trPr>
          <w:trHeight w:val="4712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B92AEA" w:rsidRPr="00441C13" w:rsidRDefault="00B92AE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B92AEA" w:rsidRPr="005F43AE" w:rsidRDefault="00B92AEA">
            <w:r w:rsidRPr="005F43AE">
              <w:t>СНЦ „БЪЛГАРСКА ДУНАВСКА КАМАРА“</w:t>
            </w:r>
          </w:p>
          <w:p w:rsidR="00B92AEA" w:rsidRPr="00441C13" w:rsidRDefault="00B92AEA">
            <w:pPr>
              <w:rPr>
                <w:b/>
              </w:rPr>
            </w:pPr>
            <w:r w:rsidRPr="005F43AE">
              <w:t>Получено в Министерството на транспорта и съобщенията вх. № 31-01-21/26.04.2023 г.</w:t>
            </w:r>
          </w:p>
        </w:tc>
        <w:tc>
          <w:tcPr>
            <w:tcW w:w="5661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B92AEA" w:rsidRPr="005F43AE" w:rsidRDefault="00B92AEA" w:rsidP="00B92AEA">
            <w:pPr>
              <w:rPr>
                <w:sz w:val="23"/>
                <w:szCs w:val="23"/>
              </w:rPr>
            </w:pPr>
            <w:proofErr w:type="spellStart"/>
            <w:r w:rsidRPr="005F43AE">
              <w:rPr>
                <w:sz w:val="23"/>
                <w:szCs w:val="23"/>
              </w:rPr>
              <w:t>Пар</w:t>
            </w:r>
            <w:proofErr w:type="spellEnd"/>
            <w:r w:rsidRPr="005F43AE">
              <w:rPr>
                <w:sz w:val="23"/>
                <w:szCs w:val="23"/>
              </w:rPr>
              <w:t>. 10:</w:t>
            </w:r>
          </w:p>
          <w:p w:rsidR="00B92AEA" w:rsidRPr="005F43AE" w:rsidRDefault="00B92AEA" w:rsidP="00D315D0">
            <w:pPr>
              <w:tabs>
                <w:tab w:val="left" w:pos="462"/>
              </w:tabs>
              <w:jc w:val="both"/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1.1)</w:t>
            </w:r>
            <w:r w:rsidRPr="005F43AE">
              <w:rPr>
                <w:sz w:val="23"/>
                <w:szCs w:val="23"/>
              </w:rPr>
              <w:tab/>
              <w:t>В т. 2, относно ал.</w:t>
            </w:r>
            <w:r w:rsidR="005F43AE">
              <w:rPr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>6, в т. 1, накрая „за морските пристанища“ да отпадне;</w:t>
            </w:r>
          </w:p>
          <w:p w:rsidR="00B92AEA" w:rsidRPr="005F43AE" w:rsidRDefault="00B92AEA" w:rsidP="00D315D0">
            <w:pPr>
              <w:tabs>
                <w:tab w:val="left" w:pos="462"/>
              </w:tabs>
              <w:jc w:val="both"/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1.2)</w:t>
            </w:r>
            <w:r w:rsidRPr="005F43AE">
              <w:rPr>
                <w:sz w:val="23"/>
                <w:szCs w:val="23"/>
              </w:rPr>
              <w:tab/>
              <w:t>В т. 2, относно ал.</w:t>
            </w:r>
            <w:r w:rsidR="005F43AE">
              <w:rPr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>6. в т. 3, накрая „на морските пристанища“ да отпадне.</w:t>
            </w:r>
          </w:p>
          <w:p w:rsidR="00B92AEA" w:rsidRPr="005F43AE" w:rsidRDefault="00B92AEA" w:rsidP="00D315D0">
            <w:pPr>
              <w:tabs>
                <w:tab w:val="left" w:pos="308"/>
              </w:tabs>
              <w:jc w:val="both"/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2)</w:t>
            </w:r>
            <w:r w:rsidRPr="005F43AE">
              <w:rPr>
                <w:sz w:val="23"/>
                <w:szCs w:val="23"/>
              </w:rPr>
              <w:tab/>
              <w:t xml:space="preserve">В </w:t>
            </w:r>
            <w:proofErr w:type="spellStart"/>
            <w:r w:rsidRPr="005F43AE">
              <w:rPr>
                <w:sz w:val="23"/>
                <w:szCs w:val="23"/>
              </w:rPr>
              <w:t>пар</w:t>
            </w:r>
            <w:proofErr w:type="spellEnd"/>
            <w:r w:rsidRPr="005F43AE">
              <w:rPr>
                <w:sz w:val="23"/>
                <w:szCs w:val="23"/>
              </w:rPr>
              <w:t>. 21, т. 3, относно ал. 3. в т.</w:t>
            </w:r>
            <w:r w:rsidR="005F43AE">
              <w:rPr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>5. накрая „на морските пристанища“ да отпадне;</w:t>
            </w:r>
          </w:p>
          <w:p w:rsidR="00D315D0" w:rsidRPr="005F43AE" w:rsidRDefault="00B92AEA" w:rsidP="00D315D0">
            <w:pPr>
              <w:tabs>
                <w:tab w:val="left" w:pos="308"/>
              </w:tabs>
              <w:jc w:val="both"/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3)</w:t>
            </w:r>
            <w:r w:rsidRPr="005F43AE">
              <w:rPr>
                <w:sz w:val="23"/>
                <w:szCs w:val="23"/>
              </w:rPr>
              <w:tab/>
              <w:t xml:space="preserve">В </w:t>
            </w:r>
            <w:proofErr w:type="spellStart"/>
            <w:r w:rsidRPr="005F43AE">
              <w:rPr>
                <w:sz w:val="23"/>
                <w:szCs w:val="23"/>
              </w:rPr>
              <w:t>пар</w:t>
            </w:r>
            <w:proofErr w:type="spellEnd"/>
            <w:r w:rsidRPr="005F43AE">
              <w:rPr>
                <w:sz w:val="23"/>
                <w:szCs w:val="23"/>
              </w:rPr>
              <w:t>. 23, т. 1. относно т. 10. в буква а), накрая „за морските пристанища“ да отпадне.</w:t>
            </w:r>
          </w:p>
          <w:p w:rsidR="00B92AEA" w:rsidRPr="00441C13" w:rsidRDefault="00B92AEA" w:rsidP="00B92AEA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  <w:vAlign w:val="center"/>
          </w:tcPr>
          <w:p w:rsidR="00B92AEA" w:rsidRPr="005F43AE" w:rsidRDefault="00FC74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се приема</w:t>
            </w:r>
            <w:bookmarkStart w:id="0" w:name="_GoBack"/>
            <w:bookmarkEnd w:id="0"/>
            <w:r w:rsidR="00441C13" w:rsidRPr="005F43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tcBorders>
              <w:top w:val="single" w:sz="36" w:space="0" w:color="2E74B5"/>
              <w:left w:val="single" w:sz="18" w:space="0" w:color="2E74B5"/>
              <w:right w:val="single" w:sz="36" w:space="0" w:color="2E74B5"/>
            </w:tcBorders>
            <w:vAlign w:val="center"/>
          </w:tcPr>
          <w:p w:rsidR="00441C13" w:rsidRPr="005F43AE" w:rsidRDefault="00441C13" w:rsidP="00441C13">
            <w:pPr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Текстовете на §</w:t>
            </w:r>
            <w:r w:rsidR="005F43AE">
              <w:rPr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>10 от проекта на Правилник за изменение и допълнение на ПУФДДППИ регламентират предмета на дейност и основните функции на предприятието, а тези на §</w:t>
            </w:r>
            <w:r w:rsidR="005F43AE">
              <w:rPr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>21 и §</w:t>
            </w:r>
            <w:r w:rsidR="005F43AE">
              <w:rPr>
                <w:sz w:val="23"/>
                <w:szCs w:val="23"/>
              </w:rPr>
              <w:t xml:space="preserve"> 23 –</w:t>
            </w:r>
            <w:r w:rsidRPr="005F43AE">
              <w:rPr>
                <w:sz w:val="23"/>
                <w:szCs w:val="23"/>
              </w:rPr>
              <w:t xml:space="preserve"> задачите на две от структурните звена в ДП „Пристанищна инфраструктура“.</w:t>
            </w:r>
          </w:p>
          <w:p w:rsidR="00441C13" w:rsidRPr="005F43AE" w:rsidRDefault="00441C13" w:rsidP="00441C13">
            <w:pPr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 xml:space="preserve">Различната правна регламентация на процедурите, които следва да се спазват по отношение българските речни и морски пристанища, е въведена със ЗИД на Закона за морските пристанища, вътрешните водни пътища и пристанищата на Република България (ЗМПВВППРБ, </w:t>
            </w:r>
            <w:proofErr w:type="spellStart"/>
            <w:r w:rsidRPr="005F43AE">
              <w:rPr>
                <w:sz w:val="23"/>
                <w:szCs w:val="23"/>
              </w:rPr>
              <w:t>обн</w:t>
            </w:r>
            <w:proofErr w:type="spellEnd"/>
            <w:r w:rsidRPr="005F43AE">
              <w:rPr>
                <w:sz w:val="23"/>
                <w:szCs w:val="23"/>
              </w:rPr>
              <w:t>. ДВ, бр. 104 от 2020 г.), с който се осигуряват мерки на национално ниво за прилагане на Регламент (ЕС) 2017/352 на Европейския парламент и на Съвета от 15 февруари 2017 г. за създаване на рамка за предоставянето</w:t>
            </w:r>
            <w:r w:rsidRPr="00441C13">
              <w:rPr>
                <w:b/>
                <w:sz w:val="23"/>
                <w:szCs w:val="23"/>
              </w:rPr>
              <w:t xml:space="preserve"> </w:t>
            </w:r>
            <w:r w:rsidRPr="005F43AE">
              <w:rPr>
                <w:sz w:val="23"/>
                <w:szCs w:val="23"/>
              </w:rPr>
              <w:t xml:space="preserve">на пристанищни услуги и общите правила </w:t>
            </w:r>
            <w:r w:rsidRPr="005F43AE">
              <w:rPr>
                <w:sz w:val="23"/>
                <w:szCs w:val="23"/>
              </w:rPr>
              <w:lastRenderedPageBreak/>
              <w:t xml:space="preserve">за финансовата прозрачност на пристанищата (Регламент (ЕС) 2017/352, OB.L 57 от 3 март 2017 г.). По силата на чл. 1, параграф 4 от цитирания Регламент, той се прилага само за всички морски пристанища от </w:t>
            </w:r>
            <w:proofErr w:type="spellStart"/>
            <w:r w:rsidRPr="005F43AE">
              <w:rPr>
                <w:sz w:val="23"/>
                <w:szCs w:val="23"/>
              </w:rPr>
              <w:t>трансевропейската</w:t>
            </w:r>
            <w:proofErr w:type="spellEnd"/>
            <w:r w:rsidRPr="005F43AE">
              <w:rPr>
                <w:sz w:val="23"/>
                <w:szCs w:val="23"/>
              </w:rPr>
              <w:t xml:space="preserve"> транспортна мрежа.</w:t>
            </w:r>
          </w:p>
          <w:p w:rsidR="00441C13" w:rsidRPr="005F43AE" w:rsidRDefault="00441C13" w:rsidP="00441C13">
            <w:pPr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Задълженията за провеждане на обществени обсъждания с ползвателите на морските пристанища Бургас и Варна и с другите заинтересувани страни по съществените въпроси от компетентността на ДП „Пристанищна инфраструктура“, в качеството му на Управителен орган на посочените пристанища, произтичат от разпоредбите на чл. 106а, ал. 2 ЗМПВВВППРБ и чл. 15, параграфи 1 и 2 от Регламент (ЕС) 2017/352.</w:t>
            </w:r>
          </w:p>
          <w:p w:rsidR="00441C13" w:rsidRPr="005F43AE" w:rsidRDefault="00441C13" w:rsidP="00441C13">
            <w:pPr>
              <w:rPr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>Не съществува нормативно изискване в международни или европейски актове или задължение в ЗМПВВППРБ или в друг национален закон за провеждане на консултации или обществени обсъждания по въпросите, свързани с функционирането на речните пристанища.</w:t>
            </w:r>
          </w:p>
          <w:p w:rsidR="00B92AEA" w:rsidRPr="00441C13" w:rsidRDefault="00441C13" w:rsidP="00441C13">
            <w:pPr>
              <w:rPr>
                <w:b/>
                <w:sz w:val="23"/>
                <w:szCs w:val="23"/>
              </w:rPr>
            </w:pPr>
            <w:r w:rsidRPr="005F43AE">
              <w:rPr>
                <w:sz w:val="23"/>
                <w:szCs w:val="23"/>
              </w:rPr>
              <w:t xml:space="preserve">Предвид изложеното считаме, че проектът на ПУФДДППИ е съобразен с правните норми </w:t>
            </w:r>
            <w:r w:rsidR="00E7764D">
              <w:rPr>
                <w:sz w:val="23"/>
                <w:szCs w:val="23"/>
              </w:rPr>
              <w:t>от</w:t>
            </w:r>
            <w:r w:rsidRPr="005F43AE">
              <w:rPr>
                <w:sz w:val="23"/>
                <w:szCs w:val="23"/>
              </w:rPr>
              <w:t xml:space="preserve"> по-високи</w:t>
            </w:r>
            <w:r w:rsidR="00E7764D">
              <w:rPr>
                <w:sz w:val="23"/>
                <w:szCs w:val="23"/>
              </w:rPr>
              <w:t>те по степен нормативни актове –</w:t>
            </w:r>
            <w:r w:rsidRPr="005F43AE">
              <w:rPr>
                <w:sz w:val="23"/>
                <w:szCs w:val="23"/>
              </w:rPr>
              <w:t xml:space="preserve"> ЗМПВВППРБ и Регламент (ЕС) 2017/352, поради което не е налице </w:t>
            </w:r>
            <w:r w:rsidRPr="005F43AE">
              <w:rPr>
                <w:sz w:val="23"/>
                <w:szCs w:val="23"/>
              </w:rPr>
              <w:lastRenderedPageBreak/>
              <w:t xml:space="preserve">„неравностойно положение“ </w:t>
            </w:r>
            <w:r w:rsidR="005F43AE">
              <w:rPr>
                <w:sz w:val="23"/>
                <w:szCs w:val="23"/>
              </w:rPr>
              <w:t>или „неоправдана дискриминация“</w:t>
            </w: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1753C7"/>
    <w:rsid w:val="00244E0B"/>
    <w:rsid w:val="002903A8"/>
    <w:rsid w:val="003935FF"/>
    <w:rsid w:val="00441C13"/>
    <w:rsid w:val="004D0B94"/>
    <w:rsid w:val="0059366E"/>
    <w:rsid w:val="005F43AE"/>
    <w:rsid w:val="008C641F"/>
    <w:rsid w:val="00927DB0"/>
    <w:rsid w:val="00934171"/>
    <w:rsid w:val="00A83696"/>
    <w:rsid w:val="00B92AEA"/>
    <w:rsid w:val="00C65669"/>
    <w:rsid w:val="00CD5BD3"/>
    <w:rsid w:val="00D0717D"/>
    <w:rsid w:val="00D315D0"/>
    <w:rsid w:val="00D3407A"/>
    <w:rsid w:val="00E7764D"/>
    <w:rsid w:val="00EE7553"/>
    <w:rsid w:val="00F5757E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38E4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B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Vasilka Terzijska</cp:lastModifiedBy>
  <cp:revision>2</cp:revision>
  <cp:lastPrinted>2023-05-15T11:57:00Z</cp:lastPrinted>
  <dcterms:created xsi:type="dcterms:W3CDTF">2023-05-15T11:58:00Z</dcterms:created>
  <dcterms:modified xsi:type="dcterms:W3CDTF">2023-05-15T11:58:00Z</dcterms:modified>
</cp:coreProperties>
</file>