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3C" w:rsidRPr="00BA54D7" w:rsidRDefault="00904D3C" w:rsidP="00BA54D7">
      <w:pPr>
        <w:spacing w:after="0" w:line="240" w:lineRule="auto"/>
        <w:ind w:firstLine="851"/>
        <w:jc w:val="center"/>
        <w:rPr>
          <w:rFonts w:ascii="Times New Roman" w:hAnsi="Times New Roman" w:cs="Times New Roman"/>
          <w:color w:val="000000"/>
          <w:sz w:val="24"/>
          <w:szCs w:val="24"/>
          <w:shd w:val="clear" w:color="auto" w:fill="FEFEFE"/>
          <w:lang w:val="bg-BG"/>
        </w:rPr>
      </w:pPr>
      <w:r w:rsidRPr="00BA54D7">
        <w:rPr>
          <w:rFonts w:ascii="Times New Roman" w:hAnsi="Times New Roman" w:cs="Times New Roman"/>
          <w:color w:val="000000"/>
          <w:sz w:val="24"/>
          <w:szCs w:val="24"/>
          <w:shd w:val="clear" w:color="auto" w:fill="FEFEFE"/>
          <w:lang w:val="bg-BG"/>
        </w:rPr>
        <w:t>МОТИВИ</w:t>
      </w:r>
    </w:p>
    <w:p w:rsidR="00904D3C" w:rsidRPr="00BA54D7" w:rsidRDefault="00904D3C" w:rsidP="00BA54D7">
      <w:pPr>
        <w:spacing w:after="0" w:line="240" w:lineRule="auto"/>
        <w:ind w:firstLine="851"/>
        <w:jc w:val="center"/>
        <w:rPr>
          <w:rFonts w:ascii="Times New Roman" w:hAnsi="Times New Roman" w:cs="Times New Roman"/>
          <w:color w:val="000000"/>
          <w:sz w:val="24"/>
          <w:szCs w:val="24"/>
          <w:shd w:val="clear" w:color="auto" w:fill="FEFEFE"/>
          <w:lang w:val="bg-BG"/>
        </w:rPr>
      </w:pPr>
      <w:r w:rsidRPr="00BA54D7">
        <w:rPr>
          <w:rFonts w:ascii="Times New Roman" w:hAnsi="Times New Roman" w:cs="Times New Roman"/>
          <w:color w:val="000000"/>
          <w:sz w:val="24"/>
          <w:szCs w:val="24"/>
          <w:shd w:val="clear" w:color="auto" w:fill="FEFEFE"/>
          <w:lang w:val="bg-BG"/>
        </w:rPr>
        <w:t xml:space="preserve">Към проекта на Актуализираната секторна пощенска политика </w:t>
      </w:r>
    </w:p>
    <w:p w:rsidR="00904D3C" w:rsidRPr="00BA54D7" w:rsidRDefault="00904D3C" w:rsidP="00BA54D7">
      <w:pPr>
        <w:spacing w:after="0" w:line="240" w:lineRule="auto"/>
        <w:ind w:firstLine="851"/>
        <w:jc w:val="center"/>
        <w:rPr>
          <w:rFonts w:ascii="Times New Roman" w:hAnsi="Times New Roman" w:cs="Times New Roman"/>
          <w:color w:val="000000"/>
          <w:sz w:val="24"/>
          <w:szCs w:val="24"/>
          <w:shd w:val="clear" w:color="auto" w:fill="FEFEFE"/>
          <w:lang w:val="bg-BG"/>
        </w:rPr>
      </w:pPr>
      <w:r w:rsidRPr="00BA54D7">
        <w:rPr>
          <w:rFonts w:ascii="Times New Roman" w:hAnsi="Times New Roman" w:cs="Times New Roman"/>
          <w:color w:val="000000"/>
          <w:sz w:val="24"/>
          <w:szCs w:val="24"/>
          <w:shd w:val="clear" w:color="auto" w:fill="FEFEFE"/>
          <w:lang w:val="bg-BG"/>
        </w:rPr>
        <w:t>на Република България</w:t>
      </w:r>
    </w:p>
    <w:p w:rsidR="00904D3C" w:rsidRPr="00BA54D7" w:rsidRDefault="00904D3C" w:rsidP="00BA54D7">
      <w:pPr>
        <w:spacing w:after="0" w:line="240" w:lineRule="auto"/>
        <w:ind w:firstLine="851"/>
        <w:jc w:val="center"/>
        <w:rPr>
          <w:rFonts w:ascii="Times New Roman" w:hAnsi="Times New Roman" w:cs="Times New Roman"/>
          <w:color w:val="000000"/>
          <w:sz w:val="24"/>
          <w:szCs w:val="24"/>
          <w:shd w:val="clear" w:color="auto" w:fill="FEFEFE"/>
          <w:lang w:val="bg-BG"/>
        </w:rPr>
      </w:pPr>
    </w:p>
    <w:p w:rsidR="00904D3C" w:rsidRPr="00BA54D7" w:rsidRDefault="00904D3C" w:rsidP="00BA54D7">
      <w:pPr>
        <w:spacing w:after="0" w:line="240" w:lineRule="auto"/>
        <w:ind w:firstLine="851"/>
        <w:jc w:val="both"/>
        <w:rPr>
          <w:rFonts w:ascii="Times New Roman" w:hAnsi="Times New Roman" w:cs="Times New Roman"/>
          <w:color w:val="000000"/>
          <w:sz w:val="24"/>
          <w:szCs w:val="24"/>
          <w:shd w:val="clear" w:color="auto" w:fill="FEFEFE"/>
          <w:lang w:val="bg-BG"/>
        </w:rPr>
      </w:pPr>
      <w:r w:rsidRPr="00BA54D7">
        <w:rPr>
          <w:rFonts w:ascii="Times New Roman" w:hAnsi="Times New Roman" w:cs="Times New Roman"/>
          <w:color w:val="000000"/>
          <w:sz w:val="24"/>
          <w:szCs w:val="24"/>
          <w:shd w:val="clear" w:color="auto" w:fill="FEFEFE"/>
          <w:lang w:val="bg-BG"/>
        </w:rPr>
        <w:t>Актуализираната секторна пощенска политика на Република България е изготвена в изпълнение на чл. 9а от Закона за пощенските услуги.</w:t>
      </w:r>
    </w:p>
    <w:p w:rsidR="00904D3C" w:rsidRPr="00BA54D7" w:rsidRDefault="00904D3C" w:rsidP="00BA54D7">
      <w:pPr>
        <w:spacing w:after="0" w:line="240" w:lineRule="auto"/>
        <w:ind w:firstLine="851"/>
        <w:jc w:val="both"/>
        <w:rPr>
          <w:rFonts w:ascii="Times New Roman" w:hAnsi="Times New Roman" w:cs="Times New Roman"/>
          <w:color w:val="000000"/>
          <w:sz w:val="24"/>
          <w:szCs w:val="24"/>
          <w:shd w:val="clear" w:color="auto" w:fill="FEFEFE"/>
          <w:lang w:val="bg-BG"/>
        </w:rPr>
      </w:pPr>
      <w:r w:rsidRPr="00BA54D7">
        <w:rPr>
          <w:rFonts w:ascii="Times New Roman" w:hAnsi="Times New Roman" w:cs="Times New Roman"/>
          <w:sz w:val="24"/>
          <w:szCs w:val="24"/>
          <w:highlight w:val="white"/>
          <w:shd w:val="clear" w:color="auto" w:fill="FEFEFE"/>
        </w:rPr>
        <w:t xml:space="preserve">Секторната пощенска политика определя насоките за развитие на </w:t>
      </w:r>
      <w:r w:rsidRPr="00BA54D7">
        <w:rPr>
          <w:rFonts w:ascii="Times New Roman" w:hAnsi="Times New Roman" w:cs="Times New Roman"/>
          <w:sz w:val="24"/>
          <w:szCs w:val="24"/>
          <w:highlight w:val="white"/>
          <w:shd w:val="clear" w:color="auto" w:fill="FEFEFE"/>
          <w:lang w:val="bg-BG"/>
        </w:rPr>
        <w:t xml:space="preserve">националния </w:t>
      </w:r>
      <w:r w:rsidRPr="00BA54D7">
        <w:rPr>
          <w:rFonts w:ascii="Times New Roman" w:hAnsi="Times New Roman" w:cs="Times New Roman"/>
          <w:sz w:val="24"/>
          <w:szCs w:val="24"/>
          <w:highlight w:val="white"/>
          <w:shd w:val="clear" w:color="auto" w:fill="FEFEFE"/>
        </w:rPr>
        <w:t xml:space="preserve">пощенски сектор. Съгласно Закона за пощенските услуги, </w:t>
      </w:r>
      <w:r w:rsidRPr="00BA54D7">
        <w:rPr>
          <w:rFonts w:ascii="Times New Roman" w:hAnsi="Times New Roman" w:cs="Times New Roman"/>
          <w:color w:val="000000"/>
          <w:sz w:val="24"/>
          <w:szCs w:val="24"/>
          <w:shd w:val="clear" w:color="auto" w:fill="FEFEFE"/>
        </w:rPr>
        <w:t>Секторната пощенска политика се актуализира при настъпване на съществени изменения в законодателството на Европейския съюз в областта на пощенските услуги и/или в актовете на Всемирния пощенски съюз, както и при необходимост, възникнала от промени в обществените отношения, свързани с извършването на пощенски услуги.</w:t>
      </w:r>
    </w:p>
    <w:p w:rsidR="00BA54D7" w:rsidRPr="00BA54D7" w:rsidRDefault="00BA54D7" w:rsidP="00BA54D7">
      <w:pPr>
        <w:spacing w:after="0" w:line="240" w:lineRule="auto"/>
        <w:ind w:firstLine="708"/>
        <w:jc w:val="both"/>
        <w:rPr>
          <w:rFonts w:ascii="Times New Roman" w:hAnsi="Times New Roman" w:cs="Times New Roman"/>
          <w:sz w:val="24"/>
          <w:szCs w:val="24"/>
        </w:rPr>
      </w:pPr>
      <w:r w:rsidRPr="00BA54D7">
        <w:rPr>
          <w:rFonts w:ascii="Times New Roman" w:hAnsi="Times New Roman" w:cs="Times New Roman"/>
          <w:sz w:val="24"/>
          <w:szCs w:val="24"/>
          <w:lang w:val="bg-BG"/>
        </w:rPr>
        <w:t>На европейско ниво, в периода след 2016 г. от страна на Европейската комисия се извършиха редица консултации и проучвания сред държавите членки относно релевантността на Пощенската директива</w:t>
      </w:r>
      <w:r w:rsidRPr="00BA54D7">
        <w:rPr>
          <w:rStyle w:val="FootnoteReference"/>
          <w:rFonts w:ascii="Times New Roman" w:hAnsi="Times New Roman" w:cs="Times New Roman"/>
          <w:sz w:val="24"/>
          <w:szCs w:val="24"/>
          <w:lang w:val="bg-BG"/>
        </w:rPr>
        <w:footnoteReference w:id="1"/>
      </w:r>
      <w:r w:rsidRPr="00BA54D7">
        <w:rPr>
          <w:rFonts w:ascii="Times New Roman" w:hAnsi="Times New Roman" w:cs="Times New Roman"/>
          <w:sz w:val="24"/>
          <w:szCs w:val="24"/>
          <w:lang w:val="bg-BG"/>
        </w:rPr>
        <w:t xml:space="preserve"> спрямо развитията на пазара в последното десетилетие. Директива</w:t>
      </w:r>
      <w:proofErr w:type="spellStart"/>
      <w:r w:rsidRPr="00BA54D7">
        <w:rPr>
          <w:rFonts w:ascii="Times New Roman" w:hAnsi="Times New Roman" w:cs="Times New Roman"/>
          <w:sz w:val="24"/>
          <w:szCs w:val="24"/>
        </w:rPr>
        <w:t>та</w:t>
      </w:r>
      <w:proofErr w:type="spellEnd"/>
      <w:r w:rsidRPr="00BA54D7">
        <w:rPr>
          <w:rFonts w:ascii="Times New Roman" w:hAnsi="Times New Roman" w:cs="Times New Roman"/>
          <w:sz w:val="24"/>
          <w:szCs w:val="24"/>
          <w:lang w:val="bg-BG"/>
        </w:rPr>
        <w:t xml:space="preserve"> е приета през 2008 г. и се обсъждаше нейното преразглеждане евентуално през 2020-2021 г. Европейската комисия </w:t>
      </w:r>
      <w:proofErr w:type="spellStart"/>
      <w:r w:rsidRPr="00BA54D7">
        <w:rPr>
          <w:rFonts w:ascii="Times New Roman" w:hAnsi="Times New Roman" w:cs="Times New Roman"/>
          <w:sz w:val="24"/>
          <w:szCs w:val="24"/>
        </w:rPr>
        <w:t>обаче</w:t>
      </w:r>
      <w:proofErr w:type="spellEnd"/>
      <w:r w:rsidRPr="00BA54D7">
        <w:rPr>
          <w:rFonts w:ascii="Times New Roman" w:hAnsi="Times New Roman" w:cs="Times New Roman"/>
          <w:sz w:val="24"/>
          <w:szCs w:val="24"/>
        </w:rPr>
        <w:t xml:space="preserve"> </w:t>
      </w:r>
      <w:r w:rsidRPr="00BA54D7">
        <w:rPr>
          <w:rFonts w:ascii="Times New Roman" w:hAnsi="Times New Roman" w:cs="Times New Roman"/>
          <w:color w:val="000000"/>
          <w:sz w:val="24"/>
          <w:szCs w:val="24"/>
          <w:lang w:val="bg-BG"/>
        </w:rPr>
        <w:t xml:space="preserve">подготвя през </w:t>
      </w:r>
      <w:proofErr w:type="spellStart"/>
      <w:r w:rsidRPr="00BA54D7">
        <w:rPr>
          <w:rFonts w:ascii="Times New Roman" w:hAnsi="Times New Roman" w:cs="Times New Roman"/>
          <w:color w:val="000000"/>
          <w:sz w:val="24"/>
          <w:szCs w:val="24"/>
        </w:rPr>
        <w:t>настоящата</w:t>
      </w:r>
      <w:proofErr w:type="spellEnd"/>
      <w:r w:rsidRPr="00BA54D7">
        <w:rPr>
          <w:rFonts w:ascii="Times New Roman" w:hAnsi="Times New Roman" w:cs="Times New Roman"/>
          <w:color w:val="000000"/>
          <w:sz w:val="24"/>
          <w:szCs w:val="24"/>
        </w:rPr>
        <w:t xml:space="preserve"> </w:t>
      </w:r>
      <w:proofErr w:type="spellStart"/>
      <w:r w:rsidRPr="00BA54D7">
        <w:rPr>
          <w:rFonts w:ascii="Times New Roman" w:hAnsi="Times New Roman" w:cs="Times New Roman"/>
          <w:color w:val="000000"/>
          <w:sz w:val="24"/>
          <w:szCs w:val="24"/>
        </w:rPr>
        <w:t>година</w:t>
      </w:r>
      <w:proofErr w:type="spellEnd"/>
      <w:r w:rsidRPr="00BA54D7">
        <w:rPr>
          <w:rFonts w:ascii="Times New Roman" w:hAnsi="Times New Roman" w:cs="Times New Roman"/>
          <w:color w:val="000000"/>
          <w:sz w:val="24"/>
          <w:szCs w:val="24"/>
          <w:lang w:val="bg-BG"/>
        </w:rPr>
        <w:t xml:space="preserve"> извършването на проучване, с цел изготвяне на анализ за перспективите пред пощенския сектор в бъдеще с отчитане на пазарните тенденции. За разлика от предишните проучвания на Комисията, които са с акцент върху изпълнението на Пощенската директива, новото проучване ще е за бъдещето. Очаква се проучването да приключи в средата на 2024 г. Въз основа на резултатите, ако е подходящо, ЕК ще представи законодателно предложение за преразглеждане на Пощенската директива.</w:t>
      </w:r>
      <w:r w:rsidRPr="00BA54D7">
        <w:rPr>
          <w:rFonts w:ascii="Times New Roman" w:hAnsi="Times New Roman" w:cs="Times New Roman"/>
          <w:sz w:val="24"/>
          <w:szCs w:val="24"/>
          <w:lang w:val="bg-BG"/>
        </w:rPr>
        <w:t xml:space="preserve"> Това се очертава да е политическо решение за следващия законодателен цикъл.  </w:t>
      </w:r>
    </w:p>
    <w:p w:rsidR="00BA54D7" w:rsidRPr="00BA54D7" w:rsidRDefault="00BA54D7" w:rsidP="00BA54D7">
      <w:pPr>
        <w:spacing w:after="0" w:line="240" w:lineRule="auto"/>
        <w:ind w:firstLine="851"/>
        <w:jc w:val="both"/>
        <w:rPr>
          <w:rFonts w:ascii="Times New Roman" w:hAnsi="Times New Roman" w:cs="Times New Roman"/>
          <w:sz w:val="24"/>
          <w:szCs w:val="24"/>
        </w:rPr>
      </w:pPr>
      <w:r w:rsidRPr="00BA54D7">
        <w:rPr>
          <w:rFonts w:ascii="Times New Roman" w:hAnsi="Times New Roman" w:cs="Times New Roman"/>
          <w:color w:val="000000"/>
          <w:sz w:val="24"/>
          <w:szCs w:val="24"/>
          <w:shd w:val="clear" w:color="auto" w:fill="FEFEFE"/>
          <w:lang w:val="bg-BG"/>
        </w:rPr>
        <w:t xml:space="preserve">Развитието на </w:t>
      </w:r>
      <w:r w:rsidRPr="00BA54D7">
        <w:rPr>
          <w:rFonts w:ascii="Times New Roman" w:hAnsi="Times New Roman" w:cs="Times New Roman"/>
          <w:sz w:val="24"/>
          <w:szCs w:val="24"/>
          <w:lang w:val="bg-BG"/>
        </w:rPr>
        <w:t xml:space="preserve">пандемията от COVID-19 и невъзможността за присъствени срещи доведоха до анулирането или отлагането на редица международни събития. Провеждането на 27 конгрес на Всемирния пощенски съюз (ВПС), предвидено за 2020 г., беше отложено с една година и се състоя през 2021 г. Приетите актове съдържат основно изменения, които се извършват по време на всеки конгрес и са задължителни за функционирането на международната пощенска услуга, като например актуализирането на възнагражденията между избраните оператори за доставен пощенски трафик, т.нар. крайни такси. </w:t>
      </w:r>
    </w:p>
    <w:p w:rsidR="00BA54D7" w:rsidRPr="00BA54D7" w:rsidRDefault="00BA54D7" w:rsidP="00BA54D7">
      <w:pPr>
        <w:spacing w:after="0" w:line="240" w:lineRule="auto"/>
        <w:ind w:firstLine="708"/>
        <w:jc w:val="both"/>
        <w:rPr>
          <w:rFonts w:ascii="Times New Roman" w:hAnsi="Times New Roman" w:cs="Times New Roman"/>
          <w:sz w:val="24"/>
          <w:szCs w:val="24"/>
        </w:rPr>
      </w:pPr>
      <w:r w:rsidRPr="00BA54D7">
        <w:rPr>
          <w:rFonts w:ascii="Times New Roman" w:hAnsi="Times New Roman" w:cs="Times New Roman"/>
          <w:sz w:val="24"/>
          <w:szCs w:val="24"/>
          <w:lang w:val="bg-BG"/>
        </w:rPr>
        <w:t xml:space="preserve">Въпреки, че в последните години не са настъпили изменения в секторното законодателство на европейско и световно ниво, секторът претърпя динамично развитие, като основните тенденции на пазара и бизнес моделите съществено се измениха. </w:t>
      </w:r>
      <w:proofErr w:type="spellStart"/>
      <w:r w:rsidRPr="00BA54D7">
        <w:rPr>
          <w:rFonts w:ascii="Times New Roman" w:hAnsi="Times New Roman" w:cs="Times New Roman"/>
          <w:sz w:val="24"/>
          <w:szCs w:val="24"/>
        </w:rPr>
        <w:t>Действащият</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документ</w:t>
      </w:r>
      <w:proofErr w:type="spellEnd"/>
      <w:r w:rsidRPr="00BA54D7">
        <w:rPr>
          <w:rFonts w:ascii="Times New Roman" w:hAnsi="Times New Roman" w:cs="Times New Roman"/>
          <w:color w:val="000000"/>
          <w:sz w:val="24"/>
          <w:szCs w:val="24"/>
        </w:rPr>
        <w:t xml:space="preserve"> е </w:t>
      </w:r>
      <w:proofErr w:type="spellStart"/>
      <w:r w:rsidRPr="00BA54D7">
        <w:rPr>
          <w:rFonts w:ascii="Times New Roman" w:hAnsi="Times New Roman" w:cs="Times New Roman"/>
          <w:color w:val="000000"/>
          <w:sz w:val="24"/>
          <w:szCs w:val="24"/>
        </w:rPr>
        <w:t>от</w:t>
      </w:r>
      <w:proofErr w:type="spellEnd"/>
      <w:r w:rsidRPr="00BA54D7">
        <w:rPr>
          <w:rFonts w:ascii="Times New Roman" w:hAnsi="Times New Roman" w:cs="Times New Roman"/>
          <w:color w:val="000000"/>
          <w:sz w:val="24"/>
          <w:szCs w:val="24"/>
        </w:rPr>
        <w:t xml:space="preserve"> 2015 г. и </w:t>
      </w:r>
      <w:proofErr w:type="spellStart"/>
      <w:r w:rsidRPr="00BA54D7">
        <w:rPr>
          <w:rFonts w:ascii="Times New Roman" w:hAnsi="Times New Roman" w:cs="Times New Roman"/>
          <w:color w:val="000000"/>
          <w:sz w:val="24"/>
          <w:szCs w:val="24"/>
        </w:rPr>
        <w:t>не</w:t>
      </w:r>
      <w:proofErr w:type="spellEnd"/>
      <w:r w:rsidRPr="00BA54D7">
        <w:rPr>
          <w:rFonts w:ascii="Times New Roman" w:hAnsi="Times New Roman" w:cs="Times New Roman"/>
          <w:color w:val="000000"/>
          <w:sz w:val="24"/>
          <w:szCs w:val="24"/>
        </w:rPr>
        <w:t xml:space="preserve"> </w:t>
      </w:r>
      <w:proofErr w:type="spellStart"/>
      <w:r w:rsidRPr="00BA54D7">
        <w:rPr>
          <w:rFonts w:ascii="Times New Roman" w:hAnsi="Times New Roman" w:cs="Times New Roman"/>
          <w:color w:val="000000"/>
          <w:sz w:val="24"/>
          <w:szCs w:val="24"/>
        </w:rPr>
        <w:t>адресира</w:t>
      </w:r>
      <w:proofErr w:type="spellEnd"/>
      <w:r w:rsidRPr="00BA54D7">
        <w:rPr>
          <w:rFonts w:ascii="Times New Roman" w:hAnsi="Times New Roman" w:cs="Times New Roman"/>
          <w:color w:val="000000"/>
          <w:sz w:val="24"/>
          <w:szCs w:val="24"/>
        </w:rPr>
        <w:t xml:space="preserve"> </w:t>
      </w:r>
      <w:proofErr w:type="spellStart"/>
      <w:r w:rsidRPr="00BA54D7">
        <w:rPr>
          <w:rFonts w:ascii="Times New Roman" w:hAnsi="Times New Roman" w:cs="Times New Roman"/>
          <w:color w:val="000000"/>
          <w:sz w:val="24"/>
          <w:szCs w:val="24"/>
        </w:rPr>
        <w:t>въпросите</w:t>
      </w:r>
      <w:proofErr w:type="spellEnd"/>
      <w:r w:rsidRPr="00BA54D7">
        <w:rPr>
          <w:rFonts w:ascii="Times New Roman" w:hAnsi="Times New Roman" w:cs="Times New Roman"/>
          <w:color w:val="000000"/>
          <w:sz w:val="24"/>
          <w:szCs w:val="24"/>
        </w:rPr>
        <w:t xml:space="preserve">, </w:t>
      </w:r>
      <w:proofErr w:type="spellStart"/>
      <w:r w:rsidRPr="00BA54D7">
        <w:rPr>
          <w:rFonts w:ascii="Times New Roman" w:hAnsi="Times New Roman" w:cs="Times New Roman"/>
          <w:color w:val="000000"/>
          <w:sz w:val="24"/>
          <w:szCs w:val="24"/>
        </w:rPr>
        <w:t>които</w:t>
      </w:r>
      <w:proofErr w:type="spellEnd"/>
      <w:r w:rsidRPr="00BA54D7">
        <w:rPr>
          <w:rFonts w:ascii="Times New Roman" w:hAnsi="Times New Roman" w:cs="Times New Roman"/>
          <w:color w:val="000000"/>
          <w:sz w:val="24"/>
          <w:szCs w:val="24"/>
        </w:rPr>
        <w:t xml:space="preserve"> </w:t>
      </w:r>
      <w:proofErr w:type="spellStart"/>
      <w:r w:rsidRPr="00BA54D7">
        <w:rPr>
          <w:rFonts w:ascii="Times New Roman" w:hAnsi="Times New Roman" w:cs="Times New Roman"/>
          <w:color w:val="000000"/>
          <w:sz w:val="24"/>
          <w:szCs w:val="24"/>
        </w:rPr>
        <w:t>са</w:t>
      </w:r>
      <w:proofErr w:type="spellEnd"/>
      <w:r w:rsidRPr="00BA54D7">
        <w:rPr>
          <w:rFonts w:ascii="Times New Roman" w:hAnsi="Times New Roman" w:cs="Times New Roman"/>
          <w:color w:val="000000"/>
          <w:sz w:val="24"/>
          <w:szCs w:val="24"/>
        </w:rPr>
        <w:t xml:space="preserve"> </w:t>
      </w:r>
      <w:proofErr w:type="spellStart"/>
      <w:r w:rsidRPr="00BA54D7">
        <w:rPr>
          <w:rFonts w:ascii="Times New Roman" w:hAnsi="Times New Roman" w:cs="Times New Roman"/>
          <w:color w:val="000000"/>
          <w:sz w:val="24"/>
          <w:szCs w:val="24"/>
        </w:rPr>
        <w:t>актуални</w:t>
      </w:r>
      <w:proofErr w:type="spellEnd"/>
      <w:r w:rsidRPr="00BA54D7">
        <w:rPr>
          <w:rFonts w:ascii="Times New Roman" w:hAnsi="Times New Roman" w:cs="Times New Roman"/>
          <w:color w:val="000000"/>
          <w:sz w:val="24"/>
          <w:szCs w:val="24"/>
        </w:rPr>
        <w:t xml:space="preserve"> </w:t>
      </w:r>
      <w:proofErr w:type="spellStart"/>
      <w:r w:rsidRPr="00BA54D7">
        <w:rPr>
          <w:rFonts w:ascii="Times New Roman" w:hAnsi="Times New Roman" w:cs="Times New Roman"/>
          <w:color w:val="000000"/>
          <w:sz w:val="24"/>
          <w:szCs w:val="24"/>
        </w:rPr>
        <w:t>през</w:t>
      </w:r>
      <w:proofErr w:type="spellEnd"/>
      <w:r w:rsidRPr="00BA54D7">
        <w:rPr>
          <w:rFonts w:ascii="Times New Roman" w:hAnsi="Times New Roman" w:cs="Times New Roman"/>
          <w:color w:val="000000"/>
          <w:sz w:val="24"/>
          <w:szCs w:val="24"/>
        </w:rPr>
        <w:t xml:space="preserve"> </w:t>
      </w:r>
      <w:proofErr w:type="spellStart"/>
      <w:r w:rsidRPr="00BA54D7">
        <w:rPr>
          <w:rFonts w:ascii="Times New Roman" w:hAnsi="Times New Roman" w:cs="Times New Roman"/>
          <w:color w:val="000000"/>
          <w:sz w:val="24"/>
          <w:szCs w:val="24"/>
        </w:rPr>
        <w:t>последните</w:t>
      </w:r>
      <w:proofErr w:type="spellEnd"/>
      <w:r w:rsidRPr="00BA54D7">
        <w:rPr>
          <w:rFonts w:ascii="Times New Roman" w:hAnsi="Times New Roman" w:cs="Times New Roman"/>
          <w:color w:val="000000"/>
          <w:sz w:val="24"/>
          <w:szCs w:val="24"/>
        </w:rPr>
        <w:t xml:space="preserve"> </w:t>
      </w:r>
      <w:proofErr w:type="spellStart"/>
      <w:r w:rsidRPr="00BA54D7">
        <w:rPr>
          <w:rFonts w:ascii="Times New Roman" w:hAnsi="Times New Roman" w:cs="Times New Roman"/>
          <w:color w:val="000000"/>
          <w:sz w:val="24"/>
          <w:szCs w:val="24"/>
        </w:rPr>
        <w:t>години</w:t>
      </w:r>
      <w:proofErr w:type="spellEnd"/>
      <w:r w:rsidRPr="00BA54D7">
        <w:rPr>
          <w:rFonts w:ascii="Times New Roman" w:hAnsi="Times New Roman" w:cs="Times New Roman"/>
          <w:color w:val="000000"/>
          <w:sz w:val="24"/>
          <w:szCs w:val="24"/>
        </w:rPr>
        <w:t xml:space="preserve">, </w:t>
      </w:r>
      <w:proofErr w:type="spellStart"/>
      <w:r w:rsidRPr="00BA54D7">
        <w:rPr>
          <w:rFonts w:ascii="Times New Roman" w:hAnsi="Times New Roman" w:cs="Times New Roman"/>
          <w:color w:val="000000"/>
          <w:sz w:val="24"/>
          <w:szCs w:val="24"/>
        </w:rPr>
        <w:t>като</w:t>
      </w:r>
      <w:proofErr w:type="spellEnd"/>
      <w:r w:rsidRPr="00BA54D7">
        <w:rPr>
          <w:rFonts w:ascii="Times New Roman" w:hAnsi="Times New Roman" w:cs="Times New Roman"/>
          <w:color w:val="000000"/>
          <w:sz w:val="24"/>
          <w:szCs w:val="24"/>
        </w:rPr>
        <w:t xml:space="preserve"> </w:t>
      </w:r>
      <w:proofErr w:type="spellStart"/>
      <w:r w:rsidRPr="00BA54D7">
        <w:rPr>
          <w:rFonts w:ascii="Times New Roman" w:hAnsi="Times New Roman" w:cs="Times New Roman"/>
          <w:color w:val="000000"/>
          <w:sz w:val="24"/>
          <w:szCs w:val="24"/>
        </w:rPr>
        <w:t>дигитализацията</w:t>
      </w:r>
      <w:proofErr w:type="spellEnd"/>
      <w:r w:rsidRPr="00BA54D7">
        <w:rPr>
          <w:rFonts w:ascii="Times New Roman" w:hAnsi="Times New Roman" w:cs="Times New Roman"/>
          <w:color w:val="000000"/>
          <w:sz w:val="24"/>
          <w:szCs w:val="24"/>
        </w:rPr>
        <w:t xml:space="preserve">, </w:t>
      </w:r>
      <w:proofErr w:type="spellStart"/>
      <w:r w:rsidRPr="00BA54D7">
        <w:rPr>
          <w:rFonts w:ascii="Times New Roman" w:hAnsi="Times New Roman" w:cs="Times New Roman"/>
          <w:color w:val="000000"/>
          <w:sz w:val="24"/>
          <w:szCs w:val="24"/>
        </w:rPr>
        <w:t>електронната</w:t>
      </w:r>
      <w:proofErr w:type="spellEnd"/>
      <w:r w:rsidRPr="00BA54D7">
        <w:rPr>
          <w:rFonts w:ascii="Times New Roman" w:hAnsi="Times New Roman" w:cs="Times New Roman"/>
          <w:color w:val="000000"/>
          <w:sz w:val="24"/>
          <w:szCs w:val="24"/>
        </w:rPr>
        <w:t xml:space="preserve"> </w:t>
      </w:r>
      <w:proofErr w:type="spellStart"/>
      <w:r w:rsidRPr="00BA54D7">
        <w:rPr>
          <w:rFonts w:ascii="Times New Roman" w:hAnsi="Times New Roman" w:cs="Times New Roman"/>
          <w:color w:val="000000"/>
          <w:sz w:val="24"/>
          <w:szCs w:val="24"/>
        </w:rPr>
        <w:t>търговия</w:t>
      </w:r>
      <w:proofErr w:type="spellEnd"/>
      <w:r w:rsidRPr="00BA54D7">
        <w:rPr>
          <w:rFonts w:ascii="Times New Roman" w:hAnsi="Times New Roman" w:cs="Times New Roman"/>
          <w:color w:val="000000"/>
          <w:sz w:val="24"/>
          <w:szCs w:val="24"/>
        </w:rPr>
        <w:t>,</w:t>
      </w:r>
      <w:r w:rsidRPr="00BA54D7">
        <w:rPr>
          <w:rFonts w:ascii="Times New Roman" w:eastAsia="Calibri" w:hAnsi="Times New Roman" w:cs="Times New Roman"/>
          <w:sz w:val="24"/>
          <w:szCs w:val="24"/>
        </w:rPr>
        <w:t xml:space="preserve"> </w:t>
      </w:r>
      <w:proofErr w:type="spellStart"/>
      <w:r w:rsidRPr="00BA54D7">
        <w:rPr>
          <w:rFonts w:ascii="Times New Roman" w:eastAsia="Calibri" w:hAnsi="Times New Roman" w:cs="Times New Roman"/>
          <w:sz w:val="24"/>
          <w:szCs w:val="24"/>
        </w:rPr>
        <w:t>спада</w:t>
      </w:r>
      <w:proofErr w:type="spellEnd"/>
      <w:r w:rsidRPr="00BA54D7">
        <w:rPr>
          <w:rFonts w:ascii="Times New Roman" w:eastAsia="Calibri" w:hAnsi="Times New Roman" w:cs="Times New Roman"/>
          <w:sz w:val="24"/>
          <w:szCs w:val="24"/>
        </w:rPr>
        <w:t xml:space="preserve"> в </w:t>
      </w:r>
      <w:proofErr w:type="spellStart"/>
      <w:r w:rsidRPr="00BA54D7">
        <w:rPr>
          <w:rFonts w:ascii="Times New Roman" w:eastAsia="Calibri" w:hAnsi="Times New Roman" w:cs="Times New Roman"/>
          <w:sz w:val="24"/>
          <w:szCs w:val="24"/>
        </w:rPr>
        <w:t>обемите</w:t>
      </w:r>
      <w:proofErr w:type="spellEnd"/>
      <w:r w:rsidRPr="00BA54D7">
        <w:rPr>
          <w:rFonts w:ascii="Times New Roman" w:eastAsia="Calibri" w:hAnsi="Times New Roman" w:cs="Times New Roman"/>
          <w:sz w:val="24"/>
          <w:szCs w:val="24"/>
        </w:rPr>
        <w:t xml:space="preserve"> </w:t>
      </w:r>
      <w:proofErr w:type="spellStart"/>
      <w:r w:rsidRPr="00BA54D7">
        <w:rPr>
          <w:rFonts w:ascii="Times New Roman" w:eastAsia="Calibri" w:hAnsi="Times New Roman" w:cs="Times New Roman"/>
          <w:sz w:val="24"/>
          <w:szCs w:val="24"/>
        </w:rPr>
        <w:t>на</w:t>
      </w:r>
      <w:proofErr w:type="spellEnd"/>
      <w:r w:rsidRPr="00BA54D7">
        <w:rPr>
          <w:rFonts w:ascii="Times New Roman" w:eastAsia="Calibri" w:hAnsi="Times New Roman" w:cs="Times New Roman"/>
          <w:sz w:val="24"/>
          <w:szCs w:val="24"/>
        </w:rPr>
        <w:t xml:space="preserve"> </w:t>
      </w:r>
      <w:proofErr w:type="spellStart"/>
      <w:r w:rsidRPr="00BA54D7">
        <w:rPr>
          <w:rFonts w:ascii="Times New Roman" w:eastAsia="Calibri" w:hAnsi="Times New Roman" w:cs="Times New Roman"/>
          <w:sz w:val="24"/>
          <w:szCs w:val="24"/>
        </w:rPr>
        <w:t>кореспондентските</w:t>
      </w:r>
      <w:proofErr w:type="spellEnd"/>
      <w:r w:rsidRPr="00BA54D7">
        <w:rPr>
          <w:rFonts w:ascii="Times New Roman" w:eastAsia="Calibri" w:hAnsi="Times New Roman" w:cs="Times New Roman"/>
          <w:sz w:val="24"/>
          <w:szCs w:val="24"/>
        </w:rPr>
        <w:t xml:space="preserve"> </w:t>
      </w:r>
      <w:proofErr w:type="spellStart"/>
      <w:r w:rsidRPr="00BA54D7">
        <w:rPr>
          <w:rFonts w:ascii="Times New Roman" w:eastAsia="Calibri" w:hAnsi="Times New Roman" w:cs="Times New Roman"/>
          <w:sz w:val="24"/>
          <w:szCs w:val="24"/>
        </w:rPr>
        <w:t>пратки</w:t>
      </w:r>
      <w:proofErr w:type="spellEnd"/>
      <w:r w:rsidRPr="00BA54D7">
        <w:rPr>
          <w:rFonts w:ascii="Times New Roman" w:eastAsia="Calibri" w:hAnsi="Times New Roman" w:cs="Times New Roman"/>
          <w:sz w:val="24"/>
          <w:szCs w:val="24"/>
        </w:rPr>
        <w:t xml:space="preserve"> </w:t>
      </w:r>
      <w:proofErr w:type="spellStart"/>
      <w:r w:rsidRPr="00BA54D7">
        <w:rPr>
          <w:rFonts w:ascii="Times New Roman" w:eastAsia="Calibri" w:hAnsi="Times New Roman" w:cs="Times New Roman"/>
          <w:sz w:val="24"/>
          <w:szCs w:val="24"/>
        </w:rPr>
        <w:t>за</w:t>
      </w:r>
      <w:proofErr w:type="spellEnd"/>
      <w:r w:rsidRPr="00BA54D7">
        <w:rPr>
          <w:rFonts w:ascii="Times New Roman" w:eastAsia="Calibri" w:hAnsi="Times New Roman" w:cs="Times New Roman"/>
          <w:sz w:val="24"/>
          <w:szCs w:val="24"/>
        </w:rPr>
        <w:t xml:space="preserve"> </w:t>
      </w:r>
      <w:proofErr w:type="spellStart"/>
      <w:r w:rsidRPr="00BA54D7">
        <w:rPr>
          <w:rFonts w:ascii="Times New Roman" w:eastAsia="Calibri" w:hAnsi="Times New Roman" w:cs="Times New Roman"/>
          <w:sz w:val="24"/>
          <w:szCs w:val="24"/>
        </w:rPr>
        <w:t>сметка</w:t>
      </w:r>
      <w:proofErr w:type="spellEnd"/>
      <w:r w:rsidRPr="00BA54D7">
        <w:rPr>
          <w:rFonts w:ascii="Times New Roman" w:eastAsia="Calibri" w:hAnsi="Times New Roman" w:cs="Times New Roman"/>
          <w:sz w:val="24"/>
          <w:szCs w:val="24"/>
        </w:rPr>
        <w:t xml:space="preserve"> </w:t>
      </w:r>
      <w:proofErr w:type="spellStart"/>
      <w:r w:rsidRPr="00BA54D7">
        <w:rPr>
          <w:rFonts w:ascii="Times New Roman" w:eastAsia="Calibri" w:hAnsi="Times New Roman" w:cs="Times New Roman"/>
          <w:sz w:val="24"/>
          <w:szCs w:val="24"/>
        </w:rPr>
        <w:t>за</w:t>
      </w:r>
      <w:proofErr w:type="spellEnd"/>
      <w:r w:rsidRPr="00BA54D7">
        <w:rPr>
          <w:rFonts w:ascii="Times New Roman" w:eastAsia="Calibri" w:hAnsi="Times New Roman" w:cs="Times New Roman"/>
          <w:sz w:val="24"/>
          <w:szCs w:val="24"/>
        </w:rPr>
        <w:t xml:space="preserve"> </w:t>
      </w:r>
      <w:proofErr w:type="spellStart"/>
      <w:r w:rsidRPr="00BA54D7">
        <w:rPr>
          <w:rFonts w:ascii="Times New Roman" w:eastAsia="Calibri" w:hAnsi="Times New Roman" w:cs="Times New Roman"/>
          <w:sz w:val="24"/>
          <w:szCs w:val="24"/>
        </w:rPr>
        <w:t>ръста</w:t>
      </w:r>
      <w:proofErr w:type="spellEnd"/>
      <w:r w:rsidRPr="00BA54D7">
        <w:rPr>
          <w:rFonts w:ascii="Times New Roman" w:eastAsia="Calibri" w:hAnsi="Times New Roman" w:cs="Times New Roman"/>
          <w:sz w:val="24"/>
          <w:szCs w:val="24"/>
        </w:rPr>
        <w:t xml:space="preserve"> в </w:t>
      </w:r>
      <w:proofErr w:type="spellStart"/>
      <w:r w:rsidRPr="00BA54D7">
        <w:rPr>
          <w:rFonts w:ascii="Times New Roman" w:eastAsia="Calibri" w:hAnsi="Times New Roman" w:cs="Times New Roman"/>
          <w:sz w:val="24"/>
          <w:szCs w:val="24"/>
        </w:rPr>
        <w:t>сегмента</w:t>
      </w:r>
      <w:proofErr w:type="spellEnd"/>
      <w:r w:rsidRPr="00BA54D7">
        <w:rPr>
          <w:rFonts w:ascii="Times New Roman" w:eastAsia="Calibri" w:hAnsi="Times New Roman" w:cs="Times New Roman"/>
          <w:sz w:val="24"/>
          <w:szCs w:val="24"/>
        </w:rPr>
        <w:t xml:space="preserve"> </w:t>
      </w:r>
      <w:proofErr w:type="spellStart"/>
      <w:r w:rsidRPr="00BA54D7">
        <w:rPr>
          <w:rFonts w:ascii="Times New Roman" w:eastAsia="Calibri" w:hAnsi="Times New Roman" w:cs="Times New Roman"/>
          <w:sz w:val="24"/>
          <w:szCs w:val="24"/>
        </w:rPr>
        <w:t>на</w:t>
      </w:r>
      <w:proofErr w:type="spellEnd"/>
      <w:r w:rsidRPr="00BA54D7">
        <w:rPr>
          <w:rFonts w:ascii="Times New Roman" w:eastAsia="Calibri" w:hAnsi="Times New Roman" w:cs="Times New Roman"/>
          <w:sz w:val="24"/>
          <w:szCs w:val="24"/>
        </w:rPr>
        <w:t xml:space="preserve"> </w:t>
      </w:r>
      <w:proofErr w:type="spellStart"/>
      <w:r w:rsidRPr="00BA54D7">
        <w:rPr>
          <w:rFonts w:ascii="Times New Roman" w:eastAsia="Calibri" w:hAnsi="Times New Roman" w:cs="Times New Roman"/>
          <w:sz w:val="24"/>
          <w:szCs w:val="24"/>
        </w:rPr>
        <w:t>колетите</w:t>
      </w:r>
      <w:proofErr w:type="spellEnd"/>
      <w:r w:rsidRPr="00BA54D7">
        <w:rPr>
          <w:rFonts w:ascii="Times New Roman" w:eastAsia="Calibri" w:hAnsi="Times New Roman" w:cs="Times New Roman"/>
          <w:sz w:val="24"/>
          <w:szCs w:val="24"/>
        </w:rPr>
        <w:t xml:space="preserve">, </w:t>
      </w:r>
      <w:proofErr w:type="spellStart"/>
      <w:r w:rsidRPr="00BA54D7">
        <w:rPr>
          <w:rFonts w:ascii="Times New Roman" w:hAnsi="Times New Roman" w:cs="Times New Roman"/>
          <w:sz w:val="24"/>
          <w:szCs w:val="24"/>
        </w:rPr>
        <w:t>преодоляване</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на</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последиците</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от</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пандемията</w:t>
      </w:r>
      <w:proofErr w:type="spellEnd"/>
      <w:r w:rsidRPr="00BA54D7">
        <w:rPr>
          <w:rFonts w:ascii="Times New Roman" w:hAnsi="Times New Roman" w:cs="Times New Roman"/>
          <w:sz w:val="24"/>
          <w:szCs w:val="24"/>
        </w:rPr>
        <w:t xml:space="preserve"> и </w:t>
      </w:r>
      <w:proofErr w:type="spellStart"/>
      <w:r w:rsidRPr="00BA54D7">
        <w:rPr>
          <w:rFonts w:ascii="Times New Roman" w:hAnsi="Times New Roman" w:cs="Times New Roman"/>
          <w:sz w:val="24"/>
          <w:szCs w:val="24"/>
        </w:rPr>
        <w:t>икономическата</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криза</w:t>
      </w:r>
      <w:proofErr w:type="spellEnd"/>
      <w:r w:rsidRPr="00BA54D7">
        <w:rPr>
          <w:rFonts w:ascii="Times New Roman" w:hAnsi="Times New Roman" w:cs="Times New Roman"/>
          <w:sz w:val="24"/>
          <w:szCs w:val="24"/>
        </w:rPr>
        <w:t xml:space="preserve"> и </w:t>
      </w:r>
      <w:proofErr w:type="spellStart"/>
      <w:r w:rsidRPr="00BA54D7">
        <w:rPr>
          <w:rFonts w:ascii="Times New Roman" w:hAnsi="Times New Roman" w:cs="Times New Roman"/>
          <w:sz w:val="24"/>
          <w:szCs w:val="24"/>
        </w:rPr>
        <w:t>др</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Поради</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дългата</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продължителност</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на</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действието</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му</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той</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не</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отчита</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настъпилите</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междувременно</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промени</w:t>
      </w:r>
      <w:proofErr w:type="spellEnd"/>
      <w:r w:rsidRPr="00BA54D7">
        <w:rPr>
          <w:rFonts w:ascii="Times New Roman" w:hAnsi="Times New Roman" w:cs="Times New Roman"/>
          <w:sz w:val="24"/>
          <w:szCs w:val="24"/>
        </w:rPr>
        <w:t xml:space="preserve"> в </w:t>
      </w:r>
      <w:proofErr w:type="spellStart"/>
      <w:r w:rsidRPr="00BA54D7">
        <w:rPr>
          <w:rFonts w:ascii="Times New Roman" w:hAnsi="Times New Roman" w:cs="Times New Roman"/>
          <w:sz w:val="24"/>
          <w:szCs w:val="24"/>
        </w:rPr>
        <w:t>пазарната</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среда</w:t>
      </w:r>
      <w:proofErr w:type="spellEnd"/>
      <w:r w:rsidRPr="00BA54D7">
        <w:rPr>
          <w:rFonts w:ascii="Times New Roman" w:hAnsi="Times New Roman" w:cs="Times New Roman"/>
          <w:sz w:val="24"/>
          <w:szCs w:val="24"/>
        </w:rPr>
        <w:t xml:space="preserve"> и </w:t>
      </w:r>
      <w:proofErr w:type="spellStart"/>
      <w:r w:rsidRPr="00BA54D7">
        <w:rPr>
          <w:rFonts w:ascii="Times New Roman" w:hAnsi="Times New Roman" w:cs="Times New Roman"/>
          <w:sz w:val="24"/>
          <w:szCs w:val="24"/>
        </w:rPr>
        <w:t>нагласите</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на</w:t>
      </w:r>
      <w:proofErr w:type="spellEnd"/>
      <w:r w:rsidRPr="00BA54D7">
        <w:rPr>
          <w:rFonts w:ascii="Times New Roman" w:hAnsi="Times New Roman" w:cs="Times New Roman"/>
          <w:sz w:val="24"/>
          <w:szCs w:val="24"/>
        </w:rPr>
        <w:t xml:space="preserve"> </w:t>
      </w:r>
      <w:proofErr w:type="spellStart"/>
      <w:r w:rsidRPr="00BA54D7">
        <w:rPr>
          <w:rFonts w:ascii="Times New Roman" w:hAnsi="Times New Roman" w:cs="Times New Roman"/>
          <w:sz w:val="24"/>
          <w:szCs w:val="24"/>
        </w:rPr>
        <w:t>потребителите</w:t>
      </w:r>
      <w:proofErr w:type="spellEnd"/>
      <w:r w:rsidRPr="00BA54D7">
        <w:rPr>
          <w:rFonts w:ascii="Times New Roman" w:hAnsi="Times New Roman" w:cs="Times New Roman"/>
          <w:sz w:val="24"/>
          <w:szCs w:val="24"/>
        </w:rPr>
        <w:t>.</w:t>
      </w:r>
    </w:p>
    <w:p w:rsidR="00BA54D7" w:rsidRPr="00BA54D7" w:rsidRDefault="00BA54D7" w:rsidP="00BA54D7">
      <w:pPr>
        <w:pStyle w:val="NoSpacing"/>
        <w:ind w:firstLine="720"/>
        <w:jc w:val="both"/>
        <w:rPr>
          <w:sz w:val="24"/>
          <w:szCs w:val="24"/>
          <w:lang w:val="bg-BG"/>
        </w:rPr>
      </w:pPr>
      <w:r w:rsidRPr="00BA54D7">
        <w:rPr>
          <w:sz w:val="24"/>
          <w:szCs w:val="24"/>
          <w:lang w:val="bg-BG"/>
        </w:rPr>
        <w:t>Проектът на Актуализирана секторна пощенска политика на Република България има за цел да се</w:t>
      </w:r>
      <w:r w:rsidRPr="00BA54D7">
        <w:rPr>
          <w:sz w:val="24"/>
          <w:szCs w:val="24"/>
        </w:rPr>
        <w:t xml:space="preserve"> усъвършенства</w:t>
      </w:r>
      <w:r w:rsidRPr="00BA54D7">
        <w:rPr>
          <w:sz w:val="24"/>
          <w:szCs w:val="24"/>
          <w:lang w:val="bg-BG"/>
        </w:rPr>
        <w:t>т</w:t>
      </w:r>
      <w:r w:rsidRPr="00BA54D7">
        <w:rPr>
          <w:sz w:val="24"/>
          <w:szCs w:val="24"/>
        </w:rPr>
        <w:t xml:space="preserve"> и осъвременя</w:t>
      </w:r>
      <w:r w:rsidRPr="00BA54D7">
        <w:rPr>
          <w:sz w:val="24"/>
          <w:szCs w:val="24"/>
          <w:lang w:val="bg-BG"/>
        </w:rPr>
        <w:t>т</w:t>
      </w:r>
      <w:r w:rsidRPr="00BA54D7">
        <w:rPr>
          <w:sz w:val="24"/>
          <w:szCs w:val="24"/>
        </w:rPr>
        <w:t xml:space="preserve"> текстове в документа, при отчитане на </w:t>
      </w:r>
      <w:r w:rsidRPr="00BA54D7">
        <w:rPr>
          <w:rFonts w:eastAsia="Calibri"/>
          <w:sz w:val="24"/>
          <w:szCs w:val="24"/>
        </w:rPr>
        <w:t xml:space="preserve">предизвикателствата пред </w:t>
      </w:r>
      <w:r w:rsidRPr="00BA54D7">
        <w:rPr>
          <w:rFonts w:eastAsia="Calibri"/>
          <w:sz w:val="24"/>
          <w:szCs w:val="24"/>
          <w:lang w:val="bg-BG"/>
        </w:rPr>
        <w:t>органите, провеждащи държавната политика и регулирането</w:t>
      </w:r>
      <w:r w:rsidRPr="00BA54D7">
        <w:rPr>
          <w:rFonts w:eastAsia="Calibri"/>
          <w:sz w:val="24"/>
          <w:szCs w:val="24"/>
        </w:rPr>
        <w:t>, пред пощенски</w:t>
      </w:r>
      <w:r w:rsidRPr="00BA54D7">
        <w:rPr>
          <w:rFonts w:eastAsia="Calibri"/>
          <w:sz w:val="24"/>
          <w:szCs w:val="24"/>
          <w:lang w:val="bg-BG"/>
        </w:rPr>
        <w:t>я</w:t>
      </w:r>
      <w:r w:rsidRPr="00BA54D7">
        <w:rPr>
          <w:rFonts w:eastAsia="Calibri"/>
          <w:sz w:val="24"/>
          <w:szCs w:val="24"/>
        </w:rPr>
        <w:t xml:space="preserve"> оператор с възложено задължение за извършване на обществени услуги</w:t>
      </w:r>
      <w:r w:rsidRPr="00BA54D7">
        <w:rPr>
          <w:rFonts w:eastAsia="Calibri"/>
          <w:sz w:val="24"/>
          <w:szCs w:val="24"/>
          <w:lang w:val="bg-BG"/>
        </w:rPr>
        <w:t xml:space="preserve"> и другите пощенски оператори, действащи на пазара</w:t>
      </w:r>
      <w:r w:rsidRPr="00BA54D7">
        <w:rPr>
          <w:rFonts w:eastAsia="Calibri"/>
          <w:sz w:val="24"/>
          <w:szCs w:val="24"/>
        </w:rPr>
        <w:t xml:space="preserve">, постоянно променящите се </w:t>
      </w:r>
      <w:r w:rsidRPr="00BA54D7">
        <w:rPr>
          <w:rFonts w:eastAsia="Calibri"/>
          <w:sz w:val="24"/>
          <w:szCs w:val="24"/>
        </w:rPr>
        <w:lastRenderedPageBreak/>
        <w:t>изисквания на потребителите, екологичните аспекти</w:t>
      </w:r>
      <w:r w:rsidRPr="00BA54D7">
        <w:rPr>
          <w:rFonts w:eastAsia="Calibri"/>
          <w:sz w:val="24"/>
          <w:szCs w:val="24"/>
          <w:lang w:val="bg-BG"/>
        </w:rPr>
        <w:t xml:space="preserve"> и </w:t>
      </w:r>
      <w:r w:rsidRPr="00BA54D7">
        <w:rPr>
          <w:sz w:val="24"/>
          <w:szCs w:val="24"/>
        </w:rPr>
        <w:t>други аспекти, които имат отношение към пощенския сектор.</w:t>
      </w:r>
    </w:p>
    <w:p w:rsidR="00BA54D7" w:rsidRPr="00BA54D7" w:rsidRDefault="00BA54D7" w:rsidP="00BA54D7">
      <w:pPr>
        <w:pStyle w:val="CommentText"/>
        <w:ind w:firstLine="567"/>
        <w:jc w:val="both"/>
        <w:rPr>
          <w:rFonts w:ascii="Times New Roman" w:hAnsi="Times New Roman"/>
          <w:sz w:val="24"/>
          <w:szCs w:val="24"/>
        </w:rPr>
      </w:pPr>
      <w:r w:rsidRPr="00BA54D7">
        <w:rPr>
          <w:rFonts w:ascii="Times New Roman" w:hAnsi="Times New Roman"/>
          <w:sz w:val="24"/>
          <w:szCs w:val="24"/>
        </w:rPr>
        <w:t>В изготвения проект освен усъвършенстване и актуализиране на досегашните текстове, е поставен акцент и върху борбата с климатичните промени, които глобално засягат света. Редуцирането на вредните емисии е предизвикателство пред целия сектор и особено пред пощенските оператори, които имат основна роля при решаването на проблема. Това налага необходимостта от вземане на мерки за опазване на околната среда при определянето на бъдещите стратегии за развитие на пощенския сектор.</w:t>
      </w:r>
    </w:p>
    <w:p w:rsidR="005F6C61" w:rsidRPr="00BA54D7" w:rsidRDefault="005F6C61" w:rsidP="00BA54D7">
      <w:pPr>
        <w:spacing w:after="0" w:line="240" w:lineRule="auto"/>
        <w:ind w:firstLine="709"/>
        <w:jc w:val="both"/>
        <w:rPr>
          <w:rFonts w:ascii="Times New Roman" w:hAnsi="Times New Roman" w:cs="Times New Roman"/>
          <w:sz w:val="24"/>
          <w:szCs w:val="24"/>
        </w:rPr>
      </w:pPr>
      <w:r w:rsidRPr="00BA54D7">
        <w:rPr>
          <w:rFonts w:ascii="Times New Roman" w:hAnsi="Times New Roman" w:cs="Times New Roman"/>
          <w:sz w:val="24"/>
          <w:szCs w:val="24"/>
          <w:lang w:val="bg-BG"/>
        </w:rPr>
        <w:t>С приемането на проекта на Актуализирана секторна пощенска политика на Република България ще бъде усъвършенстван акта, който определя насоките за развитието на сектора</w:t>
      </w:r>
      <w:r w:rsidRPr="00BA54D7">
        <w:rPr>
          <w:rFonts w:ascii="Times New Roman" w:hAnsi="Times New Roman" w:cs="Times New Roman"/>
          <w:sz w:val="24"/>
          <w:szCs w:val="24"/>
        </w:rPr>
        <w:t xml:space="preserve"> в областта на пощенските услуги</w:t>
      </w:r>
      <w:r w:rsidRPr="00BA54D7">
        <w:rPr>
          <w:rFonts w:ascii="Times New Roman" w:hAnsi="Times New Roman" w:cs="Times New Roman"/>
          <w:sz w:val="24"/>
          <w:szCs w:val="24"/>
          <w:lang w:val="bg-BG"/>
        </w:rPr>
        <w:t>, в следните конкретни направления</w:t>
      </w:r>
      <w:r w:rsidRPr="00BA54D7">
        <w:rPr>
          <w:rFonts w:ascii="Times New Roman" w:hAnsi="Times New Roman" w:cs="Times New Roman"/>
          <w:sz w:val="24"/>
          <w:szCs w:val="24"/>
        </w:rPr>
        <w:t>:</w:t>
      </w:r>
    </w:p>
    <w:p w:rsidR="005F6C61" w:rsidRPr="00BA54D7" w:rsidRDefault="005F6C61" w:rsidP="00BA54D7">
      <w:pPr>
        <w:numPr>
          <w:ilvl w:val="0"/>
          <w:numId w:val="1"/>
        </w:numPr>
        <w:tabs>
          <w:tab w:val="clear" w:pos="3285"/>
          <w:tab w:val="num" w:pos="1134"/>
        </w:tabs>
        <w:spacing w:after="0" w:line="240" w:lineRule="auto"/>
        <w:ind w:left="0" w:firstLine="709"/>
        <w:jc w:val="both"/>
        <w:rPr>
          <w:rFonts w:ascii="Times New Roman" w:hAnsi="Times New Roman" w:cs="Times New Roman"/>
          <w:sz w:val="24"/>
          <w:szCs w:val="24"/>
        </w:rPr>
      </w:pPr>
      <w:r w:rsidRPr="00BA54D7">
        <w:rPr>
          <w:rFonts w:ascii="Times New Roman" w:hAnsi="Times New Roman" w:cs="Times New Roman"/>
          <w:sz w:val="24"/>
          <w:szCs w:val="24"/>
        </w:rPr>
        <w:t xml:space="preserve">провеждане на държавното управление и на независимото регулиране на пощенския сектор, </w:t>
      </w:r>
      <w:r w:rsidRPr="00BA54D7">
        <w:rPr>
          <w:rFonts w:ascii="Times New Roman" w:hAnsi="Times New Roman" w:cs="Times New Roman"/>
          <w:sz w:val="24"/>
          <w:szCs w:val="24"/>
          <w:lang w:val="bg-BG"/>
        </w:rPr>
        <w:t>напълно отворен за конкуренция</w:t>
      </w:r>
      <w:r w:rsidRPr="00BA54D7">
        <w:rPr>
          <w:rFonts w:ascii="Times New Roman" w:hAnsi="Times New Roman" w:cs="Times New Roman"/>
          <w:sz w:val="24"/>
          <w:szCs w:val="24"/>
        </w:rPr>
        <w:t>;</w:t>
      </w:r>
    </w:p>
    <w:p w:rsidR="005F6C61" w:rsidRPr="00BA54D7" w:rsidRDefault="005F6C61" w:rsidP="00BA54D7">
      <w:pPr>
        <w:numPr>
          <w:ilvl w:val="1"/>
          <w:numId w:val="1"/>
        </w:numPr>
        <w:tabs>
          <w:tab w:val="clear" w:pos="2205"/>
          <w:tab w:val="num" w:pos="1134"/>
        </w:tabs>
        <w:spacing w:after="0" w:line="240" w:lineRule="auto"/>
        <w:ind w:left="0" w:firstLine="709"/>
        <w:jc w:val="both"/>
        <w:rPr>
          <w:rFonts w:ascii="Times New Roman" w:hAnsi="Times New Roman" w:cs="Times New Roman"/>
          <w:sz w:val="24"/>
          <w:szCs w:val="24"/>
        </w:rPr>
      </w:pPr>
      <w:r w:rsidRPr="00BA54D7">
        <w:rPr>
          <w:rFonts w:ascii="Times New Roman" w:hAnsi="Times New Roman" w:cs="Times New Roman"/>
          <w:sz w:val="24"/>
          <w:szCs w:val="24"/>
          <w:lang w:val="bg-BG"/>
        </w:rPr>
        <w:t xml:space="preserve">гарантиране на предоставянето </w:t>
      </w:r>
      <w:r w:rsidRPr="00BA54D7">
        <w:rPr>
          <w:rFonts w:ascii="Times New Roman" w:hAnsi="Times New Roman" w:cs="Times New Roman"/>
          <w:sz w:val="24"/>
          <w:szCs w:val="24"/>
        </w:rPr>
        <w:t>на универсалната пощенска услуга</w:t>
      </w:r>
      <w:r w:rsidRPr="00BA54D7">
        <w:rPr>
          <w:rFonts w:ascii="Times New Roman" w:hAnsi="Times New Roman" w:cs="Times New Roman"/>
          <w:sz w:val="24"/>
          <w:szCs w:val="24"/>
          <w:lang w:val="bg-BG"/>
        </w:rPr>
        <w:t xml:space="preserve">, </w:t>
      </w:r>
      <w:r w:rsidRPr="00BA54D7">
        <w:rPr>
          <w:rFonts w:ascii="Times New Roman" w:hAnsi="Times New Roman" w:cs="Times New Roman"/>
          <w:sz w:val="24"/>
          <w:szCs w:val="24"/>
        </w:rPr>
        <w:t>като услуга от общ икономически интерес</w:t>
      </w:r>
      <w:r w:rsidRPr="00BA54D7">
        <w:rPr>
          <w:rFonts w:ascii="Times New Roman" w:hAnsi="Times New Roman" w:cs="Times New Roman"/>
          <w:sz w:val="24"/>
          <w:szCs w:val="24"/>
          <w:lang w:val="bg-BG"/>
        </w:rPr>
        <w:t>, в дългосрочен план</w:t>
      </w:r>
      <w:r w:rsidRPr="00BA54D7">
        <w:rPr>
          <w:rFonts w:ascii="Times New Roman" w:hAnsi="Times New Roman" w:cs="Times New Roman"/>
          <w:sz w:val="24"/>
          <w:szCs w:val="24"/>
        </w:rPr>
        <w:t>, чрез избор на доставчик със задължение за извършване</w:t>
      </w:r>
      <w:r w:rsidRPr="00BA54D7">
        <w:rPr>
          <w:rFonts w:ascii="Times New Roman" w:hAnsi="Times New Roman" w:cs="Times New Roman"/>
          <w:sz w:val="24"/>
          <w:szCs w:val="24"/>
          <w:lang w:val="bg-BG"/>
        </w:rPr>
        <w:t>то ѝ</w:t>
      </w:r>
      <w:r w:rsidRPr="00BA54D7">
        <w:rPr>
          <w:rFonts w:ascii="Times New Roman" w:hAnsi="Times New Roman" w:cs="Times New Roman"/>
          <w:sz w:val="24"/>
          <w:szCs w:val="24"/>
        </w:rPr>
        <w:t>;</w:t>
      </w:r>
    </w:p>
    <w:p w:rsidR="005F6C61" w:rsidRPr="00BA54D7" w:rsidRDefault="005F6C61" w:rsidP="00BA54D7">
      <w:pPr>
        <w:numPr>
          <w:ilvl w:val="1"/>
          <w:numId w:val="1"/>
        </w:numPr>
        <w:tabs>
          <w:tab w:val="clear" w:pos="2205"/>
          <w:tab w:val="num" w:pos="1134"/>
        </w:tabs>
        <w:spacing w:after="0" w:line="240" w:lineRule="auto"/>
        <w:ind w:left="0" w:firstLine="709"/>
        <w:jc w:val="both"/>
        <w:rPr>
          <w:rFonts w:ascii="Times New Roman" w:hAnsi="Times New Roman" w:cs="Times New Roman"/>
          <w:sz w:val="24"/>
          <w:szCs w:val="24"/>
        </w:rPr>
      </w:pPr>
      <w:r w:rsidRPr="00BA54D7">
        <w:rPr>
          <w:rFonts w:ascii="Times New Roman" w:hAnsi="Times New Roman" w:cs="Times New Roman"/>
          <w:sz w:val="24"/>
          <w:szCs w:val="24"/>
          <w:lang w:val="bg-BG"/>
        </w:rPr>
        <w:t>прилагане</w:t>
      </w:r>
      <w:r w:rsidRPr="00BA54D7">
        <w:rPr>
          <w:rFonts w:ascii="Times New Roman" w:hAnsi="Times New Roman" w:cs="Times New Roman"/>
          <w:sz w:val="24"/>
          <w:szCs w:val="24"/>
        </w:rPr>
        <w:t xml:space="preserve"> на финансови механизми за компенсиране на нетни</w:t>
      </w:r>
      <w:r w:rsidRPr="00BA54D7">
        <w:rPr>
          <w:rFonts w:ascii="Times New Roman" w:hAnsi="Times New Roman" w:cs="Times New Roman"/>
          <w:sz w:val="24"/>
          <w:szCs w:val="24"/>
          <w:lang w:val="bg-BG"/>
        </w:rPr>
        <w:t>те</w:t>
      </w:r>
      <w:r w:rsidRPr="00BA54D7">
        <w:rPr>
          <w:rFonts w:ascii="Times New Roman" w:hAnsi="Times New Roman" w:cs="Times New Roman"/>
          <w:sz w:val="24"/>
          <w:szCs w:val="24"/>
        </w:rPr>
        <w:t xml:space="preserve"> разходи </w:t>
      </w:r>
      <w:r w:rsidRPr="00BA54D7">
        <w:rPr>
          <w:rFonts w:ascii="Times New Roman" w:hAnsi="Times New Roman" w:cs="Times New Roman"/>
          <w:sz w:val="24"/>
          <w:szCs w:val="24"/>
          <w:lang w:val="bg-BG"/>
        </w:rPr>
        <w:t xml:space="preserve">от извършването на </w:t>
      </w:r>
      <w:r w:rsidRPr="00BA54D7">
        <w:rPr>
          <w:rFonts w:ascii="Times New Roman" w:hAnsi="Times New Roman" w:cs="Times New Roman"/>
          <w:sz w:val="24"/>
          <w:szCs w:val="24"/>
        </w:rPr>
        <w:t>универсална</w:t>
      </w:r>
      <w:r w:rsidRPr="00BA54D7">
        <w:rPr>
          <w:rFonts w:ascii="Times New Roman" w:hAnsi="Times New Roman" w:cs="Times New Roman"/>
          <w:sz w:val="24"/>
          <w:szCs w:val="24"/>
          <w:lang w:val="bg-BG"/>
        </w:rPr>
        <w:t>та</w:t>
      </w:r>
      <w:r w:rsidRPr="00BA54D7">
        <w:rPr>
          <w:rFonts w:ascii="Times New Roman" w:hAnsi="Times New Roman" w:cs="Times New Roman"/>
          <w:sz w:val="24"/>
          <w:szCs w:val="24"/>
        </w:rPr>
        <w:t xml:space="preserve"> пощенска услуга, </w:t>
      </w:r>
      <w:r w:rsidRPr="00BA54D7">
        <w:rPr>
          <w:rFonts w:ascii="Times New Roman" w:hAnsi="Times New Roman" w:cs="Times New Roman"/>
          <w:sz w:val="24"/>
          <w:szCs w:val="24"/>
          <w:lang w:val="bg-BG"/>
        </w:rPr>
        <w:t>в съответствие с европейската рамка за държавните помощи под формата за компенсация за услуги от общ икономически интерес</w:t>
      </w:r>
      <w:r w:rsidRPr="00BA54D7">
        <w:rPr>
          <w:rFonts w:ascii="Times New Roman" w:hAnsi="Times New Roman" w:cs="Times New Roman"/>
          <w:sz w:val="24"/>
          <w:szCs w:val="24"/>
        </w:rPr>
        <w:t>;</w:t>
      </w:r>
    </w:p>
    <w:p w:rsidR="005F6C61" w:rsidRPr="00BA54D7" w:rsidRDefault="005F6C61" w:rsidP="00BA54D7">
      <w:pPr>
        <w:numPr>
          <w:ilvl w:val="1"/>
          <w:numId w:val="1"/>
        </w:numPr>
        <w:tabs>
          <w:tab w:val="clear" w:pos="2205"/>
          <w:tab w:val="num" w:pos="1134"/>
        </w:tabs>
        <w:spacing w:after="0" w:line="240" w:lineRule="auto"/>
        <w:ind w:left="0" w:firstLine="709"/>
        <w:jc w:val="both"/>
        <w:rPr>
          <w:rFonts w:ascii="Times New Roman" w:hAnsi="Times New Roman" w:cs="Times New Roman"/>
          <w:sz w:val="24"/>
          <w:szCs w:val="24"/>
        </w:rPr>
      </w:pPr>
      <w:r w:rsidRPr="00BA54D7">
        <w:rPr>
          <w:rFonts w:ascii="Times New Roman" w:hAnsi="Times New Roman" w:cs="Times New Roman"/>
          <w:sz w:val="24"/>
          <w:szCs w:val="24"/>
          <w:lang w:val="bg-BG"/>
        </w:rPr>
        <w:t>насърчаване на конкурентен единен пазар в ЕС в контекста на нарастващите доставки от електронната търговия;</w:t>
      </w:r>
    </w:p>
    <w:p w:rsidR="005F6C61" w:rsidRPr="00BA54D7" w:rsidRDefault="005F6C61" w:rsidP="00BA54D7">
      <w:pPr>
        <w:numPr>
          <w:ilvl w:val="1"/>
          <w:numId w:val="1"/>
        </w:numPr>
        <w:tabs>
          <w:tab w:val="clear" w:pos="2205"/>
          <w:tab w:val="num" w:pos="1134"/>
        </w:tabs>
        <w:spacing w:after="0" w:line="240" w:lineRule="auto"/>
        <w:ind w:left="0" w:firstLine="709"/>
        <w:jc w:val="both"/>
        <w:rPr>
          <w:rFonts w:ascii="Times New Roman" w:hAnsi="Times New Roman" w:cs="Times New Roman"/>
          <w:sz w:val="24"/>
          <w:szCs w:val="24"/>
        </w:rPr>
      </w:pPr>
      <w:r w:rsidRPr="00BA54D7">
        <w:rPr>
          <w:rFonts w:ascii="Times New Roman" w:hAnsi="Times New Roman" w:cs="Times New Roman"/>
          <w:sz w:val="24"/>
          <w:szCs w:val="24"/>
          <w:lang w:val="bg-BG"/>
        </w:rPr>
        <w:t>предоставяне на услуги, с фокус върху крайните потребители</w:t>
      </w:r>
      <w:r w:rsidRPr="00BA54D7">
        <w:rPr>
          <w:rFonts w:ascii="Times New Roman" w:hAnsi="Times New Roman" w:cs="Times New Roman"/>
          <w:sz w:val="24"/>
          <w:szCs w:val="24"/>
        </w:rPr>
        <w:t>;</w:t>
      </w:r>
    </w:p>
    <w:p w:rsidR="005F6C61" w:rsidRPr="00BA54D7" w:rsidRDefault="005F6C61" w:rsidP="00BA54D7">
      <w:pPr>
        <w:numPr>
          <w:ilvl w:val="1"/>
          <w:numId w:val="1"/>
        </w:numPr>
        <w:tabs>
          <w:tab w:val="clear" w:pos="2205"/>
          <w:tab w:val="num" w:pos="1134"/>
        </w:tabs>
        <w:spacing w:after="0" w:line="240" w:lineRule="auto"/>
        <w:ind w:left="0" w:firstLine="709"/>
        <w:jc w:val="both"/>
        <w:rPr>
          <w:rFonts w:ascii="Times New Roman" w:hAnsi="Times New Roman" w:cs="Times New Roman"/>
          <w:sz w:val="24"/>
          <w:szCs w:val="24"/>
        </w:rPr>
      </w:pPr>
      <w:r w:rsidRPr="00BA54D7">
        <w:rPr>
          <w:rFonts w:ascii="Times New Roman" w:hAnsi="Times New Roman" w:cs="Times New Roman"/>
          <w:sz w:val="24"/>
          <w:szCs w:val="24"/>
        </w:rPr>
        <w:t>защита на интересите на потребителите и гарантиране на равнопоставен достъп до предоставяните пощенските услуги и до информацията за техните характеристики;</w:t>
      </w:r>
    </w:p>
    <w:p w:rsidR="005F6C61" w:rsidRPr="00BA54D7" w:rsidRDefault="005F6C61" w:rsidP="00BA54D7">
      <w:pPr>
        <w:numPr>
          <w:ilvl w:val="1"/>
          <w:numId w:val="1"/>
        </w:numPr>
        <w:tabs>
          <w:tab w:val="clear" w:pos="2205"/>
          <w:tab w:val="num" w:pos="1134"/>
        </w:tabs>
        <w:spacing w:after="0" w:line="240" w:lineRule="auto"/>
        <w:ind w:left="0" w:firstLine="709"/>
        <w:jc w:val="both"/>
        <w:rPr>
          <w:rFonts w:ascii="Times New Roman" w:hAnsi="Times New Roman" w:cs="Times New Roman"/>
          <w:sz w:val="24"/>
          <w:szCs w:val="24"/>
        </w:rPr>
      </w:pPr>
      <w:r w:rsidRPr="00BA54D7">
        <w:rPr>
          <w:rFonts w:ascii="Times New Roman" w:hAnsi="Times New Roman" w:cs="Times New Roman"/>
          <w:sz w:val="24"/>
          <w:szCs w:val="24"/>
          <w:lang w:val="bg-BG"/>
        </w:rPr>
        <w:t>укрепване на ролята на пощенския сектор в борбата с климатичните промени и редуцирането на вредните емисии</w:t>
      </w:r>
      <w:r w:rsidRPr="00BA54D7">
        <w:rPr>
          <w:rFonts w:ascii="Times New Roman" w:hAnsi="Times New Roman" w:cs="Times New Roman"/>
          <w:sz w:val="24"/>
          <w:szCs w:val="24"/>
        </w:rPr>
        <w:t>;</w:t>
      </w:r>
    </w:p>
    <w:p w:rsidR="005F6C61" w:rsidRPr="00BA54D7" w:rsidRDefault="005F6C61" w:rsidP="00BA54D7">
      <w:pPr>
        <w:numPr>
          <w:ilvl w:val="1"/>
          <w:numId w:val="1"/>
        </w:numPr>
        <w:tabs>
          <w:tab w:val="clear" w:pos="2205"/>
          <w:tab w:val="num" w:pos="1134"/>
        </w:tabs>
        <w:spacing w:after="0" w:line="240" w:lineRule="auto"/>
        <w:ind w:left="0" w:firstLine="709"/>
        <w:jc w:val="both"/>
        <w:rPr>
          <w:rFonts w:ascii="Times New Roman" w:hAnsi="Times New Roman" w:cs="Times New Roman"/>
          <w:sz w:val="24"/>
          <w:szCs w:val="24"/>
        </w:rPr>
      </w:pPr>
      <w:proofErr w:type="gramStart"/>
      <w:r w:rsidRPr="00BA54D7">
        <w:rPr>
          <w:rFonts w:ascii="Times New Roman" w:hAnsi="Times New Roman" w:cs="Times New Roman"/>
          <w:sz w:val="24"/>
          <w:szCs w:val="24"/>
        </w:rPr>
        <w:t>развитие</w:t>
      </w:r>
      <w:proofErr w:type="gramEnd"/>
      <w:r w:rsidRPr="00BA54D7">
        <w:rPr>
          <w:rFonts w:ascii="Times New Roman" w:hAnsi="Times New Roman" w:cs="Times New Roman"/>
          <w:sz w:val="24"/>
          <w:szCs w:val="24"/>
        </w:rPr>
        <w:t xml:space="preserve"> и усъвършенстване на дейностите в областта на издаването и съхранението на пощенски марки, пощенски продук</w:t>
      </w:r>
      <w:r w:rsidR="00B34525">
        <w:rPr>
          <w:rFonts w:ascii="Times New Roman" w:hAnsi="Times New Roman" w:cs="Times New Roman"/>
          <w:sz w:val="24"/>
          <w:szCs w:val="24"/>
        </w:rPr>
        <w:t xml:space="preserve">ти и </w:t>
      </w:r>
      <w:proofErr w:type="spellStart"/>
      <w:r w:rsidR="00B34525">
        <w:rPr>
          <w:rFonts w:ascii="Times New Roman" w:hAnsi="Times New Roman" w:cs="Times New Roman"/>
          <w:sz w:val="24"/>
          <w:szCs w:val="24"/>
        </w:rPr>
        <w:t>специални</w:t>
      </w:r>
      <w:proofErr w:type="spellEnd"/>
      <w:r w:rsidR="00B34525">
        <w:rPr>
          <w:rFonts w:ascii="Times New Roman" w:hAnsi="Times New Roman" w:cs="Times New Roman"/>
          <w:sz w:val="24"/>
          <w:szCs w:val="24"/>
        </w:rPr>
        <w:t xml:space="preserve"> </w:t>
      </w:r>
      <w:proofErr w:type="spellStart"/>
      <w:r w:rsidR="00B34525">
        <w:rPr>
          <w:rFonts w:ascii="Times New Roman" w:hAnsi="Times New Roman" w:cs="Times New Roman"/>
          <w:sz w:val="24"/>
          <w:szCs w:val="24"/>
        </w:rPr>
        <w:t>пощенски</w:t>
      </w:r>
      <w:proofErr w:type="spellEnd"/>
      <w:r w:rsidR="00B34525">
        <w:rPr>
          <w:rFonts w:ascii="Times New Roman" w:hAnsi="Times New Roman" w:cs="Times New Roman"/>
          <w:sz w:val="24"/>
          <w:szCs w:val="24"/>
        </w:rPr>
        <w:t xml:space="preserve"> </w:t>
      </w:r>
      <w:proofErr w:type="spellStart"/>
      <w:r w:rsidR="00B34525">
        <w:rPr>
          <w:rFonts w:ascii="Times New Roman" w:hAnsi="Times New Roman" w:cs="Times New Roman"/>
          <w:sz w:val="24"/>
          <w:szCs w:val="24"/>
        </w:rPr>
        <w:t>печати</w:t>
      </w:r>
      <w:proofErr w:type="spellEnd"/>
      <w:r w:rsidR="00B34525">
        <w:rPr>
          <w:rFonts w:ascii="Times New Roman" w:hAnsi="Times New Roman" w:cs="Times New Roman"/>
          <w:sz w:val="24"/>
          <w:szCs w:val="24"/>
        </w:rPr>
        <w:t>.</w:t>
      </w:r>
    </w:p>
    <w:p w:rsidR="005F6C61" w:rsidRPr="00BA54D7" w:rsidRDefault="005F6C61" w:rsidP="00BA54D7">
      <w:pPr>
        <w:spacing w:after="0" w:line="240" w:lineRule="auto"/>
        <w:jc w:val="both"/>
        <w:rPr>
          <w:rFonts w:ascii="Times New Roman" w:hAnsi="Times New Roman" w:cs="Times New Roman"/>
          <w:b/>
          <w:caps/>
          <w:sz w:val="24"/>
          <w:szCs w:val="24"/>
        </w:rPr>
      </w:pPr>
      <w:bookmarkStart w:id="0" w:name="_GoBack"/>
      <w:bookmarkEnd w:id="0"/>
    </w:p>
    <w:sectPr w:rsidR="005F6C61" w:rsidRPr="00BA54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5A4" w:rsidRDefault="000A15A4" w:rsidP="00904D3C">
      <w:pPr>
        <w:spacing w:after="0" w:line="240" w:lineRule="auto"/>
      </w:pPr>
      <w:r>
        <w:separator/>
      </w:r>
    </w:p>
  </w:endnote>
  <w:endnote w:type="continuationSeparator" w:id="0">
    <w:p w:rsidR="000A15A4" w:rsidRDefault="000A15A4" w:rsidP="0090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5A4" w:rsidRDefault="000A15A4" w:rsidP="00904D3C">
      <w:pPr>
        <w:spacing w:after="0" w:line="240" w:lineRule="auto"/>
      </w:pPr>
      <w:r>
        <w:separator/>
      </w:r>
    </w:p>
  </w:footnote>
  <w:footnote w:type="continuationSeparator" w:id="0">
    <w:p w:rsidR="000A15A4" w:rsidRDefault="000A15A4" w:rsidP="00904D3C">
      <w:pPr>
        <w:spacing w:after="0" w:line="240" w:lineRule="auto"/>
      </w:pPr>
      <w:r>
        <w:continuationSeparator/>
      </w:r>
    </w:p>
  </w:footnote>
  <w:footnote w:id="1">
    <w:p w:rsidR="00BA54D7" w:rsidRDefault="00BA54D7" w:rsidP="00BA54D7">
      <w:pPr>
        <w:pStyle w:val="FootnoteText"/>
        <w:jc w:val="both"/>
      </w:pPr>
      <w:r>
        <w:rPr>
          <w:rStyle w:val="FootnoteReference"/>
        </w:rPr>
        <w:footnoteRef/>
      </w:r>
      <w:r>
        <w:t xml:space="preserve"> </w:t>
      </w:r>
      <w:r w:rsidRPr="00C05EE3">
        <w:rPr>
          <w:rFonts w:ascii="Times New Roman" w:hAnsi="Times New Roman"/>
          <w:sz w:val="18"/>
          <w:szCs w:val="18"/>
        </w:rPr>
        <w:t>Директива 2008/6/ЕО на Европейския парламент и на Съвета от 20 февруари 2008 г. за изменение на Директива 97/67/ЕО с оглед пълното изграждане на вътрешния пазар на пощенски услуги в Общността</w:t>
      </w:r>
    </w:p>
    <w:p w:rsidR="00BA54D7" w:rsidRDefault="00BA54D7" w:rsidP="00BA54D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A364B"/>
    <w:multiLevelType w:val="hybridMultilevel"/>
    <w:tmpl w:val="3FF8609A"/>
    <w:lvl w:ilvl="0" w:tplc="9F2CC460">
      <w:start w:val="1"/>
      <w:numFmt w:val="bullet"/>
      <w:lvlText w:val=""/>
      <w:lvlJc w:val="left"/>
      <w:pPr>
        <w:tabs>
          <w:tab w:val="num" w:pos="3285"/>
        </w:tabs>
        <w:ind w:left="3285" w:hanging="360"/>
      </w:pPr>
      <w:rPr>
        <w:rFonts w:ascii="Symbol" w:hAnsi="Symbol" w:hint="default"/>
        <w:b w:val="0"/>
        <w:i w:val="0"/>
        <w:sz w:val="20"/>
      </w:rPr>
    </w:lvl>
    <w:lvl w:ilvl="1" w:tplc="9F2CC460">
      <w:start w:val="1"/>
      <w:numFmt w:val="bullet"/>
      <w:lvlText w:val=""/>
      <w:lvlJc w:val="left"/>
      <w:pPr>
        <w:tabs>
          <w:tab w:val="num" w:pos="2205"/>
        </w:tabs>
        <w:ind w:left="2205" w:hanging="360"/>
      </w:pPr>
      <w:rPr>
        <w:rFonts w:ascii="Symbol" w:hAnsi="Symbol" w:hint="default"/>
        <w:b w:val="0"/>
        <w:i w:val="0"/>
        <w:sz w:val="20"/>
      </w:rPr>
    </w:lvl>
    <w:lvl w:ilvl="2" w:tplc="04020005" w:tentative="1">
      <w:start w:val="1"/>
      <w:numFmt w:val="bullet"/>
      <w:lvlText w:val=""/>
      <w:lvlJc w:val="left"/>
      <w:pPr>
        <w:tabs>
          <w:tab w:val="num" w:pos="2925"/>
        </w:tabs>
        <w:ind w:left="2925" w:hanging="360"/>
      </w:pPr>
      <w:rPr>
        <w:rFonts w:ascii="Wingdings" w:hAnsi="Wingdings" w:hint="default"/>
      </w:rPr>
    </w:lvl>
    <w:lvl w:ilvl="3" w:tplc="04020001" w:tentative="1">
      <w:start w:val="1"/>
      <w:numFmt w:val="bullet"/>
      <w:lvlText w:val=""/>
      <w:lvlJc w:val="left"/>
      <w:pPr>
        <w:tabs>
          <w:tab w:val="num" w:pos="3645"/>
        </w:tabs>
        <w:ind w:left="3645" w:hanging="360"/>
      </w:pPr>
      <w:rPr>
        <w:rFonts w:ascii="Symbol" w:hAnsi="Symbol" w:hint="default"/>
      </w:rPr>
    </w:lvl>
    <w:lvl w:ilvl="4" w:tplc="04020003" w:tentative="1">
      <w:start w:val="1"/>
      <w:numFmt w:val="bullet"/>
      <w:lvlText w:val="o"/>
      <w:lvlJc w:val="left"/>
      <w:pPr>
        <w:tabs>
          <w:tab w:val="num" w:pos="4365"/>
        </w:tabs>
        <w:ind w:left="4365" w:hanging="360"/>
      </w:pPr>
      <w:rPr>
        <w:rFonts w:ascii="Courier New" w:hAnsi="Courier New" w:cs="Courier New" w:hint="default"/>
      </w:rPr>
    </w:lvl>
    <w:lvl w:ilvl="5" w:tplc="04020005" w:tentative="1">
      <w:start w:val="1"/>
      <w:numFmt w:val="bullet"/>
      <w:lvlText w:val=""/>
      <w:lvlJc w:val="left"/>
      <w:pPr>
        <w:tabs>
          <w:tab w:val="num" w:pos="5085"/>
        </w:tabs>
        <w:ind w:left="5085" w:hanging="360"/>
      </w:pPr>
      <w:rPr>
        <w:rFonts w:ascii="Wingdings" w:hAnsi="Wingdings" w:hint="default"/>
      </w:rPr>
    </w:lvl>
    <w:lvl w:ilvl="6" w:tplc="04020001" w:tentative="1">
      <w:start w:val="1"/>
      <w:numFmt w:val="bullet"/>
      <w:lvlText w:val=""/>
      <w:lvlJc w:val="left"/>
      <w:pPr>
        <w:tabs>
          <w:tab w:val="num" w:pos="5805"/>
        </w:tabs>
        <w:ind w:left="5805" w:hanging="360"/>
      </w:pPr>
      <w:rPr>
        <w:rFonts w:ascii="Symbol" w:hAnsi="Symbol" w:hint="default"/>
      </w:rPr>
    </w:lvl>
    <w:lvl w:ilvl="7" w:tplc="04020003" w:tentative="1">
      <w:start w:val="1"/>
      <w:numFmt w:val="bullet"/>
      <w:lvlText w:val="o"/>
      <w:lvlJc w:val="left"/>
      <w:pPr>
        <w:tabs>
          <w:tab w:val="num" w:pos="6525"/>
        </w:tabs>
        <w:ind w:left="6525" w:hanging="360"/>
      </w:pPr>
      <w:rPr>
        <w:rFonts w:ascii="Courier New" w:hAnsi="Courier New" w:cs="Courier New" w:hint="default"/>
      </w:rPr>
    </w:lvl>
    <w:lvl w:ilvl="8" w:tplc="04020005" w:tentative="1">
      <w:start w:val="1"/>
      <w:numFmt w:val="bullet"/>
      <w:lvlText w:val=""/>
      <w:lvlJc w:val="left"/>
      <w:pPr>
        <w:tabs>
          <w:tab w:val="num" w:pos="7245"/>
        </w:tabs>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E3"/>
    <w:rsid w:val="000A15A4"/>
    <w:rsid w:val="00110E71"/>
    <w:rsid w:val="005F6C61"/>
    <w:rsid w:val="00641DB1"/>
    <w:rsid w:val="00776574"/>
    <w:rsid w:val="00796A46"/>
    <w:rsid w:val="00904D3C"/>
    <w:rsid w:val="00923C98"/>
    <w:rsid w:val="00AA49D8"/>
    <w:rsid w:val="00B34525"/>
    <w:rsid w:val="00B90FA9"/>
    <w:rsid w:val="00BA54D7"/>
    <w:rsid w:val="00EB4DBD"/>
    <w:rsid w:val="00F6709E"/>
    <w:rsid w:val="00F773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74D4A-A9B5-462F-B852-F86F1741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D3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4D3C"/>
    <w:pPr>
      <w:spacing w:after="0" w:line="240" w:lineRule="auto"/>
    </w:pPr>
    <w:rPr>
      <w:rFonts w:ascii="Arial" w:eastAsia="Times New Roman" w:hAnsi="Arial" w:cs="Times New Roman"/>
      <w:sz w:val="20"/>
      <w:szCs w:val="20"/>
      <w:lang w:val="bg-BG" w:eastAsia="bg-BG"/>
    </w:rPr>
  </w:style>
  <w:style w:type="character" w:customStyle="1" w:styleId="FootnoteTextChar">
    <w:name w:val="Footnote Text Char"/>
    <w:basedOn w:val="DefaultParagraphFont"/>
    <w:link w:val="FootnoteText"/>
    <w:uiPriority w:val="99"/>
    <w:semiHidden/>
    <w:rsid w:val="00904D3C"/>
    <w:rPr>
      <w:rFonts w:ascii="Arial" w:eastAsia="Times New Roman" w:hAnsi="Arial" w:cs="Times New Roman"/>
      <w:sz w:val="20"/>
      <w:szCs w:val="20"/>
      <w:lang w:eastAsia="bg-BG"/>
    </w:rPr>
  </w:style>
  <w:style w:type="character" w:styleId="FootnoteReference">
    <w:name w:val="footnote reference"/>
    <w:basedOn w:val="DefaultParagraphFont"/>
    <w:uiPriority w:val="99"/>
    <w:semiHidden/>
    <w:unhideWhenUsed/>
    <w:rsid w:val="00904D3C"/>
    <w:rPr>
      <w:vertAlign w:val="superscript"/>
    </w:rPr>
  </w:style>
  <w:style w:type="paragraph" w:styleId="CommentText">
    <w:name w:val="annotation text"/>
    <w:basedOn w:val="Normal"/>
    <w:link w:val="CommentTextChar"/>
    <w:rsid w:val="00904D3C"/>
    <w:pPr>
      <w:spacing w:after="0" w:line="240" w:lineRule="auto"/>
    </w:pPr>
    <w:rPr>
      <w:rFonts w:ascii="Arial" w:eastAsia="Times New Roman" w:hAnsi="Arial" w:cs="Times New Roman"/>
      <w:sz w:val="20"/>
      <w:szCs w:val="20"/>
      <w:lang w:val="bg-BG" w:eastAsia="bg-BG"/>
    </w:rPr>
  </w:style>
  <w:style w:type="character" w:customStyle="1" w:styleId="CommentTextChar">
    <w:name w:val="Comment Text Char"/>
    <w:basedOn w:val="DefaultParagraphFont"/>
    <w:link w:val="CommentText"/>
    <w:rsid w:val="00904D3C"/>
    <w:rPr>
      <w:rFonts w:ascii="Arial" w:eastAsia="Times New Roman" w:hAnsi="Arial" w:cs="Times New Roman"/>
      <w:sz w:val="20"/>
      <w:szCs w:val="20"/>
      <w:lang w:eastAsia="bg-BG"/>
    </w:rPr>
  </w:style>
  <w:style w:type="paragraph" w:styleId="NoSpacing">
    <w:name w:val="No Spacing"/>
    <w:qFormat/>
    <w:rsid w:val="005F6C61"/>
    <w:pPr>
      <w:spacing w:after="0" w:line="240" w:lineRule="auto"/>
    </w:pPr>
    <w:rPr>
      <w:rFonts w:ascii="Times New Roman" w:eastAsia="Times New Roman" w:hAnsi="Times New Roman" w:cs="Times New Roman"/>
      <w:sz w:val="20"/>
      <w:szCs w:val="20"/>
      <w:lang w:val="en-GB" w:eastAsia="bg-BG"/>
    </w:rPr>
  </w:style>
  <w:style w:type="paragraph" w:styleId="ListParagraph">
    <w:name w:val="List Paragraph"/>
    <w:basedOn w:val="Normal"/>
    <w:uiPriority w:val="34"/>
    <w:qFormat/>
    <w:rsid w:val="005F6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Karafizieva</dc:creator>
  <cp:keywords/>
  <dc:description/>
  <cp:lastModifiedBy>Iliyana Karafizieva</cp:lastModifiedBy>
  <cp:revision>3</cp:revision>
  <dcterms:created xsi:type="dcterms:W3CDTF">2023-08-02T10:20:00Z</dcterms:created>
  <dcterms:modified xsi:type="dcterms:W3CDTF">2023-08-04T06:21:00Z</dcterms:modified>
</cp:coreProperties>
</file>