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F181" w14:textId="77777777" w:rsidR="00A6554D" w:rsidRDefault="00B40007">
      <w:pPr>
        <w:spacing w:before="81"/>
        <w:ind w:left="299"/>
        <w:rPr>
          <w:rFonts w:ascii="Arial"/>
          <w:b/>
          <w:sz w:val="16"/>
        </w:rPr>
      </w:pPr>
      <w:r>
        <w:rPr>
          <w:rFonts w:ascii="Arial"/>
          <w:b/>
          <w:sz w:val="16"/>
        </w:rPr>
        <w:t>МЕЖДУНАРОДНА</w:t>
      </w:r>
      <w:r>
        <w:rPr>
          <w:rFonts w:ascii="Arial"/>
          <w:b/>
          <w:sz w:val="16"/>
        </w:rPr>
        <w:t xml:space="preserve"> </w:t>
      </w:r>
      <w:r>
        <w:rPr>
          <w:rFonts w:ascii="Arial"/>
          <w:b/>
          <w:sz w:val="16"/>
        </w:rPr>
        <w:t>МОРСКА</w:t>
      </w:r>
      <w:r>
        <w:rPr>
          <w:rFonts w:ascii="Arial"/>
          <w:b/>
          <w:sz w:val="16"/>
        </w:rPr>
        <w:t xml:space="preserve"> </w:t>
      </w:r>
      <w:r>
        <w:rPr>
          <w:rFonts w:ascii="Arial"/>
          <w:b/>
          <w:sz w:val="16"/>
        </w:rPr>
        <w:t>ОРГАНИЗАЦИЯ</w:t>
      </w:r>
    </w:p>
    <w:p w14:paraId="0D39F182" w14:textId="77777777" w:rsidR="00A6554D" w:rsidRDefault="00B40007">
      <w:pPr>
        <w:tabs>
          <w:tab w:val="left" w:pos="5247"/>
        </w:tabs>
        <w:spacing w:before="83"/>
        <w:ind w:left="299"/>
        <w:rPr>
          <w:b/>
          <w:i/>
          <w:sz w:val="56"/>
        </w:rPr>
      </w:pPr>
      <w:r>
        <w:br w:type="column"/>
      </w:r>
      <w:r>
        <w:rPr>
          <w:noProof/>
        </w:rPr>
        <w:drawing>
          <wp:inline distT="0" distB="0" distL="0" distR="0" wp14:anchorId="0D39F882" wp14:editId="0D39F883">
            <wp:extent cx="713033" cy="5985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13033" cy="598568"/>
                    </a:xfrm>
                    <a:prstGeom prst="rect">
                      <a:avLst/>
                    </a:prstGeom>
                  </pic:spPr>
                </pic:pic>
              </a:graphicData>
            </a:graphic>
          </wp:inline>
        </w:drawing>
      </w:r>
      <w:r>
        <w:rPr>
          <w:sz w:val="20"/>
        </w:rPr>
        <w:tab/>
        <w:t xml:space="preserve"> </w:t>
      </w:r>
      <w:r>
        <w:rPr>
          <w:b/>
          <w:i/>
          <w:sz w:val="56"/>
        </w:rPr>
        <w:t>E</w:t>
      </w:r>
    </w:p>
    <w:p w14:paraId="0D39F183" w14:textId="77777777" w:rsidR="00A6554D" w:rsidRDefault="00B40007">
      <w:pPr>
        <w:pStyle w:val="Heading1"/>
        <w:spacing w:before="105"/>
        <w:ind w:left="632" w:right="0"/>
        <w:jc w:val="left"/>
        <w:rPr>
          <w:rFonts w:ascii="Arial"/>
        </w:rPr>
      </w:pPr>
      <w:r>
        <w:rPr>
          <w:rFonts w:ascii="Arial"/>
        </w:rPr>
        <w:t>M</w:t>
      </w:r>
      <w:r>
        <w:rPr>
          <w:rFonts w:ascii="Arial"/>
        </w:rPr>
        <w:t>МО</w:t>
      </w:r>
    </w:p>
    <w:p w14:paraId="0D39F184" w14:textId="77777777" w:rsidR="00A6554D" w:rsidRDefault="00A6554D">
      <w:pPr>
        <w:rPr>
          <w:rFonts w:ascii="Arial"/>
        </w:rPr>
        <w:sectPr w:rsidR="00A6554D">
          <w:footerReference w:type="default" r:id="rId11"/>
          <w:type w:val="continuous"/>
          <w:pgSz w:w="11900" w:h="16840"/>
          <w:pgMar w:top="840" w:right="740" w:bottom="940" w:left="1220" w:header="720" w:footer="747" w:gutter="0"/>
          <w:cols w:num="2" w:space="720" w:equalWidth="0">
            <w:col w:w="3761" w:space="144"/>
            <w:col w:w="6035"/>
          </w:cols>
        </w:sectPr>
      </w:pPr>
    </w:p>
    <w:p w14:paraId="0D39F185" w14:textId="77777777" w:rsidR="00A6554D" w:rsidRDefault="00A6554D">
      <w:pPr>
        <w:pStyle w:val="BodyText"/>
        <w:spacing w:before="5"/>
        <w:rPr>
          <w:rFonts w:ascii="Arial"/>
          <w:b/>
          <w:sz w:val="26"/>
        </w:rPr>
      </w:pPr>
    </w:p>
    <w:p w14:paraId="0D39F186" w14:textId="77777777" w:rsidR="00A6554D" w:rsidRDefault="00A6554D">
      <w:pPr>
        <w:rPr>
          <w:rFonts w:ascii="Arial"/>
          <w:sz w:val="26"/>
        </w:rPr>
        <w:sectPr w:rsidR="00A6554D">
          <w:type w:val="continuous"/>
          <w:pgSz w:w="11900" w:h="16840"/>
          <w:pgMar w:top="840" w:right="740" w:bottom="940" w:left="1220" w:header="720" w:footer="720" w:gutter="0"/>
          <w:cols w:space="720"/>
        </w:sectPr>
      </w:pPr>
    </w:p>
    <w:p w14:paraId="0D39F187" w14:textId="77777777" w:rsidR="00A6554D" w:rsidRDefault="00B40007">
      <w:pPr>
        <w:pStyle w:val="BodyText"/>
        <w:spacing w:before="90"/>
        <w:ind w:left="280" w:right="38"/>
        <w:jc w:val="both"/>
      </w:pPr>
      <w:r>
        <w:t>МЕЖДУНАРОДНА КОНФЕРЕНЦИЯ ЗА БЕЗОПАСНО И ЕКОЛОГОСЪОБРАЗНО РЕЦИКЛИРАНЕ НА КОРАБИ</w:t>
      </w:r>
    </w:p>
    <w:p w14:paraId="0D39F188" w14:textId="77777777" w:rsidR="00A6554D" w:rsidRDefault="00B40007">
      <w:pPr>
        <w:pStyle w:val="BodyText"/>
        <w:spacing w:before="2"/>
        <w:ind w:left="280"/>
        <w:jc w:val="both"/>
      </w:pPr>
      <w:r>
        <w:t>Точка 8 от дневния ред</w:t>
      </w:r>
    </w:p>
    <w:p w14:paraId="0D39F189" w14:textId="77777777" w:rsidR="00A6554D" w:rsidRDefault="00B40007">
      <w:pPr>
        <w:pStyle w:val="BodyText"/>
        <w:spacing w:before="90"/>
        <w:ind w:left="1010" w:right="386" w:hanging="27"/>
      </w:pPr>
      <w:r>
        <w:br w:type="column"/>
      </w:r>
      <w:r>
        <w:t>SR/CONF/45 19 май 2009 г.</w:t>
      </w:r>
    </w:p>
    <w:p w14:paraId="0D39F18A" w14:textId="6217251C" w:rsidR="00A6554D" w:rsidRDefault="00B40007">
      <w:pPr>
        <w:pStyle w:val="BodyText"/>
        <w:spacing w:before="1"/>
        <w:ind w:left="280"/>
      </w:pPr>
      <w:r>
        <w:t xml:space="preserve">Оригинал: </w:t>
      </w:r>
      <w:r w:rsidR="00D06BD3">
        <w:t>АНГЛИЙСКИ</w:t>
      </w:r>
    </w:p>
    <w:p w14:paraId="0D39F18B" w14:textId="77777777" w:rsidR="00A6554D" w:rsidRDefault="00A6554D">
      <w:pPr>
        <w:sectPr w:rsidR="00A6554D">
          <w:type w:val="continuous"/>
          <w:pgSz w:w="11900" w:h="16840"/>
          <w:pgMar w:top="840" w:right="740" w:bottom="940" w:left="1220" w:header="720" w:footer="720" w:gutter="0"/>
          <w:cols w:num="2" w:space="720" w:equalWidth="0">
            <w:col w:w="4833" w:space="2420"/>
            <w:col w:w="2687"/>
          </w:cols>
        </w:sectPr>
      </w:pPr>
    </w:p>
    <w:p w14:paraId="0D39F18C" w14:textId="77777777" w:rsidR="00A6554D" w:rsidRDefault="00A6554D">
      <w:pPr>
        <w:pStyle w:val="BodyText"/>
        <w:rPr>
          <w:sz w:val="20"/>
        </w:rPr>
      </w:pPr>
    </w:p>
    <w:p w14:paraId="0D39F18D" w14:textId="77777777" w:rsidR="00A6554D" w:rsidRDefault="00A6554D">
      <w:pPr>
        <w:pStyle w:val="BodyText"/>
        <w:spacing w:before="3"/>
        <w:rPr>
          <w:sz w:val="25"/>
        </w:rPr>
      </w:pPr>
    </w:p>
    <w:p w14:paraId="0D39F18E" w14:textId="77777777" w:rsidR="00A6554D" w:rsidRDefault="00B40007">
      <w:pPr>
        <w:pStyle w:val="Heading1"/>
        <w:spacing w:before="90"/>
        <w:ind w:left="228"/>
      </w:pPr>
      <w:r>
        <w:t>ПРИЕМАНЕ НА ЗАКЛЮЧИТЕЛНИЯ АКТ И ВСИЧКИ ДОКУМЕНТИ, ПРЕПОРЪКИ И РЕШЕНИЯ, ПРОИЗТИЧАЩИ ОТ РАБОТАТА НА КОНФЕРЕНЦИЯТА</w:t>
      </w:r>
    </w:p>
    <w:p w14:paraId="0D39F18F" w14:textId="77777777" w:rsidR="00A6554D" w:rsidRDefault="00A6554D">
      <w:pPr>
        <w:pStyle w:val="BodyText"/>
        <w:rPr>
          <w:b/>
        </w:rPr>
      </w:pPr>
    </w:p>
    <w:p w14:paraId="0D39F190" w14:textId="77777777" w:rsidR="00A6554D" w:rsidRDefault="00B40007">
      <w:pPr>
        <w:ind w:left="231" w:right="341"/>
        <w:jc w:val="center"/>
        <w:rPr>
          <w:b/>
          <w:sz w:val="24"/>
        </w:rPr>
      </w:pPr>
      <w:r>
        <w:rPr>
          <w:b/>
          <w:sz w:val="24"/>
        </w:rPr>
        <w:t>МЕЖДУНАРОДНА КОНВЕНЦИЯ ОТ ХОНГ КОНГ ЗА БЕЗОПАСНО И ЕКОЛОГОСЪОБРАЗНО РЕЦИКЛИРАНЕ НА КОРАБИ, 2009 г.</w:t>
      </w:r>
    </w:p>
    <w:p w14:paraId="0D39F191" w14:textId="77777777" w:rsidR="00A6554D" w:rsidRDefault="00A6554D">
      <w:pPr>
        <w:pStyle w:val="BodyText"/>
        <w:rPr>
          <w:b/>
        </w:rPr>
      </w:pPr>
    </w:p>
    <w:p w14:paraId="0D39F192" w14:textId="77777777" w:rsidR="00A6554D" w:rsidRDefault="00B40007">
      <w:pPr>
        <w:pStyle w:val="Heading1"/>
      </w:pPr>
      <w:r>
        <w:t>Текст, приет от Конференцията</w:t>
      </w:r>
    </w:p>
    <w:p w14:paraId="0D39F193" w14:textId="77777777" w:rsidR="00A6554D" w:rsidRDefault="00A6554D">
      <w:pPr>
        <w:pStyle w:val="BodyText"/>
        <w:rPr>
          <w:b/>
          <w:sz w:val="26"/>
        </w:rPr>
      </w:pPr>
    </w:p>
    <w:p w14:paraId="0D39F194" w14:textId="77777777" w:rsidR="00A6554D" w:rsidRDefault="00A6554D">
      <w:pPr>
        <w:pStyle w:val="BodyText"/>
        <w:spacing w:before="9"/>
        <w:rPr>
          <w:b/>
          <w:sz w:val="21"/>
        </w:rPr>
      </w:pPr>
    </w:p>
    <w:p w14:paraId="0D39F195" w14:textId="77777777" w:rsidR="00A6554D" w:rsidRDefault="00B40007" w:rsidP="00605B43">
      <w:pPr>
        <w:pStyle w:val="ListParagraph"/>
        <w:numPr>
          <w:ilvl w:val="0"/>
          <w:numId w:val="49"/>
        </w:numPr>
        <w:tabs>
          <w:tab w:val="left" w:pos="941"/>
        </w:tabs>
        <w:ind w:right="328" w:firstLine="0"/>
        <w:jc w:val="both"/>
        <w:rPr>
          <w:sz w:val="24"/>
        </w:rPr>
      </w:pPr>
      <w:r>
        <w:rPr>
          <w:sz w:val="24"/>
        </w:rPr>
        <w:t>В резултат на разискванията си, записани в Протокола от решенията на Пленарната сесия (SR/CONF/RD/2) и Заключителния акт на Конференцията (SR/CONF/46), Конференцията прие Международната конвенция от Хонг Конг за безопасното и екологосъобразно рециклиране на кораби, 2009 г.</w:t>
      </w:r>
    </w:p>
    <w:p w14:paraId="0D39F196" w14:textId="77777777" w:rsidR="00A6554D" w:rsidRDefault="00A6554D">
      <w:pPr>
        <w:pStyle w:val="BodyText"/>
      </w:pPr>
    </w:p>
    <w:p w14:paraId="0D39F197" w14:textId="77777777" w:rsidR="00A6554D" w:rsidRDefault="00B40007" w:rsidP="00605B43">
      <w:pPr>
        <w:pStyle w:val="ListParagraph"/>
        <w:numPr>
          <w:ilvl w:val="0"/>
          <w:numId w:val="49"/>
        </w:numPr>
        <w:tabs>
          <w:tab w:val="left" w:pos="941"/>
        </w:tabs>
        <w:ind w:left="940"/>
        <w:jc w:val="both"/>
        <w:rPr>
          <w:sz w:val="24"/>
        </w:rPr>
      </w:pPr>
      <w:r>
        <w:rPr>
          <w:sz w:val="24"/>
        </w:rPr>
        <w:t>Гореспоменатата конвенция, както е приета от Конференцията, е приложена към настоящото.</w:t>
      </w:r>
    </w:p>
    <w:p w14:paraId="0D39F198" w14:textId="77777777" w:rsidR="00A6554D" w:rsidRDefault="00A6554D">
      <w:pPr>
        <w:pStyle w:val="BodyText"/>
        <w:rPr>
          <w:sz w:val="26"/>
        </w:rPr>
      </w:pPr>
    </w:p>
    <w:p w14:paraId="0D39F199" w14:textId="77777777" w:rsidR="00A6554D" w:rsidRDefault="00A6554D">
      <w:pPr>
        <w:pStyle w:val="BodyText"/>
        <w:rPr>
          <w:sz w:val="22"/>
        </w:rPr>
      </w:pPr>
    </w:p>
    <w:p w14:paraId="0D39F19A" w14:textId="77777777" w:rsidR="00A6554D" w:rsidRDefault="00B40007">
      <w:pPr>
        <w:pStyle w:val="BodyText"/>
        <w:ind w:left="232" w:right="341"/>
        <w:jc w:val="center"/>
      </w:pPr>
      <w:r>
        <w:t>***</w:t>
      </w:r>
    </w:p>
    <w:p w14:paraId="0D39F19B" w14:textId="77777777" w:rsidR="00A6554D" w:rsidRDefault="00A6554D">
      <w:pPr>
        <w:pStyle w:val="BodyText"/>
        <w:rPr>
          <w:sz w:val="20"/>
        </w:rPr>
      </w:pPr>
    </w:p>
    <w:p w14:paraId="0D39F19C" w14:textId="77777777" w:rsidR="00A6554D" w:rsidRDefault="00A6554D">
      <w:pPr>
        <w:pStyle w:val="BodyText"/>
        <w:rPr>
          <w:sz w:val="20"/>
        </w:rPr>
      </w:pPr>
    </w:p>
    <w:p w14:paraId="0D39F19D" w14:textId="77777777" w:rsidR="00A6554D" w:rsidRDefault="00A6554D">
      <w:pPr>
        <w:pStyle w:val="BodyText"/>
        <w:rPr>
          <w:sz w:val="20"/>
        </w:rPr>
      </w:pPr>
    </w:p>
    <w:p w14:paraId="0D39F19E" w14:textId="77777777" w:rsidR="00A6554D" w:rsidRDefault="00A6554D">
      <w:pPr>
        <w:pStyle w:val="BodyText"/>
        <w:rPr>
          <w:sz w:val="20"/>
        </w:rPr>
      </w:pPr>
    </w:p>
    <w:p w14:paraId="0D39F19F" w14:textId="77777777" w:rsidR="00A6554D" w:rsidRDefault="00A6554D">
      <w:pPr>
        <w:pStyle w:val="BodyText"/>
        <w:rPr>
          <w:sz w:val="20"/>
        </w:rPr>
      </w:pPr>
    </w:p>
    <w:p w14:paraId="0D39F1A0" w14:textId="77777777" w:rsidR="00A6554D" w:rsidRDefault="00A6554D">
      <w:pPr>
        <w:pStyle w:val="BodyText"/>
        <w:rPr>
          <w:sz w:val="20"/>
        </w:rPr>
      </w:pPr>
    </w:p>
    <w:p w14:paraId="0D39F1A1" w14:textId="77777777" w:rsidR="00A6554D" w:rsidRDefault="00A6554D">
      <w:pPr>
        <w:pStyle w:val="BodyText"/>
        <w:rPr>
          <w:sz w:val="20"/>
        </w:rPr>
      </w:pPr>
    </w:p>
    <w:p w14:paraId="0D39F1A2" w14:textId="77777777" w:rsidR="00A6554D" w:rsidRDefault="00A6554D">
      <w:pPr>
        <w:pStyle w:val="BodyText"/>
        <w:rPr>
          <w:sz w:val="20"/>
        </w:rPr>
      </w:pPr>
    </w:p>
    <w:p w14:paraId="0D39F1A3" w14:textId="77777777" w:rsidR="00A6554D" w:rsidRDefault="00A6554D">
      <w:pPr>
        <w:pStyle w:val="BodyText"/>
        <w:rPr>
          <w:sz w:val="20"/>
        </w:rPr>
      </w:pPr>
    </w:p>
    <w:p w14:paraId="0D39F1A4" w14:textId="77777777" w:rsidR="00A6554D" w:rsidRDefault="00A6554D">
      <w:pPr>
        <w:pStyle w:val="BodyText"/>
        <w:rPr>
          <w:sz w:val="20"/>
        </w:rPr>
      </w:pPr>
    </w:p>
    <w:p w14:paraId="0D39F1A5" w14:textId="77777777" w:rsidR="00A6554D" w:rsidRDefault="00A6554D">
      <w:pPr>
        <w:pStyle w:val="BodyText"/>
        <w:rPr>
          <w:sz w:val="20"/>
        </w:rPr>
      </w:pPr>
    </w:p>
    <w:p w14:paraId="0D39F1A6" w14:textId="77777777" w:rsidR="00A6554D" w:rsidRDefault="00A6554D">
      <w:pPr>
        <w:pStyle w:val="BodyText"/>
        <w:rPr>
          <w:sz w:val="20"/>
        </w:rPr>
      </w:pPr>
    </w:p>
    <w:p w14:paraId="0D39F1A7" w14:textId="77777777" w:rsidR="00A6554D" w:rsidRDefault="00A6554D">
      <w:pPr>
        <w:pStyle w:val="BodyText"/>
        <w:rPr>
          <w:sz w:val="20"/>
        </w:rPr>
      </w:pPr>
    </w:p>
    <w:p w14:paraId="0D39F1A8" w14:textId="77777777" w:rsidR="00A6554D" w:rsidRDefault="00A6554D">
      <w:pPr>
        <w:pStyle w:val="BodyText"/>
        <w:rPr>
          <w:sz w:val="20"/>
        </w:rPr>
      </w:pPr>
    </w:p>
    <w:p w14:paraId="0D39F1A9" w14:textId="77777777" w:rsidR="00A6554D" w:rsidRDefault="00A6554D">
      <w:pPr>
        <w:pStyle w:val="BodyText"/>
        <w:rPr>
          <w:sz w:val="20"/>
        </w:rPr>
      </w:pPr>
    </w:p>
    <w:p w14:paraId="0D39F1AA" w14:textId="77777777" w:rsidR="00A6554D" w:rsidRDefault="00A6554D">
      <w:pPr>
        <w:pStyle w:val="BodyText"/>
        <w:rPr>
          <w:sz w:val="20"/>
        </w:rPr>
      </w:pPr>
    </w:p>
    <w:p w14:paraId="0D39F1AB" w14:textId="77777777" w:rsidR="00A6554D" w:rsidRDefault="00A6554D">
      <w:pPr>
        <w:pStyle w:val="BodyText"/>
        <w:rPr>
          <w:sz w:val="20"/>
        </w:rPr>
      </w:pPr>
    </w:p>
    <w:p w14:paraId="0D39F1AC" w14:textId="77777777" w:rsidR="00A6554D" w:rsidRDefault="00A6554D">
      <w:pPr>
        <w:pStyle w:val="BodyText"/>
        <w:rPr>
          <w:sz w:val="20"/>
        </w:rPr>
      </w:pPr>
    </w:p>
    <w:p w14:paraId="0D39F1AD" w14:textId="1D3CE225" w:rsidR="00A6554D" w:rsidRDefault="00A6554D">
      <w:pPr>
        <w:pStyle w:val="BodyText"/>
        <w:rPr>
          <w:sz w:val="20"/>
        </w:rPr>
      </w:pPr>
    </w:p>
    <w:p w14:paraId="0D39F1AE" w14:textId="77777777" w:rsidR="00A6554D" w:rsidRDefault="00A6554D">
      <w:pPr>
        <w:pStyle w:val="BodyText"/>
        <w:rPr>
          <w:sz w:val="20"/>
        </w:rPr>
      </w:pPr>
    </w:p>
    <w:p w14:paraId="0D39F1AF" w14:textId="77777777" w:rsidR="00A6554D" w:rsidRDefault="00A6554D">
      <w:pPr>
        <w:pStyle w:val="BodyText"/>
        <w:rPr>
          <w:sz w:val="20"/>
        </w:rPr>
      </w:pPr>
    </w:p>
    <w:p w14:paraId="0D39F1B0" w14:textId="77777777" w:rsidR="00A6554D" w:rsidRDefault="00A6554D">
      <w:pPr>
        <w:pStyle w:val="BodyText"/>
        <w:rPr>
          <w:sz w:val="20"/>
        </w:rPr>
      </w:pPr>
    </w:p>
    <w:p w14:paraId="0D39F1B1" w14:textId="77777777" w:rsidR="00A6554D" w:rsidRDefault="00000000">
      <w:pPr>
        <w:pStyle w:val="BodyText"/>
        <w:rPr>
          <w:sz w:val="17"/>
        </w:rPr>
      </w:pPr>
      <w:r>
        <w:pict w14:anchorId="0D39F885">
          <v:group id="_x0000_s2060" style="position:absolute;margin-left:159pt;margin-top:18.6pt;width:246.4pt;height:37.9pt;z-index:-15728640;mso-wrap-distance-left:0;mso-wrap-distance-right:0;mso-position-horizontal-relative:page" coordorigin="2282,323" coordsize="5768,503">
            <v:shape id="_x0000_s2062" style="position:absolute;left:2282;top:322;width:5768;height:503" coordorigin="2282,323" coordsize="5768,503" path="m8050,323r-10,l8040,342r,474l2292,816r,-474l8040,342r,-19l2292,323r-10,l2282,332r,484l2282,826r10,l8040,826r10,l8050,816r,-484l8050,323xe" fillcolor="black" stroked="f">
              <v:path arrowok="t"/>
            </v:shape>
            <v:shapetype id="_x0000_t202" coordsize="21600,21600" o:spt="202" path="m,l,21600r21600,l21600,xe">
              <v:stroke joinstyle="miter"/>
              <v:path gradientshapeok="t" o:connecttype="rect"/>
            </v:shapetype>
            <v:shape id="_x0000_s2061" type="#_x0000_t202" style="position:absolute;left:2292;top:341;width:5748;height:474" filled="f" stroked="f">
              <v:textbox style="mso-next-textbox:#_x0000_s2061" inset="0,0,0,0">
                <w:txbxContent>
                  <w:p w14:paraId="0D39F892" w14:textId="77777777" w:rsidR="00A6554D" w:rsidRDefault="00B40007">
                    <w:pPr>
                      <w:spacing w:before="16"/>
                      <w:ind w:left="103"/>
                      <w:rPr>
                        <w:sz w:val="16"/>
                      </w:rPr>
                    </w:pPr>
                    <w:r>
                      <w:rPr>
                        <w:sz w:val="16"/>
                      </w:rPr>
                      <w:t>От съображения за икономия този документ е отпечатан в ограничен брой. Делегатите са любезно помолени да носят своите копия на заседанията и да не изискват допълнителни копия.</w:t>
                    </w:r>
                  </w:p>
                </w:txbxContent>
              </v:textbox>
            </v:shape>
            <w10:wrap type="topAndBottom" anchorx="page"/>
          </v:group>
        </w:pict>
      </w:r>
      <w:r w:rsidR="00B40007">
        <w:rPr>
          <w:noProof/>
        </w:rPr>
        <w:drawing>
          <wp:anchor distT="0" distB="0" distL="0" distR="0" simplePos="0" relativeHeight="251660288" behindDoc="0" locked="0" layoutInCell="1" allowOverlap="1" wp14:anchorId="0D39F886" wp14:editId="0D39F887">
            <wp:simplePos x="0" y="0"/>
            <wp:positionH relativeFrom="page">
              <wp:posOffset>5350764</wp:posOffset>
            </wp:positionH>
            <wp:positionV relativeFrom="paragraph">
              <wp:posOffset>149341</wp:posOffset>
            </wp:positionV>
            <wp:extent cx="1523062" cy="6096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523062" cy="609600"/>
                    </a:xfrm>
                    <a:prstGeom prst="rect">
                      <a:avLst/>
                    </a:prstGeom>
                  </pic:spPr>
                </pic:pic>
              </a:graphicData>
            </a:graphic>
          </wp:anchor>
        </w:drawing>
      </w:r>
    </w:p>
    <w:p w14:paraId="0D39F1B2" w14:textId="77777777" w:rsidR="00A6554D" w:rsidRDefault="00A6554D">
      <w:pPr>
        <w:rPr>
          <w:sz w:val="17"/>
        </w:rPr>
        <w:sectPr w:rsidR="00A6554D">
          <w:type w:val="continuous"/>
          <w:pgSz w:w="11900" w:h="16840"/>
          <w:pgMar w:top="840" w:right="740" w:bottom="940" w:left="1220" w:header="720" w:footer="720" w:gutter="0"/>
          <w:cols w:space="720"/>
        </w:sectPr>
      </w:pPr>
    </w:p>
    <w:p w14:paraId="0D39F1B3" w14:textId="77777777" w:rsidR="00A6554D" w:rsidRDefault="00A6554D">
      <w:pPr>
        <w:pStyle w:val="BodyText"/>
        <w:spacing w:before="4"/>
        <w:rPr>
          <w:sz w:val="17"/>
        </w:rPr>
      </w:pPr>
    </w:p>
    <w:p w14:paraId="0D39F1B4" w14:textId="77777777" w:rsidR="00A6554D" w:rsidRDefault="00A6554D">
      <w:pPr>
        <w:rPr>
          <w:sz w:val="17"/>
        </w:rPr>
        <w:sectPr w:rsidR="00A6554D">
          <w:footerReference w:type="default" r:id="rId13"/>
          <w:pgSz w:w="11900" w:h="16840"/>
          <w:pgMar w:top="1600" w:right="740" w:bottom="280" w:left="1220" w:header="0" w:footer="0" w:gutter="0"/>
          <w:cols w:space="720"/>
        </w:sectPr>
      </w:pPr>
    </w:p>
    <w:p w14:paraId="0D39F1B7" w14:textId="13CF5F68" w:rsidR="00A6554D" w:rsidRPr="00407436" w:rsidRDefault="00B40007" w:rsidP="00407436">
      <w:pPr>
        <w:pStyle w:val="BodyText"/>
        <w:spacing w:before="72"/>
        <w:ind w:right="329"/>
        <w:jc w:val="right"/>
      </w:pPr>
      <w:r>
        <w:lastRenderedPageBreak/>
        <w:t>SR/CONF/45</w:t>
      </w:r>
    </w:p>
    <w:p w14:paraId="0D39F1B8" w14:textId="77777777" w:rsidR="00A6554D" w:rsidRDefault="00A6554D" w:rsidP="00407436">
      <w:pPr>
        <w:pStyle w:val="BodyText"/>
      </w:pPr>
    </w:p>
    <w:p w14:paraId="0D39F1B9" w14:textId="77777777" w:rsidR="00A6554D" w:rsidRDefault="00B40007" w:rsidP="00407436">
      <w:pPr>
        <w:pStyle w:val="Heading1"/>
        <w:ind w:left="232"/>
      </w:pPr>
      <w:r>
        <w:t xml:space="preserve">ПРИЛОЖЕНИЕ </w:t>
      </w:r>
    </w:p>
    <w:p w14:paraId="0D39F1BA" w14:textId="77777777" w:rsidR="00A6554D" w:rsidRDefault="00A6554D" w:rsidP="00407436">
      <w:pPr>
        <w:pStyle w:val="BodyText"/>
        <w:rPr>
          <w:b/>
        </w:rPr>
      </w:pPr>
    </w:p>
    <w:p w14:paraId="0D39F1BB" w14:textId="77777777" w:rsidR="00A6554D" w:rsidRDefault="00B40007" w:rsidP="00407436">
      <w:pPr>
        <w:ind w:left="231" w:right="341"/>
        <w:jc w:val="center"/>
        <w:rPr>
          <w:b/>
          <w:sz w:val="24"/>
        </w:rPr>
      </w:pPr>
      <w:r>
        <w:rPr>
          <w:b/>
          <w:sz w:val="24"/>
        </w:rPr>
        <w:t>МЕЖДУНАРОДНА КОНВЕНЦИЯ ОТ ХОНГ КОНГ ЗА БЕЗОПАСНО И ЕКОЛОГОСЪОБРАЗНО РЕЦИКЛИРАНЕ НА КОРАБИ, 2009 г.</w:t>
      </w:r>
    </w:p>
    <w:p w14:paraId="0D39F1BD" w14:textId="77777777" w:rsidR="00A6554D" w:rsidRDefault="00A6554D" w:rsidP="00407436">
      <w:pPr>
        <w:pStyle w:val="BodyText"/>
        <w:rPr>
          <w:b/>
          <w:sz w:val="22"/>
        </w:rPr>
      </w:pPr>
    </w:p>
    <w:p w14:paraId="0D39F1BE" w14:textId="77777777" w:rsidR="00A6554D" w:rsidRDefault="00B40007" w:rsidP="00407436">
      <w:pPr>
        <w:pStyle w:val="Heading1"/>
        <w:ind w:left="220" w:right="0"/>
        <w:jc w:val="left"/>
      </w:pPr>
      <w:r>
        <w:t>СТРАНИТЕ ПО ТАЗИ КОНВЕНЦИЯ,</w:t>
      </w:r>
    </w:p>
    <w:p w14:paraId="0D39F1BF" w14:textId="77777777" w:rsidR="00A6554D" w:rsidRDefault="00A6554D" w:rsidP="00407436">
      <w:pPr>
        <w:pStyle w:val="BodyText"/>
        <w:rPr>
          <w:b/>
          <w:sz w:val="23"/>
        </w:rPr>
      </w:pPr>
    </w:p>
    <w:p w14:paraId="0D39F1C0" w14:textId="77777777" w:rsidR="00A6554D" w:rsidRDefault="00B40007" w:rsidP="00407436">
      <w:pPr>
        <w:pStyle w:val="BodyText"/>
        <w:ind w:left="220" w:right="328" w:firstLine="720"/>
        <w:jc w:val="both"/>
      </w:pPr>
      <w:r>
        <w:rPr>
          <w:b/>
        </w:rPr>
        <w:t>КАТО ОТБЕЛЯЗВАТ</w:t>
      </w:r>
      <w:r>
        <w:t xml:space="preserve"> нарастващата загриженост относно въпросите, свързани с безопасността, здравето, околната среда и благосъстоянието в индустрията за рециклиране на кораби,</w:t>
      </w:r>
    </w:p>
    <w:p w14:paraId="0D39F1C1" w14:textId="77777777" w:rsidR="00A6554D" w:rsidRDefault="00A6554D" w:rsidP="00407436">
      <w:pPr>
        <w:pStyle w:val="BodyText"/>
      </w:pPr>
    </w:p>
    <w:p w14:paraId="0D39F1C2" w14:textId="77777777" w:rsidR="00A6554D" w:rsidRDefault="00B40007" w:rsidP="00407436">
      <w:pPr>
        <w:pStyle w:val="BodyText"/>
        <w:ind w:left="220" w:right="328" w:firstLine="720"/>
        <w:jc w:val="both"/>
      </w:pPr>
      <w:r>
        <w:rPr>
          <w:b/>
        </w:rPr>
        <w:t>КАТО ПРИЗНАВАТ</w:t>
      </w:r>
      <w:r>
        <w:t>, че рециклирането на кораби допринася за устойчивото развитие и като такова е най-добрият вариант за кораби, които са достигнали края на експлоатационния си живот,</w:t>
      </w:r>
    </w:p>
    <w:p w14:paraId="0D39F1C3" w14:textId="77777777" w:rsidR="00A6554D" w:rsidRDefault="00A6554D" w:rsidP="00407436">
      <w:pPr>
        <w:pStyle w:val="BodyText"/>
      </w:pPr>
    </w:p>
    <w:p w14:paraId="0D39F1C4" w14:textId="695BE6B4" w:rsidR="00A6554D" w:rsidRDefault="00B40007" w:rsidP="00407436">
      <w:pPr>
        <w:pStyle w:val="BodyText"/>
        <w:ind w:left="220" w:right="327" w:firstLine="720"/>
        <w:jc w:val="both"/>
      </w:pPr>
      <w:r>
        <w:rPr>
          <w:b/>
        </w:rPr>
        <w:t>КАТО ПРИПОМНЯТ</w:t>
      </w:r>
      <w:r>
        <w:t xml:space="preserve"> Резолюция A.962(23), приет</w:t>
      </w:r>
      <w:r w:rsidR="002556EB">
        <w:t>а</w:t>
      </w:r>
      <w:r>
        <w:t xml:space="preserve"> от Асамблеята на Международната морска организация (Насоки за рециклиране на кораби); изменения на насоките, приети с Резолюция A.980(24); Решение VI/24 от Шестата среща на Конференцията на страните по Базелската конвенция за контрол на трансграничното движение на опасни отпадъци и тяхното обезвреждане, което прие Технически насоки за екологосъобразно управление на пълното и частичното разглобяване на кораби за скрап; и насоките, одобрени от 289-ата сесия на Управителния съвет на Международното бюро по труда (Безопасност и здраве при демонтиране на кораби: Насоки за азиатските страни и Турция),</w:t>
      </w:r>
    </w:p>
    <w:p w14:paraId="0D39F1C5" w14:textId="77777777" w:rsidR="00A6554D" w:rsidRDefault="00A6554D" w:rsidP="00407436">
      <w:pPr>
        <w:pStyle w:val="BodyText"/>
        <w:rPr>
          <w:sz w:val="23"/>
        </w:rPr>
      </w:pPr>
    </w:p>
    <w:p w14:paraId="0D39F1C6" w14:textId="77777777" w:rsidR="00A6554D" w:rsidRDefault="00B40007" w:rsidP="00407436">
      <w:pPr>
        <w:pStyle w:val="BodyText"/>
        <w:ind w:left="220" w:right="328" w:firstLine="720"/>
        <w:jc w:val="both"/>
      </w:pPr>
      <w:r>
        <w:rPr>
          <w:b/>
        </w:rPr>
        <w:t>КАТО ПРИПОМНЯТ СЪЩО</w:t>
      </w:r>
      <w:r>
        <w:t xml:space="preserve"> Резолюция A.981(24), с която Асамблеята на Международната морска организация поиска от Комитета за опазване на морската среда на организацията да разработи правно обвързващ инструмент относно рециклирането на кораби,</w:t>
      </w:r>
    </w:p>
    <w:p w14:paraId="0D39F1C7" w14:textId="77777777" w:rsidR="00A6554D" w:rsidRDefault="00A6554D" w:rsidP="00407436">
      <w:pPr>
        <w:pStyle w:val="BodyText"/>
      </w:pPr>
    </w:p>
    <w:p w14:paraId="0D39F1C8" w14:textId="77777777" w:rsidR="00A6554D" w:rsidRDefault="00B40007" w:rsidP="00407436">
      <w:pPr>
        <w:pStyle w:val="BodyText"/>
        <w:ind w:left="220" w:right="330" w:firstLine="720"/>
        <w:jc w:val="both"/>
      </w:pPr>
      <w:r>
        <w:rPr>
          <w:b/>
        </w:rPr>
        <w:t>КАТО ОТБЕЛЯЗВАТ СЪЩО</w:t>
      </w:r>
      <w:r>
        <w:t xml:space="preserve"> ролята на Международната организация на труда в защитата на безопасността и здравето при работа на работниците, участващи в рециклирането на кораби,</w:t>
      </w:r>
    </w:p>
    <w:p w14:paraId="0D39F1C9" w14:textId="77777777" w:rsidR="00A6554D" w:rsidRDefault="00A6554D" w:rsidP="00407436">
      <w:pPr>
        <w:pStyle w:val="BodyText"/>
      </w:pPr>
    </w:p>
    <w:p w14:paraId="0D39F1CA" w14:textId="77777777" w:rsidR="00A6554D" w:rsidRDefault="00B40007" w:rsidP="00407436">
      <w:pPr>
        <w:pStyle w:val="BodyText"/>
        <w:ind w:left="220" w:right="327" w:firstLine="720"/>
        <w:jc w:val="both"/>
      </w:pPr>
      <w:r>
        <w:rPr>
          <w:b/>
        </w:rPr>
        <w:t xml:space="preserve">КАТО ОТБЕЛЯЗВАТ </w:t>
      </w:r>
      <w:r>
        <w:rPr>
          <w:b/>
          <w:bCs/>
        </w:rPr>
        <w:t>ДОПЪЛНИТЕЛНО</w:t>
      </w:r>
      <w:r>
        <w:t xml:space="preserve"> ролята на Базелската конвенция за контрол на трансграничното движение на опасни отпадъци и тяхното обезвреждане за защита на човешкото здраве и околната среда срещу неблагоприятните въздействия, които могат да възникнат от такива отпадъци,</w:t>
      </w:r>
    </w:p>
    <w:p w14:paraId="0D39F1CB" w14:textId="77777777" w:rsidR="00A6554D" w:rsidRDefault="00A6554D" w:rsidP="00407436">
      <w:pPr>
        <w:pStyle w:val="BodyText"/>
      </w:pPr>
    </w:p>
    <w:p w14:paraId="0D39F1CD" w14:textId="231C43A8" w:rsidR="00A6554D" w:rsidRDefault="00B40007" w:rsidP="00407436">
      <w:pPr>
        <w:pStyle w:val="BodyText"/>
        <w:ind w:left="220" w:right="328" w:firstLine="720"/>
        <w:jc w:val="both"/>
      </w:pPr>
      <w:r>
        <w:rPr>
          <w:b/>
        </w:rPr>
        <w:t>КАТО ИМАТ ПРЕДВИД</w:t>
      </w:r>
      <w:r>
        <w:t xml:space="preserve"> подхода на предпазливостта, изложен в Принцип 15 от Декларацията от Рио за околната среда и развитието и посочен в Резолюция MEPC.67(37), приета от Комитета за опазване на морската среда на Организацията на 15 септември 1995 г.,</w:t>
      </w:r>
    </w:p>
    <w:p w14:paraId="0D39F1CF" w14:textId="1CFDFA28" w:rsidR="00A6554D" w:rsidRDefault="00B40007" w:rsidP="00407436">
      <w:pPr>
        <w:pStyle w:val="BodyText"/>
        <w:ind w:left="220" w:right="326" w:firstLine="720"/>
        <w:jc w:val="both"/>
      </w:pPr>
      <w:r>
        <w:rPr>
          <w:b/>
        </w:rPr>
        <w:t>КАТО ИМАТ ПРЕДВИД СЪЩО</w:t>
      </w:r>
      <w:r>
        <w:t xml:space="preserve"> необходимостта от насърчаване на замяната на опасни материали в конструкцията и поддръжката на кораби с по-малко опасни или за предпочитане неопасни материали, без да се компрометира безопасността на корабите, безопасността и здравето на моряците и оперативната ефективност на корабите,</w:t>
      </w:r>
    </w:p>
    <w:p w14:paraId="7423EFE5" w14:textId="77777777" w:rsidR="005B591D" w:rsidRDefault="005B591D" w:rsidP="00407436">
      <w:pPr>
        <w:pStyle w:val="BodyText"/>
        <w:ind w:left="220" w:right="326" w:firstLine="720"/>
        <w:jc w:val="both"/>
      </w:pPr>
    </w:p>
    <w:p w14:paraId="0D39F1D0" w14:textId="77777777" w:rsidR="00A6554D" w:rsidRDefault="00B40007" w:rsidP="00407436">
      <w:pPr>
        <w:pStyle w:val="BodyText"/>
        <w:ind w:left="220" w:right="328" w:firstLine="720"/>
        <w:jc w:val="both"/>
      </w:pPr>
      <w:r>
        <w:rPr>
          <w:b/>
        </w:rPr>
        <w:t>РЕШЕНИ</w:t>
      </w:r>
      <w:r>
        <w:t xml:space="preserve"> да се справят ефективно, в правно обвързващ инструмент, с рисковете за околната среда, професионалното здраве и безопасността, свързани с рециклирането на кораби, като вземат предвид специфичните характеристики на морския транспорт и необходимостта да се осигури гладкото изтегляне на кораби, които са достигнали края на експлоатационния им живот,</w:t>
      </w:r>
    </w:p>
    <w:p w14:paraId="0D39F1D1" w14:textId="77777777" w:rsidR="00A6554D" w:rsidRDefault="00A6554D">
      <w:pPr>
        <w:jc w:val="both"/>
        <w:sectPr w:rsidR="00A6554D">
          <w:footerReference w:type="default" r:id="rId14"/>
          <w:pgSz w:w="11900" w:h="16840"/>
          <w:pgMar w:top="500" w:right="740" w:bottom="940" w:left="1220" w:header="0" w:footer="747" w:gutter="0"/>
          <w:cols w:space="720"/>
        </w:sectPr>
      </w:pPr>
    </w:p>
    <w:p w14:paraId="0D39F1D2" w14:textId="77777777" w:rsidR="00A6554D" w:rsidRDefault="00B40007" w:rsidP="00780FB7">
      <w:pPr>
        <w:pStyle w:val="BodyText"/>
        <w:ind w:left="220" w:right="8392"/>
      </w:pPr>
      <w:r>
        <w:lastRenderedPageBreak/>
        <w:t>SR/CONF/45 ПРИЛОЖЕНИЕ</w:t>
      </w:r>
    </w:p>
    <w:p w14:paraId="0D39F1D3" w14:textId="77777777" w:rsidR="00A6554D" w:rsidRDefault="00B40007" w:rsidP="00780FB7">
      <w:pPr>
        <w:pStyle w:val="BodyText"/>
        <w:ind w:left="220"/>
      </w:pPr>
      <w:r>
        <w:t>Страница 2</w:t>
      </w:r>
    </w:p>
    <w:p w14:paraId="0D39F1D5" w14:textId="77777777" w:rsidR="00A6554D" w:rsidRDefault="00A6554D" w:rsidP="00780FB7">
      <w:pPr>
        <w:pStyle w:val="BodyText"/>
        <w:rPr>
          <w:sz w:val="20"/>
        </w:rPr>
      </w:pPr>
    </w:p>
    <w:p w14:paraId="0D39F1D7" w14:textId="18DA8BFC" w:rsidR="00A6554D" w:rsidRPr="00780FB7" w:rsidRDefault="00B40007" w:rsidP="00780FB7">
      <w:pPr>
        <w:pStyle w:val="BodyText"/>
        <w:ind w:left="220" w:firstLine="720"/>
      </w:pPr>
      <w:r>
        <w:rPr>
          <w:b/>
        </w:rPr>
        <w:t>КАТО ИМАТ ПРЕДВИД</w:t>
      </w:r>
      <w:r>
        <w:t xml:space="preserve"> , че тези цели могат да бъдат постигнати най-добре чрез сключването на Международна конвенция за безопасно и екологосъобразно рециклиране на кораби,</w:t>
      </w:r>
    </w:p>
    <w:p w14:paraId="0D39F1D8" w14:textId="77777777" w:rsidR="00A6554D" w:rsidRDefault="00B40007" w:rsidP="00780FB7">
      <w:pPr>
        <w:ind w:left="940"/>
        <w:rPr>
          <w:sz w:val="24"/>
        </w:rPr>
      </w:pPr>
      <w:r>
        <w:rPr>
          <w:b/>
          <w:sz w:val="24"/>
        </w:rPr>
        <w:t>СЕ СПОРАЗУМЯХА</w:t>
      </w:r>
      <w:r>
        <w:rPr>
          <w:sz w:val="24"/>
        </w:rPr>
        <w:t>, както следва:</w:t>
      </w:r>
    </w:p>
    <w:p w14:paraId="0D39F1DA" w14:textId="77777777" w:rsidR="00A6554D" w:rsidRDefault="00A6554D" w:rsidP="00780FB7">
      <w:pPr>
        <w:pStyle w:val="BodyText"/>
        <w:rPr>
          <w:sz w:val="22"/>
        </w:rPr>
      </w:pPr>
    </w:p>
    <w:p w14:paraId="0D39F1DB" w14:textId="77777777" w:rsidR="00A6554D" w:rsidRDefault="00B40007" w:rsidP="00780FB7">
      <w:pPr>
        <w:pStyle w:val="Heading1"/>
      </w:pPr>
      <w:r>
        <w:t>ЧЛЕН 1</w:t>
      </w:r>
    </w:p>
    <w:p w14:paraId="0D39F1DC" w14:textId="77777777" w:rsidR="00A6554D" w:rsidRDefault="00B40007" w:rsidP="00780FB7">
      <w:pPr>
        <w:ind w:left="232" w:right="341"/>
        <w:jc w:val="center"/>
        <w:rPr>
          <w:b/>
          <w:sz w:val="24"/>
        </w:rPr>
      </w:pPr>
      <w:r>
        <w:rPr>
          <w:b/>
          <w:sz w:val="24"/>
        </w:rPr>
        <w:t>Общи задължения</w:t>
      </w:r>
    </w:p>
    <w:p w14:paraId="0D39F1DD" w14:textId="77777777" w:rsidR="00A6554D" w:rsidRDefault="00A6554D" w:rsidP="00780FB7">
      <w:pPr>
        <w:pStyle w:val="BodyText"/>
        <w:rPr>
          <w:b/>
          <w:sz w:val="23"/>
        </w:rPr>
      </w:pPr>
    </w:p>
    <w:p w14:paraId="0D39F1DE" w14:textId="77777777" w:rsidR="00A6554D" w:rsidRDefault="00B40007" w:rsidP="00605B43">
      <w:pPr>
        <w:pStyle w:val="ListParagraph"/>
        <w:numPr>
          <w:ilvl w:val="0"/>
          <w:numId w:val="48"/>
        </w:numPr>
        <w:tabs>
          <w:tab w:val="left" w:pos="941"/>
        </w:tabs>
        <w:ind w:right="327" w:firstLine="0"/>
        <w:jc w:val="both"/>
        <w:rPr>
          <w:sz w:val="24"/>
        </w:rPr>
      </w:pPr>
      <w:r>
        <w:rPr>
          <w:sz w:val="24"/>
        </w:rPr>
        <w:t>Всяка страна по тази конвенция се задължава да приложи пълно и цялостно изпълнение на нейните разпоредби, за да предотврати, намали, сведе до минимум и, доколкото е възможно, елиминира злополуки, наранявания и други неблагоприятни въздействия върху човешкото здраве и околната среда, причинени от рециклирането на кораби, и повишаване безопасността на кораба, защитата на човешкото здраве и околната среда през целия експлоатационен живот на кораба.</w:t>
      </w:r>
    </w:p>
    <w:p w14:paraId="0D39F1DF" w14:textId="77777777" w:rsidR="00A6554D" w:rsidRDefault="00A6554D" w:rsidP="00780FB7">
      <w:pPr>
        <w:pStyle w:val="BodyText"/>
      </w:pPr>
    </w:p>
    <w:p w14:paraId="0D39F1E0" w14:textId="77777777" w:rsidR="00A6554D" w:rsidRDefault="00B40007" w:rsidP="00605B43">
      <w:pPr>
        <w:pStyle w:val="ListParagraph"/>
        <w:numPr>
          <w:ilvl w:val="0"/>
          <w:numId w:val="48"/>
        </w:numPr>
        <w:tabs>
          <w:tab w:val="left" w:pos="940"/>
        </w:tabs>
        <w:ind w:left="219" w:right="327" w:firstLine="0"/>
        <w:jc w:val="both"/>
        <w:rPr>
          <w:sz w:val="24"/>
        </w:rPr>
      </w:pPr>
      <w:r>
        <w:rPr>
          <w:sz w:val="24"/>
        </w:rPr>
        <w:t>Нито една разпоредба на тази конвенция не може да се тълкува като възпрепятстваща дадена страна да предприеме, индивидуално или съвместно, по-строги мерки в съответствие с международното право по отношение на безопасното и екологосъобразно рециклиране на кораби, за да се предотвратят, намалят или сведат до минимум неблагоприятните ефекти върху човешкото здраве и околната среда.</w:t>
      </w:r>
    </w:p>
    <w:p w14:paraId="0D39F1E1" w14:textId="77777777" w:rsidR="00A6554D" w:rsidRDefault="00A6554D" w:rsidP="00780FB7">
      <w:pPr>
        <w:pStyle w:val="BodyText"/>
      </w:pPr>
    </w:p>
    <w:p w14:paraId="0D39F1E2" w14:textId="77777777" w:rsidR="00A6554D" w:rsidRDefault="00B40007" w:rsidP="00605B43">
      <w:pPr>
        <w:pStyle w:val="ListParagraph"/>
        <w:numPr>
          <w:ilvl w:val="0"/>
          <w:numId w:val="48"/>
        </w:numPr>
        <w:tabs>
          <w:tab w:val="left" w:pos="941"/>
        </w:tabs>
        <w:ind w:left="219" w:right="327" w:firstLine="0"/>
        <w:jc w:val="both"/>
        <w:rPr>
          <w:sz w:val="24"/>
        </w:rPr>
      </w:pPr>
      <w:r>
        <w:rPr>
          <w:sz w:val="24"/>
        </w:rPr>
        <w:t>Страните се стремят да си сътрудничат с цел ефективно прилагане, спазване и прилагане на тази конвенция.</w:t>
      </w:r>
    </w:p>
    <w:p w14:paraId="0D39F1E3" w14:textId="77777777" w:rsidR="00A6554D" w:rsidRDefault="00A6554D" w:rsidP="00780FB7">
      <w:pPr>
        <w:pStyle w:val="BodyText"/>
        <w:rPr>
          <w:sz w:val="23"/>
        </w:rPr>
      </w:pPr>
    </w:p>
    <w:p w14:paraId="0D39F1E4" w14:textId="77777777" w:rsidR="00A6554D" w:rsidRDefault="00B40007" w:rsidP="00605B43">
      <w:pPr>
        <w:pStyle w:val="ListParagraph"/>
        <w:numPr>
          <w:ilvl w:val="0"/>
          <w:numId w:val="48"/>
        </w:numPr>
        <w:tabs>
          <w:tab w:val="left" w:pos="941"/>
        </w:tabs>
        <w:ind w:left="219" w:right="328" w:firstLine="0"/>
        <w:jc w:val="both"/>
        <w:rPr>
          <w:sz w:val="24"/>
        </w:rPr>
      </w:pPr>
      <w:r>
        <w:rPr>
          <w:sz w:val="24"/>
        </w:rPr>
        <w:t>Страните се ангажират да насърчават непрекъснатото развитие на технологии и практики, които допринасят за безопасното и екологосъобразно рециклиране на кораби.</w:t>
      </w:r>
    </w:p>
    <w:p w14:paraId="0D39F1E5" w14:textId="77777777" w:rsidR="00A6554D" w:rsidRDefault="00A6554D" w:rsidP="00780FB7">
      <w:pPr>
        <w:pStyle w:val="BodyText"/>
      </w:pPr>
    </w:p>
    <w:p w14:paraId="0D39F1E6" w14:textId="77777777" w:rsidR="00A6554D" w:rsidRDefault="00B40007" w:rsidP="00605B43">
      <w:pPr>
        <w:pStyle w:val="ListParagraph"/>
        <w:numPr>
          <w:ilvl w:val="0"/>
          <w:numId w:val="48"/>
        </w:numPr>
        <w:tabs>
          <w:tab w:val="left" w:pos="939"/>
          <w:tab w:val="left" w:pos="940"/>
        </w:tabs>
        <w:ind w:left="219" w:right="330" w:firstLine="0"/>
        <w:jc w:val="both"/>
        <w:rPr>
          <w:sz w:val="24"/>
        </w:rPr>
      </w:pPr>
      <w:r>
        <w:rPr>
          <w:sz w:val="24"/>
        </w:rPr>
        <w:t>Приложението към тази конвенция представлява неразделна част от нея. Освен ако изрично не е предвидено друго, позоваването на тази конвенция представлява същевременно позоваване на нейното приложение.</w:t>
      </w:r>
    </w:p>
    <w:p w14:paraId="0D39F1E8" w14:textId="77777777" w:rsidR="00A6554D" w:rsidRDefault="00A6554D" w:rsidP="00780FB7">
      <w:pPr>
        <w:pStyle w:val="BodyText"/>
        <w:rPr>
          <w:sz w:val="22"/>
        </w:rPr>
      </w:pPr>
    </w:p>
    <w:p w14:paraId="0D39F1E9" w14:textId="77777777" w:rsidR="00A6554D" w:rsidRDefault="00B40007" w:rsidP="00780FB7">
      <w:pPr>
        <w:pStyle w:val="Heading1"/>
      </w:pPr>
      <w:r>
        <w:t>ЧЛЕН 2</w:t>
      </w:r>
    </w:p>
    <w:p w14:paraId="0D39F1EA" w14:textId="77777777" w:rsidR="00A6554D" w:rsidRDefault="00B40007" w:rsidP="00780FB7">
      <w:pPr>
        <w:ind w:left="229" w:right="341"/>
        <w:jc w:val="center"/>
        <w:rPr>
          <w:b/>
          <w:sz w:val="24"/>
        </w:rPr>
      </w:pPr>
      <w:r>
        <w:rPr>
          <w:b/>
          <w:sz w:val="24"/>
        </w:rPr>
        <w:t>Определения</w:t>
      </w:r>
    </w:p>
    <w:p w14:paraId="0D39F1EB" w14:textId="77777777" w:rsidR="00A6554D" w:rsidRDefault="00A6554D" w:rsidP="00780FB7">
      <w:pPr>
        <w:pStyle w:val="BodyText"/>
        <w:rPr>
          <w:b/>
          <w:sz w:val="23"/>
        </w:rPr>
      </w:pPr>
    </w:p>
    <w:p w14:paraId="0D39F1ED" w14:textId="725E4626" w:rsidR="00A6554D" w:rsidRDefault="00B40007" w:rsidP="00780FB7">
      <w:pPr>
        <w:pStyle w:val="BodyText"/>
        <w:ind w:left="219"/>
      </w:pPr>
      <w:r>
        <w:t>За целите на тази конвенция, освен ако изрично не е предвидено друго:</w:t>
      </w:r>
    </w:p>
    <w:p w14:paraId="0D39F1EF" w14:textId="1B07D9EC" w:rsidR="00A6554D" w:rsidRPr="00780FB7" w:rsidRDefault="00B40007" w:rsidP="00605B43">
      <w:pPr>
        <w:pStyle w:val="ListParagraph"/>
        <w:numPr>
          <w:ilvl w:val="0"/>
          <w:numId w:val="47"/>
        </w:numPr>
        <w:tabs>
          <w:tab w:val="left" w:pos="941"/>
        </w:tabs>
        <w:ind w:left="219" w:right="328" w:firstLine="0"/>
        <w:jc w:val="both"/>
        <w:rPr>
          <w:sz w:val="24"/>
        </w:rPr>
      </w:pPr>
      <w:r>
        <w:rPr>
          <w:sz w:val="24"/>
        </w:rPr>
        <w:t>„Конвенция“ означава Международната конвенция от Хонг Конг за безопасно и екологосъобразно рециклиране на кораби, 2009 г.</w:t>
      </w:r>
    </w:p>
    <w:p w14:paraId="0D39F1F1" w14:textId="205D44EA" w:rsidR="00A6554D" w:rsidRPr="00780FB7" w:rsidRDefault="00B40007" w:rsidP="00605B43">
      <w:pPr>
        <w:pStyle w:val="ListParagraph"/>
        <w:numPr>
          <w:ilvl w:val="0"/>
          <w:numId w:val="47"/>
        </w:numPr>
        <w:tabs>
          <w:tab w:val="left" w:pos="941"/>
        </w:tabs>
        <w:ind w:left="219" w:right="323" w:firstLine="0"/>
        <w:jc w:val="both"/>
        <w:rPr>
          <w:sz w:val="24"/>
        </w:rPr>
      </w:pPr>
      <w:r>
        <w:rPr>
          <w:sz w:val="24"/>
        </w:rPr>
        <w:t>„Администрация“ означава правителството на държавата, под чийто флаг корабът има право да плава или под чието ръководство оперира.</w:t>
      </w:r>
    </w:p>
    <w:p w14:paraId="0D39F1F2" w14:textId="77777777" w:rsidR="00A6554D" w:rsidRDefault="00B40007" w:rsidP="00605B43">
      <w:pPr>
        <w:pStyle w:val="ListParagraph"/>
        <w:numPr>
          <w:ilvl w:val="0"/>
          <w:numId w:val="47"/>
        </w:numPr>
        <w:tabs>
          <w:tab w:val="left" w:pos="941"/>
        </w:tabs>
        <w:ind w:left="219" w:right="326" w:firstLine="0"/>
        <w:jc w:val="both"/>
        <w:rPr>
          <w:sz w:val="24"/>
        </w:rPr>
      </w:pPr>
      <w:r>
        <w:rPr>
          <w:sz w:val="24"/>
        </w:rPr>
        <w:t>„Компетентен орган(и)“ означава правителствен орган или органи, назначени от страна като отговорни, в рамките на определена географска област(и) или област(и) на експертен опит, за задължения, свързани със съоръжения за рециклиране на кораби, работещи в рамките на юрисдикцията на тази страна, както са определени в тази конвенция.</w:t>
      </w:r>
    </w:p>
    <w:p w14:paraId="0D39F1F3" w14:textId="77777777" w:rsidR="00A6554D" w:rsidRDefault="00A6554D" w:rsidP="00780FB7">
      <w:pPr>
        <w:pStyle w:val="BodyText"/>
      </w:pPr>
    </w:p>
    <w:p w14:paraId="0D39F1F4" w14:textId="77777777" w:rsidR="00A6554D" w:rsidRDefault="00B40007" w:rsidP="00605B43">
      <w:pPr>
        <w:pStyle w:val="ListParagraph"/>
        <w:numPr>
          <w:ilvl w:val="0"/>
          <w:numId w:val="47"/>
        </w:numPr>
        <w:tabs>
          <w:tab w:val="left" w:pos="941"/>
        </w:tabs>
        <w:ind w:left="940" w:hanging="722"/>
        <w:jc w:val="both"/>
        <w:rPr>
          <w:sz w:val="24"/>
        </w:rPr>
      </w:pPr>
      <w:r>
        <w:rPr>
          <w:sz w:val="24"/>
        </w:rPr>
        <w:t>„Организация“ означава Международната морска организация.</w:t>
      </w:r>
    </w:p>
    <w:p w14:paraId="0D39F1F5" w14:textId="77777777" w:rsidR="00A6554D" w:rsidRDefault="00A6554D" w:rsidP="00780FB7">
      <w:pPr>
        <w:pStyle w:val="BodyText"/>
      </w:pPr>
    </w:p>
    <w:p w14:paraId="0D39F1F6" w14:textId="77777777" w:rsidR="00A6554D" w:rsidRDefault="00B40007" w:rsidP="00605B43">
      <w:pPr>
        <w:pStyle w:val="ListParagraph"/>
        <w:numPr>
          <w:ilvl w:val="0"/>
          <w:numId w:val="47"/>
        </w:numPr>
        <w:tabs>
          <w:tab w:val="left" w:pos="941"/>
        </w:tabs>
        <w:ind w:left="940" w:hanging="722"/>
        <w:jc w:val="both"/>
        <w:rPr>
          <w:sz w:val="24"/>
        </w:rPr>
      </w:pPr>
      <w:r>
        <w:rPr>
          <w:sz w:val="24"/>
        </w:rPr>
        <w:t>„Генералният секретар“ означава Генералният секретар на Организацията.</w:t>
      </w:r>
    </w:p>
    <w:p w14:paraId="0D39F1F7" w14:textId="77777777" w:rsidR="00A6554D" w:rsidRDefault="00A6554D" w:rsidP="00780FB7">
      <w:pPr>
        <w:pStyle w:val="BodyText"/>
      </w:pPr>
    </w:p>
    <w:p w14:paraId="0D39F1F8" w14:textId="77777777" w:rsidR="00A6554D" w:rsidRDefault="00B40007" w:rsidP="00605B43">
      <w:pPr>
        <w:pStyle w:val="ListParagraph"/>
        <w:numPr>
          <w:ilvl w:val="0"/>
          <w:numId w:val="47"/>
        </w:numPr>
        <w:tabs>
          <w:tab w:val="left" w:pos="941"/>
        </w:tabs>
        <w:ind w:left="940" w:hanging="722"/>
        <w:jc w:val="both"/>
        <w:rPr>
          <w:sz w:val="24"/>
        </w:rPr>
      </w:pPr>
      <w:r>
        <w:rPr>
          <w:sz w:val="24"/>
        </w:rPr>
        <w:t>„Комитет“ означава Комитетът за защита на морската среда на Организацията.</w:t>
      </w:r>
    </w:p>
    <w:p w14:paraId="0D39F1F9" w14:textId="77777777" w:rsidR="00A6554D" w:rsidRDefault="00A6554D">
      <w:pPr>
        <w:jc w:val="both"/>
        <w:rPr>
          <w:sz w:val="24"/>
        </w:rPr>
        <w:sectPr w:rsidR="00A6554D">
          <w:pgSz w:w="11900" w:h="16840"/>
          <w:pgMar w:top="500" w:right="740" w:bottom="940" w:left="1220" w:header="0" w:footer="747" w:gutter="0"/>
          <w:cols w:space="720"/>
        </w:sectPr>
      </w:pPr>
    </w:p>
    <w:p w14:paraId="0D39F1FA" w14:textId="77777777" w:rsidR="00A6554D" w:rsidRDefault="00B40007">
      <w:pPr>
        <w:pStyle w:val="BodyText"/>
        <w:spacing w:before="72"/>
        <w:ind w:right="329"/>
        <w:jc w:val="right"/>
      </w:pPr>
      <w:r>
        <w:lastRenderedPageBreak/>
        <w:t>SR/CONF/45</w:t>
      </w:r>
    </w:p>
    <w:p w14:paraId="0D39F1FB" w14:textId="77777777" w:rsidR="00A6554D" w:rsidRDefault="00B40007">
      <w:pPr>
        <w:pStyle w:val="BodyText"/>
        <w:ind w:right="328"/>
        <w:jc w:val="right"/>
      </w:pPr>
      <w:r>
        <w:t>ПРИЛОЖЕНИЕ</w:t>
      </w:r>
    </w:p>
    <w:p w14:paraId="0D39F1FE" w14:textId="1D3BE22F" w:rsidR="00A6554D" w:rsidRDefault="00B40007" w:rsidP="00780FB7">
      <w:pPr>
        <w:pStyle w:val="BodyText"/>
        <w:ind w:right="329"/>
        <w:jc w:val="right"/>
      </w:pPr>
      <w:r>
        <w:t>Страница 3</w:t>
      </w:r>
    </w:p>
    <w:p w14:paraId="0DA77F35" w14:textId="77777777" w:rsidR="00780FB7" w:rsidRPr="00780FB7" w:rsidRDefault="00780FB7" w:rsidP="00780FB7">
      <w:pPr>
        <w:pStyle w:val="BodyText"/>
        <w:ind w:right="329"/>
        <w:jc w:val="right"/>
      </w:pPr>
    </w:p>
    <w:p w14:paraId="0D39F1FF" w14:textId="77777777" w:rsidR="00A6554D" w:rsidRDefault="00B40007" w:rsidP="00605B43">
      <w:pPr>
        <w:pStyle w:val="ListParagraph"/>
        <w:numPr>
          <w:ilvl w:val="0"/>
          <w:numId w:val="47"/>
        </w:numPr>
        <w:tabs>
          <w:tab w:val="left" w:pos="941"/>
        </w:tabs>
        <w:spacing w:before="90"/>
        <w:ind w:right="328" w:firstLine="0"/>
        <w:jc w:val="both"/>
        <w:rPr>
          <w:sz w:val="24"/>
        </w:rPr>
      </w:pPr>
      <w:r>
        <w:rPr>
          <w:sz w:val="24"/>
        </w:rPr>
        <w:t>„Кораб“ означава плавателен съд от всякакъв вид, който работи или е работил в морска среда и включва подводници, плаващи съдове, плаващи платформи, самоповдигащи се платформи, плаващи складови съоръжения и плаващи съоръжения за съхранение и разтоварване на продукция, включително плавателен съд без оборудване или теглен.</w:t>
      </w:r>
    </w:p>
    <w:p w14:paraId="0D39F200" w14:textId="77777777" w:rsidR="00A6554D" w:rsidRDefault="00A6554D">
      <w:pPr>
        <w:pStyle w:val="BodyText"/>
        <w:spacing w:before="10"/>
        <w:rPr>
          <w:sz w:val="23"/>
        </w:rPr>
      </w:pPr>
    </w:p>
    <w:p w14:paraId="0D39F201" w14:textId="77777777" w:rsidR="00A6554D" w:rsidRDefault="00B40007" w:rsidP="00605B43">
      <w:pPr>
        <w:pStyle w:val="ListParagraph"/>
        <w:numPr>
          <w:ilvl w:val="0"/>
          <w:numId w:val="47"/>
        </w:numPr>
        <w:tabs>
          <w:tab w:val="left" w:pos="941"/>
        </w:tabs>
        <w:ind w:right="328" w:firstLine="0"/>
        <w:jc w:val="both"/>
        <w:rPr>
          <w:sz w:val="24"/>
        </w:rPr>
      </w:pPr>
      <w:r>
        <w:rPr>
          <w:sz w:val="24"/>
        </w:rPr>
        <w:t>„Бруто тонаж“ означава брутния тонаж (БТ), изчислен в съответствие с правилата за измерване на тонажа, съдържащи се в Приложение I към Международната конвенция за измерване на тонажа на корабите от 1969 г. или която и да е последваща конвенция.</w:t>
      </w:r>
    </w:p>
    <w:p w14:paraId="0D39F202" w14:textId="77777777" w:rsidR="00A6554D" w:rsidRDefault="00A6554D">
      <w:pPr>
        <w:pStyle w:val="BodyText"/>
      </w:pPr>
    </w:p>
    <w:p w14:paraId="0D39F203" w14:textId="77777777" w:rsidR="00A6554D" w:rsidRDefault="00B40007" w:rsidP="00605B43">
      <w:pPr>
        <w:pStyle w:val="ListParagraph"/>
        <w:numPr>
          <w:ilvl w:val="0"/>
          <w:numId w:val="47"/>
        </w:numPr>
        <w:tabs>
          <w:tab w:val="left" w:pos="941"/>
        </w:tabs>
        <w:ind w:right="328" w:firstLine="0"/>
        <w:jc w:val="both"/>
        <w:rPr>
          <w:sz w:val="24"/>
        </w:rPr>
      </w:pPr>
      <w:r>
        <w:rPr>
          <w:sz w:val="24"/>
        </w:rPr>
        <w:t>„Опасен материал“ означава всеки материал или вещество, което може да създаде опасност за човешкото здраве и/или околната среда.</w:t>
      </w:r>
    </w:p>
    <w:p w14:paraId="0D39F204" w14:textId="77777777" w:rsidR="00A6554D" w:rsidRDefault="00A6554D">
      <w:pPr>
        <w:pStyle w:val="BodyText"/>
      </w:pPr>
    </w:p>
    <w:p w14:paraId="0D39F205" w14:textId="77777777" w:rsidR="00A6554D" w:rsidRDefault="00B40007" w:rsidP="00605B43">
      <w:pPr>
        <w:pStyle w:val="ListParagraph"/>
        <w:numPr>
          <w:ilvl w:val="0"/>
          <w:numId w:val="47"/>
        </w:numPr>
        <w:tabs>
          <w:tab w:val="left" w:pos="941"/>
        </w:tabs>
        <w:ind w:right="324" w:firstLine="0"/>
        <w:jc w:val="both"/>
        <w:rPr>
          <w:sz w:val="24"/>
        </w:rPr>
      </w:pPr>
      <w:r>
        <w:rPr>
          <w:sz w:val="24"/>
        </w:rPr>
        <w:t>„Рециклиране на кораби“ означава дейността по пълно или частично разглобяване на кораб в съоръжение за рециклиране на кораби, за да се възстановят компоненти и материали за повторна обработка и повторна употреба, като същевременно се вземат мерки за опасни и други материали, и включва свързани операции като съхранение и обработка на компоненти и материали на място, но не и тяхната по-нататъшна обработка или изхвърляне в отделни съоръжения.</w:t>
      </w:r>
    </w:p>
    <w:p w14:paraId="0D39F206" w14:textId="77777777" w:rsidR="00A6554D" w:rsidRDefault="00A6554D">
      <w:pPr>
        <w:pStyle w:val="BodyText"/>
        <w:spacing w:before="10"/>
        <w:rPr>
          <w:sz w:val="23"/>
        </w:rPr>
      </w:pPr>
    </w:p>
    <w:p w14:paraId="0D39F207" w14:textId="77777777" w:rsidR="00A6554D" w:rsidRDefault="00B40007" w:rsidP="00605B43">
      <w:pPr>
        <w:pStyle w:val="ListParagraph"/>
        <w:numPr>
          <w:ilvl w:val="0"/>
          <w:numId w:val="47"/>
        </w:numPr>
        <w:tabs>
          <w:tab w:val="left" w:pos="941"/>
        </w:tabs>
        <w:spacing w:before="1"/>
        <w:ind w:right="327" w:firstLine="0"/>
        <w:jc w:val="both"/>
        <w:rPr>
          <w:sz w:val="24"/>
        </w:rPr>
      </w:pPr>
      <w:r>
        <w:rPr>
          <w:sz w:val="24"/>
        </w:rPr>
        <w:t>„Съоръжение за рециклиране на кораби“ означава определена зона, която представлява обект, двор или съоръжение, използвано за рециклиране на кораби.</w:t>
      </w:r>
    </w:p>
    <w:p w14:paraId="0D39F208" w14:textId="77777777" w:rsidR="00A6554D" w:rsidRDefault="00A6554D">
      <w:pPr>
        <w:pStyle w:val="BodyText"/>
        <w:spacing w:before="11"/>
        <w:rPr>
          <w:sz w:val="23"/>
        </w:rPr>
      </w:pPr>
    </w:p>
    <w:p w14:paraId="0D39F20B" w14:textId="7F344790" w:rsidR="00A6554D" w:rsidRPr="00780FB7" w:rsidRDefault="00B40007" w:rsidP="00605B43">
      <w:pPr>
        <w:pStyle w:val="ListParagraph"/>
        <w:numPr>
          <w:ilvl w:val="0"/>
          <w:numId w:val="47"/>
        </w:numPr>
        <w:tabs>
          <w:tab w:val="left" w:pos="941"/>
        </w:tabs>
        <w:ind w:right="326" w:firstLine="0"/>
        <w:jc w:val="both"/>
        <w:rPr>
          <w:sz w:val="24"/>
        </w:rPr>
      </w:pPr>
      <w:r>
        <w:rPr>
          <w:sz w:val="24"/>
        </w:rPr>
        <w:t>„Компания за рециклиране“ означава собственикът на съоръжението за рециклиране на кораби или всяка друга организация или лице, което е поело отговорността за дейността по рециклиране на кораби от собственика на съоръжението за рециклиране на кораби и което при поемането на тази отговорност се е съгласило да поеме всички задължения и отговорности, наложени от настоящата конвенция.</w:t>
      </w:r>
    </w:p>
    <w:p w14:paraId="0CBA427B" w14:textId="77777777" w:rsidR="00780FB7" w:rsidRDefault="00780FB7">
      <w:pPr>
        <w:pStyle w:val="Heading1"/>
      </w:pPr>
    </w:p>
    <w:p w14:paraId="0D39F20C" w14:textId="419F061C" w:rsidR="00A6554D" w:rsidRDefault="00B40007">
      <w:pPr>
        <w:pStyle w:val="Heading1"/>
      </w:pPr>
      <w:r>
        <w:t>ЧЛЕН 3</w:t>
      </w:r>
    </w:p>
    <w:p w14:paraId="0D39F20D" w14:textId="77777777" w:rsidR="00A6554D" w:rsidRDefault="00B40007">
      <w:pPr>
        <w:ind w:left="233" w:right="341"/>
        <w:jc w:val="center"/>
        <w:rPr>
          <w:b/>
          <w:sz w:val="24"/>
        </w:rPr>
      </w:pPr>
      <w:r>
        <w:rPr>
          <w:b/>
          <w:sz w:val="24"/>
        </w:rPr>
        <w:t>Приложение</w:t>
      </w:r>
    </w:p>
    <w:p w14:paraId="0D39F20E" w14:textId="77777777" w:rsidR="00A6554D" w:rsidRDefault="00A6554D">
      <w:pPr>
        <w:pStyle w:val="BodyText"/>
        <w:spacing w:before="9"/>
        <w:rPr>
          <w:b/>
          <w:sz w:val="23"/>
        </w:rPr>
      </w:pPr>
    </w:p>
    <w:p w14:paraId="0D39F210" w14:textId="601FDE46" w:rsidR="00A6554D" w:rsidRPr="00780FB7" w:rsidRDefault="00B40007" w:rsidP="00605B43">
      <w:pPr>
        <w:pStyle w:val="ListParagraph"/>
        <w:numPr>
          <w:ilvl w:val="0"/>
          <w:numId w:val="46"/>
        </w:numPr>
        <w:tabs>
          <w:tab w:val="left" w:pos="941"/>
        </w:tabs>
        <w:spacing w:before="1"/>
        <w:jc w:val="both"/>
        <w:rPr>
          <w:sz w:val="24"/>
        </w:rPr>
      </w:pPr>
      <w:r>
        <w:rPr>
          <w:sz w:val="24"/>
        </w:rPr>
        <w:t>Освен ако изрично не е предвидено друго в тази конвенция, настоящата конвенция се прилага за:</w:t>
      </w:r>
    </w:p>
    <w:p w14:paraId="0D39F211" w14:textId="77777777" w:rsidR="00A6554D" w:rsidRDefault="00B40007" w:rsidP="00605B43">
      <w:pPr>
        <w:pStyle w:val="ListParagraph"/>
        <w:numPr>
          <w:ilvl w:val="1"/>
          <w:numId w:val="46"/>
        </w:numPr>
        <w:tabs>
          <w:tab w:val="left" w:pos="1659"/>
          <w:tab w:val="left" w:pos="1661"/>
        </w:tabs>
        <w:rPr>
          <w:sz w:val="24"/>
        </w:rPr>
      </w:pPr>
      <w:r>
        <w:rPr>
          <w:sz w:val="24"/>
        </w:rPr>
        <w:t>кораби, имащи право да плават под знамето на дадена страна или опериращи под нейно ръководство;</w:t>
      </w:r>
    </w:p>
    <w:p w14:paraId="0D39F212" w14:textId="77777777" w:rsidR="00A6554D" w:rsidRDefault="00A6554D">
      <w:pPr>
        <w:pStyle w:val="BodyText"/>
      </w:pPr>
    </w:p>
    <w:p w14:paraId="0D39F214" w14:textId="2C69A639" w:rsidR="00A6554D" w:rsidRPr="00780FB7" w:rsidRDefault="00B40007" w:rsidP="00605B43">
      <w:pPr>
        <w:pStyle w:val="ListParagraph"/>
        <w:numPr>
          <w:ilvl w:val="1"/>
          <w:numId w:val="46"/>
        </w:numPr>
        <w:tabs>
          <w:tab w:val="left" w:pos="1659"/>
          <w:tab w:val="left" w:pos="1660"/>
        </w:tabs>
        <w:ind w:hanging="732"/>
        <w:rPr>
          <w:sz w:val="24"/>
        </w:rPr>
      </w:pPr>
      <w:r>
        <w:rPr>
          <w:sz w:val="24"/>
        </w:rPr>
        <w:t>съоръжения за рециклиране на кораби, работещи под юрисдикцията на дадена страна.</w:t>
      </w:r>
    </w:p>
    <w:p w14:paraId="0D39F216" w14:textId="3D3E27CF" w:rsidR="00A6554D" w:rsidRPr="00780FB7" w:rsidRDefault="00B40007" w:rsidP="00605B43">
      <w:pPr>
        <w:pStyle w:val="ListParagraph"/>
        <w:numPr>
          <w:ilvl w:val="0"/>
          <w:numId w:val="46"/>
        </w:numPr>
        <w:tabs>
          <w:tab w:val="left" w:pos="941"/>
        </w:tabs>
        <w:ind w:left="220" w:right="327" w:firstLine="0"/>
        <w:jc w:val="both"/>
        <w:rPr>
          <w:sz w:val="24"/>
        </w:rPr>
      </w:pPr>
      <w:r>
        <w:rPr>
          <w:sz w:val="24"/>
        </w:rPr>
        <w:t>Тази конвенция не се прилага за военни кораби, спомагателни кораби или други кораби, притежавани или експлоатирани от страна и използвани за момента само за държавни нетърговски услуги. Въпреки това всяка страна гарантира чрез приемането на подходящи мерки, които не нарушават операциите или оперативните способности на такива кораби, притежавани или експлоатирани от нея, че тези кораби действат по начин, съвместим с настоящата конвенция, доколкото това е разумно и практически осъществимо.</w:t>
      </w:r>
    </w:p>
    <w:p w14:paraId="0D39F217" w14:textId="77777777" w:rsidR="00A6554D" w:rsidRDefault="00B40007" w:rsidP="00605B43">
      <w:pPr>
        <w:pStyle w:val="ListParagraph"/>
        <w:numPr>
          <w:ilvl w:val="0"/>
          <w:numId w:val="46"/>
        </w:numPr>
        <w:tabs>
          <w:tab w:val="left" w:pos="941"/>
        </w:tabs>
        <w:ind w:left="220" w:right="327" w:firstLine="0"/>
        <w:jc w:val="both"/>
        <w:rPr>
          <w:sz w:val="24"/>
        </w:rPr>
      </w:pPr>
      <w:r>
        <w:rPr>
          <w:sz w:val="24"/>
        </w:rPr>
        <w:t>Тази конвенция не се прилага за кораби с тонаж под 500 БТ или за кораби, които през целия си живот работят само във води, които са под суверенитета или юрисдикцията на държавата, под чийто флаг корабът има право да плава. Въпреки това, всяка страна гарантира чрез приемането на подходящи мерки, че тези кораби действат по начин, съвместим с тази конвенция, доколкото това е разумно и практически осъществимо.</w:t>
      </w:r>
    </w:p>
    <w:p w14:paraId="0D39F218" w14:textId="77777777" w:rsidR="00A6554D" w:rsidRDefault="00A6554D">
      <w:pPr>
        <w:jc w:val="both"/>
        <w:rPr>
          <w:sz w:val="24"/>
        </w:rPr>
        <w:sectPr w:rsidR="00A6554D">
          <w:pgSz w:w="11900" w:h="16840"/>
          <w:pgMar w:top="500" w:right="740" w:bottom="940" w:left="1220" w:header="0" w:footer="747" w:gutter="0"/>
          <w:cols w:space="720"/>
        </w:sectPr>
      </w:pPr>
    </w:p>
    <w:p w14:paraId="0D39F219" w14:textId="77777777" w:rsidR="00A6554D" w:rsidRDefault="00B40007">
      <w:pPr>
        <w:pStyle w:val="BodyText"/>
        <w:spacing w:before="72"/>
        <w:ind w:left="220" w:right="8392"/>
      </w:pPr>
      <w:r>
        <w:lastRenderedPageBreak/>
        <w:t>SR/CONF/45 ПРИЛОЖЕНИЕ</w:t>
      </w:r>
    </w:p>
    <w:p w14:paraId="0D39F21A" w14:textId="77777777" w:rsidR="00A6554D" w:rsidRDefault="00B40007">
      <w:pPr>
        <w:pStyle w:val="BodyText"/>
        <w:ind w:left="220"/>
      </w:pPr>
      <w:r>
        <w:t>Страница 4</w:t>
      </w:r>
    </w:p>
    <w:p w14:paraId="0D39F21B" w14:textId="77777777" w:rsidR="00A6554D" w:rsidRDefault="00A6554D">
      <w:pPr>
        <w:pStyle w:val="BodyText"/>
        <w:spacing w:before="3"/>
        <w:rPr>
          <w:sz w:val="16"/>
        </w:rPr>
      </w:pPr>
    </w:p>
    <w:p w14:paraId="0D39F21E" w14:textId="78B0A1D1" w:rsidR="00A6554D" w:rsidRPr="00112252" w:rsidRDefault="00B40007" w:rsidP="00605B43">
      <w:pPr>
        <w:pStyle w:val="ListParagraph"/>
        <w:numPr>
          <w:ilvl w:val="0"/>
          <w:numId w:val="46"/>
        </w:numPr>
        <w:tabs>
          <w:tab w:val="left" w:pos="941"/>
        </w:tabs>
        <w:spacing w:before="90"/>
        <w:ind w:left="219" w:right="327" w:firstLine="0"/>
        <w:jc w:val="both"/>
        <w:rPr>
          <w:sz w:val="24"/>
        </w:rPr>
      </w:pPr>
      <w:r>
        <w:rPr>
          <w:sz w:val="24"/>
        </w:rPr>
        <w:t>По отношение на кораби, имащи право да плават под флага на държави, които не са страни по тази конвенция, страните прилагат изискванията на тази конвенция, ако е необходимо, за да гарантират, че не се предоставя по-благоприятно третиране на такива кораби.</w:t>
      </w:r>
    </w:p>
    <w:p w14:paraId="0D39F21F" w14:textId="77777777" w:rsidR="00A6554D" w:rsidRDefault="00B40007">
      <w:pPr>
        <w:pStyle w:val="Heading1"/>
      </w:pPr>
      <w:r>
        <w:t>ЧЛЕН 4</w:t>
      </w:r>
    </w:p>
    <w:p w14:paraId="0D39F220" w14:textId="77777777" w:rsidR="00A6554D" w:rsidRDefault="00B40007">
      <w:pPr>
        <w:ind w:left="229" w:right="341"/>
        <w:jc w:val="center"/>
        <w:rPr>
          <w:b/>
          <w:sz w:val="24"/>
        </w:rPr>
      </w:pPr>
      <w:r>
        <w:rPr>
          <w:b/>
          <w:sz w:val="24"/>
        </w:rPr>
        <w:t>Контролни мерки, свързани с рециклирането на кораби</w:t>
      </w:r>
    </w:p>
    <w:p w14:paraId="0D39F221" w14:textId="77777777" w:rsidR="00A6554D" w:rsidRDefault="00A6554D">
      <w:pPr>
        <w:pStyle w:val="BodyText"/>
        <w:spacing w:before="9"/>
        <w:rPr>
          <w:b/>
          <w:sz w:val="23"/>
        </w:rPr>
      </w:pPr>
    </w:p>
    <w:p w14:paraId="0D39F222" w14:textId="77777777" w:rsidR="00A6554D" w:rsidRDefault="00B40007" w:rsidP="00605B43">
      <w:pPr>
        <w:pStyle w:val="ListParagraph"/>
        <w:numPr>
          <w:ilvl w:val="0"/>
          <w:numId w:val="45"/>
        </w:numPr>
        <w:tabs>
          <w:tab w:val="left" w:pos="941"/>
        </w:tabs>
        <w:ind w:right="327" w:firstLine="0"/>
        <w:jc w:val="both"/>
        <w:rPr>
          <w:sz w:val="24"/>
        </w:rPr>
      </w:pPr>
      <w:r>
        <w:rPr>
          <w:sz w:val="24"/>
        </w:rPr>
        <w:t>Всяка страна изисква корабите, които имат право да плават под нейния флаг или да оперират под нейно ръководство, да отговарят на изискванията, изложени в тази конвенция, и трябва да предприеме ефективни мерки за осигуряване на това съответствие.</w:t>
      </w:r>
    </w:p>
    <w:p w14:paraId="0D39F223" w14:textId="77777777" w:rsidR="00A6554D" w:rsidRDefault="00A6554D">
      <w:pPr>
        <w:pStyle w:val="BodyText"/>
      </w:pPr>
    </w:p>
    <w:p w14:paraId="0D39F224" w14:textId="77777777" w:rsidR="00A6554D" w:rsidRDefault="00B40007" w:rsidP="00605B43">
      <w:pPr>
        <w:pStyle w:val="ListParagraph"/>
        <w:numPr>
          <w:ilvl w:val="0"/>
          <w:numId w:val="45"/>
        </w:numPr>
        <w:tabs>
          <w:tab w:val="left" w:pos="941"/>
        </w:tabs>
        <w:ind w:right="329" w:firstLine="0"/>
        <w:jc w:val="both"/>
        <w:rPr>
          <w:sz w:val="24"/>
        </w:rPr>
      </w:pPr>
      <w:r>
        <w:rPr>
          <w:sz w:val="24"/>
        </w:rPr>
        <w:t>Всяка страна изисква съоръженията за рециклиране на кораби под нейна юрисдикция да отговарят на изискванията, изложени в тази конвенция, и предприема ефективни мерки за осигуряване на това съответствие.</w:t>
      </w:r>
    </w:p>
    <w:p w14:paraId="0D39F225" w14:textId="77777777" w:rsidR="00A6554D" w:rsidRDefault="00A6554D">
      <w:pPr>
        <w:pStyle w:val="BodyText"/>
        <w:rPr>
          <w:sz w:val="26"/>
        </w:rPr>
      </w:pPr>
    </w:p>
    <w:p w14:paraId="0D39F226" w14:textId="77777777" w:rsidR="00A6554D" w:rsidRDefault="00A6554D">
      <w:pPr>
        <w:pStyle w:val="BodyText"/>
        <w:spacing w:before="3"/>
        <w:rPr>
          <w:sz w:val="22"/>
        </w:rPr>
      </w:pPr>
    </w:p>
    <w:p w14:paraId="0D39F227" w14:textId="77777777" w:rsidR="00A6554D" w:rsidRDefault="00B40007">
      <w:pPr>
        <w:pStyle w:val="Heading1"/>
      </w:pPr>
      <w:r>
        <w:t>ЧЛЕН 5</w:t>
      </w:r>
    </w:p>
    <w:p w14:paraId="0D39F228" w14:textId="77777777" w:rsidR="00A6554D" w:rsidRDefault="00B40007">
      <w:pPr>
        <w:ind w:left="231" w:right="341"/>
        <w:jc w:val="center"/>
        <w:rPr>
          <w:b/>
          <w:sz w:val="24"/>
        </w:rPr>
      </w:pPr>
      <w:r>
        <w:rPr>
          <w:b/>
          <w:sz w:val="24"/>
        </w:rPr>
        <w:t>Проверка и сертифициране на кораби</w:t>
      </w:r>
    </w:p>
    <w:p w14:paraId="0D39F229" w14:textId="77777777" w:rsidR="00A6554D" w:rsidRDefault="00A6554D">
      <w:pPr>
        <w:pStyle w:val="BodyText"/>
        <w:spacing w:before="9"/>
        <w:rPr>
          <w:b/>
          <w:sz w:val="23"/>
        </w:rPr>
      </w:pPr>
    </w:p>
    <w:p w14:paraId="0D39F22A" w14:textId="77777777" w:rsidR="00A6554D" w:rsidRDefault="00B40007">
      <w:pPr>
        <w:pStyle w:val="BodyText"/>
        <w:ind w:left="220" w:right="328"/>
        <w:jc w:val="both"/>
      </w:pPr>
      <w:r>
        <w:t>Всяка страна гарантира, че корабите, плаващи под нейн флаг или опериращи под нейно ръководство и подлежащи на проверка и сертифициране, са проверени и сертифицирани в съответствие с правилата в Приложението.</w:t>
      </w:r>
    </w:p>
    <w:p w14:paraId="0D39F22C" w14:textId="77777777" w:rsidR="00A6554D" w:rsidRDefault="00A6554D">
      <w:pPr>
        <w:pStyle w:val="BodyText"/>
        <w:spacing w:before="1"/>
        <w:rPr>
          <w:sz w:val="22"/>
        </w:rPr>
      </w:pPr>
    </w:p>
    <w:p w14:paraId="0D39F22D" w14:textId="77777777" w:rsidR="00A6554D" w:rsidRDefault="00B40007">
      <w:pPr>
        <w:pStyle w:val="Heading1"/>
      </w:pPr>
      <w:r>
        <w:t>ЧЛЕН 6</w:t>
      </w:r>
    </w:p>
    <w:p w14:paraId="0D39F22E" w14:textId="77777777" w:rsidR="00A6554D" w:rsidRDefault="00B40007">
      <w:pPr>
        <w:ind w:left="231" w:right="341"/>
        <w:jc w:val="center"/>
        <w:rPr>
          <w:b/>
          <w:sz w:val="24"/>
        </w:rPr>
      </w:pPr>
      <w:r>
        <w:rPr>
          <w:b/>
          <w:sz w:val="24"/>
        </w:rPr>
        <w:t>Оторизиране на съоръжения за рециклиране на кораби</w:t>
      </w:r>
    </w:p>
    <w:p w14:paraId="0D39F22F" w14:textId="77777777" w:rsidR="00A6554D" w:rsidRDefault="00A6554D">
      <w:pPr>
        <w:pStyle w:val="BodyText"/>
        <w:spacing w:before="9"/>
        <w:rPr>
          <w:b/>
          <w:sz w:val="23"/>
        </w:rPr>
      </w:pPr>
    </w:p>
    <w:p w14:paraId="0D39F231" w14:textId="19CD130D" w:rsidR="00A6554D" w:rsidRPr="00112252" w:rsidRDefault="00B40007" w:rsidP="00112252">
      <w:pPr>
        <w:pStyle w:val="BodyText"/>
        <w:ind w:left="220" w:right="325"/>
        <w:jc w:val="both"/>
      </w:pPr>
      <w:r>
        <w:t>Всяка страна гарантира, че съоръженията за рециклиране на кораби, които работят под нейна юрисдикция и които рециклират кораби, за които се прилага тази конвенция, или кораби, третирани по подобен начин съгласно Член 3.4 от тази конвенция, са разрешени в съответствие с разпоредбите в Приложението.</w:t>
      </w:r>
    </w:p>
    <w:p w14:paraId="0D39F232" w14:textId="77777777" w:rsidR="00A6554D" w:rsidRDefault="00A6554D">
      <w:pPr>
        <w:pStyle w:val="BodyText"/>
        <w:spacing w:before="3"/>
        <w:rPr>
          <w:sz w:val="22"/>
        </w:rPr>
      </w:pPr>
    </w:p>
    <w:p w14:paraId="0D39F233" w14:textId="77777777" w:rsidR="00A6554D" w:rsidRDefault="00B40007">
      <w:pPr>
        <w:pStyle w:val="Heading1"/>
      </w:pPr>
      <w:r>
        <w:t>ЧЛЕН 7</w:t>
      </w:r>
    </w:p>
    <w:p w14:paraId="0D39F234" w14:textId="77777777" w:rsidR="00A6554D" w:rsidRDefault="00B40007">
      <w:pPr>
        <w:ind w:left="233" w:right="341"/>
        <w:jc w:val="center"/>
        <w:rPr>
          <w:b/>
          <w:sz w:val="24"/>
        </w:rPr>
      </w:pPr>
      <w:r>
        <w:rPr>
          <w:b/>
          <w:sz w:val="24"/>
        </w:rPr>
        <w:t>Обмен на информация</w:t>
      </w:r>
    </w:p>
    <w:p w14:paraId="0D39F235" w14:textId="77777777" w:rsidR="00A6554D" w:rsidRDefault="00A6554D">
      <w:pPr>
        <w:pStyle w:val="BodyText"/>
        <w:spacing w:before="9"/>
        <w:rPr>
          <w:b/>
          <w:sz w:val="23"/>
        </w:rPr>
      </w:pPr>
    </w:p>
    <w:p w14:paraId="0D39F236" w14:textId="77777777" w:rsidR="00A6554D" w:rsidRDefault="00B40007">
      <w:pPr>
        <w:pStyle w:val="BodyText"/>
        <w:ind w:left="220" w:right="327"/>
        <w:jc w:val="both"/>
      </w:pPr>
      <w:r>
        <w:t>За съоръженията за рециклиране на кораби, разрешени от страна, тази страна предоставя на Организацията, ако бъде поискана, и на страните, които я поискат, подходяща информация по отношение на тази конвенция, на която се основава нейното решение за разрешение. Информацията се обменя бързо и своевременно.</w:t>
      </w:r>
    </w:p>
    <w:p w14:paraId="0D39F238" w14:textId="77777777" w:rsidR="00A6554D" w:rsidRDefault="00A6554D">
      <w:pPr>
        <w:pStyle w:val="BodyText"/>
        <w:spacing w:before="3"/>
        <w:rPr>
          <w:sz w:val="22"/>
        </w:rPr>
      </w:pPr>
    </w:p>
    <w:p w14:paraId="0D39F239" w14:textId="77777777" w:rsidR="00A6554D" w:rsidRDefault="00B40007">
      <w:pPr>
        <w:pStyle w:val="Heading1"/>
      </w:pPr>
      <w:r>
        <w:t>ЧЛЕН 8</w:t>
      </w:r>
    </w:p>
    <w:p w14:paraId="0D39F23A" w14:textId="77777777" w:rsidR="00A6554D" w:rsidRDefault="00B40007">
      <w:pPr>
        <w:ind w:left="231" w:right="341"/>
        <w:jc w:val="center"/>
        <w:rPr>
          <w:b/>
          <w:sz w:val="24"/>
        </w:rPr>
      </w:pPr>
      <w:r>
        <w:rPr>
          <w:b/>
          <w:sz w:val="24"/>
        </w:rPr>
        <w:t>Инспекция на кораби</w:t>
      </w:r>
    </w:p>
    <w:p w14:paraId="0D39F23B" w14:textId="77777777" w:rsidR="00A6554D" w:rsidRDefault="00A6554D">
      <w:pPr>
        <w:pStyle w:val="BodyText"/>
        <w:spacing w:before="9"/>
        <w:rPr>
          <w:b/>
          <w:sz w:val="23"/>
        </w:rPr>
      </w:pPr>
    </w:p>
    <w:p w14:paraId="0D39F23C" w14:textId="77777777" w:rsidR="00A6554D" w:rsidRDefault="00B40007" w:rsidP="00605B43">
      <w:pPr>
        <w:pStyle w:val="ListParagraph"/>
        <w:numPr>
          <w:ilvl w:val="0"/>
          <w:numId w:val="44"/>
        </w:numPr>
        <w:tabs>
          <w:tab w:val="left" w:pos="941"/>
        </w:tabs>
        <w:ind w:right="325" w:firstLine="0"/>
        <w:jc w:val="both"/>
        <w:rPr>
          <w:sz w:val="24"/>
        </w:rPr>
      </w:pPr>
      <w:r>
        <w:rPr>
          <w:sz w:val="24"/>
        </w:rPr>
        <w:t>Кораб, за който се прилага тази конвенция, може във всяко пристанище или крайбрежен терминал на друга страна да бъде подложен на инспекция от служители, надлежно упълномощени от тази страна, с цел определяне дали корабът е в съответствие с настоящата конвенция. С изключение на предвиденото в параграф 2, всяка такава инспекция е ограничена до проверка дали на борда има международен сертификат за опис на опасни материали или международен сертификат за готовност за рециклиране, който, ако е валиден, се приема.</w:t>
      </w:r>
    </w:p>
    <w:p w14:paraId="0D39F23D" w14:textId="77777777" w:rsidR="00A6554D" w:rsidRDefault="00A6554D">
      <w:pPr>
        <w:jc w:val="both"/>
        <w:rPr>
          <w:sz w:val="24"/>
        </w:rPr>
        <w:sectPr w:rsidR="00A6554D">
          <w:pgSz w:w="11900" w:h="16840"/>
          <w:pgMar w:top="500" w:right="740" w:bottom="940" w:left="1220" w:header="0" w:footer="747" w:gutter="0"/>
          <w:cols w:space="720"/>
        </w:sectPr>
      </w:pPr>
    </w:p>
    <w:p w14:paraId="0D39F23E" w14:textId="77777777" w:rsidR="00A6554D" w:rsidRDefault="00B40007" w:rsidP="009165C1">
      <w:pPr>
        <w:pStyle w:val="BodyText"/>
        <w:ind w:right="329"/>
        <w:jc w:val="right"/>
      </w:pPr>
      <w:r>
        <w:lastRenderedPageBreak/>
        <w:t>SR/CONF/45</w:t>
      </w:r>
    </w:p>
    <w:p w14:paraId="0D39F23F" w14:textId="77777777" w:rsidR="00A6554D" w:rsidRDefault="00B40007" w:rsidP="009165C1">
      <w:pPr>
        <w:pStyle w:val="BodyText"/>
        <w:ind w:right="328"/>
        <w:jc w:val="right"/>
      </w:pPr>
      <w:r>
        <w:t>ПРИЛОЖЕНИЕ</w:t>
      </w:r>
    </w:p>
    <w:p w14:paraId="0D39F242" w14:textId="00A96B66" w:rsidR="00A6554D" w:rsidRDefault="00B40007" w:rsidP="009165C1">
      <w:pPr>
        <w:pStyle w:val="BodyText"/>
        <w:ind w:right="329"/>
        <w:jc w:val="right"/>
      </w:pPr>
      <w:r>
        <w:t>Страница 5</w:t>
      </w:r>
    </w:p>
    <w:p w14:paraId="081CB494" w14:textId="77777777" w:rsidR="009165C1" w:rsidRPr="009165C1" w:rsidRDefault="009165C1" w:rsidP="009165C1">
      <w:pPr>
        <w:pStyle w:val="BodyText"/>
        <w:ind w:right="329"/>
        <w:jc w:val="right"/>
      </w:pPr>
    </w:p>
    <w:p w14:paraId="0D39F244" w14:textId="2342E8C1" w:rsidR="00A6554D" w:rsidRPr="009165C1" w:rsidRDefault="00B40007" w:rsidP="00605B43">
      <w:pPr>
        <w:pStyle w:val="ListParagraph"/>
        <w:numPr>
          <w:ilvl w:val="0"/>
          <w:numId w:val="44"/>
        </w:numPr>
        <w:tabs>
          <w:tab w:val="left" w:pos="939"/>
          <w:tab w:val="left" w:pos="940"/>
        </w:tabs>
        <w:ind w:right="328" w:firstLine="0"/>
        <w:jc w:val="both"/>
        <w:rPr>
          <w:sz w:val="24"/>
        </w:rPr>
      </w:pPr>
      <w:r>
        <w:rPr>
          <w:sz w:val="24"/>
        </w:rPr>
        <w:t>Когато даден кораб не притежава валиден сертификат или има ясни основания да се смята, че:</w:t>
      </w:r>
    </w:p>
    <w:p w14:paraId="0D39F245" w14:textId="77777777" w:rsidR="00A6554D" w:rsidRDefault="00B40007" w:rsidP="00605B43">
      <w:pPr>
        <w:pStyle w:val="ListParagraph"/>
        <w:numPr>
          <w:ilvl w:val="1"/>
          <w:numId w:val="44"/>
        </w:numPr>
        <w:tabs>
          <w:tab w:val="left" w:pos="1661"/>
        </w:tabs>
        <w:ind w:right="329" w:hanging="720"/>
        <w:jc w:val="both"/>
        <w:rPr>
          <w:sz w:val="24"/>
        </w:rPr>
      </w:pPr>
      <w:r>
        <w:rPr>
          <w:sz w:val="24"/>
        </w:rPr>
        <w:t>състоянието на кораба или неговото оборудване не съответства съществено на данните в сертификата и/или Част I от списъка на опасните материали; или</w:t>
      </w:r>
    </w:p>
    <w:p w14:paraId="0D39F246" w14:textId="77777777" w:rsidR="00A6554D" w:rsidRDefault="00A6554D" w:rsidP="009165C1">
      <w:pPr>
        <w:pStyle w:val="BodyText"/>
      </w:pPr>
    </w:p>
    <w:p w14:paraId="0D39F248" w14:textId="14FDBE6A" w:rsidR="00A6554D" w:rsidRPr="009165C1" w:rsidRDefault="00B40007" w:rsidP="00605B43">
      <w:pPr>
        <w:pStyle w:val="ListParagraph"/>
        <w:numPr>
          <w:ilvl w:val="1"/>
          <w:numId w:val="44"/>
        </w:numPr>
        <w:tabs>
          <w:tab w:val="left" w:pos="1661"/>
        </w:tabs>
        <w:ind w:right="327" w:hanging="660"/>
        <w:jc w:val="both"/>
        <w:rPr>
          <w:sz w:val="24"/>
        </w:rPr>
      </w:pPr>
      <w:r>
        <w:rPr>
          <w:sz w:val="24"/>
        </w:rPr>
        <w:t>на борда на кораба не е въведена процедура за поддръжка на Част I от списъка на опасните материали;</w:t>
      </w:r>
    </w:p>
    <w:p w14:paraId="0D39F249" w14:textId="77777777" w:rsidR="00A6554D" w:rsidRDefault="00B40007" w:rsidP="009165C1">
      <w:pPr>
        <w:pStyle w:val="BodyText"/>
        <w:ind w:left="220"/>
      </w:pPr>
      <w:r>
        <w:t>може да се извърши подробна инспекция, като се вземат предвид насоките, разработени от Организацията.</w:t>
      </w:r>
    </w:p>
    <w:p w14:paraId="0D39F24B" w14:textId="77777777" w:rsidR="00A6554D" w:rsidRDefault="00A6554D" w:rsidP="009165C1">
      <w:pPr>
        <w:pStyle w:val="BodyText"/>
        <w:rPr>
          <w:sz w:val="22"/>
        </w:rPr>
      </w:pPr>
    </w:p>
    <w:p w14:paraId="0D39F24C" w14:textId="77777777" w:rsidR="00A6554D" w:rsidRDefault="00B40007" w:rsidP="009165C1">
      <w:pPr>
        <w:pStyle w:val="Heading1"/>
      </w:pPr>
      <w:r>
        <w:t>ЧЛЕН 9</w:t>
      </w:r>
    </w:p>
    <w:p w14:paraId="0D39F24D" w14:textId="77777777" w:rsidR="00A6554D" w:rsidRDefault="00B40007" w:rsidP="009165C1">
      <w:pPr>
        <w:ind w:left="231" w:right="341"/>
        <w:jc w:val="center"/>
        <w:rPr>
          <w:b/>
          <w:sz w:val="24"/>
        </w:rPr>
      </w:pPr>
      <w:r>
        <w:rPr>
          <w:b/>
          <w:sz w:val="24"/>
        </w:rPr>
        <w:t>Откриване на нарушения</w:t>
      </w:r>
    </w:p>
    <w:p w14:paraId="0D39F24E" w14:textId="77777777" w:rsidR="00A6554D" w:rsidRDefault="00A6554D" w:rsidP="009165C1">
      <w:pPr>
        <w:pStyle w:val="BodyText"/>
        <w:rPr>
          <w:b/>
          <w:sz w:val="23"/>
        </w:rPr>
      </w:pPr>
    </w:p>
    <w:p w14:paraId="0D39F24F" w14:textId="77777777" w:rsidR="00A6554D" w:rsidRDefault="00B40007" w:rsidP="00605B43">
      <w:pPr>
        <w:pStyle w:val="ListParagraph"/>
        <w:numPr>
          <w:ilvl w:val="0"/>
          <w:numId w:val="43"/>
        </w:numPr>
        <w:tabs>
          <w:tab w:val="left" w:pos="941"/>
        </w:tabs>
        <w:ind w:right="327" w:firstLine="0"/>
        <w:jc w:val="both"/>
        <w:rPr>
          <w:sz w:val="24"/>
        </w:rPr>
      </w:pPr>
      <w:r>
        <w:rPr>
          <w:sz w:val="24"/>
        </w:rPr>
        <w:t>Страните си сътрудничат при откриването на нарушения и прилагането на разпоредбите на тази конвенция.</w:t>
      </w:r>
    </w:p>
    <w:p w14:paraId="0D39F250" w14:textId="77777777" w:rsidR="00A6554D" w:rsidRDefault="00A6554D" w:rsidP="009165C1">
      <w:pPr>
        <w:pStyle w:val="BodyText"/>
      </w:pPr>
    </w:p>
    <w:p w14:paraId="0D39F251" w14:textId="77777777" w:rsidR="00A6554D" w:rsidRDefault="00B40007" w:rsidP="00605B43">
      <w:pPr>
        <w:pStyle w:val="ListParagraph"/>
        <w:numPr>
          <w:ilvl w:val="0"/>
          <w:numId w:val="43"/>
        </w:numPr>
        <w:tabs>
          <w:tab w:val="left" w:pos="941"/>
        </w:tabs>
        <w:ind w:right="327" w:firstLine="0"/>
        <w:jc w:val="both"/>
        <w:rPr>
          <w:sz w:val="24"/>
        </w:rPr>
      </w:pPr>
      <w:r>
        <w:rPr>
          <w:sz w:val="24"/>
        </w:rPr>
        <w:t>Когато има достатъчно доказателства, че даден кораб оперира, е оперирал или е на път да оперира в нарушение на която и да е разпоредба на тази конвенция, страната, която притежава доказателствата, може да поиска разследване на този кораб, когато влезе в пристанища или офшорни терминали под юрисдикцията на друга страна. Докладът за такова разследване се изпраща на страната, която го е поискала, на администрацията на съответния кораб и на Организацията, така че да могат да бъдат предприети подходящи действия.</w:t>
      </w:r>
    </w:p>
    <w:p w14:paraId="0D39F252" w14:textId="77777777" w:rsidR="00A6554D" w:rsidRDefault="00A6554D" w:rsidP="009165C1">
      <w:pPr>
        <w:pStyle w:val="BodyText"/>
        <w:rPr>
          <w:sz w:val="23"/>
        </w:rPr>
      </w:pPr>
    </w:p>
    <w:p w14:paraId="0D39F253" w14:textId="77777777" w:rsidR="00A6554D" w:rsidRDefault="00B40007" w:rsidP="00605B43">
      <w:pPr>
        <w:pStyle w:val="ListParagraph"/>
        <w:numPr>
          <w:ilvl w:val="0"/>
          <w:numId w:val="43"/>
        </w:numPr>
        <w:tabs>
          <w:tab w:val="left" w:pos="941"/>
        </w:tabs>
        <w:ind w:left="219" w:right="327" w:firstLine="0"/>
        <w:jc w:val="both"/>
        <w:rPr>
          <w:sz w:val="24"/>
        </w:rPr>
      </w:pPr>
      <w:r>
        <w:rPr>
          <w:sz w:val="24"/>
        </w:rPr>
        <w:t>Ако се установи, че корабът нарушава тази конвенция, страната, извършваща инспекцията, може да предприеме стъпки за предупреждение, задържане, освобождаване или изключване на кораба от своите пристанища. Страна, която предприема такива действия, незабавно информира администрацията на съответния кораб и Организацията.</w:t>
      </w:r>
    </w:p>
    <w:p w14:paraId="0D39F254" w14:textId="77777777" w:rsidR="00A6554D" w:rsidRDefault="00A6554D" w:rsidP="009165C1">
      <w:pPr>
        <w:pStyle w:val="BodyText"/>
      </w:pPr>
    </w:p>
    <w:p w14:paraId="0D39F255" w14:textId="77777777" w:rsidR="00A6554D" w:rsidRDefault="00B40007" w:rsidP="00605B43">
      <w:pPr>
        <w:pStyle w:val="ListParagraph"/>
        <w:numPr>
          <w:ilvl w:val="0"/>
          <w:numId w:val="43"/>
        </w:numPr>
        <w:tabs>
          <w:tab w:val="left" w:pos="941"/>
        </w:tabs>
        <w:ind w:left="219" w:right="325" w:firstLine="0"/>
        <w:jc w:val="both"/>
        <w:rPr>
          <w:sz w:val="24"/>
        </w:rPr>
      </w:pPr>
      <w:r>
        <w:rPr>
          <w:sz w:val="24"/>
        </w:rPr>
        <w:t>Ако бъде получено искане за разследване от която и да е страна, заедно с достатъчно доказателства, че съоръжение за рециклиране на кораби работи, е работило или предстои да работи в нарушение на която и да е разпоредба на тази конвенция, страната трябва да разследва това съоръжение за рециклиране на кораби, работещо съгласно неговата юрисдикция и да изготви доклад. Докладът за всяко такова разследване се изпраща на страната, която го е поискала, включително информация за предприетите действия или действия, които предстои да се предприемат, ако има такива, и на Организацията за подходящи действия.</w:t>
      </w:r>
    </w:p>
    <w:p w14:paraId="0D39F257" w14:textId="77777777" w:rsidR="00A6554D" w:rsidRDefault="00A6554D" w:rsidP="009165C1">
      <w:pPr>
        <w:pStyle w:val="BodyText"/>
        <w:rPr>
          <w:sz w:val="22"/>
        </w:rPr>
      </w:pPr>
    </w:p>
    <w:p w14:paraId="0D39F258" w14:textId="77777777" w:rsidR="00A6554D" w:rsidRDefault="00B40007" w:rsidP="009165C1">
      <w:pPr>
        <w:pStyle w:val="Heading1"/>
      </w:pPr>
      <w:r>
        <w:t>ЧЛЕН 10</w:t>
      </w:r>
    </w:p>
    <w:p w14:paraId="0D39F259" w14:textId="77777777" w:rsidR="00A6554D" w:rsidRDefault="00B40007" w:rsidP="009165C1">
      <w:pPr>
        <w:ind w:left="231" w:right="341"/>
        <w:jc w:val="center"/>
        <w:rPr>
          <w:b/>
          <w:sz w:val="24"/>
        </w:rPr>
      </w:pPr>
      <w:r>
        <w:rPr>
          <w:b/>
          <w:sz w:val="24"/>
        </w:rPr>
        <w:t>Нарушения</w:t>
      </w:r>
    </w:p>
    <w:p w14:paraId="0D39F25A" w14:textId="77777777" w:rsidR="00A6554D" w:rsidRDefault="00A6554D" w:rsidP="009165C1">
      <w:pPr>
        <w:pStyle w:val="BodyText"/>
        <w:rPr>
          <w:b/>
          <w:sz w:val="23"/>
        </w:rPr>
      </w:pPr>
    </w:p>
    <w:p w14:paraId="0D39F25B" w14:textId="77777777" w:rsidR="00A6554D" w:rsidRDefault="00B40007" w:rsidP="00605B43">
      <w:pPr>
        <w:pStyle w:val="ListParagraph"/>
        <w:numPr>
          <w:ilvl w:val="0"/>
          <w:numId w:val="42"/>
        </w:numPr>
        <w:tabs>
          <w:tab w:val="left" w:pos="941"/>
        </w:tabs>
        <w:ind w:right="328" w:firstLine="0"/>
        <w:jc w:val="both"/>
        <w:rPr>
          <w:sz w:val="24"/>
        </w:rPr>
      </w:pPr>
      <w:r>
        <w:rPr>
          <w:sz w:val="24"/>
        </w:rPr>
        <w:t>Всяко нарушение на изискванията на тази конвенция се забранява от националните закони и:</w:t>
      </w:r>
    </w:p>
    <w:p w14:paraId="0D39F25C" w14:textId="77777777" w:rsidR="00A6554D" w:rsidRDefault="00A6554D" w:rsidP="009165C1">
      <w:pPr>
        <w:pStyle w:val="BodyText"/>
      </w:pPr>
    </w:p>
    <w:p w14:paraId="0D39F25D" w14:textId="77777777" w:rsidR="00A6554D" w:rsidRDefault="00B40007" w:rsidP="00605B43">
      <w:pPr>
        <w:pStyle w:val="ListParagraph"/>
        <w:numPr>
          <w:ilvl w:val="1"/>
          <w:numId w:val="42"/>
        </w:numPr>
        <w:tabs>
          <w:tab w:val="left" w:pos="1661"/>
        </w:tabs>
        <w:ind w:right="325" w:hanging="732"/>
        <w:jc w:val="both"/>
        <w:rPr>
          <w:sz w:val="24"/>
        </w:rPr>
      </w:pPr>
      <w:r>
        <w:rPr>
          <w:sz w:val="24"/>
        </w:rPr>
        <w:t>в случай на кораб се налагат санкции съгласно закона на Администрацията, където и да е извършено нарушението. Ако Администрацията бъде информирана за такова нарушение от страна, тя трябва да проучи въпроса и може да поиска от докладващата страна да предостави допълнителни доказателства за предполагаемото нарушение. Ако</w:t>
      </w:r>
    </w:p>
    <w:p w14:paraId="0D39F25E" w14:textId="77777777" w:rsidR="00A6554D" w:rsidRDefault="00A6554D">
      <w:pPr>
        <w:jc w:val="both"/>
        <w:rPr>
          <w:sz w:val="24"/>
        </w:rPr>
        <w:sectPr w:rsidR="00A6554D">
          <w:pgSz w:w="11900" w:h="16840"/>
          <w:pgMar w:top="500" w:right="740" w:bottom="940" w:left="1220" w:header="0" w:footer="747" w:gutter="0"/>
          <w:cols w:space="720"/>
        </w:sectPr>
      </w:pPr>
    </w:p>
    <w:p w14:paraId="0D39F25F" w14:textId="77777777" w:rsidR="00A6554D" w:rsidRDefault="00B40007">
      <w:pPr>
        <w:pStyle w:val="BodyText"/>
        <w:spacing w:before="72"/>
        <w:ind w:left="220" w:right="8392"/>
      </w:pPr>
      <w:r>
        <w:lastRenderedPageBreak/>
        <w:t>SR/CONF/45 ПРИЛОЖЕНИЕ</w:t>
      </w:r>
    </w:p>
    <w:p w14:paraId="0D39F260" w14:textId="77777777" w:rsidR="00A6554D" w:rsidRDefault="00B40007">
      <w:pPr>
        <w:pStyle w:val="BodyText"/>
        <w:ind w:left="220"/>
      </w:pPr>
      <w:r>
        <w:t>Страница 6</w:t>
      </w:r>
    </w:p>
    <w:p w14:paraId="0D39F261" w14:textId="77777777" w:rsidR="00A6554D" w:rsidRDefault="00A6554D">
      <w:pPr>
        <w:pStyle w:val="BodyText"/>
        <w:spacing w:before="3"/>
        <w:rPr>
          <w:sz w:val="16"/>
        </w:rPr>
      </w:pPr>
    </w:p>
    <w:p w14:paraId="0D39F262" w14:textId="77777777" w:rsidR="00A6554D" w:rsidRDefault="00B40007">
      <w:pPr>
        <w:pStyle w:val="BodyText"/>
        <w:spacing w:before="90"/>
        <w:ind w:left="1659" w:right="326"/>
        <w:jc w:val="both"/>
      </w:pPr>
      <w:r>
        <w:t>Администрацията е убедена, че са налице достатъчно доказателства, които позволяват започване на производство по отношение на предполагаемото нарушение, тя трябва да предприеме такова производство възможно най-скоро, в съответствие с нейния закон.  Администрацията ще информира незабавно страната, която е съобщила за предполагаемото нарушение, както и Организацията, за всяко предприето действие. Ако Администрацията не е предприела никакви действия в рамките на една година след получаване на информацията, тя информира страната, която е съобщила за предполагаемото нарушение, и Организацията за причините, поради които не са предприети действия;</w:t>
      </w:r>
    </w:p>
    <w:p w14:paraId="0D39F263" w14:textId="77777777" w:rsidR="00A6554D" w:rsidRDefault="00A6554D">
      <w:pPr>
        <w:pStyle w:val="BodyText"/>
      </w:pPr>
    </w:p>
    <w:p w14:paraId="0D39F264" w14:textId="77777777" w:rsidR="00A6554D" w:rsidRDefault="00B40007" w:rsidP="00605B43">
      <w:pPr>
        <w:pStyle w:val="ListParagraph"/>
        <w:numPr>
          <w:ilvl w:val="1"/>
          <w:numId w:val="42"/>
        </w:numPr>
        <w:tabs>
          <w:tab w:val="left" w:pos="1661"/>
        </w:tabs>
        <w:ind w:left="1659" w:right="326" w:hanging="732"/>
        <w:jc w:val="both"/>
        <w:rPr>
          <w:sz w:val="24"/>
        </w:rPr>
      </w:pPr>
      <w:r>
        <w:rPr>
          <w:sz w:val="24"/>
        </w:rPr>
        <w:t>в случай на съоръжение за рециклиране на кораби, санкциите се налагат съгласно законодателството на страната, която има юрисдикция над съоръжението за рециклиране на кораби.  Ако страната бъде информирана за такова нарушение от друга страна, тя трябва да проучи въпроса и може да поиска от докладващата страна да предостави допълнителни доказателства за предполагаемото нарушение. Ако страната е убедена, че са налице достатъчно доказателства, които позволяват започване на производство по отношение на предполагаемото нарушение, тя трябва да предприеме такова производство възможно най-скоро, в съответствие с нейния закон. Страната ще информира незабавно страната, която е съобщила за предполагаемото нарушение, както и Организацията, за всяко предприето действие. Ако страната не е предприела никакви действия в рамките на една година след получаване на информацията, тя информира страната, която е съобщила за предполагаемото нарушение, и Организацията за причините, поради които не са предприети действия;</w:t>
      </w:r>
    </w:p>
    <w:p w14:paraId="0D39F265" w14:textId="77777777" w:rsidR="00A6554D" w:rsidRDefault="00A6554D">
      <w:pPr>
        <w:pStyle w:val="BodyText"/>
        <w:spacing w:before="10"/>
        <w:rPr>
          <w:sz w:val="23"/>
        </w:rPr>
      </w:pPr>
    </w:p>
    <w:p w14:paraId="0D39F266" w14:textId="77777777" w:rsidR="00A6554D" w:rsidRDefault="00B40007" w:rsidP="00605B43">
      <w:pPr>
        <w:pStyle w:val="ListParagraph"/>
        <w:numPr>
          <w:ilvl w:val="0"/>
          <w:numId w:val="42"/>
        </w:numPr>
        <w:tabs>
          <w:tab w:val="left" w:pos="941"/>
        </w:tabs>
        <w:ind w:left="219" w:right="328" w:firstLine="0"/>
        <w:jc w:val="both"/>
        <w:rPr>
          <w:sz w:val="24"/>
        </w:rPr>
      </w:pPr>
      <w:r>
        <w:rPr>
          <w:sz w:val="24"/>
        </w:rPr>
        <w:t>Всяко нарушение на изискванията на тази конвенция в рамките на юрисдикцията на която и да е страна се забранява и се налагат санкции съгласно законодателството на тази страна. Всеки път, когато възникне такова нарушение, тази страна или:</w:t>
      </w:r>
    </w:p>
    <w:p w14:paraId="0D39F267" w14:textId="77777777" w:rsidR="00A6554D" w:rsidRDefault="00A6554D">
      <w:pPr>
        <w:pStyle w:val="BodyText"/>
      </w:pPr>
    </w:p>
    <w:p w14:paraId="0D39F268" w14:textId="77777777" w:rsidR="00A6554D" w:rsidRDefault="00B40007" w:rsidP="00605B43">
      <w:pPr>
        <w:pStyle w:val="ListParagraph"/>
        <w:numPr>
          <w:ilvl w:val="0"/>
          <w:numId w:val="41"/>
        </w:numPr>
        <w:tabs>
          <w:tab w:val="left" w:pos="1659"/>
          <w:tab w:val="left" w:pos="1660"/>
        </w:tabs>
        <w:ind w:hanging="721"/>
        <w:rPr>
          <w:sz w:val="24"/>
        </w:rPr>
      </w:pPr>
      <w:r>
        <w:rPr>
          <w:sz w:val="24"/>
        </w:rPr>
        <w:t>предизвика предприемане на производство в съответствие с нейния закон; или</w:t>
      </w:r>
    </w:p>
    <w:p w14:paraId="0D39F269" w14:textId="77777777" w:rsidR="00A6554D" w:rsidRDefault="00A6554D">
      <w:pPr>
        <w:pStyle w:val="BodyText"/>
      </w:pPr>
    </w:p>
    <w:p w14:paraId="0D39F26A" w14:textId="77777777" w:rsidR="00A6554D" w:rsidRDefault="00B40007" w:rsidP="00605B43">
      <w:pPr>
        <w:pStyle w:val="ListParagraph"/>
        <w:numPr>
          <w:ilvl w:val="0"/>
          <w:numId w:val="41"/>
        </w:numPr>
        <w:tabs>
          <w:tab w:val="left" w:pos="1661"/>
        </w:tabs>
        <w:ind w:left="1659" w:right="328"/>
        <w:jc w:val="both"/>
        <w:rPr>
          <w:sz w:val="24"/>
        </w:rPr>
      </w:pPr>
      <w:r>
        <w:rPr>
          <w:sz w:val="24"/>
        </w:rPr>
        <w:t>предоставя на Администрацията на кораба такава информация и доказателства, с които може да разполага, че е извършено нарушение.</w:t>
      </w:r>
    </w:p>
    <w:p w14:paraId="0D39F26B" w14:textId="77777777" w:rsidR="00A6554D" w:rsidRDefault="00A6554D">
      <w:pPr>
        <w:pStyle w:val="BodyText"/>
      </w:pPr>
    </w:p>
    <w:p w14:paraId="0D39F26C" w14:textId="77777777" w:rsidR="00A6554D" w:rsidRDefault="00B40007" w:rsidP="00605B43">
      <w:pPr>
        <w:pStyle w:val="ListParagraph"/>
        <w:numPr>
          <w:ilvl w:val="0"/>
          <w:numId w:val="42"/>
        </w:numPr>
        <w:tabs>
          <w:tab w:val="left" w:pos="940"/>
        </w:tabs>
        <w:spacing w:before="1"/>
        <w:ind w:left="219" w:right="328" w:firstLine="0"/>
        <w:jc w:val="both"/>
        <w:rPr>
          <w:sz w:val="24"/>
        </w:rPr>
      </w:pPr>
      <w:r>
        <w:rPr>
          <w:sz w:val="24"/>
        </w:rPr>
        <w:t>Санкциите, предвидени от законите на дадена страна съгласно този член, трябва да бъдат адекватни по строгост, за да обезсърчат нарушенията на тази конвенция, където и да са настъпили.</w:t>
      </w:r>
    </w:p>
    <w:p w14:paraId="0D39F26D" w14:textId="77777777" w:rsidR="00A6554D" w:rsidRDefault="00A6554D">
      <w:pPr>
        <w:pStyle w:val="BodyText"/>
        <w:rPr>
          <w:sz w:val="26"/>
        </w:rPr>
      </w:pPr>
    </w:p>
    <w:p w14:paraId="0D39F26E" w14:textId="77777777" w:rsidR="00A6554D" w:rsidRDefault="00A6554D">
      <w:pPr>
        <w:pStyle w:val="BodyText"/>
        <w:spacing w:before="2"/>
        <w:rPr>
          <w:sz w:val="22"/>
        </w:rPr>
      </w:pPr>
    </w:p>
    <w:p w14:paraId="0D39F26F" w14:textId="77777777" w:rsidR="00A6554D" w:rsidRDefault="00B40007">
      <w:pPr>
        <w:pStyle w:val="Heading1"/>
      </w:pPr>
      <w:r>
        <w:t>ЧЛЕН 11</w:t>
      </w:r>
    </w:p>
    <w:p w14:paraId="0D39F270" w14:textId="77777777" w:rsidR="00A6554D" w:rsidRDefault="00B40007">
      <w:pPr>
        <w:ind w:left="230" w:right="341"/>
        <w:jc w:val="center"/>
        <w:rPr>
          <w:b/>
          <w:sz w:val="24"/>
        </w:rPr>
      </w:pPr>
      <w:r>
        <w:rPr>
          <w:b/>
          <w:sz w:val="24"/>
        </w:rPr>
        <w:t>Неоправдано забавяне или задържане на кораби</w:t>
      </w:r>
    </w:p>
    <w:p w14:paraId="0D39F271" w14:textId="77777777" w:rsidR="00A6554D" w:rsidRDefault="00A6554D">
      <w:pPr>
        <w:pStyle w:val="BodyText"/>
        <w:spacing w:before="9"/>
        <w:rPr>
          <w:b/>
          <w:sz w:val="23"/>
        </w:rPr>
      </w:pPr>
    </w:p>
    <w:p w14:paraId="0D39F272" w14:textId="77777777" w:rsidR="00A6554D" w:rsidRDefault="00B40007" w:rsidP="00605B43">
      <w:pPr>
        <w:pStyle w:val="ListParagraph"/>
        <w:numPr>
          <w:ilvl w:val="0"/>
          <w:numId w:val="40"/>
        </w:numPr>
        <w:tabs>
          <w:tab w:val="left" w:pos="940"/>
        </w:tabs>
        <w:ind w:left="219" w:right="329" w:firstLine="0"/>
        <w:jc w:val="both"/>
        <w:rPr>
          <w:sz w:val="24"/>
        </w:rPr>
      </w:pPr>
      <w:r>
        <w:rPr>
          <w:sz w:val="24"/>
        </w:rPr>
        <w:t>Полагат се всички възможни усилия, за да се избегне неоправдано задържане или забавяне на кораб съгласно Членове 8, 9 или 10 от тази конвенция.</w:t>
      </w:r>
    </w:p>
    <w:p w14:paraId="0D39F273" w14:textId="77777777" w:rsidR="00A6554D" w:rsidRDefault="00A6554D">
      <w:pPr>
        <w:pStyle w:val="BodyText"/>
      </w:pPr>
    </w:p>
    <w:p w14:paraId="0D39F274" w14:textId="77777777" w:rsidR="00A6554D" w:rsidRDefault="00B40007" w:rsidP="00605B43">
      <w:pPr>
        <w:pStyle w:val="ListParagraph"/>
        <w:numPr>
          <w:ilvl w:val="0"/>
          <w:numId w:val="40"/>
        </w:numPr>
        <w:tabs>
          <w:tab w:val="left" w:pos="941"/>
        </w:tabs>
        <w:ind w:left="219" w:right="329" w:firstLine="0"/>
        <w:jc w:val="both"/>
        <w:rPr>
          <w:sz w:val="24"/>
        </w:rPr>
      </w:pPr>
      <w:r>
        <w:rPr>
          <w:sz w:val="24"/>
        </w:rPr>
        <w:t>Когато даден кораб е неоснователно задържан или забавен съгласно Членове 8, 9 или 10 от тази конвенция, той има право на обезщетение за всяка претърпяна загуба или щета.</w:t>
      </w:r>
    </w:p>
    <w:p w14:paraId="0D39F275" w14:textId="77777777" w:rsidR="00A6554D" w:rsidRDefault="00A6554D">
      <w:pPr>
        <w:jc w:val="both"/>
        <w:rPr>
          <w:sz w:val="24"/>
        </w:rPr>
        <w:sectPr w:rsidR="00A6554D">
          <w:pgSz w:w="11900" w:h="16840"/>
          <w:pgMar w:top="500" w:right="740" w:bottom="940" w:left="1220" w:header="0" w:footer="747" w:gutter="0"/>
          <w:cols w:space="720"/>
        </w:sectPr>
      </w:pPr>
    </w:p>
    <w:p w14:paraId="0D39F276" w14:textId="77777777" w:rsidR="00A6554D" w:rsidRDefault="00B40007">
      <w:pPr>
        <w:pStyle w:val="BodyText"/>
        <w:spacing w:before="72"/>
        <w:ind w:right="329"/>
        <w:jc w:val="right"/>
      </w:pPr>
      <w:r>
        <w:lastRenderedPageBreak/>
        <w:t>SR/CONF/45</w:t>
      </w:r>
    </w:p>
    <w:p w14:paraId="0D39F277" w14:textId="77777777" w:rsidR="00A6554D" w:rsidRDefault="00B40007">
      <w:pPr>
        <w:pStyle w:val="BodyText"/>
        <w:ind w:right="328"/>
        <w:jc w:val="right"/>
      </w:pPr>
      <w:r>
        <w:t>ПРИЛОЖЕНИЕ</w:t>
      </w:r>
    </w:p>
    <w:p w14:paraId="0D39F27A" w14:textId="647306D0" w:rsidR="00A6554D" w:rsidRPr="002F3494" w:rsidRDefault="00B40007" w:rsidP="002F3494">
      <w:pPr>
        <w:pStyle w:val="BodyText"/>
        <w:ind w:right="329"/>
        <w:jc w:val="right"/>
      </w:pPr>
      <w:r>
        <w:t>Страница 7</w:t>
      </w:r>
    </w:p>
    <w:p w14:paraId="0D39F27B" w14:textId="77777777" w:rsidR="00A6554D" w:rsidRDefault="00B40007">
      <w:pPr>
        <w:pStyle w:val="Heading1"/>
        <w:spacing w:before="90"/>
      </w:pPr>
      <w:r>
        <w:t>ЧЛЕН 12</w:t>
      </w:r>
    </w:p>
    <w:p w14:paraId="0D39F27C" w14:textId="77777777" w:rsidR="00A6554D" w:rsidRDefault="00B40007">
      <w:pPr>
        <w:ind w:left="230" w:right="341"/>
        <w:jc w:val="center"/>
        <w:rPr>
          <w:b/>
          <w:sz w:val="24"/>
        </w:rPr>
      </w:pPr>
      <w:r>
        <w:rPr>
          <w:b/>
          <w:sz w:val="24"/>
        </w:rPr>
        <w:t>Съобщаване на информация</w:t>
      </w:r>
    </w:p>
    <w:p w14:paraId="0D39F27D" w14:textId="77777777" w:rsidR="00A6554D" w:rsidRDefault="00A6554D">
      <w:pPr>
        <w:pStyle w:val="BodyText"/>
        <w:spacing w:before="9"/>
        <w:rPr>
          <w:b/>
          <w:sz w:val="23"/>
        </w:rPr>
      </w:pPr>
    </w:p>
    <w:p w14:paraId="0D39F27F" w14:textId="0C28DB37" w:rsidR="00A6554D" w:rsidRDefault="00B40007" w:rsidP="002F3494">
      <w:pPr>
        <w:pStyle w:val="BodyText"/>
        <w:ind w:left="220" w:right="363"/>
      </w:pPr>
      <w:r>
        <w:t>Всяка страна докладва на Организацията и Организацията разпространява, когато е подходящо, следната информация:</w:t>
      </w:r>
    </w:p>
    <w:p w14:paraId="0D39F280" w14:textId="77777777" w:rsidR="00A6554D" w:rsidRDefault="00B40007" w:rsidP="00605B43">
      <w:pPr>
        <w:pStyle w:val="ListParagraph"/>
        <w:numPr>
          <w:ilvl w:val="1"/>
          <w:numId w:val="40"/>
        </w:numPr>
        <w:tabs>
          <w:tab w:val="left" w:pos="1661"/>
        </w:tabs>
        <w:ind w:right="327" w:hanging="720"/>
        <w:jc w:val="both"/>
        <w:rPr>
          <w:sz w:val="24"/>
        </w:rPr>
      </w:pPr>
      <w:r>
        <w:rPr>
          <w:sz w:val="24"/>
        </w:rPr>
        <w:t>списък на съоръженията за рециклиране на кораби, разрешени в съответствие с настоящата конвенция и работещи под юрисдикцията на тази страна;</w:t>
      </w:r>
    </w:p>
    <w:p w14:paraId="0D39F281" w14:textId="77777777" w:rsidR="00A6554D" w:rsidRDefault="00A6554D">
      <w:pPr>
        <w:pStyle w:val="BodyText"/>
      </w:pPr>
    </w:p>
    <w:p w14:paraId="0D39F282" w14:textId="77777777" w:rsidR="00A6554D" w:rsidRDefault="00B40007" w:rsidP="00605B43">
      <w:pPr>
        <w:pStyle w:val="ListParagraph"/>
        <w:numPr>
          <w:ilvl w:val="1"/>
          <w:numId w:val="40"/>
        </w:numPr>
        <w:tabs>
          <w:tab w:val="left" w:pos="1661"/>
        </w:tabs>
        <w:ind w:right="328" w:hanging="720"/>
        <w:jc w:val="both"/>
        <w:rPr>
          <w:sz w:val="24"/>
        </w:rPr>
      </w:pPr>
      <w:r>
        <w:rPr>
          <w:sz w:val="24"/>
        </w:rPr>
        <w:t>данни за контакт с компетентния(те) орган(и), включително единно звено за контакт, за тази страна;</w:t>
      </w:r>
    </w:p>
    <w:p w14:paraId="0D39F283" w14:textId="77777777" w:rsidR="00A6554D" w:rsidRDefault="00A6554D">
      <w:pPr>
        <w:pStyle w:val="BodyText"/>
      </w:pPr>
    </w:p>
    <w:p w14:paraId="0D39F284" w14:textId="77777777" w:rsidR="00A6554D" w:rsidRDefault="00B40007" w:rsidP="00605B43">
      <w:pPr>
        <w:pStyle w:val="ListParagraph"/>
        <w:numPr>
          <w:ilvl w:val="1"/>
          <w:numId w:val="40"/>
        </w:numPr>
        <w:tabs>
          <w:tab w:val="left" w:pos="1661"/>
        </w:tabs>
        <w:ind w:right="326" w:hanging="720"/>
        <w:jc w:val="both"/>
        <w:rPr>
          <w:sz w:val="24"/>
        </w:rPr>
      </w:pPr>
      <w:r>
        <w:rPr>
          <w:sz w:val="24"/>
        </w:rPr>
        <w:t>списък на признатите организации и назначени инспектори, които са упълномощени да действат от името на тази страна при управлението на въпроси, свързани с контрола на рециклирането на кораби в съответствие с тази конвенция, както и специфичните отговорности и условия на органа, делегирани на признати организации или назначени инспектори;</w:t>
      </w:r>
    </w:p>
    <w:p w14:paraId="0D39F285" w14:textId="77777777" w:rsidR="00A6554D" w:rsidRDefault="00A6554D">
      <w:pPr>
        <w:pStyle w:val="BodyText"/>
      </w:pPr>
    </w:p>
    <w:p w14:paraId="0D39F286" w14:textId="77777777" w:rsidR="00A6554D" w:rsidRDefault="00B40007" w:rsidP="00605B43">
      <w:pPr>
        <w:pStyle w:val="ListParagraph"/>
        <w:numPr>
          <w:ilvl w:val="1"/>
          <w:numId w:val="40"/>
        </w:numPr>
        <w:tabs>
          <w:tab w:val="left" w:pos="1660"/>
        </w:tabs>
        <w:ind w:right="325" w:hanging="720"/>
        <w:jc w:val="both"/>
        <w:rPr>
          <w:sz w:val="24"/>
        </w:rPr>
      </w:pPr>
      <w:r>
        <w:rPr>
          <w:sz w:val="24"/>
        </w:rPr>
        <w:t>годишен списък на корабите, плаващи под флага на тази страна, на които е издаден международен сертификат за готовност за рециклиране, включително името на компанията за рециклиране и местоположението на съоръжението за рециклиране на кораби, както е посочено в сертификата;</w:t>
      </w:r>
    </w:p>
    <w:p w14:paraId="0D39F287" w14:textId="77777777" w:rsidR="00A6554D" w:rsidRDefault="00A6554D">
      <w:pPr>
        <w:pStyle w:val="BodyText"/>
        <w:spacing w:before="11"/>
        <w:rPr>
          <w:sz w:val="23"/>
        </w:rPr>
      </w:pPr>
    </w:p>
    <w:p w14:paraId="0D39F288" w14:textId="77777777" w:rsidR="00A6554D" w:rsidRDefault="00B40007" w:rsidP="00605B43">
      <w:pPr>
        <w:pStyle w:val="ListParagraph"/>
        <w:numPr>
          <w:ilvl w:val="1"/>
          <w:numId w:val="40"/>
        </w:numPr>
        <w:tabs>
          <w:tab w:val="left" w:pos="1660"/>
          <w:tab w:val="left" w:pos="1661"/>
        </w:tabs>
        <w:rPr>
          <w:sz w:val="24"/>
        </w:rPr>
      </w:pPr>
      <w:r>
        <w:rPr>
          <w:sz w:val="24"/>
        </w:rPr>
        <w:t>годишен списък на корабите, рециклирани в рамките на юрисдикцията на тази страна;</w:t>
      </w:r>
    </w:p>
    <w:p w14:paraId="0D39F289" w14:textId="77777777" w:rsidR="00A6554D" w:rsidRDefault="00A6554D">
      <w:pPr>
        <w:pStyle w:val="BodyText"/>
      </w:pPr>
    </w:p>
    <w:p w14:paraId="0D39F28A" w14:textId="77777777" w:rsidR="00A6554D" w:rsidRDefault="00B40007" w:rsidP="00605B43">
      <w:pPr>
        <w:pStyle w:val="ListParagraph"/>
        <w:numPr>
          <w:ilvl w:val="1"/>
          <w:numId w:val="40"/>
        </w:numPr>
        <w:tabs>
          <w:tab w:val="left" w:pos="1660"/>
          <w:tab w:val="left" w:pos="1661"/>
        </w:tabs>
        <w:rPr>
          <w:sz w:val="24"/>
        </w:rPr>
      </w:pPr>
      <w:r>
        <w:rPr>
          <w:sz w:val="24"/>
        </w:rPr>
        <w:t>информация относно нарушения на настоящата конвенция; и</w:t>
      </w:r>
    </w:p>
    <w:p w14:paraId="0D39F28B" w14:textId="77777777" w:rsidR="00A6554D" w:rsidRDefault="00A6554D">
      <w:pPr>
        <w:pStyle w:val="BodyText"/>
      </w:pPr>
    </w:p>
    <w:p w14:paraId="0D39F28C" w14:textId="77777777" w:rsidR="00A6554D" w:rsidRDefault="00B40007" w:rsidP="00605B43">
      <w:pPr>
        <w:pStyle w:val="ListParagraph"/>
        <w:numPr>
          <w:ilvl w:val="1"/>
          <w:numId w:val="40"/>
        </w:numPr>
        <w:tabs>
          <w:tab w:val="left" w:pos="1661"/>
        </w:tabs>
        <w:ind w:right="327" w:hanging="720"/>
        <w:jc w:val="both"/>
        <w:rPr>
          <w:sz w:val="24"/>
        </w:rPr>
      </w:pPr>
      <w:r>
        <w:rPr>
          <w:sz w:val="24"/>
        </w:rPr>
        <w:t>действия, предприети спрямо кораби и съоръжения за рециклиране на кораби под юрисдикцията на тази страна.</w:t>
      </w:r>
    </w:p>
    <w:p w14:paraId="0D39F28E" w14:textId="77777777" w:rsidR="00A6554D" w:rsidRDefault="00A6554D">
      <w:pPr>
        <w:pStyle w:val="BodyText"/>
        <w:spacing w:before="2"/>
        <w:rPr>
          <w:sz w:val="22"/>
        </w:rPr>
      </w:pPr>
    </w:p>
    <w:p w14:paraId="0D39F28F" w14:textId="77777777" w:rsidR="00A6554D" w:rsidRDefault="00B40007">
      <w:pPr>
        <w:pStyle w:val="Heading1"/>
      </w:pPr>
      <w:r>
        <w:t>ЧЛЕН 13</w:t>
      </w:r>
    </w:p>
    <w:p w14:paraId="0D39F290" w14:textId="77777777" w:rsidR="00A6554D" w:rsidRDefault="00B40007">
      <w:pPr>
        <w:ind w:left="233" w:right="341"/>
        <w:jc w:val="center"/>
        <w:rPr>
          <w:b/>
          <w:sz w:val="24"/>
        </w:rPr>
      </w:pPr>
      <w:r>
        <w:rPr>
          <w:b/>
          <w:sz w:val="24"/>
        </w:rPr>
        <w:t>Техническа помощ и сътрудничество</w:t>
      </w:r>
    </w:p>
    <w:p w14:paraId="0D39F291" w14:textId="77777777" w:rsidR="00A6554D" w:rsidRDefault="00A6554D">
      <w:pPr>
        <w:pStyle w:val="BodyText"/>
        <w:spacing w:before="9"/>
        <w:rPr>
          <w:b/>
          <w:sz w:val="23"/>
        </w:rPr>
      </w:pPr>
    </w:p>
    <w:p w14:paraId="0D39F292" w14:textId="77777777" w:rsidR="00A6554D" w:rsidRDefault="00B40007" w:rsidP="00605B43">
      <w:pPr>
        <w:pStyle w:val="ListParagraph"/>
        <w:numPr>
          <w:ilvl w:val="0"/>
          <w:numId w:val="39"/>
        </w:numPr>
        <w:tabs>
          <w:tab w:val="left" w:pos="941"/>
        </w:tabs>
        <w:spacing w:before="1"/>
        <w:ind w:right="328" w:firstLine="0"/>
        <w:jc w:val="both"/>
        <w:rPr>
          <w:sz w:val="24"/>
        </w:rPr>
      </w:pPr>
      <w:r>
        <w:rPr>
          <w:sz w:val="24"/>
        </w:rPr>
        <w:t>Страните се задължават, пряко или чрез Организацията и други международни органи, според случая, по отношение на безопасното и екологосъобразно рециклиране на кораби, да предоставят подкрепа на онези страни, които поискат техническа помощ:</w:t>
      </w:r>
    </w:p>
    <w:p w14:paraId="0D39F293" w14:textId="77777777" w:rsidR="00A6554D" w:rsidRDefault="00A6554D">
      <w:pPr>
        <w:pStyle w:val="BodyText"/>
      </w:pPr>
    </w:p>
    <w:p w14:paraId="0D39F294" w14:textId="77777777" w:rsidR="00A6554D" w:rsidRDefault="00B40007" w:rsidP="00605B43">
      <w:pPr>
        <w:pStyle w:val="ListParagraph"/>
        <w:numPr>
          <w:ilvl w:val="1"/>
          <w:numId w:val="39"/>
        </w:numPr>
        <w:tabs>
          <w:tab w:val="left" w:pos="1660"/>
          <w:tab w:val="left" w:pos="1661"/>
        </w:tabs>
        <w:rPr>
          <w:sz w:val="24"/>
        </w:rPr>
      </w:pPr>
      <w:r>
        <w:rPr>
          <w:sz w:val="24"/>
        </w:rPr>
        <w:t>да обучават персонал;</w:t>
      </w:r>
    </w:p>
    <w:p w14:paraId="0D39F295" w14:textId="77777777" w:rsidR="00A6554D" w:rsidRDefault="00A6554D">
      <w:pPr>
        <w:pStyle w:val="BodyText"/>
      </w:pPr>
    </w:p>
    <w:p w14:paraId="0D39F296" w14:textId="77777777" w:rsidR="00A6554D" w:rsidRDefault="00B40007" w:rsidP="00605B43">
      <w:pPr>
        <w:pStyle w:val="ListParagraph"/>
        <w:numPr>
          <w:ilvl w:val="1"/>
          <w:numId w:val="39"/>
        </w:numPr>
        <w:tabs>
          <w:tab w:val="left" w:pos="1659"/>
          <w:tab w:val="left" w:pos="1661"/>
        </w:tabs>
        <w:rPr>
          <w:sz w:val="24"/>
        </w:rPr>
      </w:pPr>
      <w:r>
        <w:rPr>
          <w:sz w:val="24"/>
        </w:rPr>
        <w:t>да осигурят наличието на съответната технология, оборудване и съоръжения;</w:t>
      </w:r>
    </w:p>
    <w:p w14:paraId="0D39F297" w14:textId="77777777" w:rsidR="00A6554D" w:rsidRDefault="00A6554D">
      <w:pPr>
        <w:pStyle w:val="BodyText"/>
      </w:pPr>
    </w:p>
    <w:p w14:paraId="0D39F298" w14:textId="77777777" w:rsidR="00A6554D" w:rsidRDefault="00B40007" w:rsidP="00605B43">
      <w:pPr>
        <w:pStyle w:val="ListParagraph"/>
        <w:numPr>
          <w:ilvl w:val="1"/>
          <w:numId w:val="39"/>
        </w:numPr>
        <w:tabs>
          <w:tab w:val="left" w:pos="1660"/>
          <w:tab w:val="left" w:pos="1661"/>
        </w:tabs>
        <w:rPr>
          <w:sz w:val="24"/>
        </w:rPr>
      </w:pPr>
      <w:r>
        <w:rPr>
          <w:sz w:val="24"/>
        </w:rPr>
        <w:t>да инициират съвместни програми за научноизследователска и развойна дейност; и</w:t>
      </w:r>
    </w:p>
    <w:p w14:paraId="0D39F299" w14:textId="77777777" w:rsidR="00A6554D" w:rsidRDefault="00A6554D">
      <w:pPr>
        <w:pStyle w:val="BodyText"/>
      </w:pPr>
    </w:p>
    <w:p w14:paraId="0D39F29A" w14:textId="77777777" w:rsidR="00A6554D" w:rsidRDefault="00B40007" w:rsidP="00605B43">
      <w:pPr>
        <w:pStyle w:val="ListParagraph"/>
        <w:numPr>
          <w:ilvl w:val="1"/>
          <w:numId w:val="39"/>
        </w:numPr>
        <w:tabs>
          <w:tab w:val="left" w:pos="1661"/>
        </w:tabs>
        <w:ind w:right="328" w:hanging="720"/>
        <w:jc w:val="both"/>
        <w:rPr>
          <w:sz w:val="24"/>
        </w:rPr>
      </w:pPr>
      <w:r>
        <w:rPr>
          <w:sz w:val="24"/>
        </w:rPr>
        <w:t>да предприемат други действия, насочени към ефективното прилагане на тази конвенция и свързаните с нея насоки, разработени от Организацията.</w:t>
      </w:r>
    </w:p>
    <w:p w14:paraId="0D39F29B" w14:textId="77777777" w:rsidR="00A6554D" w:rsidRDefault="00A6554D">
      <w:pPr>
        <w:pStyle w:val="BodyText"/>
      </w:pPr>
    </w:p>
    <w:p w14:paraId="0D39F29C" w14:textId="77777777" w:rsidR="00A6554D" w:rsidRDefault="00B40007" w:rsidP="00605B43">
      <w:pPr>
        <w:pStyle w:val="ListParagraph"/>
        <w:numPr>
          <w:ilvl w:val="0"/>
          <w:numId w:val="39"/>
        </w:numPr>
        <w:tabs>
          <w:tab w:val="left" w:pos="941"/>
        </w:tabs>
        <w:ind w:right="326" w:firstLine="0"/>
        <w:jc w:val="both"/>
        <w:rPr>
          <w:sz w:val="24"/>
        </w:rPr>
      </w:pPr>
      <w:r>
        <w:rPr>
          <w:sz w:val="24"/>
        </w:rPr>
        <w:t>Страните се задължават да си сътрудничат активно, при спазване на техните национални закони, разпоредби и политики, при трансфера на системи за управление и технологии по отношение на безопасното и екологосъобразно рециклиране на кораби.</w:t>
      </w:r>
    </w:p>
    <w:p w14:paraId="0D39F29D" w14:textId="77777777" w:rsidR="00A6554D" w:rsidRDefault="00A6554D">
      <w:pPr>
        <w:jc w:val="both"/>
        <w:rPr>
          <w:sz w:val="24"/>
        </w:rPr>
        <w:sectPr w:rsidR="00A6554D">
          <w:pgSz w:w="11900" w:h="16840"/>
          <w:pgMar w:top="500" w:right="740" w:bottom="940" w:left="1220" w:header="0" w:footer="747" w:gutter="0"/>
          <w:cols w:space="720"/>
        </w:sectPr>
      </w:pPr>
    </w:p>
    <w:p w14:paraId="0D39F29E" w14:textId="77777777" w:rsidR="00A6554D" w:rsidRDefault="00B40007">
      <w:pPr>
        <w:pStyle w:val="BodyText"/>
        <w:spacing w:before="72"/>
        <w:ind w:left="220" w:right="8392"/>
      </w:pPr>
      <w:r>
        <w:lastRenderedPageBreak/>
        <w:t>SR/CONF/45 ПРИЛОЖЕНИЕ</w:t>
      </w:r>
    </w:p>
    <w:p w14:paraId="0D39F29F" w14:textId="77777777" w:rsidR="00A6554D" w:rsidRDefault="00B40007">
      <w:pPr>
        <w:pStyle w:val="BodyText"/>
        <w:ind w:left="220"/>
      </w:pPr>
      <w:r>
        <w:t>Страница 8</w:t>
      </w:r>
    </w:p>
    <w:p w14:paraId="0D39F2A0" w14:textId="77777777" w:rsidR="00A6554D" w:rsidRDefault="00A6554D">
      <w:pPr>
        <w:pStyle w:val="BodyText"/>
        <w:spacing w:before="5"/>
        <w:rPr>
          <w:sz w:val="16"/>
        </w:rPr>
      </w:pPr>
    </w:p>
    <w:p w14:paraId="0D39F2A1" w14:textId="77777777" w:rsidR="00A6554D" w:rsidRDefault="00B40007">
      <w:pPr>
        <w:pStyle w:val="Heading1"/>
        <w:spacing w:before="90"/>
      </w:pPr>
      <w:r>
        <w:t>ЧЛЕН 14</w:t>
      </w:r>
    </w:p>
    <w:p w14:paraId="0D39F2A2" w14:textId="77777777" w:rsidR="00A6554D" w:rsidRDefault="00B40007">
      <w:pPr>
        <w:ind w:left="231" w:right="341"/>
        <w:jc w:val="center"/>
        <w:rPr>
          <w:b/>
          <w:sz w:val="24"/>
        </w:rPr>
      </w:pPr>
      <w:r>
        <w:rPr>
          <w:b/>
          <w:sz w:val="24"/>
        </w:rPr>
        <w:t>Уреждане на спорове</w:t>
      </w:r>
    </w:p>
    <w:p w14:paraId="0D39F2A3" w14:textId="77777777" w:rsidR="00A6554D" w:rsidRDefault="00A6554D">
      <w:pPr>
        <w:pStyle w:val="BodyText"/>
        <w:spacing w:before="9"/>
        <w:rPr>
          <w:b/>
          <w:sz w:val="23"/>
        </w:rPr>
      </w:pPr>
    </w:p>
    <w:p w14:paraId="0D39F2A4" w14:textId="77777777" w:rsidR="00A6554D" w:rsidRDefault="00B40007">
      <w:pPr>
        <w:pStyle w:val="BodyText"/>
        <w:ind w:left="220" w:right="325"/>
        <w:jc w:val="both"/>
      </w:pPr>
      <w:r>
        <w:t>Страните уреждат всеки спор между тях относно тълкуването или прилагането на тази конвенция чрез преговори или други мирни средства, договорени от тях, които могат да включват разследване, посредничество, помирение, арбитраж, съдебно уреждане или прибягване до регионални агенции или договорености.</w:t>
      </w:r>
    </w:p>
    <w:p w14:paraId="0D39F2A6" w14:textId="77777777" w:rsidR="00A6554D" w:rsidRDefault="00A6554D">
      <w:pPr>
        <w:pStyle w:val="BodyText"/>
        <w:spacing w:before="2"/>
        <w:rPr>
          <w:sz w:val="22"/>
        </w:rPr>
      </w:pPr>
    </w:p>
    <w:p w14:paraId="0D39F2A7" w14:textId="77777777" w:rsidR="00A6554D" w:rsidRDefault="00B40007">
      <w:pPr>
        <w:pStyle w:val="Heading1"/>
        <w:spacing w:before="1"/>
      </w:pPr>
      <w:r>
        <w:t>ЧЛЕН 15</w:t>
      </w:r>
    </w:p>
    <w:p w14:paraId="0D39F2A8" w14:textId="77777777" w:rsidR="00A6554D" w:rsidRDefault="00B40007">
      <w:pPr>
        <w:ind w:left="232" w:right="341"/>
        <w:jc w:val="center"/>
        <w:rPr>
          <w:b/>
          <w:sz w:val="24"/>
        </w:rPr>
      </w:pPr>
      <w:r>
        <w:rPr>
          <w:b/>
          <w:sz w:val="24"/>
        </w:rPr>
        <w:t>Връзка с международното право и други международни споразумения</w:t>
      </w:r>
    </w:p>
    <w:p w14:paraId="0D39F2A9" w14:textId="77777777" w:rsidR="00A6554D" w:rsidRDefault="00A6554D">
      <w:pPr>
        <w:pStyle w:val="BodyText"/>
        <w:spacing w:before="9"/>
        <w:rPr>
          <w:b/>
          <w:sz w:val="23"/>
        </w:rPr>
      </w:pPr>
    </w:p>
    <w:p w14:paraId="0D39F2AA" w14:textId="77777777" w:rsidR="00A6554D" w:rsidRDefault="00B40007" w:rsidP="00605B43">
      <w:pPr>
        <w:pStyle w:val="ListParagraph"/>
        <w:numPr>
          <w:ilvl w:val="0"/>
          <w:numId w:val="38"/>
        </w:numPr>
        <w:tabs>
          <w:tab w:val="left" w:pos="939"/>
          <w:tab w:val="left" w:pos="940"/>
        </w:tabs>
        <w:ind w:right="328" w:firstLine="0"/>
        <w:jc w:val="both"/>
        <w:rPr>
          <w:sz w:val="24"/>
        </w:rPr>
      </w:pPr>
      <w:r>
        <w:rPr>
          <w:sz w:val="24"/>
        </w:rPr>
        <w:t>Нищо в тази конвенция не накърнява правата и задълженията на която и да е държава съгласно Конвенцията на Обединените нации по морско право от 1982 г. и съгласно обичайното международно морско право.</w:t>
      </w:r>
    </w:p>
    <w:p w14:paraId="0D39F2AB" w14:textId="77777777" w:rsidR="00A6554D" w:rsidRDefault="00A6554D">
      <w:pPr>
        <w:pStyle w:val="BodyText"/>
      </w:pPr>
    </w:p>
    <w:p w14:paraId="0D39F2AC" w14:textId="77777777" w:rsidR="00A6554D" w:rsidRDefault="00B40007" w:rsidP="00605B43">
      <w:pPr>
        <w:pStyle w:val="ListParagraph"/>
        <w:numPr>
          <w:ilvl w:val="0"/>
          <w:numId w:val="38"/>
        </w:numPr>
        <w:tabs>
          <w:tab w:val="left" w:pos="941"/>
        </w:tabs>
        <w:ind w:right="330" w:firstLine="0"/>
        <w:jc w:val="both"/>
        <w:rPr>
          <w:sz w:val="24"/>
        </w:rPr>
      </w:pPr>
      <w:r>
        <w:rPr>
          <w:sz w:val="24"/>
        </w:rPr>
        <w:t>Нищо в тази конвенция не накърнява правата и задълженията на страните по други съответни и приложими международни споразумения.</w:t>
      </w:r>
    </w:p>
    <w:p w14:paraId="0D39F2AE" w14:textId="77777777" w:rsidR="00A6554D" w:rsidRDefault="00A6554D">
      <w:pPr>
        <w:pStyle w:val="BodyText"/>
        <w:spacing w:before="2"/>
        <w:rPr>
          <w:sz w:val="22"/>
        </w:rPr>
      </w:pPr>
    </w:p>
    <w:p w14:paraId="0D39F2AF" w14:textId="77777777" w:rsidR="00A6554D" w:rsidRDefault="00B40007">
      <w:pPr>
        <w:pStyle w:val="Heading1"/>
      </w:pPr>
      <w:r>
        <w:t>ЧЛЕН 16</w:t>
      </w:r>
    </w:p>
    <w:p w14:paraId="0D39F2B0" w14:textId="77777777" w:rsidR="00A6554D" w:rsidRDefault="00B40007">
      <w:pPr>
        <w:ind w:left="231" w:right="341"/>
        <w:jc w:val="center"/>
        <w:rPr>
          <w:b/>
          <w:sz w:val="24"/>
        </w:rPr>
      </w:pPr>
      <w:r>
        <w:rPr>
          <w:b/>
          <w:sz w:val="24"/>
        </w:rPr>
        <w:t>Подписване, ратификация, приемане, утвърждаване и присъединяване</w:t>
      </w:r>
    </w:p>
    <w:p w14:paraId="0D39F2B1" w14:textId="77777777" w:rsidR="00A6554D" w:rsidRDefault="00A6554D">
      <w:pPr>
        <w:pStyle w:val="BodyText"/>
        <w:spacing w:before="8"/>
        <w:rPr>
          <w:b/>
          <w:sz w:val="23"/>
        </w:rPr>
      </w:pPr>
    </w:p>
    <w:p w14:paraId="0D39F2B2" w14:textId="77777777" w:rsidR="00A6554D" w:rsidRDefault="00B40007" w:rsidP="00605B43">
      <w:pPr>
        <w:pStyle w:val="ListParagraph"/>
        <w:numPr>
          <w:ilvl w:val="0"/>
          <w:numId w:val="37"/>
        </w:numPr>
        <w:tabs>
          <w:tab w:val="left" w:pos="941"/>
        </w:tabs>
        <w:ind w:right="328" w:firstLine="0"/>
        <w:jc w:val="both"/>
        <w:rPr>
          <w:sz w:val="24"/>
        </w:rPr>
      </w:pPr>
      <w:r>
        <w:rPr>
          <w:sz w:val="24"/>
        </w:rPr>
        <w:t>Тази конвенция ще бъде отворена за подписване от всяка държава в централата на Организацията от 1 септември 2009 г. до 31 август 2010 г. и след това ще остане отворена за присъединяване от всяка държава.</w:t>
      </w:r>
    </w:p>
    <w:p w14:paraId="0D39F2B3" w14:textId="77777777" w:rsidR="00A6554D" w:rsidRDefault="00A6554D">
      <w:pPr>
        <w:pStyle w:val="BodyText"/>
      </w:pPr>
    </w:p>
    <w:p w14:paraId="0D39F2B4" w14:textId="77777777" w:rsidR="00A6554D" w:rsidRDefault="00B40007" w:rsidP="00605B43">
      <w:pPr>
        <w:pStyle w:val="ListParagraph"/>
        <w:numPr>
          <w:ilvl w:val="0"/>
          <w:numId w:val="37"/>
        </w:numPr>
        <w:tabs>
          <w:tab w:val="left" w:pos="941"/>
        </w:tabs>
        <w:ind w:left="940"/>
        <w:jc w:val="both"/>
        <w:rPr>
          <w:sz w:val="24"/>
        </w:rPr>
      </w:pPr>
      <w:r>
        <w:rPr>
          <w:sz w:val="24"/>
        </w:rPr>
        <w:t>Държавите могат да станат страни по тази конвенция чрез:</w:t>
      </w:r>
    </w:p>
    <w:p w14:paraId="0D39F2B5" w14:textId="77777777" w:rsidR="00A6554D" w:rsidRDefault="00A6554D">
      <w:pPr>
        <w:pStyle w:val="BodyText"/>
      </w:pPr>
    </w:p>
    <w:p w14:paraId="0D39F2B6" w14:textId="77777777" w:rsidR="00A6554D" w:rsidRDefault="00B40007" w:rsidP="00605B43">
      <w:pPr>
        <w:pStyle w:val="ListParagraph"/>
        <w:numPr>
          <w:ilvl w:val="1"/>
          <w:numId w:val="37"/>
        </w:numPr>
        <w:tabs>
          <w:tab w:val="left" w:pos="1660"/>
          <w:tab w:val="left" w:pos="1661"/>
        </w:tabs>
        <w:rPr>
          <w:sz w:val="24"/>
        </w:rPr>
      </w:pPr>
      <w:r>
        <w:rPr>
          <w:sz w:val="24"/>
        </w:rPr>
        <w:t>подписване, което не подлежи на ратификация, приемане или одобрение; или</w:t>
      </w:r>
    </w:p>
    <w:p w14:paraId="0D39F2B7" w14:textId="77777777" w:rsidR="00A6554D" w:rsidRDefault="00A6554D">
      <w:pPr>
        <w:pStyle w:val="BodyText"/>
      </w:pPr>
    </w:p>
    <w:p w14:paraId="0D39F2B8" w14:textId="77777777" w:rsidR="00A6554D" w:rsidRDefault="00B40007" w:rsidP="00605B43">
      <w:pPr>
        <w:pStyle w:val="ListParagraph"/>
        <w:numPr>
          <w:ilvl w:val="1"/>
          <w:numId w:val="37"/>
        </w:numPr>
        <w:tabs>
          <w:tab w:val="left" w:pos="1660"/>
          <w:tab w:val="left" w:pos="1661"/>
        </w:tabs>
        <w:spacing w:before="1"/>
        <w:ind w:right="326" w:hanging="720"/>
        <w:rPr>
          <w:sz w:val="24"/>
        </w:rPr>
      </w:pPr>
      <w:r>
        <w:rPr>
          <w:sz w:val="24"/>
        </w:rPr>
        <w:t>подписване, подлежащо на ратификация, приемане или одобрение, последвано от ратификация, приемане или одобрение; или</w:t>
      </w:r>
    </w:p>
    <w:p w14:paraId="0D39F2B9" w14:textId="77777777" w:rsidR="00A6554D" w:rsidRDefault="00A6554D">
      <w:pPr>
        <w:pStyle w:val="BodyText"/>
        <w:spacing w:before="11"/>
        <w:rPr>
          <w:sz w:val="23"/>
        </w:rPr>
      </w:pPr>
    </w:p>
    <w:p w14:paraId="0D39F2BA" w14:textId="77777777" w:rsidR="00A6554D" w:rsidRDefault="00B40007" w:rsidP="00605B43">
      <w:pPr>
        <w:pStyle w:val="ListParagraph"/>
        <w:numPr>
          <w:ilvl w:val="1"/>
          <w:numId w:val="37"/>
        </w:numPr>
        <w:tabs>
          <w:tab w:val="left" w:pos="1660"/>
          <w:tab w:val="left" w:pos="1661"/>
        </w:tabs>
        <w:rPr>
          <w:sz w:val="24"/>
        </w:rPr>
      </w:pPr>
      <w:r>
        <w:rPr>
          <w:sz w:val="24"/>
        </w:rPr>
        <w:t>присъединяване.</w:t>
      </w:r>
    </w:p>
    <w:p w14:paraId="0D39F2BB" w14:textId="77777777" w:rsidR="00A6554D" w:rsidRDefault="00A6554D">
      <w:pPr>
        <w:pStyle w:val="BodyText"/>
      </w:pPr>
    </w:p>
    <w:p w14:paraId="0D39F2BC" w14:textId="77777777" w:rsidR="00A6554D" w:rsidRDefault="00B40007" w:rsidP="00605B43">
      <w:pPr>
        <w:pStyle w:val="ListParagraph"/>
        <w:numPr>
          <w:ilvl w:val="0"/>
          <w:numId w:val="37"/>
        </w:numPr>
        <w:tabs>
          <w:tab w:val="left" w:pos="941"/>
        </w:tabs>
        <w:ind w:right="326" w:firstLine="0"/>
        <w:jc w:val="both"/>
        <w:rPr>
          <w:sz w:val="24"/>
        </w:rPr>
      </w:pPr>
      <w:r>
        <w:rPr>
          <w:sz w:val="24"/>
        </w:rPr>
        <w:t>Ратификацията, приемането, одобрението или присъединяването се извършват чрез депозиране на документ за тази цел при Генералния секретар.</w:t>
      </w:r>
    </w:p>
    <w:p w14:paraId="0D39F2BD" w14:textId="77777777" w:rsidR="00A6554D" w:rsidRDefault="00A6554D">
      <w:pPr>
        <w:pStyle w:val="BodyText"/>
      </w:pPr>
    </w:p>
    <w:p w14:paraId="0D39F2BE" w14:textId="77777777" w:rsidR="00A6554D" w:rsidRDefault="00B40007" w:rsidP="00605B43">
      <w:pPr>
        <w:pStyle w:val="ListParagraph"/>
        <w:numPr>
          <w:ilvl w:val="0"/>
          <w:numId w:val="37"/>
        </w:numPr>
        <w:tabs>
          <w:tab w:val="left" w:pos="941"/>
        </w:tabs>
        <w:ind w:right="326" w:firstLine="0"/>
        <w:jc w:val="both"/>
        <w:rPr>
          <w:sz w:val="24"/>
        </w:rPr>
      </w:pPr>
      <w:r>
        <w:rPr>
          <w:sz w:val="24"/>
        </w:rPr>
        <w:t>Ако дадена държава се състои от две или повече териториални единици, в които са приложими различни правни системи по отношение на въпросите, уредени в тази конвенция, тя може в момента на подписване, ратифициране, приемане, одобрение или присъединяване да декларира, че настоящата конвенция се прилага до всички нейни териториални единици или само една или повече от тях и може да промени тази декларация, като подаде друга декларация по всяко време.</w:t>
      </w:r>
    </w:p>
    <w:p w14:paraId="0D39F2BF" w14:textId="77777777" w:rsidR="00A6554D" w:rsidRDefault="00A6554D">
      <w:pPr>
        <w:pStyle w:val="BodyText"/>
      </w:pPr>
    </w:p>
    <w:p w14:paraId="0D39F2C0" w14:textId="77777777" w:rsidR="00A6554D" w:rsidRDefault="00B40007" w:rsidP="00605B43">
      <w:pPr>
        <w:pStyle w:val="ListParagraph"/>
        <w:numPr>
          <w:ilvl w:val="0"/>
          <w:numId w:val="37"/>
        </w:numPr>
        <w:tabs>
          <w:tab w:val="left" w:pos="941"/>
        </w:tabs>
        <w:ind w:right="329" w:firstLine="0"/>
        <w:jc w:val="both"/>
        <w:rPr>
          <w:sz w:val="24"/>
        </w:rPr>
      </w:pPr>
      <w:r>
        <w:rPr>
          <w:sz w:val="24"/>
        </w:rPr>
        <w:t>Генералният секретар се нотифицира писмено за декларация по параграф 4, като в нея изрично се посочва териториалната единица или единици, за които се прилага тази конвенция.</w:t>
      </w:r>
    </w:p>
    <w:p w14:paraId="0D39F2C1" w14:textId="77777777" w:rsidR="00A6554D" w:rsidRDefault="00A6554D">
      <w:pPr>
        <w:jc w:val="both"/>
        <w:rPr>
          <w:sz w:val="24"/>
        </w:rPr>
        <w:sectPr w:rsidR="00A6554D">
          <w:pgSz w:w="11900" w:h="16840"/>
          <w:pgMar w:top="500" w:right="740" w:bottom="940" w:left="1220" w:header="0" w:footer="747" w:gutter="0"/>
          <w:cols w:space="720"/>
        </w:sectPr>
      </w:pPr>
    </w:p>
    <w:p w14:paraId="0D39F2C2" w14:textId="77777777" w:rsidR="00A6554D" w:rsidRDefault="00B40007" w:rsidP="009D006C">
      <w:pPr>
        <w:pStyle w:val="BodyText"/>
        <w:ind w:right="329"/>
        <w:jc w:val="right"/>
      </w:pPr>
      <w:r>
        <w:lastRenderedPageBreak/>
        <w:t>SR/CONF/45</w:t>
      </w:r>
    </w:p>
    <w:p w14:paraId="0D39F2C3" w14:textId="77777777" w:rsidR="00A6554D" w:rsidRDefault="00B40007" w:rsidP="009D006C">
      <w:pPr>
        <w:pStyle w:val="BodyText"/>
        <w:ind w:right="328"/>
        <w:jc w:val="right"/>
      </w:pPr>
      <w:r>
        <w:t>ПРИЛОЖЕНИЕ</w:t>
      </w:r>
    </w:p>
    <w:p w14:paraId="0D39F2C4" w14:textId="77777777" w:rsidR="00A6554D" w:rsidRDefault="00B40007" w:rsidP="009D006C">
      <w:pPr>
        <w:pStyle w:val="BodyText"/>
        <w:ind w:right="329"/>
        <w:jc w:val="right"/>
      </w:pPr>
      <w:r>
        <w:t>Страница 9</w:t>
      </w:r>
    </w:p>
    <w:p w14:paraId="0D39F2C5" w14:textId="77777777" w:rsidR="00A6554D" w:rsidRDefault="00A6554D" w:rsidP="009D006C">
      <w:pPr>
        <w:pStyle w:val="BodyText"/>
        <w:rPr>
          <w:sz w:val="20"/>
        </w:rPr>
      </w:pPr>
    </w:p>
    <w:p w14:paraId="0D39F2C6" w14:textId="77777777" w:rsidR="00A6554D" w:rsidRDefault="00A6554D" w:rsidP="009D006C">
      <w:pPr>
        <w:pStyle w:val="BodyText"/>
        <w:rPr>
          <w:sz w:val="20"/>
        </w:rPr>
      </w:pPr>
    </w:p>
    <w:p w14:paraId="0D39F2C7" w14:textId="77777777" w:rsidR="00A6554D" w:rsidRDefault="00B40007" w:rsidP="00605B43">
      <w:pPr>
        <w:pStyle w:val="ListParagraph"/>
        <w:numPr>
          <w:ilvl w:val="0"/>
          <w:numId w:val="37"/>
        </w:numPr>
        <w:tabs>
          <w:tab w:val="left" w:pos="941"/>
        </w:tabs>
        <w:ind w:right="327" w:firstLine="0"/>
        <w:jc w:val="both"/>
        <w:rPr>
          <w:sz w:val="24"/>
        </w:rPr>
      </w:pPr>
      <w:r>
        <w:rPr>
          <w:sz w:val="24"/>
        </w:rPr>
        <w:t>Държава в момента, в който изразява съгласието си да бъде обвързана с тази конвенция, декларира дали изисква изрично или мълчаливо одобрение на плана за рециклиране на кораби, преди даден кораб да може да бъде рециклиран в оторизираното(ите) съоръжение(я) за рециклиране на кораби. Тази декларация може да бъде редактирана след това чрез уведомление до Генералния секретар. Тази редакция посочва датата на влизане в сила на редакцията.</w:t>
      </w:r>
    </w:p>
    <w:p w14:paraId="0D39F2C9" w14:textId="77777777" w:rsidR="00A6554D" w:rsidRDefault="00A6554D" w:rsidP="009D006C">
      <w:pPr>
        <w:pStyle w:val="BodyText"/>
        <w:rPr>
          <w:sz w:val="22"/>
        </w:rPr>
      </w:pPr>
    </w:p>
    <w:p w14:paraId="0D39F2CA" w14:textId="77777777" w:rsidR="00A6554D" w:rsidRDefault="00B40007" w:rsidP="009D006C">
      <w:pPr>
        <w:pStyle w:val="Heading1"/>
      </w:pPr>
      <w:r>
        <w:t>ЧЛЕН 17</w:t>
      </w:r>
    </w:p>
    <w:p w14:paraId="0D39F2CB" w14:textId="77777777" w:rsidR="00A6554D" w:rsidRDefault="00B40007" w:rsidP="009D006C">
      <w:pPr>
        <w:ind w:left="232" w:right="341"/>
        <w:jc w:val="center"/>
        <w:rPr>
          <w:b/>
          <w:sz w:val="24"/>
        </w:rPr>
      </w:pPr>
      <w:r>
        <w:rPr>
          <w:b/>
          <w:sz w:val="24"/>
        </w:rPr>
        <w:t>Влизане в сила</w:t>
      </w:r>
    </w:p>
    <w:p w14:paraId="0D39F2CC" w14:textId="77777777" w:rsidR="00A6554D" w:rsidRDefault="00A6554D" w:rsidP="009D006C">
      <w:pPr>
        <w:pStyle w:val="BodyText"/>
        <w:rPr>
          <w:b/>
          <w:sz w:val="23"/>
        </w:rPr>
      </w:pPr>
    </w:p>
    <w:p w14:paraId="0D39F2CE" w14:textId="3B0CBEF7" w:rsidR="00A6554D" w:rsidRPr="009D006C" w:rsidRDefault="00B40007" w:rsidP="00605B43">
      <w:pPr>
        <w:pStyle w:val="ListParagraph"/>
        <w:numPr>
          <w:ilvl w:val="0"/>
          <w:numId w:val="36"/>
        </w:numPr>
        <w:tabs>
          <w:tab w:val="left" w:pos="941"/>
        </w:tabs>
        <w:ind w:left="219" w:right="328" w:firstLine="0"/>
        <w:jc w:val="both"/>
        <w:rPr>
          <w:sz w:val="24"/>
        </w:rPr>
      </w:pPr>
      <w:r>
        <w:rPr>
          <w:sz w:val="24"/>
        </w:rPr>
        <w:t>Тази конвенция влиза в сила 24 месеца след датата, на която са изпълнени следните условия:</w:t>
      </w:r>
    </w:p>
    <w:p w14:paraId="0D39F2CF" w14:textId="77777777" w:rsidR="00A6554D" w:rsidRDefault="00B40007" w:rsidP="00605B43">
      <w:pPr>
        <w:pStyle w:val="ListParagraph"/>
        <w:numPr>
          <w:ilvl w:val="1"/>
          <w:numId w:val="36"/>
        </w:numPr>
        <w:tabs>
          <w:tab w:val="left" w:pos="1661"/>
        </w:tabs>
        <w:ind w:left="1659" w:right="328" w:hanging="720"/>
        <w:jc w:val="both"/>
        <w:rPr>
          <w:sz w:val="24"/>
        </w:rPr>
      </w:pPr>
      <w:r>
        <w:rPr>
          <w:sz w:val="24"/>
        </w:rPr>
        <w:t>не по-малко от 15 държави са я подписали без резерви по отношение на ратификация, приемане или одобрение, или са депозирали необходимия документ за ратификация, приемане, одобрение или присъединяване в съответствие с Член 16;</w:t>
      </w:r>
    </w:p>
    <w:p w14:paraId="0D39F2D0" w14:textId="77777777" w:rsidR="00A6554D" w:rsidRDefault="00A6554D" w:rsidP="009D006C">
      <w:pPr>
        <w:pStyle w:val="BodyText"/>
      </w:pPr>
    </w:p>
    <w:p w14:paraId="0D39F2D1" w14:textId="77777777" w:rsidR="00A6554D" w:rsidRDefault="00B40007" w:rsidP="00605B43">
      <w:pPr>
        <w:pStyle w:val="ListParagraph"/>
        <w:numPr>
          <w:ilvl w:val="1"/>
          <w:numId w:val="36"/>
        </w:numPr>
        <w:tabs>
          <w:tab w:val="left" w:pos="1661"/>
        </w:tabs>
        <w:ind w:left="1659" w:right="327" w:hanging="720"/>
        <w:jc w:val="both"/>
        <w:rPr>
          <w:sz w:val="24"/>
        </w:rPr>
      </w:pPr>
      <w:r>
        <w:rPr>
          <w:sz w:val="24"/>
        </w:rPr>
        <w:t>комбинираните търговски флотове на държавите, посочени в параграф 1.1, съставляват не по-малко от 40 процента от брутния тонаж на световното търговско корабоплаване; и</w:t>
      </w:r>
    </w:p>
    <w:p w14:paraId="0D39F2D2" w14:textId="77777777" w:rsidR="00A6554D" w:rsidRDefault="00A6554D" w:rsidP="009D006C">
      <w:pPr>
        <w:pStyle w:val="BodyText"/>
        <w:rPr>
          <w:sz w:val="23"/>
        </w:rPr>
      </w:pPr>
    </w:p>
    <w:p w14:paraId="0D39F2D4" w14:textId="132DB8D8" w:rsidR="00A6554D" w:rsidRPr="009D006C" w:rsidRDefault="00B40007" w:rsidP="00605B43">
      <w:pPr>
        <w:pStyle w:val="ListParagraph"/>
        <w:numPr>
          <w:ilvl w:val="1"/>
          <w:numId w:val="36"/>
        </w:numPr>
        <w:tabs>
          <w:tab w:val="left" w:pos="1661"/>
        </w:tabs>
        <w:ind w:left="1659" w:right="326" w:hanging="720"/>
        <w:jc w:val="both"/>
        <w:rPr>
          <w:sz w:val="24"/>
        </w:rPr>
      </w:pPr>
      <w:r>
        <w:rPr>
          <w:sz w:val="24"/>
        </w:rPr>
        <w:t>комбинираният максимален годишен обем на рециклиране на кораби на държавите, посочени в параграф 1.1 през предходните 10 години, съставлява не по-малко от 3 процента от брутния тонаж на комбинираното търговско корабоплаване на същите държави.</w:t>
      </w:r>
    </w:p>
    <w:p w14:paraId="0D39F2D5" w14:textId="77777777" w:rsidR="00A6554D" w:rsidRDefault="00B40007" w:rsidP="00605B43">
      <w:pPr>
        <w:pStyle w:val="ListParagraph"/>
        <w:numPr>
          <w:ilvl w:val="0"/>
          <w:numId w:val="36"/>
        </w:numPr>
        <w:tabs>
          <w:tab w:val="left" w:pos="939"/>
          <w:tab w:val="left" w:pos="940"/>
        </w:tabs>
        <w:ind w:left="219" w:right="327" w:firstLine="0"/>
        <w:jc w:val="both"/>
        <w:rPr>
          <w:sz w:val="24"/>
        </w:rPr>
      </w:pPr>
      <w:r>
        <w:rPr>
          <w:sz w:val="24"/>
        </w:rPr>
        <w:t>За държави, които са депозирали документ за ратификация, приемане, одобрение или присъединяване по отношение на тази конвенция, след като са изпълнени изискванията за нейното влизане в сила, но преди датата на влизане в сила, ратификацията, приемането, одобрението или присъединяването влиза в сила на датата на влизане в сила на тази конвенция или три месеца след датата на депозиране на документа, която от двете дати е по-късна.</w:t>
      </w:r>
    </w:p>
    <w:p w14:paraId="0D39F2D6" w14:textId="77777777" w:rsidR="00A6554D" w:rsidRDefault="00A6554D" w:rsidP="009D006C">
      <w:pPr>
        <w:pStyle w:val="BodyText"/>
      </w:pPr>
    </w:p>
    <w:p w14:paraId="0D39F2D7" w14:textId="77777777" w:rsidR="00A6554D" w:rsidRDefault="00B40007" w:rsidP="00605B43">
      <w:pPr>
        <w:pStyle w:val="ListParagraph"/>
        <w:numPr>
          <w:ilvl w:val="0"/>
          <w:numId w:val="36"/>
        </w:numPr>
        <w:tabs>
          <w:tab w:val="left" w:pos="939"/>
          <w:tab w:val="left" w:pos="940"/>
        </w:tabs>
        <w:ind w:left="219" w:right="326" w:firstLine="0"/>
        <w:jc w:val="both"/>
        <w:rPr>
          <w:sz w:val="24"/>
        </w:rPr>
      </w:pPr>
      <w:r>
        <w:rPr>
          <w:sz w:val="24"/>
        </w:rPr>
        <w:t>Всеки документ за ратификация, приемане, одобрение или присъединяване, депозиран след датата, на която тази конвенция влиза в сила, влиза в сила три месеца след датата на депозиране.</w:t>
      </w:r>
    </w:p>
    <w:p w14:paraId="0D39F2D8" w14:textId="77777777" w:rsidR="00A6554D" w:rsidRDefault="00A6554D" w:rsidP="009D006C">
      <w:pPr>
        <w:pStyle w:val="BodyText"/>
      </w:pPr>
    </w:p>
    <w:p w14:paraId="0D39F2D9" w14:textId="77777777" w:rsidR="00A6554D" w:rsidRDefault="00B40007" w:rsidP="00605B43">
      <w:pPr>
        <w:pStyle w:val="ListParagraph"/>
        <w:numPr>
          <w:ilvl w:val="0"/>
          <w:numId w:val="36"/>
        </w:numPr>
        <w:tabs>
          <w:tab w:val="left" w:pos="939"/>
          <w:tab w:val="left" w:pos="940"/>
        </w:tabs>
        <w:ind w:left="219" w:right="325" w:firstLine="0"/>
        <w:jc w:val="both"/>
        <w:rPr>
          <w:sz w:val="24"/>
        </w:rPr>
      </w:pPr>
      <w:r>
        <w:rPr>
          <w:sz w:val="24"/>
        </w:rPr>
        <w:t>След датата, на която изменението на тази конвенция се счита за прието съгласно Член 18, всеки депозиран документ за ратификация, приемане, одобрение или присъединяване се прилага към конвенцията, както е изменена.</w:t>
      </w:r>
    </w:p>
    <w:p w14:paraId="0D39F2DB" w14:textId="77777777" w:rsidR="00A6554D" w:rsidRDefault="00A6554D" w:rsidP="009D006C">
      <w:pPr>
        <w:pStyle w:val="BodyText"/>
        <w:rPr>
          <w:sz w:val="26"/>
        </w:rPr>
      </w:pPr>
    </w:p>
    <w:p w14:paraId="0D39F2DC" w14:textId="77777777" w:rsidR="00A6554D" w:rsidRDefault="00B40007" w:rsidP="009D006C">
      <w:pPr>
        <w:pStyle w:val="Heading1"/>
      </w:pPr>
      <w:r>
        <w:t>ЧЛЕН 18</w:t>
      </w:r>
    </w:p>
    <w:p w14:paraId="0D39F2DD" w14:textId="77777777" w:rsidR="00A6554D" w:rsidRDefault="00B40007" w:rsidP="009D006C">
      <w:pPr>
        <w:ind w:left="231" w:right="341"/>
        <w:jc w:val="center"/>
        <w:rPr>
          <w:b/>
          <w:sz w:val="24"/>
        </w:rPr>
      </w:pPr>
      <w:r>
        <w:rPr>
          <w:b/>
          <w:sz w:val="24"/>
        </w:rPr>
        <w:t>Изменения</w:t>
      </w:r>
    </w:p>
    <w:p w14:paraId="0D39F2DE" w14:textId="77777777" w:rsidR="00A6554D" w:rsidRDefault="00A6554D" w:rsidP="009D006C">
      <w:pPr>
        <w:pStyle w:val="BodyText"/>
        <w:rPr>
          <w:b/>
          <w:sz w:val="23"/>
        </w:rPr>
      </w:pPr>
    </w:p>
    <w:p w14:paraId="0D39F2DF" w14:textId="77777777" w:rsidR="00A6554D" w:rsidRDefault="00B40007" w:rsidP="00605B43">
      <w:pPr>
        <w:pStyle w:val="ListParagraph"/>
        <w:numPr>
          <w:ilvl w:val="0"/>
          <w:numId w:val="35"/>
        </w:numPr>
        <w:tabs>
          <w:tab w:val="left" w:pos="941"/>
        </w:tabs>
        <w:ind w:left="219" w:right="331" w:firstLine="0"/>
        <w:jc w:val="both"/>
        <w:rPr>
          <w:sz w:val="24"/>
        </w:rPr>
      </w:pPr>
      <w:r>
        <w:rPr>
          <w:sz w:val="24"/>
        </w:rPr>
        <w:t>Тази конвенция може да бъде изменена чрез всяка от процедурите, посочени в следващите параграфи.</w:t>
      </w:r>
    </w:p>
    <w:p w14:paraId="0D39F2E0" w14:textId="77777777" w:rsidR="00A6554D" w:rsidRDefault="00A6554D" w:rsidP="009D006C">
      <w:pPr>
        <w:pStyle w:val="BodyText"/>
      </w:pPr>
    </w:p>
    <w:p w14:paraId="0D39F2E1" w14:textId="77777777" w:rsidR="00A6554D" w:rsidRDefault="00B40007" w:rsidP="00605B43">
      <w:pPr>
        <w:pStyle w:val="ListParagraph"/>
        <w:numPr>
          <w:ilvl w:val="0"/>
          <w:numId w:val="35"/>
        </w:numPr>
        <w:tabs>
          <w:tab w:val="left" w:pos="941"/>
        </w:tabs>
        <w:ind w:left="940" w:hanging="722"/>
        <w:jc w:val="both"/>
        <w:rPr>
          <w:sz w:val="24"/>
        </w:rPr>
      </w:pPr>
      <w:r>
        <w:rPr>
          <w:sz w:val="24"/>
        </w:rPr>
        <w:t>Изменения след разглеждане в рамките на Организацията:</w:t>
      </w:r>
    </w:p>
    <w:p w14:paraId="0D39F2E2" w14:textId="77777777" w:rsidR="00A6554D" w:rsidRDefault="00A6554D" w:rsidP="009D006C">
      <w:pPr>
        <w:pStyle w:val="BodyText"/>
      </w:pPr>
    </w:p>
    <w:p w14:paraId="0D39F2E3" w14:textId="77777777" w:rsidR="00A6554D" w:rsidRDefault="00B40007" w:rsidP="00605B43">
      <w:pPr>
        <w:pStyle w:val="ListParagraph"/>
        <w:numPr>
          <w:ilvl w:val="1"/>
          <w:numId w:val="35"/>
        </w:numPr>
        <w:tabs>
          <w:tab w:val="left" w:pos="1661"/>
        </w:tabs>
        <w:ind w:left="1659" w:right="326" w:hanging="720"/>
        <w:jc w:val="both"/>
        <w:rPr>
          <w:sz w:val="24"/>
        </w:rPr>
      </w:pPr>
      <w:r>
        <w:rPr>
          <w:sz w:val="24"/>
        </w:rPr>
        <w:t>Всяка страна може да предложи изменение на тази конвенция. Предложение за изменение се представя на Генералния секретар, който след това го разпространява</w:t>
      </w:r>
    </w:p>
    <w:p w14:paraId="0D39F2E4" w14:textId="77777777" w:rsidR="00A6554D" w:rsidRDefault="00A6554D">
      <w:pPr>
        <w:jc w:val="both"/>
        <w:rPr>
          <w:sz w:val="24"/>
        </w:rPr>
        <w:sectPr w:rsidR="00A6554D">
          <w:pgSz w:w="11900" w:h="16840"/>
          <w:pgMar w:top="500" w:right="740" w:bottom="940" w:left="1220" w:header="0" w:footer="747" w:gutter="0"/>
          <w:cols w:space="720"/>
        </w:sectPr>
      </w:pPr>
    </w:p>
    <w:p w14:paraId="0D39F2E5" w14:textId="77777777" w:rsidR="00A6554D" w:rsidRDefault="00B40007">
      <w:pPr>
        <w:pStyle w:val="BodyText"/>
        <w:spacing w:before="72"/>
        <w:ind w:left="220" w:right="8392"/>
      </w:pPr>
      <w:r>
        <w:lastRenderedPageBreak/>
        <w:t>SR/CONF/45 ПРИЛОЖЕНИЕ</w:t>
      </w:r>
    </w:p>
    <w:p w14:paraId="0D39F2E6" w14:textId="77777777" w:rsidR="00A6554D" w:rsidRDefault="00B40007">
      <w:pPr>
        <w:pStyle w:val="BodyText"/>
        <w:ind w:left="220"/>
      </w:pPr>
      <w:r>
        <w:t>Страница 10</w:t>
      </w:r>
    </w:p>
    <w:p w14:paraId="0D39F2E7" w14:textId="77777777" w:rsidR="00A6554D" w:rsidRDefault="00A6554D">
      <w:pPr>
        <w:pStyle w:val="BodyText"/>
        <w:spacing w:before="3"/>
        <w:rPr>
          <w:sz w:val="16"/>
        </w:rPr>
      </w:pPr>
    </w:p>
    <w:p w14:paraId="0D39F2E8" w14:textId="77777777" w:rsidR="00A6554D" w:rsidRDefault="00B40007">
      <w:pPr>
        <w:pStyle w:val="BodyText"/>
        <w:spacing w:before="90"/>
        <w:ind w:left="1660"/>
      </w:pPr>
      <w:r>
        <w:t>до страните и членовете на Организацията най-малко шест месеца преди разглеждането му.</w:t>
      </w:r>
    </w:p>
    <w:p w14:paraId="0D39F2E9" w14:textId="77777777" w:rsidR="00A6554D" w:rsidRDefault="00A6554D">
      <w:pPr>
        <w:pStyle w:val="BodyText"/>
        <w:spacing w:before="11"/>
        <w:rPr>
          <w:sz w:val="23"/>
        </w:rPr>
      </w:pPr>
    </w:p>
    <w:p w14:paraId="0D39F2EA" w14:textId="77777777" w:rsidR="00A6554D" w:rsidRDefault="00B40007" w:rsidP="00605B43">
      <w:pPr>
        <w:pStyle w:val="ListParagraph"/>
        <w:numPr>
          <w:ilvl w:val="1"/>
          <w:numId w:val="35"/>
        </w:numPr>
        <w:tabs>
          <w:tab w:val="left" w:pos="1661"/>
        </w:tabs>
        <w:ind w:right="327" w:hanging="720"/>
        <w:jc w:val="both"/>
        <w:rPr>
          <w:sz w:val="24"/>
        </w:rPr>
      </w:pPr>
      <w:r>
        <w:rPr>
          <w:sz w:val="24"/>
        </w:rPr>
        <w:t>Изменение, предложено и разпространено по горепосочения начин, се отнася до Комитета за разглеждане. Страните, независимо дали са или не членове на Организацията, имат право да участват в работата на Комитета за разглеждане и приемане на изменението.</w:t>
      </w:r>
    </w:p>
    <w:p w14:paraId="0D39F2EB" w14:textId="77777777" w:rsidR="00A6554D" w:rsidRDefault="00A6554D">
      <w:pPr>
        <w:pStyle w:val="BodyText"/>
      </w:pPr>
    </w:p>
    <w:p w14:paraId="0D39F2EC" w14:textId="77777777" w:rsidR="00A6554D" w:rsidRDefault="00B40007" w:rsidP="00605B43">
      <w:pPr>
        <w:pStyle w:val="ListParagraph"/>
        <w:numPr>
          <w:ilvl w:val="1"/>
          <w:numId w:val="35"/>
        </w:numPr>
        <w:tabs>
          <w:tab w:val="left" w:pos="1661"/>
        </w:tabs>
        <w:ind w:right="324" w:hanging="720"/>
        <w:jc w:val="both"/>
        <w:rPr>
          <w:sz w:val="24"/>
        </w:rPr>
      </w:pPr>
      <w:r>
        <w:rPr>
          <w:sz w:val="24"/>
        </w:rPr>
        <w:t>Измененията се приемат с мнозинство от две трети от страните, присъстващи и гласуващи в Комитета, при условие че най-малко една трета от страните присъстват по време на гласуването.</w:t>
      </w:r>
    </w:p>
    <w:p w14:paraId="0D39F2ED" w14:textId="77777777" w:rsidR="00A6554D" w:rsidRDefault="00A6554D">
      <w:pPr>
        <w:pStyle w:val="BodyText"/>
      </w:pPr>
    </w:p>
    <w:p w14:paraId="0D39F2EE" w14:textId="77777777" w:rsidR="00A6554D" w:rsidRDefault="00B40007" w:rsidP="00605B43">
      <w:pPr>
        <w:pStyle w:val="ListParagraph"/>
        <w:numPr>
          <w:ilvl w:val="1"/>
          <w:numId w:val="35"/>
        </w:numPr>
        <w:tabs>
          <w:tab w:val="left" w:pos="1661"/>
        </w:tabs>
        <w:ind w:right="327" w:hanging="720"/>
        <w:jc w:val="both"/>
        <w:rPr>
          <w:sz w:val="24"/>
        </w:rPr>
      </w:pPr>
      <w:r>
        <w:rPr>
          <w:sz w:val="24"/>
        </w:rPr>
        <w:t>Измененията, приети в съответствие с подпараграф 3, се съобщават от Генералния секретар на страните за приемане.</w:t>
      </w:r>
    </w:p>
    <w:p w14:paraId="0D39F2EF" w14:textId="77777777" w:rsidR="00A6554D" w:rsidRDefault="00A6554D">
      <w:pPr>
        <w:pStyle w:val="BodyText"/>
      </w:pPr>
    </w:p>
    <w:p w14:paraId="0D39F2F0" w14:textId="77777777" w:rsidR="00A6554D" w:rsidRDefault="00B40007" w:rsidP="00605B43">
      <w:pPr>
        <w:pStyle w:val="ListParagraph"/>
        <w:numPr>
          <w:ilvl w:val="1"/>
          <w:numId w:val="35"/>
        </w:numPr>
        <w:tabs>
          <w:tab w:val="left" w:pos="1661"/>
        </w:tabs>
        <w:ind w:right="328" w:hanging="720"/>
        <w:jc w:val="both"/>
        <w:rPr>
          <w:sz w:val="24"/>
        </w:rPr>
      </w:pPr>
      <w:r>
        <w:rPr>
          <w:sz w:val="24"/>
        </w:rPr>
        <w:t>Изменението се счита за прието при следните обстоятелства:</w:t>
      </w:r>
    </w:p>
    <w:p w14:paraId="0D39F2F1" w14:textId="77777777" w:rsidR="00A6554D" w:rsidRDefault="00A6554D">
      <w:pPr>
        <w:pStyle w:val="BodyText"/>
      </w:pPr>
    </w:p>
    <w:p w14:paraId="0D39F2F2" w14:textId="77777777" w:rsidR="00A6554D" w:rsidRDefault="00B40007" w:rsidP="00605B43">
      <w:pPr>
        <w:pStyle w:val="ListParagraph"/>
        <w:numPr>
          <w:ilvl w:val="2"/>
          <w:numId w:val="35"/>
        </w:numPr>
        <w:tabs>
          <w:tab w:val="left" w:pos="2381"/>
        </w:tabs>
        <w:ind w:right="326" w:hanging="720"/>
        <w:jc w:val="both"/>
        <w:rPr>
          <w:sz w:val="24"/>
        </w:rPr>
      </w:pPr>
      <w:r>
        <w:rPr>
          <w:sz w:val="24"/>
        </w:rPr>
        <w:t>Изменение на член от тази конвенция се счита за прието на датата, на която две трети от страните са уведомили Генералния секретар, че го приемат.</w:t>
      </w:r>
    </w:p>
    <w:p w14:paraId="0D39F2F3" w14:textId="77777777" w:rsidR="00A6554D" w:rsidRDefault="00A6554D">
      <w:pPr>
        <w:pStyle w:val="BodyText"/>
        <w:spacing w:before="11"/>
        <w:rPr>
          <w:sz w:val="23"/>
        </w:rPr>
      </w:pPr>
    </w:p>
    <w:p w14:paraId="0D39F2F4" w14:textId="77777777" w:rsidR="00A6554D" w:rsidRDefault="00B40007" w:rsidP="00605B43">
      <w:pPr>
        <w:pStyle w:val="ListParagraph"/>
        <w:numPr>
          <w:ilvl w:val="2"/>
          <w:numId w:val="35"/>
        </w:numPr>
        <w:tabs>
          <w:tab w:val="left" w:pos="2381"/>
        </w:tabs>
        <w:ind w:right="326" w:hanging="720"/>
        <w:jc w:val="both"/>
        <w:rPr>
          <w:sz w:val="24"/>
        </w:rPr>
      </w:pPr>
      <w:r>
        <w:rPr>
          <w:sz w:val="24"/>
        </w:rPr>
        <w:t>Изменение на Приложението се счита за прието в края на период, който се определя от Комитета към момента на приемането му, който период не трябва да бъде по-кратък от десет месеца след датата на приемане. Въпреки това, ако до тази дата повече от една трета от страните уведомят Генералния секретар, че възразяват срещу изменението, то ще се счита за неприето.</w:t>
      </w:r>
    </w:p>
    <w:p w14:paraId="0D39F2F5" w14:textId="77777777" w:rsidR="00A6554D" w:rsidRDefault="00A6554D">
      <w:pPr>
        <w:pStyle w:val="BodyText"/>
      </w:pPr>
    </w:p>
    <w:p w14:paraId="0D39F2F6" w14:textId="77777777" w:rsidR="00A6554D" w:rsidRDefault="00B40007" w:rsidP="00605B43">
      <w:pPr>
        <w:pStyle w:val="ListParagraph"/>
        <w:numPr>
          <w:ilvl w:val="1"/>
          <w:numId w:val="35"/>
        </w:numPr>
        <w:tabs>
          <w:tab w:val="left" w:pos="1660"/>
          <w:tab w:val="left" w:pos="1661"/>
        </w:tabs>
        <w:rPr>
          <w:sz w:val="24"/>
        </w:rPr>
      </w:pPr>
      <w:r>
        <w:rPr>
          <w:sz w:val="24"/>
        </w:rPr>
        <w:t>Изменението влиза в сила при следните условия:</w:t>
      </w:r>
    </w:p>
    <w:p w14:paraId="0D39F2F7" w14:textId="77777777" w:rsidR="00A6554D" w:rsidRDefault="00A6554D">
      <w:pPr>
        <w:pStyle w:val="BodyText"/>
      </w:pPr>
    </w:p>
    <w:p w14:paraId="0D39F2F8" w14:textId="77777777" w:rsidR="00A6554D" w:rsidRDefault="00B40007" w:rsidP="00605B43">
      <w:pPr>
        <w:pStyle w:val="ListParagraph"/>
        <w:numPr>
          <w:ilvl w:val="2"/>
          <w:numId w:val="35"/>
        </w:numPr>
        <w:tabs>
          <w:tab w:val="left" w:pos="2381"/>
        </w:tabs>
        <w:ind w:left="2379" w:right="327" w:hanging="720"/>
        <w:jc w:val="both"/>
        <w:rPr>
          <w:sz w:val="24"/>
        </w:rPr>
      </w:pPr>
      <w:r>
        <w:rPr>
          <w:sz w:val="24"/>
        </w:rPr>
        <w:t>Изменение на член от тази конвенция влиза в сила за страните, които са декларирали, че са го приели, шест месеца след датата, на която се счита за прието в съответствие с подпараграф 5.1.</w:t>
      </w:r>
    </w:p>
    <w:p w14:paraId="0D39F2F9" w14:textId="77777777" w:rsidR="00A6554D" w:rsidRDefault="00A6554D">
      <w:pPr>
        <w:pStyle w:val="BodyText"/>
      </w:pPr>
    </w:p>
    <w:p w14:paraId="0D39F2FA" w14:textId="77777777" w:rsidR="00A6554D" w:rsidRDefault="00B40007" w:rsidP="00605B43">
      <w:pPr>
        <w:pStyle w:val="ListParagraph"/>
        <w:numPr>
          <w:ilvl w:val="2"/>
          <w:numId w:val="35"/>
        </w:numPr>
        <w:tabs>
          <w:tab w:val="left" w:pos="2381"/>
        </w:tabs>
        <w:ind w:right="328" w:hanging="720"/>
        <w:jc w:val="both"/>
        <w:rPr>
          <w:sz w:val="24"/>
        </w:rPr>
      </w:pPr>
      <w:r>
        <w:rPr>
          <w:sz w:val="24"/>
        </w:rPr>
        <w:t>Изменение на Приложението влиза в сила по отношение на всички страни шест месеца след датата, на която се счита, че е прието, с изключение на всяка страна, която:</w:t>
      </w:r>
    </w:p>
    <w:p w14:paraId="0D39F2FB" w14:textId="77777777" w:rsidR="00A6554D" w:rsidRDefault="00A6554D">
      <w:pPr>
        <w:pStyle w:val="BodyText"/>
      </w:pPr>
    </w:p>
    <w:p w14:paraId="0D39F2FC" w14:textId="77777777" w:rsidR="00A6554D" w:rsidRDefault="00B40007" w:rsidP="00605B43">
      <w:pPr>
        <w:pStyle w:val="ListParagraph"/>
        <w:numPr>
          <w:ilvl w:val="3"/>
          <w:numId w:val="35"/>
        </w:numPr>
        <w:tabs>
          <w:tab w:val="left" w:pos="3101"/>
        </w:tabs>
        <w:ind w:right="327" w:hanging="720"/>
        <w:jc w:val="both"/>
        <w:rPr>
          <w:sz w:val="24"/>
        </w:rPr>
      </w:pPr>
      <w:r>
        <w:rPr>
          <w:sz w:val="24"/>
        </w:rPr>
        <w:t>уведомява своето възражение срещу изменението в съответствие с подпараграф 5.2 и която не е оттеглила това възражение; или</w:t>
      </w:r>
    </w:p>
    <w:p w14:paraId="0D39F2FD" w14:textId="77777777" w:rsidR="00A6554D" w:rsidRDefault="00A6554D">
      <w:pPr>
        <w:pStyle w:val="BodyText"/>
      </w:pPr>
    </w:p>
    <w:p w14:paraId="0D39F2FE" w14:textId="77777777" w:rsidR="00A6554D" w:rsidRDefault="00B40007" w:rsidP="00605B43">
      <w:pPr>
        <w:pStyle w:val="ListParagraph"/>
        <w:numPr>
          <w:ilvl w:val="3"/>
          <w:numId w:val="35"/>
        </w:numPr>
        <w:tabs>
          <w:tab w:val="left" w:pos="3101"/>
        </w:tabs>
        <w:ind w:left="3099" w:right="323" w:hanging="720"/>
        <w:jc w:val="both"/>
        <w:rPr>
          <w:sz w:val="24"/>
        </w:rPr>
      </w:pPr>
      <w:r>
        <w:rPr>
          <w:sz w:val="24"/>
        </w:rPr>
        <w:t>уведомява Генералния секретар преди влизането в сила на това изменение, че изменението ще влезе в сила за нея само след последващо уведомление за неговото приемане.</w:t>
      </w:r>
    </w:p>
    <w:p w14:paraId="0D39F2FF" w14:textId="77777777" w:rsidR="00A6554D" w:rsidRDefault="00A6554D">
      <w:pPr>
        <w:pStyle w:val="BodyText"/>
      </w:pPr>
    </w:p>
    <w:p w14:paraId="0D39F300" w14:textId="77777777" w:rsidR="00A6554D" w:rsidRDefault="00B40007" w:rsidP="00605B43">
      <w:pPr>
        <w:pStyle w:val="ListParagraph"/>
        <w:numPr>
          <w:ilvl w:val="2"/>
          <w:numId w:val="35"/>
        </w:numPr>
        <w:tabs>
          <w:tab w:val="left" w:pos="2380"/>
        </w:tabs>
        <w:ind w:right="328" w:hanging="720"/>
        <w:jc w:val="both"/>
        <w:rPr>
          <w:sz w:val="24"/>
        </w:rPr>
      </w:pPr>
      <w:r>
        <w:rPr>
          <w:sz w:val="24"/>
        </w:rPr>
        <w:t>Страна, която е уведомила за възражение съгласно подпараграф 6.2.1, може впоследствие да уведоми Генералния секретар, че приема изменението. Това изменение влиза в сила за тази страна шест месеца след</w:t>
      </w:r>
    </w:p>
    <w:p w14:paraId="0D39F301" w14:textId="77777777" w:rsidR="00A6554D" w:rsidRDefault="00A6554D">
      <w:pPr>
        <w:jc w:val="both"/>
        <w:rPr>
          <w:sz w:val="24"/>
        </w:rPr>
        <w:sectPr w:rsidR="00A6554D">
          <w:pgSz w:w="11900" w:h="16840"/>
          <w:pgMar w:top="500" w:right="740" w:bottom="940" w:left="1220" w:header="0" w:footer="747" w:gutter="0"/>
          <w:cols w:space="720"/>
        </w:sectPr>
      </w:pPr>
    </w:p>
    <w:p w14:paraId="0D39F302" w14:textId="77777777" w:rsidR="00A6554D" w:rsidRDefault="00B40007">
      <w:pPr>
        <w:pStyle w:val="BodyText"/>
        <w:spacing w:before="72"/>
        <w:ind w:right="329"/>
        <w:jc w:val="right"/>
      </w:pPr>
      <w:r>
        <w:lastRenderedPageBreak/>
        <w:t>SR/CONF/45</w:t>
      </w:r>
    </w:p>
    <w:p w14:paraId="0D39F303" w14:textId="77777777" w:rsidR="00A6554D" w:rsidRDefault="00B40007">
      <w:pPr>
        <w:pStyle w:val="BodyText"/>
        <w:ind w:right="328"/>
        <w:jc w:val="right"/>
      </w:pPr>
      <w:r>
        <w:t>ПРИЛОЖЕНИЕ</w:t>
      </w:r>
    </w:p>
    <w:p w14:paraId="0D39F304" w14:textId="77777777" w:rsidR="00A6554D" w:rsidRDefault="00B40007">
      <w:pPr>
        <w:pStyle w:val="BodyText"/>
        <w:ind w:right="329"/>
        <w:jc w:val="right"/>
      </w:pPr>
      <w:r>
        <w:t>Страница 11</w:t>
      </w:r>
    </w:p>
    <w:p w14:paraId="0D39F305" w14:textId="77777777" w:rsidR="00A6554D" w:rsidRDefault="00A6554D">
      <w:pPr>
        <w:pStyle w:val="BodyText"/>
        <w:spacing w:before="3"/>
        <w:rPr>
          <w:sz w:val="16"/>
        </w:rPr>
      </w:pPr>
    </w:p>
    <w:p w14:paraId="0D39F306" w14:textId="77777777" w:rsidR="00A6554D" w:rsidRDefault="00B40007">
      <w:pPr>
        <w:pStyle w:val="BodyText"/>
        <w:spacing w:before="90"/>
        <w:ind w:left="2380"/>
      </w:pPr>
      <w:r>
        <w:t>датата на уведомлението за приемане или датата, на която изменението влиза в сила, което от двете е по-късната дата.</w:t>
      </w:r>
    </w:p>
    <w:p w14:paraId="0D39F307" w14:textId="77777777" w:rsidR="00A6554D" w:rsidRDefault="00A6554D">
      <w:pPr>
        <w:pStyle w:val="BodyText"/>
        <w:spacing w:before="11"/>
        <w:rPr>
          <w:sz w:val="23"/>
        </w:rPr>
      </w:pPr>
    </w:p>
    <w:p w14:paraId="0D39F308" w14:textId="77777777" w:rsidR="00A6554D" w:rsidRDefault="00B40007" w:rsidP="00605B43">
      <w:pPr>
        <w:pStyle w:val="ListParagraph"/>
        <w:numPr>
          <w:ilvl w:val="2"/>
          <w:numId w:val="35"/>
        </w:numPr>
        <w:tabs>
          <w:tab w:val="left" w:pos="2381"/>
        </w:tabs>
        <w:ind w:right="326" w:hanging="720"/>
        <w:jc w:val="both"/>
        <w:rPr>
          <w:sz w:val="24"/>
        </w:rPr>
      </w:pPr>
      <w:r>
        <w:rPr>
          <w:sz w:val="24"/>
        </w:rPr>
        <w:t>Ако страна, която е направила нотификация, посочена в подпараграф 6.2.2, уведоми Генералния секретар за приемането си по отношение на изменение, това изменение влиза в сила за тази страна шест месеца след датата на нейното уведомление за приемане, или датата, на която изменението влиза в сила, което от двете е по-късната дата.</w:t>
      </w:r>
    </w:p>
    <w:p w14:paraId="0D39F309" w14:textId="77777777" w:rsidR="00A6554D" w:rsidRDefault="00A6554D">
      <w:pPr>
        <w:pStyle w:val="BodyText"/>
      </w:pPr>
    </w:p>
    <w:p w14:paraId="0D39F30A" w14:textId="77777777" w:rsidR="00A6554D" w:rsidRDefault="00B40007" w:rsidP="00605B43">
      <w:pPr>
        <w:pStyle w:val="ListParagraph"/>
        <w:numPr>
          <w:ilvl w:val="0"/>
          <w:numId w:val="35"/>
        </w:numPr>
        <w:tabs>
          <w:tab w:val="left" w:pos="940"/>
          <w:tab w:val="left" w:pos="941"/>
        </w:tabs>
        <w:ind w:left="940"/>
        <w:rPr>
          <w:sz w:val="24"/>
        </w:rPr>
      </w:pPr>
      <w:r>
        <w:rPr>
          <w:sz w:val="24"/>
        </w:rPr>
        <w:t>Изменение чрез конференция:</w:t>
      </w:r>
    </w:p>
    <w:p w14:paraId="0D39F30B" w14:textId="77777777" w:rsidR="00A6554D" w:rsidRDefault="00A6554D">
      <w:pPr>
        <w:pStyle w:val="BodyText"/>
      </w:pPr>
    </w:p>
    <w:p w14:paraId="0D39F30C" w14:textId="77777777" w:rsidR="00A6554D" w:rsidRDefault="00B40007" w:rsidP="00605B43">
      <w:pPr>
        <w:pStyle w:val="ListParagraph"/>
        <w:numPr>
          <w:ilvl w:val="0"/>
          <w:numId w:val="34"/>
        </w:numPr>
        <w:tabs>
          <w:tab w:val="left" w:pos="1661"/>
        </w:tabs>
        <w:ind w:right="326" w:hanging="720"/>
        <w:jc w:val="both"/>
        <w:rPr>
          <w:sz w:val="24"/>
        </w:rPr>
      </w:pPr>
      <w:r>
        <w:rPr>
          <w:sz w:val="24"/>
        </w:rPr>
        <w:t>При искане на страна, одобрено от поне една трета от страните, Организацията свиква конференция на страните, за да разгледа измененията на тази конвенция.</w:t>
      </w:r>
    </w:p>
    <w:p w14:paraId="0D39F30D" w14:textId="77777777" w:rsidR="00A6554D" w:rsidRDefault="00A6554D">
      <w:pPr>
        <w:pStyle w:val="BodyText"/>
      </w:pPr>
    </w:p>
    <w:p w14:paraId="0D39F30E" w14:textId="77777777" w:rsidR="00A6554D" w:rsidRDefault="00B40007" w:rsidP="00605B43">
      <w:pPr>
        <w:pStyle w:val="ListParagraph"/>
        <w:numPr>
          <w:ilvl w:val="0"/>
          <w:numId w:val="34"/>
        </w:numPr>
        <w:tabs>
          <w:tab w:val="left" w:pos="1661"/>
        </w:tabs>
        <w:ind w:right="328" w:hanging="720"/>
        <w:jc w:val="both"/>
        <w:rPr>
          <w:sz w:val="24"/>
        </w:rPr>
      </w:pPr>
      <w:r>
        <w:rPr>
          <w:sz w:val="24"/>
        </w:rPr>
        <w:t>Изменение, прието от такава конференция с мнозинство от две трети от присъстващите и гласуващи страни, се съобщава от Генералния секретар на всички страни за приемане.</w:t>
      </w:r>
    </w:p>
    <w:p w14:paraId="0D39F30F" w14:textId="77777777" w:rsidR="00A6554D" w:rsidRDefault="00A6554D">
      <w:pPr>
        <w:pStyle w:val="BodyText"/>
      </w:pPr>
    </w:p>
    <w:p w14:paraId="0D39F310" w14:textId="77777777" w:rsidR="00A6554D" w:rsidRDefault="00B40007" w:rsidP="00605B43">
      <w:pPr>
        <w:pStyle w:val="ListParagraph"/>
        <w:numPr>
          <w:ilvl w:val="0"/>
          <w:numId w:val="34"/>
        </w:numPr>
        <w:tabs>
          <w:tab w:val="left" w:pos="1661"/>
        </w:tabs>
        <w:ind w:right="327" w:hanging="720"/>
        <w:jc w:val="both"/>
        <w:rPr>
          <w:sz w:val="24"/>
        </w:rPr>
      </w:pPr>
      <w:r>
        <w:rPr>
          <w:sz w:val="24"/>
        </w:rPr>
        <w:t>Освен ако конференцията не реши друго, изменението се счита за прието и влиза в сила в съответствие с процедурите, посочени съответно в параграфи 2.5 и 2.6.</w:t>
      </w:r>
    </w:p>
    <w:p w14:paraId="0D39F311" w14:textId="77777777" w:rsidR="00A6554D" w:rsidRDefault="00A6554D">
      <w:pPr>
        <w:pStyle w:val="BodyText"/>
        <w:spacing w:before="11"/>
        <w:rPr>
          <w:sz w:val="23"/>
        </w:rPr>
      </w:pPr>
    </w:p>
    <w:p w14:paraId="0D39F312" w14:textId="77777777" w:rsidR="00A6554D" w:rsidRDefault="00B40007" w:rsidP="00605B43">
      <w:pPr>
        <w:pStyle w:val="ListParagraph"/>
        <w:numPr>
          <w:ilvl w:val="0"/>
          <w:numId w:val="35"/>
        </w:numPr>
        <w:tabs>
          <w:tab w:val="left" w:pos="940"/>
          <w:tab w:val="left" w:pos="941"/>
        </w:tabs>
        <w:ind w:right="328" w:firstLine="0"/>
        <w:rPr>
          <w:sz w:val="24"/>
        </w:rPr>
      </w:pPr>
      <w:r>
        <w:rPr>
          <w:sz w:val="24"/>
        </w:rPr>
        <w:t>Всяка страна, която е отказала да приеме изменение на Приложението, се третира като страна, която не е страна, само за целите на прилагането на това изменение.</w:t>
      </w:r>
    </w:p>
    <w:p w14:paraId="0D39F313" w14:textId="77777777" w:rsidR="00A6554D" w:rsidRDefault="00A6554D">
      <w:pPr>
        <w:pStyle w:val="BodyText"/>
      </w:pPr>
    </w:p>
    <w:p w14:paraId="0D39F314" w14:textId="77777777" w:rsidR="00A6554D" w:rsidRDefault="00B40007" w:rsidP="00605B43">
      <w:pPr>
        <w:pStyle w:val="ListParagraph"/>
        <w:numPr>
          <w:ilvl w:val="0"/>
          <w:numId w:val="35"/>
        </w:numPr>
        <w:tabs>
          <w:tab w:val="left" w:pos="939"/>
          <w:tab w:val="left" w:pos="941"/>
        </w:tabs>
        <w:ind w:left="940"/>
        <w:rPr>
          <w:sz w:val="24"/>
        </w:rPr>
      </w:pPr>
      <w:r>
        <w:rPr>
          <w:sz w:val="24"/>
        </w:rPr>
        <w:t>Всяко уведомление по този член се прави в писмена форма до Генералния секретар.</w:t>
      </w:r>
    </w:p>
    <w:p w14:paraId="0D39F315" w14:textId="77777777" w:rsidR="00A6554D" w:rsidRDefault="00A6554D">
      <w:pPr>
        <w:pStyle w:val="BodyText"/>
      </w:pPr>
    </w:p>
    <w:p w14:paraId="0D39F316" w14:textId="77777777" w:rsidR="00A6554D" w:rsidRDefault="00B40007" w:rsidP="00605B43">
      <w:pPr>
        <w:pStyle w:val="ListParagraph"/>
        <w:numPr>
          <w:ilvl w:val="0"/>
          <w:numId w:val="35"/>
        </w:numPr>
        <w:tabs>
          <w:tab w:val="left" w:pos="940"/>
          <w:tab w:val="left" w:pos="941"/>
        </w:tabs>
        <w:ind w:left="940"/>
        <w:rPr>
          <w:sz w:val="24"/>
        </w:rPr>
      </w:pPr>
      <w:r>
        <w:rPr>
          <w:sz w:val="24"/>
        </w:rPr>
        <w:t>Генералният секретар информира страните и членовете на Организацията за:</w:t>
      </w:r>
    </w:p>
    <w:p w14:paraId="0D39F317" w14:textId="77777777" w:rsidR="00A6554D" w:rsidRDefault="00A6554D">
      <w:pPr>
        <w:pStyle w:val="BodyText"/>
      </w:pPr>
    </w:p>
    <w:p w14:paraId="0D39F318" w14:textId="77777777" w:rsidR="00A6554D" w:rsidRDefault="00B40007" w:rsidP="00605B43">
      <w:pPr>
        <w:pStyle w:val="ListParagraph"/>
        <w:numPr>
          <w:ilvl w:val="0"/>
          <w:numId w:val="33"/>
        </w:numPr>
        <w:tabs>
          <w:tab w:val="left" w:pos="1661"/>
        </w:tabs>
        <w:ind w:right="326" w:hanging="809"/>
        <w:jc w:val="both"/>
        <w:rPr>
          <w:sz w:val="24"/>
        </w:rPr>
      </w:pPr>
      <w:r>
        <w:rPr>
          <w:sz w:val="24"/>
        </w:rPr>
        <w:t>всяко изменение, което влиза в сила, и датата на влизането му в сила като цяло и за всяка страна; и</w:t>
      </w:r>
    </w:p>
    <w:p w14:paraId="0D39F319" w14:textId="77777777" w:rsidR="00A6554D" w:rsidRDefault="00A6554D">
      <w:pPr>
        <w:pStyle w:val="BodyText"/>
      </w:pPr>
    </w:p>
    <w:p w14:paraId="0D39F31A" w14:textId="77777777" w:rsidR="00A6554D" w:rsidRDefault="00B40007" w:rsidP="00605B43">
      <w:pPr>
        <w:pStyle w:val="ListParagraph"/>
        <w:numPr>
          <w:ilvl w:val="0"/>
          <w:numId w:val="33"/>
        </w:numPr>
        <w:tabs>
          <w:tab w:val="left" w:pos="720"/>
          <w:tab w:val="left" w:pos="721"/>
        </w:tabs>
        <w:ind w:left="709" w:right="2994" w:hanging="142"/>
        <w:jc w:val="right"/>
        <w:rPr>
          <w:sz w:val="24"/>
        </w:rPr>
      </w:pPr>
      <w:r>
        <w:rPr>
          <w:sz w:val="24"/>
        </w:rPr>
        <w:t>всяка нотификация, направена съгласно този член.</w:t>
      </w:r>
    </w:p>
    <w:p w14:paraId="0D39F31C" w14:textId="77777777" w:rsidR="00A6554D" w:rsidRDefault="00A6554D">
      <w:pPr>
        <w:pStyle w:val="BodyText"/>
        <w:spacing w:before="2"/>
        <w:rPr>
          <w:sz w:val="22"/>
        </w:rPr>
      </w:pPr>
    </w:p>
    <w:p w14:paraId="0D39F31D" w14:textId="77777777" w:rsidR="00A6554D" w:rsidRDefault="00B40007">
      <w:pPr>
        <w:pStyle w:val="Heading1"/>
        <w:spacing w:before="1"/>
      </w:pPr>
      <w:r>
        <w:t>ЧЛЕН 19</w:t>
      </w:r>
    </w:p>
    <w:p w14:paraId="0D39F31E" w14:textId="77777777" w:rsidR="00A6554D" w:rsidRDefault="00B40007">
      <w:pPr>
        <w:ind w:right="4338"/>
        <w:jc w:val="right"/>
        <w:rPr>
          <w:b/>
          <w:sz w:val="24"/>
        </w:rPr>
      </w:pPr>
      <w:r>
        <w:rPr>
          <w:b/>
          <w:sz w:val="24"/>
        </w:rPr>
        <w:t>Денонсиране</w:t>
      </w:r>
    </w:p>
    <w:p w14:paraId="0D39F31F" w14:textId="77777777" w:rsidR="00A6554D" w:rsidRDefault="00A6554D">
      <w:pPr>
        <w:pStyle w:val="BodyText"/>
        <w:spacing w:before="9"/>
        <w:rPr>
          <w:b/>
          <w:sz w:val="23"/>
        </w:rPr>
      </w:pPr>
    </w:p>
    <w:p w14:paraId="0D39F320" w14:textId="77777777" w:rsidR="00A6554D" w:rsidRDefault="00B40007" w:rsidP="00605B43">
      <w:pPr>
        <w:pStyle w:val="ListParagraph"/>
        <w:numPr>
          <w:ilvl w:val="0"/>
          <w:numId w:val="32"/>
        </w:numPr>
        <w:tabs>
          <w:tab w:val="left" w:pos="939"/>
          <w:tab w:val="left" w:pos="940"/>
        </w:tabs>
        <w:ind w:left="219" w:right="328" w:firstLine="0"/>
        <w:rPr>
          <w:sz w:val="24"/>
        </w:rPr>
      </w:pPr>
      <w:r>
        <w:rPr>
          <w:sz w:val="24"/>
        </w:rPr>
        <w:t>Тази конвенция може да бъде денонсирана от всяка страна по всяко време след изтичането на две години от датата, на която тази конвенция влиза в сила за тази страна.</w:t>
      </w:r>
    </w:p>
    <w:p w14:paraId="0D39F321" w14:textId="77777777" w:rsidR="00A6554D" w:rsidRDefault="00A6554D">
      <w:pPr>
        <w:pStyle w:val="BodyText"/>
      </w:pPr>
    </w:p>
    <w:p w14:paraId="0D39F322" w14:textId="77777777" w:rsidR="00A6554D" w:rsidRDefault="00B40007" w:rsidP="00605B43">
      <w:pPr>
        <w:pStyle w:val="ListParagraph"/>
        <w:numPr>
          <w:ilvl w:val="0"/>
          <w:numId w:val="32"/>
        </w:numPr>
        <w:tabs>
          <w:tab w:val="left" w:pos="939"/>
          <w:tab w:val="left" w:pos="940"/>
        </w:tabs>
        <w:ind w:left="219" w:right="329" w:firstLine="0"/>
        <w:rPr>
          <w:sz w:val="24"/>
        </w:rPr>
      </w:pPr>
      <w:r>
        <w:rPr>
          <w:sz w:val="24"/>
        </w:rPr>
        <w:t>Денонсирането се извършва чрез писмено уведомление до Генералния секретар, което влиза в сила една година след получаването или по-дълъг период, който може да бъде посочен в това уведомление.</w:t>
      </w:r>
    </w:p>
    <w:p w14:paraId="0D39F323" w14:textId="77777777" w:rsidR="00A6554D" w:rsidRDefault="00A6554D">
      <w:pPr>
        <w:rPr>
          <w:sz w:val="24"/>
        </w:rPr>
        <w:sectPr w:rsidR="00A6554D">
          <w:pgSz w:w="11900" w:h="16840"/>
          <w:pgMar w:top="500" w:right="740" w:bottom="940" w:left="1220" w:header="0" w:footer="747" w:gutter="0"/>
          <w:cols w:space="720"/>
        </w:sectPr>
      </w:pPr>
    </w:p>
    <w:p w14:paraId="0D39F324" w14:textId="77777777" w:rsidR="00A6554D" w:rsidRDefault="00B40007">
      <w:pPr>
        <w:pStyle w:val="BodyText"/>
        <w:spacing w:before="72"/>
        <w:ind w:left="220" w:right="8392"/>
      </w:pPr>
      <w:r>
        <w:lastRenderedPageBreak/>
        <w:t>SR/CONF/45 ПРИЛОЖЕНИЕ</w:t>
      </w:r>
    </w:p>
    <w:p w14:paraId="0D39F325" w14:textId="77777777" w:rsidR="00A6554D" w:rsidRDefault="00B40007">
      <w:pPr>
        <w:pStyle w:val="BodyText"/>
        <w:ind w:left="220"/>
      </w:pPr>
      <w:r>
        <w:t>Страница 12</w:t>
      </w:r>
    </w:p>
    <w:p w14:paraId="0D39F326" w14:textId="77777777" w:rsidR="00A6554D" w:rsidRDefault="00A6554D">
      <w:pPr>
        <w:pStyle w:val="BodyText"/>
        <w:rPr>
          <w:sz w:val="20"/>
        </w:rPr>
      </w:pPr>
    </w:p>
    <w:p w14:paraId="0D39F327" w14:textId="77777777" w:rsidR="00A6554D" w:rsidRDefault="00A6554D">
      <w:pPr>
        <w:pStyle w:val="BodyText"/>
        <w:spacing w:before="5"/>
        <w:rPr>
          <w:sz w:val="20"/>
        </w:rPr>
      </w:pPr>
    </w:p>
    <w:p w14:paraId="0D39F328" w14:textId="77777777" w:rsidR="00A6554D" w:rsidRDefault="00B40007">
      <w:pPr>
        <w:pStyle w:val="Heading1"/>
        <w:spacing w:before="90"/>
      </w:pPr>
      <w:r>
        <w:t>ЧЛЕН 20</w:t>
      </w:r>
    </w:p>
    <w:p w14:paraId="0D39F329" w14:textId="77777777" w:rsidR="00A6554D" w:rsidRDefault="00B40007">
      <w:pPr>
        <w:ind w:left="230" w:right="341"/>
        <w:jc w:val="center"/>
        <w:rPr>
          <w:b/>
          <w:sz w:val="24"/>
        </w:rPr>
      </w:pPr>
      <w:r>
        <w:rPr>
          <w:b/>
          <w:sz w:val="24"/>
        </w:rPr>
        <w:t>Депозиране</w:t>
      </w:r>
    </w:p>
    <w:p w14:paraId="0D39F32A" w14:textId="77777777" w:rsidR="00A6554D" w:rsidRDefault="00A6554D">
      <w:pPr>
        <w:pStyle w:val="BodyText"/>
        <w:spacing w:before="9"/>
        <w:rPr>
          <w:b/>
          <w:sz w:val="23"/>
        </w:rPr>
      </w:pPr>
    </w:p>
    <w:p w14:paraId="0D39F32B" w14:textId="77777777" w:rsidR="00A6554D" w:rsidRDefault="00B40007" w:rsidP="00605B43">
      <w:pPr>
        <w:pStyle w:val="ListParagraph"/>
        <w:numPr>
          <w:ilvl w:val="0"/>
          <w:numId w:val="31"/>
        </w:numPr>
        <w:tabs>
          <w:tab w:val="left" w:pos="941"/>
        </w:tabs>
        <w:ind w:left="219" w:right="330" w:firstLine="0"/>
        <w:jc w:val="both"/>
        <w:rPr>
          <w:sz w:val="24"/>
        </w:rPr>
      </w:pPr>
      <w:r>
        <w:rPr>
          <w:sz w:val="24"/>
        </w:rPr>
        <w:t>Тази конвенция се депозира при Генералния секретар, който изпраща заверени копия на тази конвенция на всички държави, които са подписали тази конвенция или са се присъединили към нея.</w:t>
      </w:r>
    </w:p>
    <w:p w14:paraId="0D39F32C" w14:textId="77777777" w:rsidR="00A6554D" w:rsidRDefault="00A6554D">
      <w:pPr>
        <w:pStyle w:val="BodyText"/>
      </w:pPr>
    </w:p>
    <w:p w14:paraId="0D39F32D" w14:textId="77777777" w:rsidR="00A6554D" w:rsidRDefault="00B40007" w:rsidP="00605B43">
      <w:pPr>
        <w:pStyle w:val="ListParagraph"/>
        <w:numPr>
          <w:ilvl w:val="0"/>
          <w:numId w:val="31"/>
        </w:numPr>
        <w:tabs>
          <w:tab w:val="left" w:pos="941"/>
        </w:tabs>
        <w:ind w:left="219" w:right="328" w:firstLine="0"/>
        <w:jc w:val="both"/>
        <w:rPr>
          <w:sz w:val="24"/>
        </w:rPr>
      </w:pPr>
      <w:r>
        <w:rPr>
          <w:sz w:val="24"/>
        </w:rPr>
        <w:t>В допълнение към функциите, посочени другаде в тази конвенция, Генералният секретар:</w:t>
      </w:r>
    </w:p>
    <w:p w14:paraId="0D39F32E" w14:textId="77777777" w:rsidR="00A6554D" w:rsidRDefault="00A6554D">
      <w:pPr>
        <w:pStyle w:val="BodyText"/>
      </w:pPr>
    </w:p>
    <w:p w14:paraId="0D39F32F" w14:textId="77777777" w:rsidR="00A6554D" w:rsidRDefault="00B40007" w:rsidP="00605B43">
      <w:pPr>
        <w:pStyle w:val="ListParagraph"/>
        <w:numPr>
          <w:ilvl w:val="1"/>
          <w:numId w:val="31"/>
        </w:numPr>
        <w:tabs>
          <w:tab w:val="left" w:pos="1660"/>
          <w:tab w:val="left" w:pos="1661"/>
        </w:tabs>
        <w:ind w:hanging="722"/>
        <w:rPr>
          <w:sz w:val="24"/>
        </w:rPr>
      </w:pPr>
      <w:r>
        <w:rPr>
          <w:sz w:val="24"/>
        </w:rPr>
        <w:t>информира всички държави, които са подписали тази конвенция или са се присъединили към нея, за:</w:t>
      </w:r>
    </w:p>
    <w:p w14:paraId="0D39F330" w14:textId="77777777" w:rsidR="00A6554D" w:rsidRDefault="00A6554D">
      <w:pPr>
        <w:pStyle w:val="BodyText"/>
      </w:pPr>
    </w:p>
    <w:p w14:paraId="0D39F331" w14:textId="77777777" w:rsidR="00A6554D" w:rsidRDefault="00B40007" w:rsidP="00605B43">
      <w:pPr>
        <w:pStyle w:val="ListParagraph"/>
        <w:numPr>
          <w:ilvl w:val="2"/>
          <w:numId w:val="31"/>
        </w:numPr>
        <w:tabs>
          <w:tab w:val="left" w:pos="2380"/>
        </w:tabs>
        <w:ind w:left="2379" w:right="328"/>
        <w:jc w:val="both"/>
        <w:rPr>
          <w:sz w:val="24"/>
        </w:rPr>
      </w:pPr>
      <w:r>
        <w:rPr>
          <w:sz w:val="24"/>
        </w:rPr>
        <w:t>всяко ново подписване или депозиране на документ за ратификация, приемане, одобрение или присъединяване, заедно с неговата дата;</w:t>
      </w:r>
    </w:p>
    <w:p w14:paraId="0D39F332" w14:textId="77777777" w:rsidR="00A6554D" w:rsidRDefault="00A6554D">
      <w:pPr>
        <w:pStyle w:val="BodyText"/>
      </w:pPr>
    </w:p>
    <w:p w14:paraId="0D39F333" w14:textId="77777777" w:rsidR="00A6554D" w:rsidRDefault="00B40007" w:rsidP="00605B43">
      <w:pPr>
        <w:pStyle w:val="ListParagraph"/>
        <w:numPr>
          <w:ilvl w:val="2"/>
          <w:numId w:val="31"/>
        </w:numPr>
        <w:tabs>
          <w:tab w:val="left" w:pos="2379"/>
          <w:tab w:val="left" w:pos="2380"/>
        </w:tabs>
        <w:ind w:hanging="721"/>
        <w:rPr>
          <w:sz w:val="24"/>
        </w:rPr>
      </w:pPr>
      <w:r>
        <w:rPr>
          <w:sz w:val="24"/>
        </w:rPr>
        <w:t>датата на влизане в сила на тази конвенция;</w:t>
      </w:r>
    </w:p>
    <w:p w14:paraId="0D39F334" w14:textId="77777777" w:rsidR="00A6554D" w:rsidRDefault="00A6554D">
      <w:pPr>
        <w:pStyle w:val="BodyText"/>
      </w:pPr>
    </w:p>
    <w:p w14:paraId="0D39F335" w14:textId="77777777" w:rsidR="00A6554D" w:rsidRDefault="00B40007" w:rsidP="00605B43">
      <w:pPr>
        <w:pStyle w:val="ListParagraph"/>
        <w:numPr>
          <w:ilvl w:val="2"/>
          <w:numId w:val="31"/>
        </w:numPr>
        <w:tabs>
          <w:tab w:val="left" w:pos="2380"/>
        </w:tabs>
        <w:ind w:left="2379" w:right="327"/>
        <w:jc w:val="both"/>
        <w:rPr>
          <w:sz w:val="24"/>
        </w:rPr>
      </w:pPr>
      <w:r>
        <w:rPr>
          <w:sz w:val="24"/>
        </w:rPr>
        <w:t>депозирането на всеки документ за денонсиране от тази конвенция, заедно с датата, на която е получен, и датата, на която денонсирането влиза в сила; и</w:t>
      </w:r>
    </w:p>
    <w:p w14:paraId="0D39F336" w14:textId="77777777" w:rsidR="00A6554D" w:rsidRDefault="00A6554D">
      <w:pPr>
        <w:pStyle w:val="BodyText"/>
        <w:spacing w:before="11"/>
        <w:rPr>
          <w:sz w:val="23"/>
        </w:rPr>
      </w:pPr>
    </w:p>
    <w:p w14:paraId="0D39F337" w14:textId="77777777" w:rsidR="00A6554D" w:rsidRDefault="00B40007" w:rsidP="00605B43">
      <w:pPr>
        <w:pStyle w:val="ListParagraph"/>
        <w:numPr>
          <w:ilvl w:val="2"/>
          <w:numId w:val="31"/>
        </w:numPr>
        <w:tabs>
          <w:tab w:val="left" w:pos="2381"/>
        </w:tabs>
        <w:ind w:left="2379" w:right="328"/>
        <w:jc w:val="both"/>
        <w:rPr>
          <w:sz w:val="24"/>
        </w:rPr>
      </w:pPr>
      <w:r>
        <w:rPr>
          <w:sz w:val="24"/>
        </w:rPr>
        <w:t>други декларации и уведомления, получени съгласно тази конвенция; и</w:t>
      </w:r>
    </w:p>
    <w:p w14:paraId="0D39F338" w14:textId="77777777" w:rsidR="00A6554D" w:rsidRDefault="00A6554D">
      <w:pPr>
        <w:pStyle w:val="BodyText"/>
      </w:pPr>
    </w:p>
    <w:p w14:paraId="0D39F339" w14:textId="77777777" w:rsidR="00A6554D" w:rsidRDefault="00B40007" w:rsidP="00605B43">
      <w:pPr>
        <w:pStyle w:val="ListParagraph"/>
        <w:numPr>
          <w:ilvl w:val="1"/>
          <w:numId w:val="31"/>
        </w:numPr>
        <w:tabs>
          <w:tab w:val="left" w:pos="1660"/>
        </w:tabs>
        <w:ind w:left="1659" w:right="327" w:hanging="720"/>
        <w:jc w:val="both"/>
        <w:rPr>
          <w:sz w:val="24"/>
        </w:rPr>
      </w:pPr>
      <w:r>
        <w:rPr>
          <w:sz w:val="24"/>
        </w:rPr>
        <w:t>веднага след като тази конвенция влезе в сила, предава текста й на секретариата на Организацията на обединените нации за регистриране и публикуване в съответствие с Член 102 от Хартата на Организацията на обединените нации.</w:t>
      </w:r>
    </w:p>
    <w:p w14:paraId="0D39F33A" w14:textId="77777777" w:rsidR="00A6554D" w:rsidRDefault="00A6554D">
      <w:pPr>
        <w:pStyle w:val="BodyText"/>
        <w:rPr>
          <w:sz w:val="26"/>
        </w:rPr>
      </w:pPr>
    </w:p>
    <w:p w14:paraId="0D39F33B" w14:textId="77777777" w:rsidR="00A6554D" w:rsidRDefault="00A6554D">
      <w:pPr>
        <w:pStyle w:val="BodyText"/>
        <w:spacing w:before="2"/>
        <w:rPr>
          <w:sz w:val="22"/>
        </w:rPr>
      </w:pPr>
    </w:p>
    <w:p w14:paraId="0D39F33C" w14:textId="77777777" w:rsidR="00A6554D" w:rsidRDefault="00B40007">
      <w:pPr>
        <w:pStyle w:val="Heading1"/>
      </w:pPr>
      <w:r>
        <w:t>ЧЛЕН 21</w:t>
      </w:r>
    </w:p>
    <w:p w14:paraId="0D39F33D" w14:textId="77777777" w:rsidR="00A6554D" w:rsidRDefault="00B40007">
      <w:pPr>
        <w:ind w:left="232" w:right="341"/>
        <w:jc w:val="center"/>
        <w:rPr>
          <w:b/>
          <w:sz w:val="24"/>
        </w:rPr>
      </w:pPr>
      <w:r>
        <w:rPr>
          <w:b/>
          <w:sz w:val="24"/>
        </w:rPr>
        <w:t>Езици</w:t>
      </w:r>
    </w:p>
    <w:p w14:paraId="0D39F33E" w14:textId="77777777" w:rsidR="00A6554D" w:rsidRDefault="00A6554D">
      <w:pPr>
        <w:pStyle w:val="BodyText"/>
        <w:spacing w:before="9"/>
        <w:rPr>
          <w:b/>
          <w:sz w:val="23"/>
        </w:rPr>
      </w:pPr>
    </w:p>
    <w:p w14:paraId="0D39F33F" w14:textId="77777777" w:rsidR="00A6554D" w:rsidRDefault="00B40007">
      <w:pPr>
        <w:pStyle w:val="BodyText"/>
        <w:spacing w:before="1"/>
        <w:ind w:left="219" w:right="363"/>
      </w:pPr>
      <w:r>
        <w:t>Тази конвенция е съставена в един оригинал на арабски, китайски, английски, френски, руски и испански език, като всеки текст е еднакво автентичен.</w:t>
      </w:r>
    </w:p>
    <w:p w14:paraId="0D39F340" w14:textId="77777777" w:rsidR="00A6554D" w:rsidRDefault="00A6554D">
      <w:pPr>
        <w:pStyle w:val="BodyText"/>
        <w:rPr>
          <w:sz w:val="26"/>
        </w:rPr>
      </w:pPr>
    </w:p>
    <w:p w14:paraId="0D39F341" w14:textId="77777777" w:rsidR="00A6554D" w:rsidRDefault="00A6554D">
      <w:pPr>
        <w:pStyle w:val="BodyText"/>
        <w:spacing w:before="11"/>
        <w:rPr>
          <w:sz w:val="21"/>
        </w:rPr>
      </w:pPr>
    </w:p>
    <w:p w14:paraId="0D39F342" w14:textId="77777777" w:rsidR="00A6554D" w:rsidRDefault="00B40007">
      <w:pPr>
        <w:pStyle w:val="BodyText"/>
        <w:ind w:left="219"/>
      </w:pPr>
      <w:r>
        <w:t>СЪСТАВЕНО В ХОНГ КОНГ, КИТАЙ, на петнадесети май две хиляди и девета година.</w:t>
      </w:r>
    </w:p>
    <w:p w14:paraId="0D39F343" w14:textId="77777777" w:rsidR="00A6554D" w:rsidRDefault="00A6554D">
      <w:pPr>
        <w:pStyle w:val="BodyText"/>
        <w:rPr>
          <w:sz w:val="26"/>
        </w:rPr>
      </w:pPr>
    </w:p>
    <w:p w14:paraId="0D39F344" w14:textId="77777777" w:rsidR="00A6554D" w:rsidRDefault="00A6554D">
      <w:pPr>
        <w:pStyle w:val="BodyText"/>
        <w:rPr>
          <w:sz w:val="22"/>
        </w:rPr>
      </w:pPr>
    </w:p>
    <w:p w14:paraId="0D39F345" w14:textId="77777777" w:rsidR="00A6554D" w:rsidRDefault="00B40007">
      <w:pPr>
        <w:pStyle w:val="BodyText"/>
        <w:ind w:left="219" w:right="363"/>
      </w:pPr>
      <w:r>
        <w:t>В ПОТВЪРЖДЕНИЕ НА КОЕТО долуподписаните, надлежно упълномощени от съответните си правителства за тази цел, подписаха тази конвенция.</w:t>
      </w:r>
    </w:p>
    <w:p w14:paraId="0D39F346" w14:textId="77777777" w:rsidR="00A6554D" w:rsidRDefault="00A6554D">
      <w:pPr>
        <w:pStyle w:val="BodyText"/>
        <w:rPr>
          <w:sz w:val="26"/>
        </w:rPr>
      </w:pPr>
    </w:p>
    <w:p w14:paraId="0D39F347" w14:textId="77777777" w:rsidR="00A6554D" w:rsidRDefault="00A6554D">
      <w:pPr>
        <w:pStyle w:val="BodyText"/>
        <w:spacing w:before="3"/>
        <w:rPr>
          <w:sz w:val="22"/>
        </w:rPr>
      </w:pPr>
    </w:p>
    <w:p w14:paraId="0D39F348" w14:textId="77777777" w:rsidR="00A6554D" w:rsidRDefault="00B40007">
      <w:pPr>
        <w:pStyle w:val="Heading1"/>
        <w:ind w:left="232"/>
      </w:pPr>
      <w:r>
        <w:t>* * *</w:t>
      </w:r>
    </w:p>
    <w:p w14:paraId="0D39F349" w14:textId="77777777" w:rsidR="00A6554D" w:rsidRDefault="00A6554D">
      <w:pPr>
        <w:sectPr w:rsidR="00A6554D">
          <w:pgSz w:w="11900" w:h="16840"/>
          <w:pgMar w:top="500" w:right="740" w:bottom="940" w:left="1220" w:header="0" w:footer="747" w:gutter="0"/>
          <w:cols w:space="720"/>
        </w:sectPr>
      </w:pPr>
    </w:p>
    <w:p w14:paraId="0D39F34A" w14:textId="77777777" w:rsidR="00A6554D" w:rsidRDefault="00B40007">
      <w:pPr>
        <w:pStyle w:val="BodyText"/>
        <w:spacing w:before="72"/>
        <w:ind w:right="329"/>
        <w:jc w:val="right"/>
      </w:pPr>
      <w:r>
        <w:lastRenderedPageBreak/>
        <w:t>SR/CONF/45</w:t>
      </w:r>
    </w:p>
    <w:p w14:paraId="0D39F34B" w14:textId="77777777" w:rsidR="00A6554D" w:rsidRDefault="00B40007">
      <w:pPr>
        <w:pStyle w:val="BodyText"/>
        <w:ind w:right="328"/>
        <w:jc w:val="right"/>
      </w:pPr>
      <w:r>
        <w:t>ПРИЛОЖЕНИЕ</w:t>
      </w:r>
    </w:p>
    <w:p w14:paraId="0D39F34C" w14:textId="77777777" w:rsidR="00A6554D" w:rsidRDefault="00B40007">
      <w:pPr>
        <w:pStyle w:val="BodyText"/>
        <w:ind w:right="329"/>
        <w:jc w:val="right"/>
      </w:pPr>
      <w:r>
        <w:t>Страница 13</w:t>
      </w:r>
    </w:p>
    <w:p w14:paraId="0D39F34D" w14:textId="77777777" w:rsidR="00A6554D" w:rsidRDefault="00A6554D">
      <w:pPr>
        <w:pStyle w:val="BodyText"/>
        <w:rPr>
          <w:sz w:val="20"/>
        </w:rPr>
      </w:pPr>
    </w:p>
    <w:p w14:paraId="0D39F34E" w14:textId="77777777" w:rsidR="00A6554D" w:rsidRDefault="00A6554D">
      <w:pPr>
        <w:pStyle w:val="BodyText"/>
        <w:spacing w:before="3"/>
        <w:rPr>
          <w:sz w:val="20"/>
        </w:rPr>
      </w:pPr>
    </w:p>
    <w:p w14:paraId="0D39F34F" w14:textId="77777777" w:rsidR="00A6554D" w:rsidRDefault="00B40007">
      <w:pPr>
        <w:pStyle w:val="BodyText"/>
        <w:spacing w:before="90"/>
        <w:ind w:left="231" w:right="341"/>
        <w:jc w:val="center"/>
      </w:pPr>
      <w:r>
        <w:t>ПРИЛОЖЕНИЕ</w:t>
      </w:r>
    </w:p>
    <w:p w14:paraId="0D39F350" w14:textId="77777777" w:rsidR="00A6554D" w:rsidRDefault="00A6554D">
      <w:pPr>
        <w:pStyle w:val="BodyText"/>
        <w:spacing w:before="2"/>
      </w:pPr>
    </w:p>
    <w:p w14:paraId="0D39F351" w14:textId="77777777" w:rsidR="00A6554D" w:rsidRDefault="00B40007">
      <w:pPr>
        <w:pStyle w:val="Heading1"/>
        <w:ind w:left="1243" w:right="1353"/>
      </w:pPr>
      <w:r>
        <w:t>ПРАВИЛА ЗА БЕЗОПАСНО И ЕКОЛОГОСЪОБРАЗНО РЕЦИКЛИРАНЕ НА КОРАБИ</w:t>
      </w:r>
    </w:p>
    <w:p w14:paraId="0D39F352" w14:textId="77777777" w:rsidR="00A6554D" w:rsidRDefault="00A6554D">
      <w:pPr>
        <w:pStyle w:val="BodyText"/>
        <w:rPr>
          <w:b/>
          <w:sz w:val="26"/>
        </w:rPr>
      </w:pPr>
    </w:p>
    <w:p w14:paraId="0D39F353" w14:textId="77777777" w:rsidR="00A6554D" w:rsidRDefault="00A6554D">
      <w:pPr>
        <w:pStyle w:val="BodyText"/>
        <w:rPr>
          <w:b/>
          <w:sz w:val="22"/>
        </w:rPr>
      </w:pPr>
    </w:p>
    <w:p w14:paraId="0D39F354" w14:textId="77777777" w:rsidR="00A6554D" w:rsidRDefault="00B40007">
      <w:pPr>
        <w:tabs>
          <w:tab w:val="left" w:pos="1779"/>
        </w:tabs>
        <w:ind w:left="220"/>
        <w:rPr>
          <w:b/>
          <w:sz w:val="24"/>
        </w:rPr>
      </w:pPr>
      <w:r>
        <w:rPr>
          <w:b/>
          <w:sz w:val="24"/>
        </w:rPr>
        <w:t>ГЛАВА 1 – ОБЩИ ПОЛОЖЕНИЯ</w:t>
      </w:r>
    </w:p>
    <w:p w14:paraId="0D39F355" w14:textId="77777777" w:rsidR="00A6554D" w:rsidRDefault="00A6554D">
      <w:pPr>
        <w:pStyle w:val="BodyText"/>
        <w:rPr>
          <w:b/>
        </w:rPr>
      </w:pPr>
    </w:p>
    <w:p w14:paraId="0D39F356" w14:textId="77777777" w:rsidR="00A6554D" w:rsidRDefault="00B40007">
      <w:pPr>
        <w:pStyle w:val="Heading1"/>
        <w:tabs>
          <w:tab w:val="left" w:pos="1777"/>
        </w:tabs>
        <w:ind w:left="220" w:right="0"/>
        <w:jc w:val="left"/>
      </w:pPr>
      <w:r>
        <w:t>Разпоредба 1 – Определения</w:t>
      </w:r>
    </w:p>
    <w:p w14:paraId="0D39F357" w14:textId="77777777" w:rsidR="00A6554D" w:rsidRDefault="00A6554D">
      <w:pPr>
        <w:pStyle w:val="BodyText"/>
        <w:spacing w:before="9"/>
        <w:rPr>
          <w:b/>
          <w:sz w:val="23"/>
        </w:rPr>
      </w:pPr>
    </w:p>
    <w:p w14:paraId="0D39F358" w14:textId="77777777" w:rsidR="00A6554D" w:rsidRDefault="00B40007">
      <w:pPr>
        <w:pStyle w:val="BodyText"/>
        <w:ind w:left="220"/>
      </w:pPr>
      <w:r>
        <w:t>За целите на това Приложение:</w:t>
      </w:r>
    </w:p>
    <w:p w14:paraId="0D39F359" w14:textId="77777777" w:rsidR="00A6554D" w:rsidRDefault="00A6554D">
      <w:pPr>
        <w:pStyle w:val="BodyText"/>
      </w:pPr>
    </w:p>
    <w:p w14:paraId="0D39F35A" w14:textId="77777777" w:rsidR="00A6554D" w:rsidRDefault="00B40007" w:rsidP="00605B43">
      <w:pPr>
        <w:pStyle w:val="ListParagraph"/>
        <w:numPr>
          <w:ilvl w:val="0"/>
          <w:numId w:val="30"/>
        </w:numPr>
        <w:tabs>
          <w:tab w:val="left" w:pos="941"/>
        </w:tabs>
        <w:ind w:left="219" w:right="327" w:firstLine="0"/>
        <w:jc w:val="both"/>
        <w:rPr>
          <w:sz w:val="24"/>
        </w:rPr>
      </w:pPr>
      <w:r>
        <w:rPr>
          <w:sz w:val="24"/>
        </w:rPr>
        <w:t>„Компетентно лице“ е лице с подходяща квалификация, обучение и достатъчно знания, опит и умения за извършване на конкретната работа.   По-конкретно, компетентното лице може да бъде обучен работник или управленски служител, способен да разпознае и оцени професионалните опасности, рискове и излагането на служителите на потенциално опасни материали или опасни условия в съоръжение за рециклиране на кораби и който е в състояние да посочи необходимата защита и предпазни мерки, които трябва да бъдат взети за елиминиране или намаляване на тези опасности, рискове или експозиции. Компетентният орган може да определи подходящи критерии за определяне на такива лица и може да определи задълженията, които да им бъдат възложени.</w:t>
      </w:r>
    </w:p>
    <w:p w14:paraId="0D39F35B" w14:textId="77777777" w:rsidR="00A6554D" w:rsidRDefault="00A6554D">
      <w:pPr>
        <w:pStyle w:val="BodyText"/>
        <w:spacing w:before="11"/>
        <w:rPr>
          <w:sz w:val="23"/>
        </w:rPr>
      </w:pPr>
    </w:p>
    <w:p w14:paraId="0D39F35C" w14:textId="77777777" w:rsidR="00A6554D" w:rsidRDefault="00B40007" w:rsidP="00605B43">
      <w:pPr>
        <w:pStyle w:val="ListParagraph"/>
        <w:numPr>
          <w:ilvl w:val="0"/>
          <w:numId w:val="30"/>
        </w:numPr>
        <w:tabs>
          <w:tab w:val="left" w:pos="941"/>
        </w:tabs>
        <w:ind w:left="219" w:right="327" w:firstLine="0"/>
        <w:jc w:val="both"/>
        <w:rPr>
          <w:sz w:val="24"/>
        </w:rPr>
      </w:pPr>
      <w:r>
        <w:rPr>
          <w:sz w:val="24"/>
        </w:rPr>
        <w:t>„Възложител“ означава физическо или юридическо лице, което наема един или повече работници, ангажирани с рециклирането на кораби.</w:t>
      </w:r>
    </w:p>
    <w:p w14:paraId="0D39F35D" w14:textId="77777777" w:rsidR="00A6554D" w:rsidRDefault="00A6554D">
      <w:pPr>
        <w:pStyle w:val="BodyText"/>
      </w:pPr>
    </w:p>
    <w:p w14:paraId="0D39F35E" w14:textId="77777777" w:rsidR="00A6554D" w:rsidRDefault="00B40007" w:rsidP="00605B43">
      <w:pPr>
        <w:pStyle w:val="ListParagraph"/>
        <w:numPr>
          <w:ilvl w:val="0"/>
          <w:numId w:val="30"/>
        </w:numPr>
        <w:tabs>
          <w:tab w:val="left" w:pos="941"/>
        </w:tabs>
        <w:ind w:left="940" w:hanging="722"/>
        <w:jc w:val="both"/>
        <w:rPr>
          <w:sz w:val="24"/>
        </w:rPr>
      </w:pPr>
      <w:r>
        <w:rPr>
          <w:sz w:val="24"/>
        </w:rPr>
        <w:t>„Съществуващ кораб“ означава кораб, който не е нов кораб.</w:t>
      </w:r>
    </w:p>
    <w:p w14:paraId="0D39F35F" w14:textId="77777777" w:rsidR="00A6554D" w:rsidRDefault="00A6554D">
      <w:pPr>
        <w:pStyle w:val="BodyText"/>
      </w:pPr>
    </w:p>
    <w:p w14:paraId="0D39F360" w14:textId="77777777" w:rsidR="00A6554D" w:rsidRDefault="00B40007" w:rsidP="00605B43">
      <w:pPr>
        <w:pStyle w:val="ListParagraph"/>
        <w:numPr>
          <w:ilvl w:val="0"/>
          <w:numId w:val="30"/>
        </w:numPr>
        <w:tabs>
          <w:tab w:val="left" w:pos="941"/>
        </w:tabs>
        <w:ind w:left="940" w:hanging="722"/>
        <w:jc w:val="both"/>
        <w:rPr>
          <w:sz w:val="24"/>
        </w:rPr>
      </w:pPr>
      <w:r>
        <w:rPr>
          <w:sz w:val="24"/>
        </w:rPr>
        <w:t>„Нов кораб“ означава кораб:</w:t>
      </w:r>
    </w:p>
    <w:p w14:paraId="0D39F361" w14:textId="77777777" w:rsidR="00A6554D" w:rsidRDefault="00A6554D">
      <w:pPr>
        <w:pStyle w:val="BodyText"/>
      </w:pPr>
    </w:p>
    <w:p w14:paraId="0D39F362" w14:textId="77777777" w:rsidR="00A6554D" w:rsidRDefault="00B40007" w:rsidP="00605B43">
      <w:pPr>
        <w:pStyle w:val="ListParagraph"/>
        <w:numPr>
          <w:ilvl w:val="1"/>
          <w:numId w:val="30"/>
        </w:numPr>
        <w:tabs>
          <w:tab w:val="left" w:pos="1661"/>
        </w:tabs>
        <w:ind w:left="1659" w:right="326" w:hanging="732"/>
        <w:jc w:val="both"/>
        <w:rPr>
          <w:sz w:val="24"/>
        </w:rPr>
      </w:pPr>
      <w:r>
        <w:rPr>
          <w:sz w:val="24"/>
        </w:rPr>
        <w:t>за който договорът за строителство е сключен на или след влизането в сила на тази конвенция; или</w:t>
      </w:r>
    </w:p>
    <w:p w14:paraId="0D39F363" w14:textId="77777777" w:rsidR="00A6554D" w:rsidRDefault="00A6554D">
      <w:pPr>
        <w:pStyle w:val="BodyText"/>
      </w:pPr>
    </w:p>
    <w:p w14:paraId="0D39F364" w14:textId="77777777" w:rsidR="00A6554D" w:rsidRDefault="00B40007" w:rsidP="00605B43">
      <w:pPr>
        <w:pStyle w:val="ListParagraph"/>
        <w:numPr>
          <w:ilvl w:val="1"/>
          <w:numId w:val="30"/>
        </w:numPr>
        <w:tabs>
          <w:tab w:val="left" w:pos="1660"/>
        </w:tabs>
        <w:ind w:right="327" w:hanging="732"/>
        <w:jc w:val="both"/>
        <w:rPr>
          <w:sz w:val="24"/>
        </w:rPr>
      </w:pPr>
      <w:r>
        <w:rPr>
          <w:sz w:val="24"/>
        </w:rPr>
        <w:t>при липса на договор за строителство, чийто кил е положен или който е на подобен етап на строителство на или след шест месеца след влизането в сила на тази конвенция; или</w:t>
      </w:r>
    </w:p>
    <w:p w14:paraId="0D39F365" w14:textId="77777777" w:rsidR="00A6554D" w:rsidRDefault="00A6554D">
      <w:pPr>
        <w:pStyle w:val="BodyText"/>
      </w:pPr>
    </w:p>
    <w:p w14:paraId="0D39F366" w14:textId="77777777" w:rsidR="00A6554D" w:rsidRDefault="00B40007" w:rsidP="00605B43">
      <w:pPr>
        <w:pStyle w:val="ListParagraph"/>
        <w:numPr>
          <w:ilvl w:val="1"/>
          <w:numId w:val="30"/>
        </w:numPr>
        <w:tabs>
          <w:tab w:val="left" w:pos="1661"/>
        </w:tabs>
        <w:ind w:right="326" w:hanging="732"/>
        <w:jc w:val="both"/>
        <w:rPr>
          <w:sz w:val="24"/>
        </w:rPr>
      </w:pPr>
      <w:r>
        <w:rPr>
          <w:sz w:val="24"/>
        </w:rPr>
        <w:t>чиято доставка е на или след 30 месеца след влизането в сила на тази конвенция.</w:t>
      </w:r>
    </w:p>
    <w:p w14:paraId="0D39F367" w14:textId="77777777" w:rsidR="00A6554D" w:rsidRDefault="00A6554D">
      <w:pPr>
        <w:pStyle w:val="BodyText"/>
      </w:pPr>
    </w:p>
    <w:p w14:paraId="0D39F368" w14:textId="77777777" w:rsidR="00A6554D" w:rsidRDefault="00B40007" w:rsidP="00605B43">
      <w:pPr>
        <w:pStyle w:val="ListParagraph"/>
        <w:numPr>
          <w:ilvl w:val="0"/>
          <w:numId w:val="30"/>
        </w:numPr>
        <w:tabs>
          <w:tab w:val="left" w:pos="939"/>
          <w:tab w:val="left" w:pos="940"/>
        </w:tabs>
        <w:ind w:right="328" w:firstLine="0"/>
        <w:jc w:val="both"/>
        <w:rPr>
          <w:sz w:val="24"/>
        </w:rPr>
      </w:pPr>
      <w:r>
        <w:rPr>
          <w:sz w:val="24"/>
        </w:rPr>
        <w:t>„Нова инсталация“ означава инсталацията на системи, оборудване, изолация или друг материал на кораб след датата, на която тази конвенция влиза в сила.</w:t>
      </w:r>
    </w:p>
    <w:p w14:paraId="0D39F369" w14:textId="77777777" w:rsidR="00A6554D" w:rsidRDefault="00A6554D">
      <w:pPr>
        <w:pStyle w:val="BodyText"/>
      </w:pPr>
    </w:p>
    <w:p w14:paraId="0D39F36A" w14:textId="77777777" w:rsidR="00A6554D" w:rsidRDefault="00B40007" w:rsidP="00605B43">
      <w:pPr>
        <w:pStyle w:val="ListParagraph"/>
        <w:numPr>
          <w:ilvl w:val="0"/>
          <w:numId w:val="30"/>
        </w:numPr>
        <w:tabs>
          <w:tab w:val="left" w:pos="941"/>
        </w:tabs>
        <w:ind w:left="940"/>
        <w:jc w:val="both"/>
        <w:rPr>
          <w:sz w:val="24"/>
        </w:rPr>
      </w:pPr>
      <w:r>
        <w:rPr>
          <w:sz w:val="24"/>
        </w:rPr>
        <w:t>„Безопасно за влизане“ означава пространство, което отговаря на следните критерии:</w:t>
      </w:r>
    </w:p>
    <w:p w14:paraId="0D39F36B" w14:textId="77777777" w:rsidR="00A6554D" w:rsidRDefault="00A6554D">
      <w:pPr>
        <w:pStyle w:val="BodyText"/>
      </w:pPr>
    </w:p>
    <w:p w14:paraId="0D39F36C" w14:textId="77777777" w:rsidR="00A6554D" w:rsidRDefault="00B40007" w:rsidP="00605B43">
      <w:pPr>
        <w:pStyle w:val="ListParagraph"/>
        <w:numPr>
          <w:ilvl w:val="0"/>
          <w:numId w:val="29"/>
        </w:numPr>
        <w:tabs>
          <w:tab w:val="left" w:pos="1661"/>
        </w:tabs>
        <w:ind w:right="328" w:hanging="720"/>
        <w:jc w:val="both"/>
        <w:rPr>
          <w:sz w:val="24"/>
        </w:rPr>
      </w:pPr>
      <w:r>
        <w:rPr>
          <w:sz w:val="24"/>
        </w:rPr>
        <w:t>съдържанието на кислород в атмосферата и концентрацията на запалими пари са в безопасни граници;</w:t>
      </w:r>
    </w:p>
    <w:p w14:paraId="0D39F36D" w14:textId="77777777" w:rsidR="00A6554D" w:rsidRDefault="00A6554D">
      <w:pPr>
        <w:pStyle w:val="BodyText"/>
      </w:pPr>
    </w:p>
    <w:p w14:paraId="0D39F36E" w14:textId="77777777" w:rsidR="00A6554D" w:rsidRDefault="00B40007" w:rsidP="00605B43">
      <w:pPr>
        <w:pStyle w:val="ListParagraph"/>
        <w:numPr>
          <w:ilvl w:val="0"/>
          <w:numId w:val="29"/>
        </w:numPr>
        <w:tabs>
          <w:tab w:val="left" w:pos="1660"/>
          <w:tab w:val="left" w:pos="1661"/>
        </w:tabs>
        <w:rPr>
          <w:sz w:val="24"/>
        </w:rPr>
      </w:pPr>
      <w:r>
        <w:rPr>
          <w:sz w:val="24"/>
        </w:rPr>
        <w:t>всички токсични вещества в атмосферата са в рамките на допустимите концентрации; и</w:t>
      </w:r>
    </w:p>
    <w:p w14:paraId="0D39F36F" w14:textId="77777777" w:rsidR="00A6554D" w:rsidRDefault="00A6554D">
      <w:pPr>
        <w:rPr>
          <w:sz w:val="24"/>
        </w:rPr>
        <w:sectPr w:rsidR="00A6554D">
          <w:pgSz w:w="11900" w:h="16840"/>
          <w:pgMar w:top="500" w:right="740" w:bottom="940" w:left="1220" w:header="0" w:footer="747" w:gutter="0"/>
          <w:cols w:space="720"/>
        </w:sectPr>
      </w:pPr>
    </w:p>
    <w:p w14:paraId="0D39F370" w14:textId="77777777" w:rsidR="00A6554D" w:rsidRDefault="00B40007" w:rsidP="00334C97">
      <w:pPr>
        <w:pStyle w:val="BodyText"/>
        <w:ind w:left="220" w:right="8392"/>
      </w:pPr>
      <w:r>
        <w:lastRenderedPageBreak/>
        <w:t>SR/CONF/45 ПРИЛОЖЕНИЕ</w:t>
      </w:r>
    </w:p>
    <w:p w14:paraId="0D39F371" w14:textId="77777777" w:rsidR="00A6554D" w:rsidRDefault="00B40007" w:rsidP="00334C97">
      <w:pPr>
        <w:pStyle w:val="BodyText"/>
        <w:ind w:left="220"/>
      </w:pPr>
      <w:r>
        <w:t>Страница 14</w:t>
      </w:r>
    </w:p>
    <w:p w14:paraId="0D39F372" w14:textId="77777777" w:rsidR="00A6554D" w:rsidRDefault="00A6554D" w:rsidP="00334C97">
      <w:pPr>
        <w:pStyle w:val="BodyText"/>
        <w:rPr>
          <w:sz w:val="16"/>
        </w:rPr>
      </w:pPr>
    </w:p>
    <w:p w14:paraId="0D39F373" w14:textId="77777777" w:rsidR="00A6554D" w:rsidRDefault="00B40007" w:rsidP="00605B43">
      <w:pPr>
        <w:pStyle w:val="ListParagraph"/>
        <w:numPr>
          <w:ilvl w:val="0"/>
          <w:numId w:val="29"/>
        </w:numPr>
        <w:tabs>
          <w:tab w:val="left" w:pos="1661"/>
        </w:tabs>
        <w:ind w:right="328" w:hanging="720"/>
        <w:jc w:val="both"/>
        <w:rPr>
          <w:sz w:val="24"/>
        </w:rPr>
      </w:pPr>
      <w:r>
        <w:rPr>
          <w:sz w:val="24"/>
        </w:rPr>
        <w:t>всички остатъци или материали, свързани с работата, разрешена от компетентното лице, няма да доведат до неконтролирано освобождаване на токсични материали или опасна концентрация на запалими пари при съществуващи атмосферни условия, докато се поддържат според указанията.</w:t>
      </w:r>
    </w:p>
    <w:p w14:paraId="0D39F374" w14:textId="77777777" w:rsidR="00A6554D" w:rsidRDefault="00A6554D" w:rsidP="00334C97">
      <w:pPr>
        <w:pStyle w:val="BodyText"/>
        <w:rPr>
          <w:sz w:val="23"/>
        </w:rPr>
      </w:pPr>
    </w:p>
    <w:p w14:paraId="0D39F376" w14:textId="60DF01E7" w:rsidR="00A6554D" w:rsidRPr="00DD204C" w:rsidRDefault="00B40007" w:rsidP="00605B43">
      <w:pPr>
        <w:pStyle w:val="ListParagraph"/>
        <w:numPr>
          <w:ilvl w:val="0"/>
          <w:numId w:val="30"/>
        </w:numPr>
        <w:tabs>
          <w:tab w:val="left" w:pos="941"/>
        </w:tabs>
        <w:ind w:left="940"/>
        <w:jc w:val="both"/>
        <w:rPr>
          <w:sz w:val="24"/>
        </w:rPr>
      </w:pPr>
      <w:r>
        <w:rPr>
          <w:sz w:val="24"/>
        </w:rPr>
        <w:t>Безопасно за гореща работа означава пространство, което отговаря на следните критерии:</w:t>
      </w:r>
    </w:p>
    <w:p w14:paraId="0D39F378" w14:textId="33D10300" w:rsidR="00A6554D" w:rsidRPr="00DD204C" w:rsidRDefault="00B40007" w:rsidP="00605B43">
      <w:pPr>
        <w:pStyle w:val="ListParagraph"/>
        <w:numPr>
          <w:ilvl w:val="0"/>
          <w:numId w:val="28"/>
        </w:numPr>
        <w:tabs>
          <w:tab w:val="left" w:pos="1661"/>
        </w:tabs>
        <w:ind w:right="324" w:hanging="720"/>
        <w:jc w:val="both"/>
        <w:rPr>
          <w:sz w:val="24"/>
        </w:rPr>
      </w:pPr>
      <w:r>
        <w:rPr>
          <w:sz w:val="24"/>
        </w:rPr>
        <w:t>съществува безопасно, неексплозивно състояние, включително статут без газ, за използване на оборудване за електродъгово или газово заваряване, оборудване за рязане или изгаряне или други форми на открит пламък, както и за нагряване, шлайфане или операции, генериращи искри;</w:t>
      </w:r>
    </w:p>
    <w:p w14:paraId="0D39F37A" w14:textId="3BCF8E07" w:rsidR="00A6554D" w:rsidRPr="00DD204C" w:rsidRDefault="00B40007" w:rsidP="00605B43">
      <w:pPr>
        <w:pStyle w:val="ListParagraph"/>
        <w:numPr>
          <w:ilvl w:val="0"/>
          <w:numId w:val="28"/>
        </w:numPr>
        <w:tabs>
          <w:tab w:val="left" w:pos="1660"/>
          <w:tab w:val="left" w:pos="1661"/>
        </w:tabs>
        <w:rPr>
          <w:sz w:val="24"/>
        </w:rPr>
      </w:pPr>
      <w:r>
        <w:rPr>
          <w:sz w:val="24"/>
        </w:rPr>
        <w:t>Спазени са изискванията за безопасно влизане на разпоредба 1.6;</w:t>
      </w:r>
    </w:p>
    <w:p w14:paraId="0D39F37C" w14:textId="394B4F73" w:rsidR="00A6554D" w:rsidRPr="00DD204C" w:rsidRDefault="00B40007" w:rsidP="00605B43">
      <w:pPr>
        <w:pStyle w:val="ListParagraph"/>
        <w:numPr>
          <w:ilvl w:val="0"/>
          <w:numId w:val="28"/>
        </w:numPr>
        <w:tabs>
          <w:tab w:val="left" w:pos="1660"/>
          <w:tab w:val="left" w:pos="1661"/>
        </w:tabs>
        <w:rPr>
          <w:sz w:val="24"/>
        </w:rPr>
      </w:pPr>
      <w:r>
        <w:rPr>
          <w:sz w:val="24"/>
        </w:rPr>
        <w:t>съществуващите атмосферни условия няма да се променят в резултат на горещата работа; и</w:t>
      </w:r>
    </w:p>
    <w:p w14:paraId="0D39F37E" w14:textId="2979F0A7" w:rsidR="00A6554D" w:rsidRPr="00DD204C" w:rsidRDefault="00B40007" w:rsidP="00605B43">
      <w:pPr>
        <w:pStyle w:val="ListParagraph"/>
        <w:numPr>
          <w:ilvl w:val="0"/>
          <w:numId w:val="28"/>
        </w:numPr>
        <w:tabs>
          <w:tab w:val="left" w:pos="1661"/>
        </w:tabs>
        <w:ind w:right="329" w:hanging="720"/>
        <w:jc w:val="both"/>
        <w:rPr>
          <w:sz w:val="24"/>
        </w:rPr>
      </w:pPr>
      <w:r>
        <w:rPr>
          <w:sz w:val="24"/>
        </w:rPr>
        <w:t>всички съседни пространства са почистени, или инертирани, или обработени достатъчно, за да се предотврати началото или разпространението на пожар.</w:t>
      </w:r>
    </w:p>
    <w:p w14:paraId="0D39F380" w14:textId="2D7142DC" w:rsidR="00A6554D" w:rsidRPr="00DD204C" w:rsidRDefault="00B40007" w:rsidP="00605B43">
      <w:pPr>
        <w:pStyle w:val="ListParagraph"/>
        <w:numPr>
          <w:ilvl w:val="0"/>
          <w:numId w:val="30"/>
        </w:numPr>
        <w:tabs>
          <w:tab w:val="left" w:pos="941"/>
        </w:tabs>
        <w:ind w:left="219" w:right="326" w:firstLine="0"/>
        <w:jc w:val="both"/>
        <w:rPr>
          <w:sz w:val="24"/>
        </w:rPr>
      </w:pPr>
      <w:r>
        <w:rPr>
          <w:sz w:val="24"/>
        </w:rPr>
        <w:t>„Корабособственик“ означава лицето или лицата или компанията, регистрирани като собственик на кораба или, при липса на регистрация, лицето или лицата или компанията, които притежават кораба, или всяка друга организация или лице като управителя или беърбоут чартър, който е поел отговорността за експлоатацията на кораба от собственика на кораба. Въпреки това, в случай на кораб, собственост на държава и управляван от компания, която в тази държава е регистрирана като оператор на кораба, „собственик“ означава такава компания. Този термин включва и онези, които имат собственост върху кораба за ограничен период от време в очакване на продажбата или предаването му на съоръжение за рециклиране на кораби.</w:t>
      </w:r>
    </w:p>
    <w:p w14:paraId="0D39F382" w14:textId="0B7AA873" w:rsidR="00A6554D" w:rsidRPr="00DD204C" w:rsidRDefault="00B40007" w:rsidP="00605B43">
      <w:pPr>
        <w:pStyle w:val="ListParagraph"/>
        <w:numPr>
          <w:ilvl w:val="0"/>
          <w:numId w:val="30"/>
        </w:numPr>
        <w:tabs>
          <w:tab w:val="left" w:pos="941"/>
        </w:tabs>
        <w:ind w:right="328" w:firstLine="0"/>
        <w:jc w:val="both"/>
        <w:rPr>
          <w:sz w:val="24"/>
        </w:rPr>
      </w:pPr>
      <w:r>
        <w:rPr>
          <w:sz w:val="24"/>
        </w:rPr>
        <w:t>„Инспекция на място“ означава инспекция на съоръжението за рециклиране на кораби, потвърждаваща състоянието, описано в проверената документация.</w:t>
      </w:r>
    </w:p>
    <w:p w14:paraId="0D39F384" w14:textId="642B08EE" w:rsidR="00A6554D" w:rsidRPr="00DD204C" w:rsidRDefault="00B40007" w:rsidP="00605B43">
      <w:pPr>
        <w:pStyle w:val="ListParagraph"/>
        <w:numPr>
          <w:ilvl w:val="0"/>
          <w:numId w:val="30"/>
        </w:numPr>
        <w:tabs>
          <w:tab w:val="left" w:pos="941"/>
        </w:tabs>
        <w:ind w:right="327" w:firstLine="0"/>
        <w:jc w:val="both"/>
        <w:rPr>
          <w:sz w:val="24"/>
        </w:rPr>
      </w:pPr>
      <w:r>
        <w:rPr>
          <w:sz w:val="24"/>
        </w:rPr>
        <w:t>„Декларация за завършване“ означава потвърдителна декларация, издадена от съоръжението за рециклиране на кораби, че рециклирането на кораби е завършено в съответствие с тази конвенция.</w:t>
      </w:r>
    </w:p>
    <w:p w14:paraId="0D39F386" w14:textId="381F62BC" w:rsidR="00A6554D" w:rsidRPr="00DD204C" w:rsidRDefault="00B40007" w:rsidP="00605B43">
      <w:pPr>
        <w:pStyle w:val="ListParagraph"/>
        <w:numPr>
          <w:ilvl w:val="0"/>
          <w:numId w:val="30"/>
        </w:numPr>
        <w:tabs>
          <w:tab w:val="left" w:pos="940"/>
        </w:tabs>
        <w:ind w:right="327" w:firstLine="0"/>
        <w:jc w:val="both"/>
        <w:rPr>
          <w:sz w:val="24"/>
        </w:rPr>
      </w:pPr>
      <w:r>
        <w:rPr>
          <w:sz w:val="24"/>
        </w:rPr>
        <w:t>„Танкер“ означава нефтен танкер, както е дефиниран в MARPOL Приложение I или NLS танкер, както е дефиниран в MARPOL Приложение II.</w:t>
      </w:r>
    </w:p>
    <w:p w14:paraId="0D39F387" w14:textId="77777777" w:rsidR="00A6554D" w:rsidRDefault="00B40007" w:rsidP="00605B43">
      <w:pPr>
        <w:pStyle w:val="ListParagraph"/>
        <w:numPr>
          <w:ilvl w:val="0"/>
          <w:numId w:val="30"/>
        </w:numPr>
        <w:tabs>
          <w:tab w:val="left" w:pos="940"/>
        </w:tabs>
        <w:ind w:right="328" w:firstLine="0"/>
        <w:jc w:val="both"/>
        <w:rPr>
          <w:sz w:val="24"/>
        </w:rPr>
      </w:pPr>
      <w:r>
        <w:rPr>
          <w:sz w:val="24"/>
        </w:rPr>
        <w:t>„Работник“ означава всяко лице, което извършва работа, редовно или временно, в контекста на трудово правоотношение, включително персонал на изпълнител.</w:t>
      </w:r>
    </w:p>
    <w:p w14:paraId="0D39F388" w14:textId="77777777" w:rsidR="00A6554D" w:rsidRDefault="00A6554D" w:rsidP="00334C97">
      <w:pPr>
        <w:pStyle w:val="BodyText"/>
      </w:pPr>
    </w:p>
    <w:p w14:paraId="0D39F389" w14:textId="77777777" w:rsidR="00A6554D" w:rsidRDefault="00B40007" w:rsidP="00334C97">
      <w:pPr>
        <w:pStyle w:val="Heading1"/>
        <w:ind w:left="220" w:right="0"/>
        <w:jc w:val="both"/>
      </w:pPr>
      <w:r>
        <w:t>Разпоредба 2 – Обща приложимост</w:t>
      </w:r>
    </w:p>
    <w:p w14:paraId="0D39F38A" w14:textId="77777777" w:rsidR="00A6554D" w:rsidRDefault="00A6554D" w:rsidP="00334C97">
      <w:pPr>
        <w:pStyle w:val="BodyText"/>
        <w:rPr>
          <w:b/>
          <w:sz w:val="23"/>
        </w:rPr>
      </w:pPr>
    </w:p>
    <w:p w14:paraId="0D39F38B" w14:textId="77777777" w:rsidR="00A6554D" w:rsidRDefault="00B40007" w:rsidP="00334C97">
      <w:pPr>
        <w:pStyle w:val="BodyText"/>
        <w:ind w:left="220" w:right="330"/>
        <w:jc w:val="both"/>
      </w:pPr>
      <w:r>
        <w:t>Освен ако изрично не е предвидено друго, проектирането, строителството, проверката, сертифицирането, експлоатацията и рециклирането на кораби се извършват в съответствие с разпоредбите на това Приложение.</w:t>
      </w:r>
    </w:p>
    <w:p w14:paraId="0D39F38C" w14:textId="77777777" w:rsidR="00A6554D" w:rsidRDefault="00A6554D" w:rsidP="00334C97">
      <w:pPr>
        <w:pStyle w:val="BodyText"/>
      </w:pPr>
    </w:p>
    <w:p w14:paraId="0D39F38D" w14:textId="77777777" w:rsidR="00A6554D" w:rsidRDefault="00B40007" w:rsidP="00334C97">
      <w:pPr>
        <w:pStyle w:val="Heading1"/>
        <w:ind w:left="220" w:right="0"/>
        <w:jc w:val="both"/>
      </w:pPr>
      <w:r>
        <w:t>Разпоредба 3 – Връзка с други стандарти, препоръки и насоки</w:t>
      </w:r>
    </w:p>
    <w:p w14:paraId="0D39F38E" w14:textId="77777777" w:rsidR="00A6554D" w:rsidRDefault="00A6554D" w:rsidP="00334C97">
      <w:pPr>
        <w:pStyle w:val="BodyText"/>
        <w:rPr>
          <w:b/>
          <w:sz w:val="23"/>
        </w:rPr>
      </w:pPr>
    </w:p>
    <w:p w14:paraId="0D39F38F" w14:textId="77777777" w:rsidR="00A6554D" w:rsidRDefault="00B40007" w:rsidP="00334C97">
      <w:pPr>
        <w:pStyle w:val="BodyText"/>
        <w:ind w:left="220" w:right="327"/>
        <w:jc w:val="both"/>
      </w:pPr>
      <w:r>
        <w:t>Страните предприемат мерки за изпълнение на изискванията на разпоредбите на това Приложение, като вземат предвид съответните и приложими стандарти, препоръки и насоки, разработени от Международната организация на труда, и съответните и приложими технически стандарти, препоръки и насоки, разработени съгласно Базелската конвенция относно контрол на трансграничното движение на опасни отпадъци и тяхното обезвреждане.</w:t>
      </w:r>
    </w:p>
    <w:p w14:paraId="0D39F390" w14:textId="77777777" w:rsidR="00A6554D" w:rsidRDefault="00A6554D">
      <w:pPr>
        <w:jc w:val="both"/>
        <w:sectPr w:rsidR="00A6554D">
          <w:pgSz w:w="11900" w:h="16840"/>
          <w:pgMar w:top="500" w:right="740" w:bottom="940" w:left="1220" w:header="0" w:footer="747" w:gutter="0"/>
          <w:cols w:space="720"/>
        </w:sectPr>
      </w:pPr>
    </w:p>
    <w:p w14:paraId="0D39F391" w14:textId="77777777" w:rsidR="00A6554D" w:rsidRDefault="00B40007">
      <w:pPr>
        <w:pStyle w:val="BodyText"/>
        <w:spacing w:before="72"/>
        <w:ind w:right="329"/>
        <w:jc w:val="right"/>
      </w:pPr>
      <w:r>
        <w:lastRenderedPageBreak/>
        <w:t>SR/CONF/45</w:t>
      </w:r>
    </w:p>
    <w:p w14:paraId="0D39F392" w14:textId="77777777" w:rsidR="00A6554D" w:rsidRDefault="00B40007">
      <w:pPr>
        <w:pStyle w:val="BodyText"/>
        <w:ind w:right="328"/>
        <w:jc w:val="right"/>
      </w:pPr>
      <w:r>
        <w:t>ПРИЛОЖЕНИЕ</w:t>
      </w:r>
    </w:p>
    <w:p w14:paraId="0D39F393" w14:textId="77777777" w:rsidR="00A6554D" w:rsidRDefault="00B40007">
      <w:pPr>
        <w:pStyle w:val="BodyText"/>
        <w:ind w:right="329"/>
        <w:jc w:val="right"/>
      </w:pPr>
      <w:r>
        <w:t>Страница 15</w:t>
      </w:r>
    </w:p>
    <w:p w14:paraId="0D39F394" w14:textId="77777777" w:rsidR="00A6554D" w:rsidRDefault="00A6554D">
      <w:pPr>
        <w:pStyle w:val="BodyText"/>
        <w:spacing w:before="5"/>
        <w:rPr>
          <w:sz w:val="16"/>
        </w:rPr>
      </w:pPr>
    </w:p>
    <w:p w14:paraId="0D39F395" w14:textId="77777777" w:rsidR="00A6554D" w:rsidRDefault="00B40007">
      <w:pPr>
        <w:pStyle w:val="Heading1"/>
        <w:tabs>
          <w:tab w:val="left" w:pos="1778"/>
        </w:tabs>
        <w:spacing w:before="90"/>
        <w:ind w:left="220" w:right="0"/>
        <w:jc w:val="left"/>
      </w:pPr>
      <w:r>
        <w:t>ГЛАВА 2 – ИЗИСКВАНИЯ КЪМ КОРАБИТЕ</w:t>
      </w:r>
    </w:p>
    <w:p w14:paraId="0D39F396" w14:textId="77777777" w:rsidR="00A6554D" w:rsidRDefault="00A6554D">
      <w:pPr>
        <w:pStyle w:val="BodyText"/>
        <w:rPr>
          <w:b/>
        </w:rPr>
      </w:pPr>
    </w:p>
    <w:p w14:paraId="52299C1F" w14:textId="77777777" w:rsidR="00FC09EE" w:rsidRDefault="00B40007" w:rsidP="00FC09EE">
      <w:pPr>
        <w:tabs>
          <w:tab w:val="left" w:pos="1779"/>
          <w:tab w:val="left" w:pos="7088"/>
        </w:tabs>
        <w:spacing w:line="480" w:lineRule="auto"/>
        <w:ind w:left="284" w:right="2785" w:hanging="64"/>
        <w:rPr>
          <w:b/>
          <w:sz w:val="24"/>
        </w:rPr>
      </w:pPr>
      <w:r>
        <w:rPr>
          <w:b/>
          <w:sz w:val="24"/>
        </w:rPr>
        <w:t xml:space="preserve">Част A – Проектиране, строителство, експлоатация и поддръжка на кораби </w:t>
      </w:r>
    </w:p>
    <w:p w14:paraId="0D39F397" w14:textId="327BCB0E" w:rsidR="00A6554D" w:rsidRDefault="00B40007" w:rsidP="000319F1">
      <w:pPr>
        <w:tabs>
          <w:tab w:val="left" w:pos="1779"/>
        </w:tabs>
        <w:spacing w:line="480" w:lineRule="auto"/>
        <w:ind w:left="284" w:right="2785" w:hanging="64"/>
        <w:rPr>
          <w:b/>
          <w:sz w:val="24"/>
        </w:rPr>
      </w:pPr>
      <w:r>
        <w:rPr>
          <w:b/>
          <w:sz w:val="24"/>
        </w:rPr>
        <w:t>Разпоредба 4 – Контрол на опасни материали на корабите</w:t>
      </w:r>
    </w:p>
    <w:p w14:paraId="0D39F399" w14:textId="6F309CAE" w:rsidR="00A6554D" w:rsidRDefault="00B40007" w:rsidP="00CD0330">
      <w:pPr>
        <w:pStyle w:val="BodyText"/>
        <w:spacing w:line="274" w:lineRule="exact"/>
        <w:ind w:left="220"/>
      </w:pPr>
      <w:r>
        <w:t>В съответствие с изискванията, посочени в Приложение 1 към настоящата конвенция, всяка страна:</w:t>
      </w:r>
    </w:p>
    <w:p w14:paraId="0D39F39B" w14:textId="799FA080" w:rsidR="00A6554D" w:rsidRPr="00CD0330" w:rsidRDefault="00B40007" w:rsidP="00605B43">
      <w:pPr>
        <w:pStyle w:val="ListParagraph"/>
        <w:numPr>
          <w:ilvl w:val="0"/>
          <w:numId w:val="27"/>
        </w:numPr>
        <w:tabs>
          <w:tab w:val="left" w:pos="1661"/>
        </w:tabs>
        <w:ind w:left="1659" w:right="326" w:hanging="732"/>
        <w:jc w:val="both"/>
        <w:rPr>
          <w:sz w:val="24"/>
        </w:rPr>
      </w:pPr>
      <w:r>
        <w:rPr>
          <w:sz w:val="24"/>
        </w:rPr>
        <w:t>забранява и/или ограничава инсталирането или използването на опасни материали, изброени в Приложение 1, на кораби, които имат право да плават под неин флаг или опериращи под нейно ръководство; и</w:t>
      </w:r>
    </w:p>
    <w:p w14:paraId="0D39F39D" w14:textId="3D1C44C6" w:rsidR="00A6554D" w:rsidRPr="00CD0330" w:rsidRDefault="00B40007" w:rsidP="00605B43">
      <w:pPr>
        <w:pStyle w:val="ListParagraph"/>
        <w:numPr>
          <w:ilvl w:val="0"/>
          <w:numId w:val="27"/>
        </w:numPr>
        <w:tabs>
          <w:tab w:val="left" w:pos="1661"/>
        </w:tabs>
        <w:ind w:left="1659" w:right="328" w:hanging="732"/>
        <w:jc w:val="both"/>
        <w:rPr>
          <w:sz w:val="24"/>
        </w:rPr>
      </w:pPr>
      <w:r>
        <w:rPr>
          <w:sz w:val="24"/>
        </w:rPr>
        <w:t>забранява и/или ограничава инсталирането или използването на такива материали на кораби, докато са в нейни пристанища, корабостроителници, кораборемонтни площадки или офшорни терминали,</w:t>
      </w:r>
    </w:p>
    <w:p w14:paraId="0D39F39E" w14:textId="77777777" w:rsidR="00A6554D" w:rsidRDefault="00B40007">
      <w:pPr>
        <w:pStyle w:val="BodyText"/>
        <w:ind w:left="219"/>
      </w:pPr>
      <w:r>
        <w:t>и предприема ефективни мерки, за да гарантира, че тези кораби отговарят на тези изисквания.</w:t>
      </w:r>
    </w:p>
    <w:p w14:paraId="0D39F39F" w14:textId="77777777" w:rsidR="00A6554D" w:rsidRDefault="00A6554D">
      <w:pPr>
        <w:pStyle w:val="BodyText"/>
        <w:spacing w:before="2"/>
      </w:pPr>
    </w:p>
    <w:p w14:paraId="0D39F3A0" w14:textId="77777777" w:rsidR="00A6554D" w:rsidRDefault="00B40007">
      <w:pPr>
        <w:pStyle w:val="Heading1"/>
        <w:tabs>
          <w:tab w:val="left" w:pos="1780"/>
        </w:tabs>
        <w:spacing w:before="1"/>
        <w:ind w:left="219" w:right="0"/>
        <w:jc w:val="left"/>
      </w:pPr>
      <w:r>
        <w:t>Разпоредба 5 – Списък на опасни материали</w:t>
      </w:r>
    </w:p>
    <w:p w14:paraId="0D39F3A1" w14:textId="77777777" w:rsidR="00A6554D" w:rsidRDefault="00A6554D">
      <w:pPr>
        <w:pStyle w:val="BodyText"/>
        <w:spacing w:before="9"/>
        <w:rPr>
          <w:b/>
          <w:sz w:val="23"/>
        </w:rPr>
      </w:pPr>
    </w:p>
    <w:p w14:paraId="0D39F3A3" w14:textId="610EAEEC" w:rsidR="00A6554D" w:rsidRPr="00CD0330" w:rsidRDefault="00B40007" w:rsidP="00605B43">
      <w:pPr>
        <w:pStyle w:val="ListParagraph"/>
        <w:numPr>
          <w:ilvl w:val="0"/>
          <w:numId w:val="26"/>
        </w:numPr>
        <w:tabs>
          <w:tab w:val="left" w:pos="941"/>
        </w:tabs>
        <w:ind w:right="327" w:firstLine="0"/>
        <w:jc w:val="both"/>
        <w:rPr>
          <w:sz w:val="24"/>
        </w:rPr>
      </w:pPr>
      <w:r>
        <w:rPr>
          <w:sz w:val="24"/>
        </w:rPr>
        <w:t>Всеки нов кораб трябва да има на борда си списък на опасни материали. Списъкът се проверява или от Администрацията, или от лице или организация, упълномощени от нея, като се вземат предвид насоките, включително всички прагови стойности и изключения, съдържащи се в тези насоки, разработени от Организацията. Списъкът на опасните материали е специфичен за всеки кораб и трябва най-малко:</w:t>
      </w:r>
    </w:p>
    <w:p w14:paraId="0D39F3A5" w14:textId="64C9DF31" w:rsidR="00A6554D" w:rsidRPr="00CD0330" w:rsidRDefault="00B40007" w:rsidP="00605B43">
      <w:pPr>
        <w:pStyle w:val="ListParagraph"/>
        <w:numPr>
          <w:ilvl w:val="1"/>
          <w:numId w:val="26"/>
        </w:numPr>
        <w:tabs>
          <w:tab w:val="left" w:pos="1661"/>
        </w:tabs>
        <w:ind w:right="327" w:hanging="720"/>
        <w:jc w:val="both"/>
        <w:rPr>
          <w:sz w:val="24"/>
        </w:rPr>
      </w:pPr>
      <w:r>
        <w:rPr>
          <w:sz w:val="24"/>
        </w:rPr>
        <w:t>да идентифицира като Част I опасните материали, изброени в Приложения 1 и 2 към настоящата конвенция и съдържащи се в конструкцията или оборудването на кораба, тяхното местоположение и приблизителни количества; и</w:t>
      </w:r>
    </w:p>
    <w:p w14:paraId="0D39F3A7" w14:textId="0D0C2A82" w:rsidR="00A6554D" w:rsidRPr="00CD0330" w:rsidRDefault="00B40007" w:rsidP="00605B43">
      <w:pPr>
        <w:pStyle w:val="ListParagraph"/>
        <w:numPr>
          <w:ilvl w:val="1"/>
          <w:numId w:val="26"/>
        </w:numPr>
        <w:tabs>
          <w:tab w:val="left" w:pos="1660"/>
          <w:tab w:val="left" w:pos="1661"/>
        </w:tabs>
        <w:rPr>
          <w:sz w:val="24"/>
        </w:rPr>
      </w:pPr>
      <w:r>
        <w:rPr>
          <w:sz w:val="24"/>
        </w:rPr>
        <w:t>да разяснява, че корабът отговаря на разпоредба 4.</w:t>
      </w:r>
    </w:p>
    <w:p w14:paraId="0D39F3A8" w14:textId="77777777" w:rsidR="00A6554D" w:rsidRDefault="00B40007" w:rsidP="00605B43">
      <w:pPr>
        <w:pStyle w:val="ListParagraph"/>
        <w:numPr>
          <w:ilvl w:val="0"/>
          <w:numId w:val="26"/>
        </w:numPr>
        <w:tabs>
          <w:tab w:val="left" w:pos="941"/>
        </w:tabs>
        <w:ind w:right="325" w:firstLine="0"/>
        <w:jc w:val="both"/>
        <w:rPr>
          <w:sz w:val="24"/>
        </w:rPr>
      </w:pPr>
      <w:r>
        <w:rPr>
          <w:sz w:val="24"/>
        </w:rPr>
        <w:t>Съществуващите кораби отговарят, доколкото е възможно, на параграф 1 не по-късно от 5 години след влизането в сила на тази конвенция или преди да отидат за рециклиране, ако това е по-рано, като се вземат предвид насоките, разработени от Организацията и хармонизираната система на Организацията за проверка и сертифициране. Опасните материали, изброени в Приложение 1, трябва да бъдат идентифицирани при разработването на списъка. За съществуващи кораби трябва да бъде изготвен план, описващ визуалната проверка/проверката за вземане на проби, чрез която се разработва списъкът на опасните материали, като се вземат предвид насоките, разработени от Организацията.</w:t>
      </w:r>
    </w:p>
    <w:p w14:paraId="0D39F3A9" w14:textId="77777777" w:rsidR="00A6554D" w:rsidRDefault="00A6554D">
      <w:pPr>
        <w:pStyle w:val="BodyText"/>
      </w:pPr>
    </w:p>
    <w:p w14:paraId="0D39F3AA" w14:textId="77777777" w:rsidR="00A6554D" w:rsidRDefault="00B40007" w:rsidP="00605B43">
      <w:pPr>
        <w:pStyle w:val="ListParagraph"/>
        <w:numPr>
          <w:ilvl w:val="0"/>
          <w:numId w:val="26"/>
        </w:numPr>
        <w:tabs>
          <w:tab w:val="left" w:pos="939"/>
          <w:tab w:val="left" w:pos="940"/>
        </w:tabs>
        <w:spacing w:before="1"/>
        <w:ind w:right="326" w:firstLine="0"/>
        <w:jc w:val="both"/>
        <w:rPr>
          <w:sz w:val="24"/>
        </w:rPr>
      </w:pPr>
      <w:r>
        <w:rPr>
          <w:sz w:val="24"/>
        </w:rPr>
        <w:t>Част I от списъка на опасните материали трябва да се води правилно и да се актуализира през целия експлоатационен живот на кораба, отразявайки новите инсталации, съдържащи опасни материали, изброени в Приложение 2, и съответните промени в структурата и оборудването на кораба, като се вземат предвид насоките, разработени от Организацията.</w:t>
      </w:r>
    </w:p>
    <w:p w14:paraId="0D39F3AB" w14:textId="77777777" w:rsidR="00A6554D" w:rsidRDefault="00A6554D">
      <w:pPr>
        <w:pStyle w:val="BodyText"/>
        <w:spacing w:before="11"/>
        <w:rPr>
          <w:sz w:val="23"/>
        </w:rPr>
      </w:pPr>
    </w:p>
    <w:p w14:paraId="0D39F3AC" w14:textId="77777777" w:rsidR="00A6554D" w:rsidRDefault="00B40007" w:rsidP="00605B43">
      <w:pPr>
        <w:pStyle w:val="ListParagraph"/>
        <w:numPr>
          <w:ilvl w:val="0"/>
          <w:numId w:val="26"/>
        </w:numPr>
        <w:tabs>
          <w:tab w:val="left" w:pos="941"/>
        </w:tabs>
        <w:ind w:right="326" w:firstLine="0"/>
        <w:jc w:val="both"/>
        <w:rPr>
          <w:sz w:val="24"/>
        </w:rPr>
      </w:pPr>
      <w:r>
        <w:rPr>
          <w:sz w:val="24"/>
        </w:rPr>
        <w:t>Преди рециклирането списъкът трябва, в допълнение към правилно водената и актуализирана Част I, да включва Част II за генерирани от експлоатация отпадъци и Част III за складове и да бъде проверен или от Администрацията, или от лице или организация, упълномощено от нея, като се вземат предвид насоките, разработени от Организацията.</w:t>
      </w:r>
    </w:p>
    <w:p w14:paraId="0D39F3AD" w14:textId="77777777" w:rsidR="00A6554D" w:rsidRDefault="00A6554D">
      <w:pPr>
        <w:jc w:val="both"/>
        <w:rPr>
          <w:sz w:val="24"/>
        </w:rPr>
        <w:sectPr w:rsidR="00A6554D">
          <w:pgSz w:w="11900" w:h="16840"/>
          <w:pgMar w:top="500" w:right="740" w:bottom="940" w:left="1220" w:header="0" w:footer="747" w:gutter="0"/>
          <w:cols w:space="720"/>
        </w:sectPr>
      </w:pPr>
    </w:p>
    <w:p w14:paraId="0D39F3AE" w14:textId="77777777" w:rsidR="00A6554D" w:rsidRDefault="00B40007">
      <w:pPr>
        <w:pStyle w:val="BodyText"/>
        <w:spacing w:before="72"/>
        <w:ind w:left="220" w:right="8392"/>
      </w:pPr>
      <w:r>
        <w:lastRenderedPageBreak/>
        <w:t>SR/CONF/45 ПРИЛОЖЕНИЕ</w:t>
      </w:r>
    </w:p>
    <w:p w14:paraId="0D39F3AF" w14:textId="77777777" w:rsidR="00A6554D" w:rsidRDefault="00B40007">
      <w:pPr>
        <w:pStyle w:val="BodyText"/>
        <w:ind w:left="220"/>
      </w:pPr>
      <w:r>
        <w:t>Страница 16</w:t>
      </w:r>
    </w:p>
    <w:p w14:paraId="0D39F3B0" w14:textId="77777777" w:rsidR="00A6554D" w:rsidRDefault="00A6554D">
      <w:pPr>
        <w:pStyle w:val="BodyText"/>
        <w:spacing w:before="5"/>
        <w:rPr>
          <w:sz w:val="16"/>
        </w:rPr>
      </w:pPr>
    </w:p>
    <w:p w14:paraId="0D39F3B1" w14:textId="77777777" w:rsidR="00A6554D" w:rsidRDefault="00B40007" w:rsidP="00595B59">
      <w:pPr>
        <w:pStyle w:val="Heading1"/>
        <w:tabs>
          <w:tab w:val="left" w:pos="1779"/>
        </w:tabs>
        <w:ind w:left="220" w:right="0"/>
        <w:jc w:val="left"/>
      </w:pPr>
      <w:r>
        <w:t>Разпоредба 6 – Процедура за предлагане на изменения в Приложения 1 и 2</w:t>
      </w:r>
    </w:p>
    <w:p w14:paraId="0D39F3B2" w14:textId="77777777" w:rsidR="00A6554D" w:rsidRDefault="00A6554D" w:rsidP="00595B59">
      <w:pPr>
        <w:pStyle w:val="BodyText"/>
        <w:rPr>
          <w:b/>
          <w:sz w:val="23"/>
        </w:rPr>
      </w:pPr>
    </w:p>
    <w:p w14:paraId="0D39F3B3" w14:textId="77777777" w:rsidR="00A6554D" w:rsidRDefault="00B40007" w:rsidP="00605B43">
      <w:pPr>
        <w:pStyle w:val="ListParagraph"/>
        <w:numPr>
          <w:ilvl w:val="0"/>
          <w:numId w:val="25"/>
        </w:numPr>
        <w:tabs>
          <w:tab w:val="left" w:pos="941"/>
        </w:tabs>
        <w:ind w:right="328" w:firstLine="0"/>
        <w:jc w:val="both"/>
        <w:rPr>
          <w:sz w:val="24"/>
        </w:rPr>
      </w:pPr>
      <w:r>
        <w:rPr>
          <w:sz w:val="24"/>
        </w:rPr>
        <w:t>Всяка страна може да предложи изменение на Приложение 1 и/или Приложение 2 в съответствие с настоящото разпоредба. Предложеното изменение се разглежда в рамките на Организацията съгласно Член 18, параграф 2 и тази разпоредба.</w:t>
      </w:r>
    </w:p>
    <w:p w14:paraId="0D39F3B4" w14:textId="77777777" w:rsidR="00A6554D" w:rsidRDefault="00A6554D" w:rsidP="00595B59">
      <w:pPr>
        <w:pStyle w:val="BodyText"/>
      </w:pPr>
    </w:p>
    <w:p w14:paraId="0D39F3B5" w14:textId="77777777" w:rsidR="00A6554D" w:rsidRDefault="00B40007" w:rsidP="00605B43">
      <w:pPr>
        <w:pStyle w:val="ListParagraph"/>
        <w:numPr>
          <w:ilvl w:val="0"/>
          <w:numId w:val="25"/>
        </w:numPr>
        <w:tabs>
          <w:tab w:val="left" w:pos="940"/>
        </w:tabs>
        <w:ind w:left="219" w:right="326" w:firstLine="0"/>
        <w:jc w:val="both"/>
        <w:rPr>
          <w:sz w:val="24"/>
        </w:rPr>
      </w:pPr>
      <w:r>
        <w:rPr>
          <w:sz w:val="24"/>
        </w:rPr>
        <w:t>Когато Организацията получи предложение, тя също така предоставя предложението на вниманието на Организацията на обединените нации и нейните специализирани агенции, междуправителствени организации, които имат споразумения с Организацията, и неправителствени организации с консултативен статут към Организацията и го предоставя на тях.</w:t>
      </w:r>
    </w:p>
    <w:p w14:paraId="0D39F3B6" w14:textId="77777777" w:rsidR="00A6554D" w:rsidRDefault="00A6554D" w:rsidP="00595B59">
      <w:pPr>
        <w:pStyle w:val="BodyText"/>
      </w:pPr>
    </w:p>
    <w:p w14:paraId="0D39F3B7" w14:textId="77777777" w:rsidR="00A6554D" w:rsidRDefault="00B40007" w:rsidP="00605B43">
      <w:pPr>
        <w:pStyle w:val="ListParagraph"/>
        <w:numPr>
          <w:ilvl w:val="0"/>
          <w:numId w:val="25"/>
        </w:numPr>
        <w:tabs>
          <w:tab w:val="left" w:pos="941"/>
        </w:tabs>
        <w:ind w:left="219" w:right="327" w:firstLine="0"/>
        <w:jc w:val="both"/>
        <w:rPr>
          <w:sz w:val="24"/>
        </w:rPr>
      </w:pPr>
      <w:r>
        <w:rPr>
          <w:sz w:val="24"/>
        </w:rPr>
        <w:t>Комитетът създава техническа група в съответствие с разпоредба 7 за преглед на предложенията, представени в съответствие с параграф 1 от настоящата разпоредба.</w:t>
      </w:r>
    </w:p>
    <w:p w14:paraId="0D39F3B8" w14:textId="77777777" w:rsidR="00A6554D" w:rsidRDefault="00A6554D" w:rsidP="00595B59">
      <w:pPr>
        <w:pStyle w:val="BodyText"/>
      </w:pPr>
    </w:p>
    <w:p w14:paraId="0D39F3B9" w14:textId="77777777" w:rsidR="00A6554D" w:rsidRDefault="00B40007" w:rsidP="00605B43">
      <w:pPr>
        <w:pStyle w:val="ListParagraph"/>
        <w:numPr>
          <w:ilvl w:val="0"/>
          <w:numId w:val="25"/>
        </w:numPr>
        <w:tabs>
          <w:tab w:val="left" w:pos="941"/>
        </w:tabs>
        <w:ind w:left="219" w:right="325" w:firstLine="0"/>
        <w:jc w:val="both"/>
        <w:rPr>
          <w:sz w:val="24"/>
        </w:rPr>
      </w:pPr>
      <w:r>
        <w:rPr>
          <w:sz w:val="24"/>
        </w:rPr>
        <w:t>Техническата група ще преразгледа предложението заедно с всички допълнителни данни, включително решения, приети от други международни органи по отношение на техните списъци с материали или опасни вещества, представени от всеки заинтересован субект, и ще оцени и докладва на Комитета дали въпросният опасен материал има вероятност, в контекста на тази конвенция, да доведе до значителни неблагоприятни въздействия върху човешкото здраве или околната среда, така че изменението на Приложение 1 или Приложение 2 да е оправдано. В тази връзка:</w:t>
      </w:r>
    </w:p>
    <w:p w14:paraId="0D39F3BA" w14:textId="77777777" w:rsidR="00A6554D" w:rsidRDefault="00A6554D" w:rsidP="00595B59">
      <w:pPr>
        <w:pStyle w:val="BodyText"/>
      </w:pPr>
    </w:p>
    <w:p w14:paraId="0D39F3BB" w14:textId="77777777" w:rsidR="00A6554D" w:rsidRDefault="00B40007" w:rsidP="00605B43">
      <w:pPr>
        <w:pStyle w:val="ListParagraph"/>
        <w:numPr>
          <w:ilvl w:val="1"/>
          <w:numId w:val="25"/>
        </w:numPr>
        <w:tabs>
          <w:tab w:val="left" w:pos="720"/>
          <w:tab w:val="left" w:pos="1661"/>
        </w:tabs>
        <w:ind w:right="3183" w:hanging="1661"/>
        <w:rPr>
          <w:sz w:val="24"/>
        </w:rPr>
      </w:pPr>
      <w:r>
        <w:rPr>
          <w:sz w:val="24"/>
        </w:rPr>
        <w:t>Прегледът на техническата група включва:</w:t>
      </w:r>
    </w:p>
    <w:p w14:paraId="0D39F3BC" w14:textId="77777777" w:rsidR="00A6554D" w:rsidRDefault="00A6554D" w:rsidP="00595B59">
      <w:pPr>
        <w:pStyle w:val="BodyText"/>
        <w:rPr>
          <w:sz w:val="23"/>
        </w:rPr>
      </w:pPr>
    </w:p>
    <w:p w14:paraId="0D39F3BE" w14:textId="4591028A" w:rsidR="00A6554D" w:rsidRPr="00AE4DFE" w:rsidRDefault="00B40007" w:rsidP="00605B43">
      <w:pPr>
        <w:pStyle w:val="ListParagraph"/>
        <w:numPr>
          <w:ilvl w:val="2"/>
          <w:numId w:val="25"/>
        </w:numPr>
        <w:tabs>
          <w:tab w:val="left" w:pos="2377"/>
        </w:tabs>
        <w:ind w:left="2379" w:right="327" w:hanging="720"/>
        <w:jc w:val="both"/>
        <w:rPr>
          <w:sz w:val="24"/>
        </w:rPr>
      </w:pPr>
      <w:r>
        <w:rPr>
          <w:sz w:val="24"/>
        </w:rPr>
        <w:t>оценка на връзката между въпросния опасен материал и вероятността, в контекста на тази конвенция, той да доведе до значителни неблагоприятни ефекти върху човешкото здраве или околната среда въз основа на предоставените данни или други съответни данни, доведени до знанието на групата;</w:t>
      </w:r>
    </w:p>
    <w:p w14:paraId="0D39F3C0" w14:textId="08B225B4" w:rsidR="00A6554D" w:rsidRPr="00AE4DFE" w:rsidRDefault="00B40007" w:rsidP="00605B43">
      <w:pPr>
        <w:pStyle w:val="ListParagraph"/>
        <w:numPr>
          <w:ilvl w:val="2"/>
          <w:numId w:val="25"/>
        </w:numPr>
        <w:tabs>
          <w:tab w:val="left" w:pos="2381"/>
        </w:tabs>
        <w:ind w:left="2379" w:right="327" w:hanging="720"/>
        <w:jc w:val="both"/>
        <w:rPr>
          <w:sz w:val="24"/>
        </w:rPr>
      </w:pPr>
      <w:r>
        <w:rPr>
          <w:sz w:val="24"/>
        </w:rPr>
        <w:t>оценка на потенциалното намаляване на риска, дължащо се на предложените мерки за контрол и всички други мерки за контрол, които могат да бъдат разгледани от техническата група;</w:t>
      </w:r>
    </w:p>
    <w:p w14:paraId="0D39F3C2" w14:textId="0086D8C5" w:rsidR="00A6554D" w:rsidRPr="00AE4DFE" w:rsidRDefault="00B40007" w:rsidP="00605B43">
      <w:pPr>
        <w:pStyle w:val="ListParagraph"/>
        <w:numPr>
          <w:ilvl w:val="2"/>
          <w:numId w:val="25"/>
        </w:numPr>
        <w:tabs>
          <w:tab w:val="left" w:pos="2381"/>
        </w:tabs>
        <w:ind w:left="2379" w:right="328" w:hanging="720"/>
        <w:jc w:val="both"/>
        <w:rPr>
          <w:sz w:val="24"/>
        </w:rPr>
      </w:pPr>
      <w:r>
        <w:rPr>
          <w:sz w:val="24"/>
        </w:rPr>
        <w:t>разглеждане на наличната информация относно техническата осъществимост на контролните мерки;</w:t>
      </w:r>
    </w:p>
    <w:p w14:paraId="0D39F3C3" w14:textId="77777777" w:rsidR="00A6554D" w:rsidRDefault="00B40007" w:rsidP="00605B43">
      <w:pPr>
        <w:pStyle w:val="ListParagraph"/>
        <w:numPr>
          <w:ilvl w:val="2"/>
          <w:numId w:val="25"/>
        </w:numPr>
        <w:tabs>
          <w:tab w:val="left" w:pos="2381"/>
        </w:tabs>
        <w:ind w:left="2379" w:right="328" w:hanging="720"/>
        <w:jc w:val="both"/>
        <w:rPr>
          <w:sz w:val="24"/>
        </w:rPr>
      </w:pPr>
      <w:r>
        <w:rPr>
          <w:sz w:val="24"/>
        </w:rPr>
        <w:t>разглеждане на наличната информация относно други ефекти, произтичащи от въвеждането на такива мерки за контрол, свързани със:</w:t>
      </w:r>
    </w:p>
    <w:p w14:paraId="0D39F3C4" w14:textId="77777777" w:rsidR="00A6554D" w:rsidRDefault="00A6554D" w:rsidP="00595B59">
      <w:pPr>
        <w:pStyle w:val="BodyText"/>
      </w:pPr>
    </w:p>
    <w:p w14:paraId="0D39F3C5" w14:textId="77777777" w:rsidR="00A6554D" w:rsidRDefault="00B40007" w:rsidP="00605B43">
      <w:pPr>
        <w:pStyle w:val="ListParagraph"/>
        <w:numPr>
          <w:ilvl w:val="3"/>
          <w:numId w:val="25"/>
        </w:numPr>
        <w:tabs>
          <w:tab w:val="left" w:pos="359"/>
          <w:tab w:val="left" w:pos="2740"/>
        </w:tabs>
        <w:ind w:right="3184" w:hanging="329"/>
        <w:jc w:val="left"/>
        <w:rPr>
          <w:sz w:val="24"/>
        </w:rPr>
      </w:pPr>
      <w:r>
        <w:rPr>
          <w:sz w:val="24"/>
        </w:rPr>
        <w:t>околната среда;</w:t>
      </w:r>
    </w:p>
    <w:p w14:paraId="0D39F3C6" w14:textId="77777777" w:rsidR="00A6554D" w:rsidRDefault="00A6554D" w:rsidP="00595B59">
      <w:pPr>
        <w:pStyle w:val="BodyText"/>
      </w:pPr>
    </w:p>
    <w:p w14:paraId="0D39F3C7" w14:textId="77777777" w:rsidR="00A6554D" w:rsidRDefault="00B40007" w:rsidP="00605B43">
      <w:pPr>
        <w:pStyle w:val="ListParagraph"/>
        <w:numPr>
          <w:ilvl w:val="3"/>
          <w:numId w:val="25"/>
        </w:numPr>
        <w:tabs>
          <w:tab w:val="left" w:pos="2739"/>
          <w:tab w:val="left" w:pos="2740"/>
        </w:tabs>
        <w:ind w:hanging="361"/>
        <w:jc w:val="left"/>
        <w:rPr>
          <w:sz w:val="24"/>
        </w:rPr>
      </w:pPr>
      <w:r>
        <w:rPr>
          <w:sz w:val="24"/>
        </w:rPr>
        <w:t>здравето и безопасността на хората, включително тези на моряците и работниците; и</w:t>
      </w:r>
    </w:p>
    <w:p w14:paraId="0D39F3C8" w14:textId="77777777" w:rsidR="00A6554D" w:rsidRDefault="00A6554D" w:rsidP="00595B59">
      <w:pPr>
        <w:pStyle w:val="BodyText"/>
      </w:pPr>
    </w:p>
    <w:p w14:paraId="0D39F3C9" w14:textId="77777777" w:rsidR="00A6554D" w:rsidRDefault="00B40007" w:rsidP="00605B43">
      <w:pPr>
        <w:pStyle w:val="ListParagraph"/>
        <w:numPr>
          <w:ilvl w:val="3"/>
          <w:numId w:val="25"/>
        </w:numPr>
        <w:tabs>
          <w:tab w:val="left" w:pos="2739"/>
          <w:tab w:val="left" w:pos="2740"/>
        </w:tabs>
        <w:ind w:hanging="361"/>
        <w:jc w:val="left"/>
        <w:rPr>
          <w:sz w:val="24"/>
        </w:rPr>
      </w:pPr>
      <w:r>
        <w:rPr>
          <w:sz w:val="24"/>
        </w:rPr>
        <w:t>разходите за международното корабоплаване и други съответни сектори.</w:t>
      </w:r>
    </w:p>
    <w:p w14:paraId="0D39F3CA" w14:textId="77777777" w:rsidR="00A6554D" w:rsidRDefault="00A6554D" w:rsidP="00595B59">
      <w:pPr>
        <w:pStyle w:val="BodyText"/>
      </w:pPr>
    </w:p>
    <w:p w14:paraId="0D39F3CB" w14:textId="77777777" w:rsidR="00A6554D" w:rsidRDefault="00B40007" w:rsidP="00605B43">
      <w:pPr>
        <w:pStyle w:val="ListParagraph"/>
        <w:numPr>
          <w:ilvl w:val="2"/>
          <w:numId w:val="25"/>
        </w:numPr>
        <w:tabs>
          <w:tab w:val="left" w:pos="2380"/>
        </w:tabs>
        <w:ind w:left="2379" w:right="328" w:hanging="720"/>
        <w:jc w:val="both"/>
        <w:rPr>
          <w:sz w:val="24"/>
        </w:rPr>
      </w:pPr>
      <w:r>
        <w:rPr>
          <w:sz w:val="24"/>
        </w:rPr>
        <w:t>разглеждане на наличието на подходящи алтернативи на опасния материал, който трябва да се контролира, включително разглеждане на потенциалните рискове от алтернативи;</w:t>
      </w:r>
    </w:p>
    <w:p w14:paraId="0D39F3CC" w14:textId="77777777" w:rsidR="00A6554D" w:rsidRDefault="00A6554D">
      <w:pPr>
        <w:jc w:val="both"/>
        <w:rPr>
          <w:sz w:val="24"/>
        </w:rPr>
        <w:sectPr w:rsidR="00A6554D">
          <w:pgSz w:w="11900" w:h="16840"/>
          <w:pgMar w:top="500" w:right="740" w:bottom="940" w:left="1220" w:header="0" w:footer="747" w:gutter="0"/>
          <w:cols w:space="720"/>
        </w:sectPr>
      </w:pPr>
    </w:p>
    <w:p w14:paraId="0D39F3CD" w14:textId="77777777" w:rsidR="00A6554D" w:rsidRDefault="00B40007" w:rsidP="00AE4DFE">
      <w:pPr>
        <w:pStyle w:val="BodyText"/>
        <w:ind w:right="329"/>
        <w:jc w:val="right"/>
      </w:pPr>
      <w:r>
        <w:lastRenderedPageBreak/>
        <w:t>SR/CONF/45</w:t>
      </w:r>
    </w:p>
    <w:p w14:paraId="0D39F3CE" w14:textId="77777777" w:rsidR="00A6554D" w:rsidRDefault="00B40007" w:rsidP="00AE4DFE">
      <w:pPr>
        <w:pStyle w:val="BodyText"/>
        <w:ind w:right="328"/>
        <w:jc w:val="right"/>
      </w:pPr>
      <w:r>
        <w:t>ПРИЛОЖЕНИЕ</w:t>
      </w:r>
    </w:p>
    <w:p w14:paraId="0D39F3CF" w14:textId="77777777" w:rsidR="00A6554D" w:rsidRDefault="00B40007" w:rsidP="00AE4DFE">
      <w:pPr>
        <w:pStyle w:val="BodyText"/>
        <w:ind w:right="329"/>
        <w:jc w:val="right"/>
      </w:pPr>
      <w:r>
        <w:t>Страница 17</w:t>
      </w:r>
    </w:p>
    <w:p w14:paraId="0D39F3D0" w14:textId="77777777" w:rsidR="00A6554D" w:rsidRDefault="00A6554D" w:rsidP="00AE4DFE">
      <w:pPr>
        <w:pStyle w:val="BodyText"/>
        <w:rPr>
          <w:sz w:val="16"/>
        </w:rPr>
      </w:pPr>
    </w:p>
    <w:p w14:paraId="0D39F3D1" w14:textId="77777777" w:rsidR="00A6554D" w:rsidRDefault="00B40007" w:rsidP="00605B43">
      <w:pPr>
        <w:pStyle w:val="ListParagraph"/>
        <w:numPr>
          <w:ilvl w:val="2"/>
          <w:numId w:val="25"/>
        </w:numPr>
        <w:tabs>
          <w:tab w:val="left" w:pos="2379"/>
          <w:tab w:val="left" w:pos="2380"/>
        </w:tabs>
        <w:ind w:right="328" w:hanging="720"/>
        <w:rPr>
          <w:sz w:val="24"/>
        </w:rPr>
      </w:pPr>
      <w:r>
        <w:rPr>
          <w:sz w:val="24"/>
        </w:rPr>
        <w:t>разглеждане на рисковете, породени от опасния материал по време на процеса на рециклиране; и</w:t>
      </w:r>
    </w:p>
    <w:p w14:paraId="0D39F3D3" w14:textId="5E768D0E" w:rsidR="00A6554D" w:rsidRPr="00AE4DFE" w:rsidRDefault="00B40007" w:rsidP="00605B43">
      <w:pPr>
        <w:pStyle w:val="ListParagraph"/>
        <w:numPr>
          <w:ilvl w:val="2"/>
          <w:numId w:val="25"/>
        </w:numPr>
        <w:tabs>
          <w:tab w:val="left" w:pos="2380"/>
          <w:tab w:val="left" w:pos="2381"/>
        </w:tabs>
        <w:ind w:right="328" w:hanging="720"/>
        <w:rPr>
          <w:sz w:val="24"/>
        </w:rPr>
      </w:pPr>
      <w:r>
        <w:rPr>
          <w:sz w:val="24"/>
        </w:rPr>
        <w:t>разглеждане на подходящи прагови стойности и всякакви полезни или необходими изключения.</w:t>
      </w:r>
    </w:p>
    <w:p w14:paraId="0D39F3D5" w14:textId="5EF692B7" w:rsidR="00A6554D" w:rsidRPr="00AE4DFE" w:rsidRDefault="00B40007" w:rsidP="00605B43">
      <w:pPr>
        <w:pStyle w:val="ListParagraph"/>
        <w:numPr>
          <w:ilvl w:val="1"/>
          <w:numId w:val="25"/>
        </w:numPr>
        <w:tabs>
          <w:tab w:val="left" w:pos="1661"/>
        </w:tabs>
        <w:ind w:right="323" w:hanging="720"/>
        <w:jc w:val="both"/>
        <w:rPr>
          <w:sz w:val="24"/>
        </w:rPr>
      </w:pPr>
      <w:r>
        <w:rPr>
          <w:sz w:val="24"/>
        </w:rPr>
        <w:t>Ако техническата група установи, че има вероятност въпросният опасен материал, в контекста на тази конвенция, да доведе до значителни неблагоприятни ефекти върху човешкото здраве или околната среда, липсата на пълна научна сигурност не се използва като причина за предотвратяване на групата от пристъпване към оценка на предложението.</w:t>
      </w:r>
    </w:p>
    <w:p w14:paraId="0D39F3D7" w14:textId="1F232D35" w:rsidR="00A6554D" w:rsidRPr="00AE4DFE" w:rsidRDefault="00B40007" w:rsidP="00605B43">
      <w:pPr>
        <w:pStyle w:val="ListParagraph"/>
        <w:numPr>
          <w:ilvl w:val="1"/>
          <w:numId w:val="25"/>
        </w:numPr>
        <w:tabs>
          <w:tab w:val="left" w:pos="1661"/>
        </w:tabs>
        <w:ind w:right="326" w:hanging="720"/>
        <w:jc w:val="both"/>
        <w:rPr>
          <w:sz w:val="24"/>
        </w:rPr>
      </w:pPr>
      <w:r>
        <w:rPr>
          <w:sz w:val="24"/>
        </w:rPr>
        <w:t>Докладът на техническата група е в писмен вид и взема предвид всяка от оценките и съображенията, посочени в подпараграф 1, с изключение на това, че техническата група може да реши да не продължи с оценките и съображенията, описани в подпараграфи 1.2 до 1.7, ако определи след оценката в подпараграф 1.1, че предложението не изисква допълнително разглеждане.</w:t>
      </w:r>
    </w:p>
    <w:p w14:paraId="0D39F3D9" w14:textId="225F4064" w:rsidR="00A6554D" w:rsidRPr="00AE4DFE" w:rsidRDefault="00B40007" w:rsidP="00605B43">
      <w:pPr>
        <w:pStyle w:val="ListParagraph"/>
        <w:numPr>
          <w:ilvl w:val="1"/>
          <w:numId w:val="25"/>
        </w:numPr>
        <w:tabs>
          <w:tab w:val="left" w:pos="1660"/>
        </w:tabs>
        <w:ind w:right="328" w:hanging="720"/>
        <w:jc w:val="both"/>
        <w:rPr>
          <w:sz w:val="24"/>
        </w:rPr>
      </w:pPr>
      <w:r>
        <w:rPr>
          <w:sz w:val="24"/>
        </w:rPr>
        <w:t xml:space="preserve">Докладът на техническата група включва, </w:t>
      </w:r>
      <w:r>
        <w:rPr>
          <w:i/>
          <w:sz w:val="24"/>
        </w:rPr>
        <w:t>наред с другото</w:t>
      </w:r>
      <w:r>
        <w:rPr>
          <w:sz w:val="24"/>
        </w:rPr>
        <w:t>, препоръка за това дали международният контрол съгласно тази конвенция е оправдан за въпросния опасен материал, относно пригодността на специфичните мерки за контрол, предложени в изчерпателното предложение, или относно други мерки за контрол, които тя смята за по-подходящи.</w:t>
      </w:r>
    </w:p>
    <w:p w14:paraId="0D39F3DA" w14:textId="77777777" w:rsidR="00A6554D" w:rsidRDefault="00B40007" w:rsidP="00605B43">
      <w:pPr>
        <w:pStyle w:val="ListParagraph"/>
        <w:numPr>
          <w:ilvl w:val="0"/>
          <w:numId w:val="25"/>
        </w:numPr>
        <w:tabs>
          <w:tab w:val="left" w:pos="941"/>
        </w:tabs>
        <w:ind w:right="324" w:firstLine="0"/>
        <w:jc w:val="both"/>
        <w:rPr>
          <w:sz w:val="24"/>
        </w:rPr>
      </w:pPr>
      <w:r>
        <w:rPr>
          <w:sz w:val="24"/>
        </w:rPr>
        <w:t>Комитетът решава дали да одобри всяко предложение за изменение на Приложение 1 или Приложение 2, както и всички промени в тях, ако е необходимо, като взема предвид доклада на техническата група. Всяко предложено изменение уточнява прилагането на изменението за кораби, сертифицирани в съответствие с тази конвенция, преди влизането в сила на изменението. Ако в доклада се установи, че въпросният опасен материал има вероятност, в контекста на тази конвенция, да доведе до значителни неблагоприятни ефекти върху човешкото здраве или околната среда, липсата на пълна научна сигурност не се използва като причина за предотвратяване на вземане на решение за посочване на даден опасен материал в Приложение 1 или Приложение 2. Решението да не се одобри предложението не изключва бъдещо подаване на ново предложение по отношение на конкретен опасен материал, ако се появи нова информация.</w:t>
      </w:r>
    </w:p>
    <w:p w14:paraId="0D39F3DB" w14:textId="77777777" w:rsidR="00A6554D" w:rsidRDefault="00A6554D" w:rsidP="00AE4DFE">
      <w:pPr>
        <w:pStyle w:val="BodyText"/>
      </w:pPr>
    </w:p>
    <w:p w14:paraId="0D39F3DC" w14:textId="77777777" w:rsidR="00A6554D" w:rsidRDefault="00B40007" w:rsidP="00AE4DFE">
      <w:pPr>
        <w:pStyle w:val="Heading1"/>
        <w:tabs>
          <w:tab w:val="left" w:pos="1778"/>
        </w:tabs>
        <w:ind w:left="220" w:right="0"/>
        <w:jc w:val="left"/>
      </w:pPr>
      <w:r>
        <w:t>Разпоредба 7 – Технически групи</w:t>
      </w:r>
    </w:p>
    <w:p w14:paraId="0D39F3DD" w14:textId="77777777" w:rsidR="00A6554D" w:rsidRDefault="00A6554D" w:rsidP="00AE4DFE">
      <w:pPr>
        <w:pStyle w:val="BodyText"/>
        <w:rPr>
          <w:b/>
          <w:sz w:val="23"/>
        </w:rPr>
      </w:pPr>
    </w:p>
    <w:p w14:paraId="0D39F3DE" w14:textId="77777777" w:rsidR="00A6554D" w:rsidRDefault="00B40007" w:rsidP="00605B43">
      <w:pPr>
        <w:pStyle w:val="ListParagraph"/>
        <w:numPr>
          <w:ilvl w:val="0"/>
          <w:numId w:val="24"/>
        </w:numPr>
        <w:tabs>
          <w:tab w:val="left" w:pos="941"/>
        </w:tabs>
        <w:ind w:right="326" w:firstLine="0"/>
        <w:jc w:val="both"/>
        <w:rPr>
          <w:sz w:val="24"/>
        </w:rPr>
      </w:pPr>
      <w:r>
        <w:rPr>
          <w:sz w:val="24"/>
        </w:rPr>
        <w:t>Комитетът може да създаде една или повече технически групи съгласно разпоредба 6, ако е необходимо. Техническата група може да включва представители на страните, членове на Организацията, Организацията на обединените нации и нейните специализирани агенции, междуправителствени организации, които имат споразумения с Организацията, и неправителствени организации с консултативен статут към Организацията, които за предпочитане трябва да включват представители на институции и лаборатории с опит в областта на съдбата и ефектите на веществата в околната среда, токсикологичните ефекти, морската биология, човешкото здраве, икономическите анализи, управлението на риска, корабостроенето, международното корабоплаване, здравето и безопасността при работа или други области на експертиза, необходими за обективен преглед на техническите предимства на дадено предложение.</w:t>
      </w:r>
    </w:p>
    <w:p w14:paraId="0D39F3DF" w14:textId="77777777" w:rsidR="00A6554D" w:rsidRDefault="00B40007" w:rsidP="00605B43">
      <w:pPr>
        <w:pStyle w:val="ListParagraph"/>
        <w:numPr>
          <w:ilvl w:val="0"/>
          <w:numId w:val="24"/>
        </w:numPr>
        <w:tabs>
          <w:tab w:val="left" w:pos="941"/>
        </w:tabs>
        <w:ind w:left="219" w:right="327" w:firstLine="0"/>
        <w:jc w:val="both"/>
        <w:rPr>
          <w:sz w:val="24"/>
        </w:rPr>
      </w:pPr>
      <w:r>
        <w:rPr>
          <w:sz w:val="24"/>
        </w:rPr>
        <w:t>Комитетът взема решение относно мандата, организацията, участието и работата на техническите групи. Тези условия предвиждат защита на всяка поверителна информация, която може да бъде предоставена. Техническите групи могат да провеждат такива срещи според изискванията, но трябва да се стремят да извършват работата си чрез писмена или електронна кореспонденция или други средства, според случая.</w:t>
      </w:r>
    </w:p>
    <w:p w14:paraId="0D39F3E0" w14:textId="77777777" w:rsidR="00A6554D" w:rsidRDefault="00A6554D">
      <w:pPr>
        <w:jc w:val="both"/>
        <w:rPr>
          <w:sz w:val="24"/>
        </w:rPr>
        <w:sectPr w:rsidR="00A6554D">
          <w:pgSz w:w="11900" w:h="16840"/>
          <w:pgMar w:top="500" w:right="740" w:bottom="940" w:left="1220" w:header="0" w:footer="747" w:gutter="0"/>
          <w:cols w:space="720"/>
        </w:sectPr>
      </w:pPr>
    </w:p>
    <w:p w14:paraId="0D39F3E1" w14:textId="77777777" w:rsidR="00A6554D" w:rsidRDefault="00B40007">
      <w:pPr>
        <w:pStyle w:val="BodyText"/>
        <w:spacing w:before="72"/>
        <w:ind w:left="220" w:right="8392"/>
      </w:pPr>
      <w:r>
        <w:lastRenderedPageBreak/>
        <w:t>SR/CONF/45 ПРИЛОЖЕНИЕ</w:t>
      </w:r>
    </w:p>
    <w:p w14:paraId="0D39F3E2" w14:textId="77777777" w:rsidR="00A6554D" w:rsidRDefault="00B40007">
      <w:pPr>
        <w:pStyle w:val="BodyText"/>
        <w:ind w:left="220"/>
      </w:pPr>
      <w:r>
        <w:t>Страница 18</w:t>
      </w:r>
    </w:p>
    <w:p w14:paraId="0D39F3E4" w14:textId="77777777" w:rsidR="00A6554D" w:rsidRDefault="00A6554D">
      <w:pPr>
        <w:pStyle w:val="BodyText"/>
        <w:spacing w:before="3"/>
        <w:rPr>
          <w:sz w:val="20"/>
        </w:rPr>
      </w:pPr>
    </w:p>
    <w:p w14:paraId="0D39F3E5" w14:textId="77777777" w:rsidR="00A6554D" w:rsidRDefault="00B40007" w:rsidP="00605B43">
      <w:pPr>
        <w:pStyle w:val="ListParagraph"/>
        <w:numPr>
          <w:ilvl w:val="0"/>
          <w:numId w:val="24"/>
        </w:numPr>
        <w:tabs>
          <w:tab w:val="left" w:pos="941"/>
        </w:tabs>
        <w:spacing w:before="90"/>
        <w:ind w:right="326" w:firstLine="0"/>
        <w:jc w:val="both"/>
        <w:rPr>
          <w:sz w:val="24"/>
        </w:rPr>
      </w:pPr>
      <w:r>
        <w:rPr>
          <w:sz w:val="24"/>
        </w:rPr>
        <w:t>Само представители на страните могат да участват във формулирането на всяка препоръка към Комитета съгласно разпоредба 6. Техническата група ще се стреми да постигне единодушие между представителите на страните. Ако единодушието не е възможно, техническата група съобщава всички мнения на малцинството на тези представители.</w:t>
      </w:r>
    </w:p>
    <w:p w14:paraId="0D39F3E7" w14:textId="77777777" w:rsidR="00A6554D" w:rsidRDefault="00A6554D">
      <w:pPr>
        <w:pStyle w:val="BodyText"/>
        <w:spacing w:before="2"/>
        <w:rPr>
          <w:sz w:val="22"/>
        </w:rPr>
      </w:pPr>
    </w:p>
    <w:p w14:paraId="7824AAE9" w14:textId="77777777" w:rsidR="00382BAE" w:rsidRDefault="00B40007" w:rsidP="007517E8">
      <w:pPr>
        <w:tabs>
          <w:tab w:val="left" w:pos="1779"/>
        </w:tabs>
        <w:spacing w:line="480" w:lineRule="auto"/>
        <w:ind w:left="220" w:right="301"/>
        <w:rPr>
          <w:b/>
          <w:sz w:val="24"/>
        </w:rPr>
      </w:pPr>
      <w:r>
        <w:rPr>
          <w:b/>
          <w:sz w:val="24"/>
        </w:rPr>
        <w:t xml:space="preserve">Част Б – Подготовка за рециклиране на кораби </w:t>
      </w:r>
    </w:p>
    <w:p w14:paraId="55CD84DF" w14:textId="77777777" w:rsidR="00382BAE" w:rsidRDefault="00B40007" w:rsidP="007517E8">
      <w:pPr>
        <w:tabs>
          <w:tab w:val="left" w:pos="1779"/>
        </w:tabs>
        <w:spacing w:line="480" w:lineRule="auto"/>
        <w:ind w:left="220" w:right="301"/>
        <w:rPr>
          <w:sz w:val="24"/>
        </w:rPr>
      </w:pPr>
      <w:r>
        <w:rPr>
          <w:b/>
          <w:sz w:val="24"/>
        </w:rPr>
        <w:t>Разпоредба 8 – Общи изисквания</w:t>
      </w:r>
      <w:r>
        <w:rPr>
          <w:sz w:val="24"/>
        </w:rPr>
        <w:t xml:space="preserve"> </w:t>
      </w:r>
    </w:p>
    <w:p w14:paraId="0D39F3E8" w14:textId="31BDB4CA" w:rsidR="00A6554D" w:rsidRDefault="00B40007" w:rsidP="007517E8">
      <w:pPr>
        <w:tabs>
          <w:tab w:val="left" w:pos="1779"/>
        </w:tabs>
        <w:spacing w:line="480" w:lineRule="auto"/>
        <w:ind w:left="220" w:right="301"/>
        <w:rPr>
          <w:sz w:val="24"/>
        </w:rPr>
      </w:pPr>
      <w:r>
        <w:rPr>
          <w:sz w:val="24"/>
        </w:rPr>
        <w:t>Корабите, предназначени за рециклиране, трябва:</w:t>
      </w:r>
    </w:p>
    <w:p w14:paraId="0D39F3E9" w14:textId="77777777" w:rsidR="00A6554D" w:rsidRDefault="00B40007" w:rsidP="00605B43">
      <w:pPr>
        <w:pStyle w:val="ListParagraph"/>
        <w:numPr>
          <w:ilvl w:val="1"/>
          <w:numId w:val="24"/>
        </w:numPr>
        <w:tabs>
          <w:tab w:val="left" w:pos="1659"/>
          <w:tab w:val="left" w:pos="1660"/>
        </w:tabs>
        <w:spacing w:line="274" w:lineRule="exact"/>
        <w:rPr>
          <w:sz w:val="24"/>
        </w:rPr>
      </w:pPr>
      <w:r>
        <w:rPr>
          <w:sz w:val="24"/>
        </w:rPr>
        <w:t>да се рециклират само в съоръжения за рециклиране на кораби, които са:</w:t>
      </w:r>
    </w:p>
    <w:p w14:paraId="0D39F3EA" w14:textId="77777777" w:rsidR="00A6554D" w:rsidRDefault="00A6554D">
      <w:pPr>
        <w:pStyle w:val="BodyText"/>
      </w:pPr>
    </w:p>
    <w:p w14:paraId="0D39F3EB" w14:textId="77777777" w:rsidR="00A6554D" w:rsidRDefault="00B40007" w:rsidP="00605B43">
      <w:pPr>
        <w:pStyle w:val="ListParagraph"/>
        <w:numPr>
          <w:ilvl w:val="2"/>
          <w:numId w:val="24"/>
        </w:numPr>
        <w:tabs>
          <w:tab w:val="left" w:pos="2380"/>
          <w:tab w:val="left" w:pos="2381"/>
        </w:tabs>
        <w:rPr>
          <w:sz w:val="24"/>
        </w:rPr>
      </w:pPr>
      <w:r>
        <w:rPr>
          <w:sz w:val="24"/>
        </w:rPr>
        <w:t>оторизирани в съответствие с тази конвенция; и</w:t>
      </w:r>
    </w:p>
    <w:p w14:paraId="0D39F3EC" w14:textId="77777777" w:rsidR="00A6554D" w:rsidRDefault="00A6554D">
      <w:pPr>
        <w:pStyle w:val="BodyText"/>
      </w:pPr>
    </w:p>
    <w:p w14:paraId="0D39F3ED" w14:textId="77777777" w:rsidR="00A6554D" w:rsidRDefault="00B40007" w:rsidP="00605B43">
      <w:pPr>
        <w:pStyle w:val="ListParagraph"/>
        <w:numPr>
          <w:ilvl w:val="2"/>
          <w:numId w:val="24"/>
        </w:numPr>
        <w:tabs>
          <w:tab w:val="left" w:pos="2381"/>
        </w:tabs>
        <w:ind w:right="327" w:hanging="720"/>
        <w:jc w:val="both"/>
        <w:rPr>
          <w:sz w:val="24"/>
        </w:rPr>
      </w:pPr>
      <w:r>
        <w:rPr>
          <w:sz w:val="24"/>
        </w:rPr>
        <w:t>напълно оторизирани да предприемат цялото рециклиране на кораби, което планът за рециклиране на кораби определя да се извършва от идентифицираното съоръжение за рециклиране на кораби;</w:t>
      </w:r>
    </w:p>
    <w:p w14:paraId="0D39F3EE" w14:textId="77777777" w:rsidR="00A6554D" w:rsidRDefault="00A6554D">
      <w:pPr>
        <w:pStyle w:val="BodyText"/>
      </w:pPr>
    </w:p>
    <w:p w14:paraId="0D39F3F0" w14:textId="2C0DEEBC" w:rsidR="00A6554D" w:rsidRPr="007D7498" w:rsidRDefault="00B40007" w:rsidP="00605B43">
      <w:pPr>
        <w:pStyle w:val="ListParagraph"/>
        <w:numPr>
          <w:ilvl w:val="1"/>
          <w:numId w:val="24"/>
        </w:numPr>
        <w:tabs>
          <w:tab w:val="left" w:pos="1661"/>
        </w:tabs>
        <w:ind w:left="1660" w:right="329"/>
        <w:jc w:val="both"/>
        <w:rPr>
          <w:sz w:val="24"/>
        </w:rPr>
      </w:pPr>
      <w:r>
        <w:rPr>
          <w:sz w:val="24"/>
        </w:rPr>
        <w:t>извършват операции в периода преди влизане в съоръжението за рециклиране на кораби, за да се сведе до минимум количеството остатъци от товари, оставащо гориво и отпадъци, оставащи на борда;</w:t>
      </w:r>
    </w:p>
    <w:p w14:paraId="0D39F3F2" w14:textId="08B0162A" w:rsidR="00A6554D" w:rsidRPr="007D7498" w:rsidRDefault="00B40007" w:rsidP="00605B43">
      <w:pPr>
        <w:pStyle w:val="ListParagraph"/>
        <w:numPr>
          <w:ilvl w:val="1"/>
          <w:numId w:val="24"/>
        </w:numPr>
        <w:tabs>
          <w:tab w:val="left" w:pos="1661"/>
        </w:tabs>
        <w:spacing w:before="1"/>
        <w:ind w:left="1660" w:right="327"/>
        <w:jc w:val="both"/>
        <w:rPr>
          <w:sz w:val="24"/>
        </w:rPr>
      </w:pPr>
      <w:r>
        <w:rPr>
          <w:sz w:val="24"/>
        </w:rPr>
        <w:t>в случай на танкер, да пристигне в съоръжението за рециклиране на кораби с товарни резервоари и помпено отделение(я) в състояние, което е готово за сертифициране като безопасно за влизане, или безопасно за гореща работа, или и двете, съгласно националните закони, разпоредби и политики на страната, под чиято юрисдикция работи съоръжението за рециклиране на кораби;</w:t>
      </w:r>
    </w:p>
    <w:p w14:paraId="0D39F3F4" w14:textId="12DB8542" w:rsidR="00A6554D" w:rsidRPr="007D7498" w:rsidRDefault="00B40007" w:rsidP="00605B43">
      <w:pPr>
        <w:pStyle w:val="ListParagraph"/>
        <w:numPr>
          <w:ilvl w:val="1"/>
          <w:numId w:val="24"/>
        </w:numPr>
        <w:tabs>
          <w:tab w:val="left" w:pos="1661"/>
        </w:tabs>
        <w:ind w:left="1660" w:right="327"/>
        <w:jc w:val="both"/>
        <w:rPr>
          <w:sz w:val="24"/>
        </w:rPr>
      </w:pPr>
      <w:r>
        <w:rPr>
          <w:sz w:val="24"/>
        </w:rPr>
        <w:t>предоставят на съоръжението за рециклиране на кораби цялата налична информация, свързана с кораба, за разработването на плана за рециклиране на кораби, изискван от разпоредба 9;</w:t>
      </w:r>
    </w:p>
    <w:p w14:paraId="0D39F3F6" w14:textId="6E1011E5" w:rsidR="00A6554D" w:rsidRPr="007D7498" w:rsidRDefault="00B40007" w:rsidP="00605B43">
      <w:pPr>
        <w:pStyle w:val="ListParagraph"/>
        <w:numPr>
          <w:ilvl w:val="1"/>
          <w:numId w:val="24"/>
        </w:numPr>
        <w:tabs>
          <w:tab w:val="left" w:pos="1660"/>
          <w:tab w:val="left" w:pos="1661"/>
        </w:tabs>
        <w:ind w:left="1660" w:hanging="721"/>
        <w:rPr>
          <w:sz w:val="24"/>
        </w:rPr>
      </w:pPr>
      <w:r>
        <w:rPr>
          <w:sz w:val="24"/>
        </w:rPr>
        <w:t>попълнят описа, изискван от разпоредба 5; и</w:t>
      </w:r>
    </w:p>
    <w:p w14:paraId="0D39F3F7" w14:textId="77777777" w:rsidR="00A6554D" w:rsidRDefault="00B40007" w:rsidP="00605B43">
      <w:pPr>
        <w:pStyle w:val="ListParagraph"/>
        <w:numPr>
          <w:ilvl w:val="1"/>
          <w:numId w:val="24"/>
        </w:numPr>
        <w:tabs>
          <w:tab w:val="left" w:pos="1661"/>
        </w:tabs>
        <w:ind w:left="1660" w:right="329"/>
        <w:jc w:val="both"/>
        <w:rPr>
          <w:sz w:val="24"/>
        </w:rPr>
      </w:pPr>
      <w:r>
        <w:rPr>
          <w:sz w:val="24"/>
        </w:rPr>
        <w:t>да бъдат сертифицирани като готови за рециклиране от Администрацията или организация, призната от нея, преди извършването на каквато и да е дейност по рециклиране.</w:t>
      </w:r>
    </w:p>
    <w:p w14:paraId="0D39F3F8" w14:textId="77777777" w:rsidR="00A6554D" w:rsidRDefault="00A6554D">
      <w:pPr>
        <w:pStyle w:val="BodyText"/>
        <w:spacing w:before="2"/>
      </w:pPr>
    </w:p>
    <w:p w14:paraId="0D39F3F9" w14:textId="77777777" w:rsidR="00A6554D" w:rsidRDefault="00B40007">
      <w:pPr>
        <w:pStyle w:val="Heading1"/>
        <w:ind w:left="220" w:right="0"/>
        <w:jc w:val="both"/>
      </w:pPr>
      <w:r>
        <w:t>Разпоредба 9 – План за рециклиране на кораби</w:t>
      </w:r>
    </w:p>
    <w:p w14:paraId="0D39F3FA" w14:textId="77777777" w:rsidR="00A6554D" w:rsidRDefault="00A6554D">
      <w:pPr>
        <w:pStyle w:val="BodyText"/>
        <w:spacing w:before="9"/>
        <w:rPr>
          <w:b/>
          <w:sz w:val="23"/>
        </w:rPr>
      </w:pPr>
    </w:p>
    <w:p w14:paraId="0D39F3FC" w14:textId="48B75BCB" w:rsidR="00A6554D" w:rsidRPr="007D7498" w:rsidRDefault="00B40007" w:rsidP="007D7498">
      <w:pPr>
        <w:pStyle w:val="BodyText"/>
        <w:spacing w:before="1"/>
        <w:ind w:left="220" w:right="330"/>
        <w:jc w:val="both"/>
      </w:pPr>
      <w:r>
        <w:t>Специфичен за кораба план за рециклиране на кораби трябва да бъде разработен от съоръжението(ята) за рециклиране на кораби преди всяко рециклиране на кораб, като се вземат предвид насоките, разработени от Организацията. Планът за рециклиране на кораби трябва:</w:t>
      </w:r>
    </w:p>
    <w:p w14:paraId="0D39F3FE" w14:textId="5DC053EF" w:rsidR="00A6554D" w:rsidRPr="007D7498" w:rsidRDefault="00B40007" w:rsidP="00605B43">
      <w:pPr>
        <w:pStyle w:val="ListParagraph"/>
        <w:numPr>
          <w:ilvl w:val="0"/>
          <w:numId w:val="23"/>
        </w:numPr>
        <w:tabs>
          <w:tab w:val="left" w:pos="1660"/>
          <w:tab w:val="left" w:pos="1661"/>
        </w:tabs>
        <w:rPr>
          <w:sz w:val="24"/>
        </w:rPr>
      </w:pPr>
      <w:r>
        <w:rPr>
          <w:sz w:val="24"/>
        </w:rPr>
        <w:t>да е разработен, като се вземе предвид информацията, предоставена от корабособственика;</w:t>
      </w:r>
    </w:p>
    <w:p w14:paraId="0D39F3FF" w14:textId="77777777" w:rsidR="00A6554D" w:rsidRDefault="00B40007" w:rsidP="00605B43">
      <w:pPr>
        <w:pStyle w:val="ListParagraph"/>
        <w:numPr>
          <w:ilvl w:val="0"/>
          <w:numId w:val="23"/>
        </w:numPr>
        <w:tabs>
          <w:tab w:val="left" w:pos="1661"/>
        </w:tabs>
        <w:ind w:right="328" w:hanging="720"/>
        <w:jc w:val="both"/>
        <w:rPr>
          <w:sz w:val="24"/>
        </w:rPr>
      </w:pPr>
      <w:r>
        <w:rPr>
          <w:sz w:val="24"/>
        </w:rPr>
        <w:t>да бъде разработен на езика, приет от страната, разрешаваща съоръжението за рециклиране на кораби, и ако използваният език не е английски, френски или испански, планът за рециклиране на кораби да бъде преведен на един от тези езици, освен когато Администрацията е убедена, че това е не е задължително;</w:t>
      </w:r>
    </w:p>
    <w:p w14:paraId="0D39F400" w14:textId="77777777" w:rsidR="00A6554D" w:rsidRDefault="00A6554D">
      <w:pPr>
        <w:jc w:val="both"/>
        <w:rPr>
          <w:sz w:val="24"/>
        </w:rPr>
        <w:sectPr w:rsidR="00A6554D">
          <w:pgSz w:w="11900" w:h="16840"/>
          <w:pgMar w:top="500" w:right="740" w:bottom="940" w:left="1220" w:header="0" w:footer="747" w:gutter="0"/>
          <w:cols w:space="720"/>
        </w:sectPr>
      </w:pPr>
    </w:p>
    <w:p w14:paraId="0D39F401" w14:textId="77777777" w:rsidR="00A6554D" w:rsidRDefault="00B40007" w:rsidP="003128DC">
      <w:pPr>
        <w:pStyle w:val="BodyText"/>
        <w:ind w:right="329"/>
        <w:jc w:val="right"/>
      </w:pPr>
      <w:r>
        <w:lastRenderedPageBreak/>
        <w:t>SR/CONF/45</w:t>
      </w:r>
    </w:p>
    <w:p w14:paraId="0D39F402" w14:textId="77777777" w:rsidR="00A6554D" w:rsidRDefault="00B40007" w:rsidP="003128DC">
      <w:pPr>
        <w:pStyle w:val="BodyText"/>
        <w:ind w:right="328"/>
        <w:jc w:val="right"/>
      </w:pPr>
      <w:r>
        <w:t>ПРИЛОЖЕНИЕ</w:t>
      </w:r>
    </w:p>
    <w:p w14:paraId="0D39F403" w14:textId="77777777" w:rsidR="00A6554D" w:rsidRDefault="00B40007" w:rsidP="003128DC">
      <w:pPr>
        <w:pStyle w:val="BodyText"/>
        <w:ind w:right="329"/>
        <w:jc w:val="right"/>
      </w:pPr>
      <w:r>
        <w:t>Страница 19</w:t>
      </w:r>
    </w:p>
    <w:p w14:paraId="0D39F404" w14:textId="77777777" w:rsidR="00A6554D" w:rsidRDefault="00A6554D" w:rsidP="003128DC">
      <w:pPr>
        <w:pStyle w:val="BodyText"/>
        <w:rPr>
          <w:sz w:val="20"/>
        </w:rPr>
      </w:pPr>
    </w:p>
    <w:p w14:paraId="0D39F405" w14:textId="77777777" w:rsidR="00A6554D" w:rsidRDefault="00A6554D" w:rsidP="003128DC">
      <w:pPr>
        <w:pStyle w:val="BodyText"/>
        <w:rPr>
          <w:sz w:val="20"/>
        </w:rPr>
      </w:pPr>
    </w:p>
    <w:p w14:paraId="0D39F407" w14:textId="2F819200" w:rsidR="00A6554D" w:rsidRPr="00297141" w:rsidRDefault="00B40007" w:rsidP="00605B43">
      <w:pPr>
        <w:pStyle w:val="ListParagraph"/>
        <w:numPr>
          <w:ilvl w:val="0"/>
          <w:numId w:val="23"/>
        </w:numPr>
        <w:tabs>
          <w:tab w:val="left" w:pos="1661"/>
        </w:tabs>
        <w:ind w:right="326" w:hanging="720"/>
        <w:jc w:val="both"/>
        <w:rPr>
          <w:sz w:val="24"/>
        </w:rPr>
      </w:pPr>
      <w:r>
        <w:rPr>
          <w:sz w:val="24"/>
        </w:rPr>
        <w:t xml:space="preserve">включва информация относно, </w:t>
      </w:r>
      <w:r>
        <w:rPr>
          <w:i/>
          <w:sz w:val="24"/>
        </w:rPr>
        <w:t>наред с другото</w:t>
      </w:r>
      <w:r>
        <w:rPr>
          <w:sz w:val="24"/>
        </w:rPr>
        <w:t>, установяването, поддръжката и мониторинга на безопасни за влизане и безопасни за гореща работа условия и как ще се управляват типът и количеството материали, включително тези, идентифицирани в списъка на опасните материали;</w:t>
      </w:r>
    </w:p>
    <w:p w14:paraId="0D39F409" w14:textId="7BBE96E5" w:rsidR="00A6554D" w:rsidRDefault="00B40007" w:rsidP="00605B43">
      <w:pPr>
        <w:pStyle w:val="ListParagraph"/>
        <w:numPr>
          <w:ilvl w:val="0"/>
          <w:numId w:val="23"/>
        </w:numPr>
        <w:tabs>
          <w:tab w:val="left" w:pos="1661"/>
        </w:tabs>
        <w:ind w:right="325" w:hanging="720"/>
        <w:jc w:val="both"/>
        <w:rPr>
          <w:sz w:val="24"/>
        </w:rPr>
      </w:pPr>
      <w:r>
        <w:rPr>
          <w:sz w:val="24"/>
        </w:rPr>
        <w:t>в съответствие с декларацията, депозирана съгласно Член 16.6, да бъде изрично или мълчаливо одобрен от компетентния орган, разрешаващ съоръжението за рециклиране на кораби. Компетентният орган изпраща писмено потвърждение за получаване на плана за рециклиране на кораби до съоръжението за рециклиране на кораби, корабособственика и Администрацията в рамките на три (3) работни дни от получаването му в съответствие с разпоредба 24. След това:</w:t>
      </w:r>
    </w:p>
    <w:p w14:paraId="383D9BAE" w14:textId="77777777" w:rsidR="00297141" w:rsidRPr="00297141" w:rsidRDefault="00297141" w:rsidP="00297141">
      <w:pPr>
        <w:pStyle w:val="ListParagraph"/>
        <w:tabs>
          <w:tab w:val="left" w:pos="1661"/>
        </w:tabs>
        <w:ind w:right="325"/>
        <w:rPr>
          <w:sz w:val="24"/>
        </w:rPr>
      </w:pPr>
    </w:p>
    <w:p w14:paraId="0D39F40A" w14:textId="77777777" w:rsidR="00A6554D" w:rsidRDefault="00B40007" w:rsidP="00605B43">
      <w:pPr>
        <w:pStyle w:val="ListParagraph"/>
        <w:numPr>
          <w:ilvl w:val="1"/>
          <w:numId w:val="23"/>
        </w:numPr>
        <w:tabs>
          <w:tab w:val="left" w:pos="2380"/>
        </w:tabs>
        <w:ind w:right="329"/>
        <w:jc w:val="both"/>
        <w:rPr>
          <w:sz w:val="24"/>
        </w:rPr>
      </w:pPr>
      <w:r>
        <w:rPr>
          <w:sz w:val="24"/>
        </w:rPr>
        <w:t>когато страна изисква изрично одобрение на плана за рециклиране на кораби, компетентният орган изпраща писмено уведомление за решението си да одобри или откаже плана за рециклиране на кораби до съоръжението за рециклиране на кораби, собственика на кораба и Администрацията; и</w:t>
      </w:r>
    </w:p>
    <w:p w14:paraId="0D39F40B" w14:textId="77777777" w:rsidR="00A6554D" w:rsidRDefault="00A6554D" w:rsidP="003128DC">
      <w:pPr>
        <w:pStyle w:val="BodyText"/>
        <w:rPr>
          <w:sz w:val="23"/>
        </w:rPr>
      </w:pPr>
    </w:p>
    <w:p w14:paraId="0D39F40D" w14:textId="649403BC" w:rsidR="00A6554D" w:rsidRPr="00297141" w:rsidRDefault="00B40007" w:rsidP="00605B43">
      <w:pPr>
        <w:pStyle w:val="ListParagraph"/>
        <w:numPr>
          <w:ilvl w:val="1"/>
          <w:numId w:val="23"/>
        </w:numPr>
        <w:tabs>
          <w:tab w:val="left" w:pos="2381"/>
        </w:tabs>
        <w:ind w:right="327"/>
        <w:jc w:val="both"/>
        <w:rPr>
          <w:sz w:val="24"/>
        </w:rPr>
      </w:pPr>
      <w:r>
        <w:rPr>
          <w:sz w:val="24"/>
        </w:rPr>
        <w:t>когато страна изисква мълчаливо одобрение на плана за рециклиране на кораби, в потвърждението за получаване се посочва крайната дата на 14-дневен период за преглед. Компетентният орган уведомява всяко писмено възражение срещу плана за рециклиране на кораби до съоръжението за рециклиране на кораби, корабособственика и Администрацията в рамките на този 14-дневен период за преглед. Когато не е подадено такова писмено възражение, планът за рециклиране на кораби се счита за одобрен.</w:t>
      </w:r>
    </w:p>
    <w:p w14:paraId="0D39F40F" w14:textId="65C21859" w:rsidR="00A6554D" w:rsidRPr="003128DC" w:rsidRDefault="00B40007" w:rsidP="00605B43">
      <w:pPr>
        <w:pStyle w:val="ListParagraph"/>
        <w:numPr>
          <w:ilvl w:val="0"/>
          <w:numId w:val="23"/>
        </w:numPr>
        <w:tabs>
          <w:tab w:val="left" w:pos="1661"/>
        </w:tabs>
        <w:ind w:right="326" w:hanging="720"/>
        <w:jc w:val="both"/>
        <w:rPr>
          <w:sz w:val="24"/>
        </w:rPr>
      </w:pPr>
      <w:r>
        <w:rPr>
          <w:sz w:val="24"/>
        </w:rPr>
        <w:t>след като бъдат одобрени в съответствие с параграф 4, да бъдат предоставени за инспекция от Администрацията или от всички назначени инспектори или организация, призната от нея; и</w:t>
      </w:r>
    </w:p>
    <w:p w14:paraId="0D39F410" w14:textId="77777777" w:rsidR="00A6554D" w:rsidRDefault="00B40007" w:rsidP="00605B43">
      <w:pPr>
        <w:pStyle w:val="ListParagraph"/>
        <w:numPr>
          <w:ilvl w:val="0"/>
          <w:numId w:val="23"/>
        </w:numPr>
        <w:tabs>
          <w:tab w:val="left" w:pos="1661"/>
        </w:tabs>
        <w:ind w:left="1659" w:right="325" w:hanging="720"/>
        <w:jc w:val="both"/>
        <w:rPr>
          <w:sz w:val="24"/>
        </w:rPr>
      </w:pPr>
      <w:r>
        <w:rPr>
          <w:sz w:val="24"/>
        </w:rPr>
        <w:t>когато се използва повече от едно съоръжение за рециклиране на кораби, да се идентифицират съоръженията за рециклиране на кораби, които ще се използват, и да се посочат дейностите по рециклиране и реда, в който те се извършват във всяко оторизирано съоръжение за рециклиране на кораби.</w:t>
      </w:r>
    </w:p>
    <w:p w14:paraId="0D39F412" w14:textId="77777777" w:rsidR="00A6554D" w:rsidRDefault="00A6554D" w:rsidP="003128DC">
      <w:pPr>
        <w:pStyle w:val="BodyText"/>
        <w:rPr>
          <w:sz w:val="22"/>
        </w:rPr>
      </w:pPr>
    </w:p>
    <w:p w14:paraId="0D39F413" w14:textId="77777777" w:rsidR="00A6554D" w:rsidRDefault="00B40007" w:rsidP="003128DC">
      <w:pPr>
        <w:pStyle w:val="Heading1"/>
        <w:spacing w:line="480" w:lineRule="auto"/>
        <w:ind w:left="219" w:right="5444"/>
        <w:jc w:val="left"/>
      </w:pPr>
      <w:r>
        <w:t>Част В – Проверки и сертифициране Разпоредба 10 – Проверки</w:t>
      </w:r>
    </w:p>
    <w:p w14:paraId="0D39F415" w14:textId="10CB7ADE" w:rsidR="00A6554D" w:rsidRPr="003128DC" w:rsidRDefault="00B40007" w:rsidP="00605B43">
      <w:pPr>
        <w:pStyle w:val="ListParagraph"/>
        <w:numPr>
          <w:ilvl w:val="0"/>
          <w:numId w:val="22"/>
        </w:numPr>
        <w:tabs>
          <w:tab w:val="left" w:pos="939"/>
          <w:tab w:val="left" w:pos="941"/>
        </w:tabs>
        <w:spacing w:line="274" w:lineRule="exact"/>
        <w:ind w:hanging="722"/>
        <w:rPr>
          <w:sz w:val="24"/>
        </w:rPr>
      </w:pPr>
      <w:r>
        <w:rPr>
          <w:sz w:val="24"/>
        </w:rPr>
        <w:t>Корабите, за които се прилага тази конвенция, подлежат на проверките, посочени по-долу:</w:t>
      </w:r>
    </w:p>
    <w:p w14:paraId="0D39F417" w14:textId="12152BE2" w:rsidR="00A6554D" w:rsidRPr="003128DC" w:rsidRDefault="00B40007" w:rsidP="00605B43">
      <w:pPr>
        <w:pStyle w:val="ListParagraph"/>
        <w:numPr>
          <w:ilvl w:val="1"/>
          <w:numId w:val="22"/>
        </w:numPr>
        <w:tabs>
          <w:tab w:val="left" w:pos="1661"/>
        </w:tabs>
        <w:ind w:left="1659" w:right="327" w:hanging="720"/>
        <w:jc w:val="both"/>
        <w:rPr>
          <w:sz w:val="24"/>
        </w:rPr>
      </w:pPr>
      <w:r>
        <w:rPr>
          <w:sz w:val="24"/>
        </w:rPr>
        <w:t>първоначална проверка преди корабът да бъде пуснат в експлоатация или преди издаването на международния сертификат за списък на опасни материали. Тази проверка ще потвърди, че Част I от списъка, изисквана от разпоредба 5, е в съответствие с изискванията на тази конвенция;</w:t>
      </w:r>
    </w:p>
    <w:p w14:paraId="0D39F418" w14:textId="77777777" w:rsidR="00A6554D" w:rsidRDefault="00B40007" w:rsidP="00605B43">
      <w:pPr>
        <w:pStyle w:val="ListParagraph"/>
        <w:numPr>
          <w:ilvl w:val="1"/>
          <w:numId w:val="22"/>
        </w:numPr>
        <w:tabs>
          <w:tab w:val="left" w:pos="1660"/>
        </w:tabs>
        <w:ind w:left="1659" w:right="326" w:hanging="720"/>
        <w:jc w:val="both"/>
        <w:rPr>
          <w:sz w:val="24"/>
        </w:rPr>
      </w:pPr>
      <w:r>
        <w:rPr>
          <w:sz w:val="24"/>
        </w:rPr>
        <w:t>проверка за подновяване на интервали, определени от Администрацията, но не повече от пет години. Тази проверка ще потвърди, че Част I от списъка на опасните материали, изисквана от разпоредба 5, отговаря на изискванията на тази конвенция;</w:t>
      </w:r>
    </w:p>
    <w:p w14:paraId="0D39F419" w14:textId="77777777" w:rsidR="00A6554D" w:rsidRDefault="00A6554D">
      <w:pPr>
        <w:jc w:val="both"/>
        <w:rPr>
          <w:sz w:val="24"/>
        </w:rPr>
        <w:sectPr w:rsidR="00A6554D">
          <w:pgSz w:w="11900" w:h="16840"/>
          <w:pgMar w:top="500" w:right="740" w:bottom="940" w:left="1220" w:header="0" w:footer="747" w:gutter="0"/>
          <w:cols w:space="720"/>
        </w:sectPr>
      </w:pPr>
    </w:p>
    <w:p w14:paraId="0D39F41A" w14:textId="77777777" w:rsidR="00A6554D" w:rsidRDefault="00B40007">
      <w:pPr>
        <w:pStyle w:val="BodyText"/>
        <w:spacing w:before="72"/>
        <w:ind w:left="220" w:right="8392"/>
      </w:pPr>
      <w:r>
        <w:lastRenderedPageBreak/>
        <w:t>SR/CONF/45 ПРИЛОЖЕНИЕ</w:t>
      </w:r>
    </w:p>
    <w:p w14:paraId="0D39F41B" w14:textId="77777777" w:rsidR="00A6554D" w:rsidRDefault="00B40007">
      <w:pPr>
        <w:pStyle w:val="BodyText"/>
        <w:ind w:left="220"/>
      </w:pPr>
      <w:r>
        <w:t>Страница 20</w:t>
      </w:r>
    </w:p>
    <w:p w14:paraId="0D39F41C" w14:textId="77777777" w:rsidR="00A6554D" w:rsidRDefault="00A6554D">
      <w:pPr>
        <w:pStyle w:val="BodyText"/>
        <w:spacing w:before="3"/>
        <w:rPr>
          <w:sz w:val="16"/>
        </w:rPr>
      </w:pPr>
    </w:p>
    <w:p w14:paraId="0D39F41D" w14:textId="77777777" w:rsidR="00A6554D" w:rsidRDefault="00B40007" w:rsidP="00605B43">
      <w:pPr>
        <w:pStyle w:val="ListParagraph"/>
        <w:numPr>
          <w:ilvl w:val="1"/>
          <w:numId w:val="22"/>
        </w:numPr>
        <w:tabs>
          <w:tab w:val="left" w:pos="1661"/>
        </w:tabs>
        <w:spacing w:before="90"/>
        <w:ind w:right="321" w:hanging="720"/>
        <w:jc w:val="both"/>
        <w:rPr>
          <w:sz w:val="24"/>
        </w:rPr>
      </w:pPr>
      <w:r>
        <w:rPr>
          <w:sz w:val="24"/>
        </w:rPr>
        <w:t>допълнителна проверка, обща или частична, в зависимост от обстоятелствата, може да бъде направена по искане на корабособственика след промяна, замяна или значителен ремонт на конструкцията, оборудването, системите, инсталациите, устройствата и материалите. Проверката трябва да бъде такава, че да гарантира, че всяка такава промяна, замяна или значителен ремонт са извършени по начин, по който корабът продължава да отговаря на изискванията на тази конвенция, и че Част I от списъка е изменена, ако е необходимо; и</w:t>
      </w:r>
    </w:p>
    <w:p w14:paraId="0D39F41E" w14:textId="77777777" w:rsidR="00A6554D" w:rsidRDefault="00A6554D">
      <w:pPr>
        <w:pStyle w:val="BodyText"/>
      </w:pPr>
    </w:p>
    <w:p w14:paraId="0D39F41F" w14:textId="77777777" w:rsidR="00A6554D" w:rsidRDefault="00B40007" w:rsidP="00605B43">
      <w:pPr>
        <w:pStyle w:val="ListParagraph"/>
        <w:numPr>
          <w:ilvl w:val="1"/>
          <w:numId w:val="22"/>
        </w:numPr>
        <w:tabs>
          <w:tab w:val="left" w:pos="1661"/>
        </w:tabs>
        <w:ind w:right="329" w:hanging="720"/>
        <w:jc w:val="both"/>
        <w:rPr>
          <w:sz w:val="24"/>
        </w:rPr>
      </w:pPr>
      <w:r>
        <w:rPr>
          <w:sz w:val="24"/>
        </w:rPr>
        <w:t>окончателна проверка преди корабът да бъде изведен от експлоатация и преди да започне рециклирането на кораба. Тази проверка потвърждава:</w:t>
      </w:r>
    </w:p>
    <w:p w14:paraId="0D39F420" w14:textId="77777777" w:rsidR="00A6554D" w:rsidRDefault="00A6554D">
      <w:pPr>
        <w:pStyle w:val="BodyText"/>
      </w:pPr>
    </w:p>
    <w:p w14:paraId="0D39F421" w14:textId="77777777" w:rsidR="00A6554D" w:rsidRDefault="00B40007" w:rsidP="00605B43">
      <w:pPr>
        <w:pStyle w:val="ListParagraph"/>
        <w:numPr>
          <w:ilvl w:val="2"/>
          <w:numId w:val="22"/>
        </w:numPr>
        <w:tabs>
          <w:tab w:val="left" w:pos="2381"/>
        </w:tabs>
        <w:ind w:right="329" w:hanging="720"/>
        <w:jc w:val="both"/>
        <w:rPr>
          <w:sz w:val="24"/>
        </w:rPr>
      </w:pPr>
      <w:r>
        <w:rPr>
          <w:sz w:val="24"/>
        </w:rPr>
        <w:t>че списъкът на опасните материали, както се изисква от разпоредба 5.4, е в съответствие с изискванията на тази конвенция, като се вземат предвид насоките, разработени от Организацията;</w:t>
      </w:r>
    </w:p>
    <w:p w14:paraId="0D39F422" w14:textId="77777777" w:rsidR="00A6554D" w:rsidRDefault="00A6554D">
      <w:pPr>
        <w:pStyle w:val="BodyText"/>
      </w:pPr>
    </w:p>
    <w:p w14:paraId="0D39F423" w14:textId="77777777" w:rsidR="00A6554D" w:rsidRDefault="00B40007" w:rsidP="00605B43">
      <w:pPr>
        <w:pStyle w:val="ListParagraph"/>
        <w:numPr>
          <w:ilvl w:val="2"/>
          <w:numId w:val="22"/>
        </w:numPr>
        <w:tabs>
          <w:tab w:val="left" w:pos="2381"/>
        </w:tabs>
        <w:ind w:right="327" w:hanging="720"/>
        <w:jc w:val="both"/>
        <w:rPr>
          <w:sz w:val="24"/>
        </w:rPr>
      </w:pPr>
      <w:r>
        <w:rPr>
          <w:sz w:val="24"/>
        </w:rPr>
        <w:t>че планът за рециклиране на кораби, както се изисква от разпоредба 9, правилно отразява информацията, съдържаща се в списъка на опасните материали, както се изисква от разпоредба 5.4, и съдържа информация относно установяването, поддръжката и мониторинга на безопасни за влизане и безопасни за гореща работа условия; и</w:t>
      </w:r>
    </w:p>
    <w:p w14:paraId="0D39F424" w14:textId="77777777" w:rsidR="00A6554D" w:rsidRDefault="00A6554D">
      <w:pPr>
        <w:pStyle w:val="BodyText"/>
      </w:pPr>
    </w:p>
    <w:p w14:paraId="0D39F425" w14:textId="77777777" w:rsidR="00A6554D" w:rsidRDefault="00B40007" w:rsidP="00605B43">
      <w:pPr>
        <w:pStyle w:val="ListParagraph"/>
        <w:numPr>
          <w:ilvl w:val="2"/>
          <w:numId w:val="22"/>
        </w:numPr>
        <w:tabs>
          <w:tab w:val="left" w:pos="2381"/>
        </w:tabs>
        <w:ind w:left="2379" w:right="326" w:hanging="720"/>
        <w:jc w:val="both"/>
        <w:rPr>
          <w:sz w:val="24"/>
        </w:rPr>
      </w:pPr>
      <w:r>
        <w:rPr>
          <w:sz w:val="24"/>
        </w:rPr>
        <w:t>че съоръжението(ята) за рециклиране на кораби, където корабът трябва да бъде рециклиран, притежава валидно разрешение в съответствие с тази конвенция.</w:t>
      </w:r>
    </w:p>
    <w:p w14:paraId="0D39F426" w14:textId="77777777" w:rsidR="00A6554D" w:rsidRDefault="00A6554D">
      <w:pPr>
        <w:pStyle w:val="BodyText"/>
        <w:spacing w:before="10"/>
        <w:rPr>
          <w:sz w:val="23"/>
        </w:rPr>
      </w:pPr>
    </w:p>
    <w:p w14:paraId="0D39F427" w14:textId="77777777" w:rsidR="00A6554D" w:rsidRDefault="00B40007" w:rsidP="00605B43">
      <w:pPr>
        <w:pStyle w:val="ListParagraph"/>
        <w:numPr>
          <w:ilvl w:val="0"/>
          <w:numId w:val="22"/>
        </w:numPr>
        <w:tabs>
          <w:tab w:val="left" w:pos="941"/>
        </w:tabs>
        <w:ind w:left="219" w:right="326" w:firstLine="0"/>
        <w:jc w:val="both"/>
        <w:rPr>
          <w:sz w:val="24"/>
        </w:rPr>
      </w:pPr>
      <w:r>
        <w:rPr>
          <w:sz w:val="24"/>
        </w:rPr>
        <w:t>Проверките на корабите с цел прилагане на разпоредбите на тази конвенция се извършват от служители на Администрацията, като се вземат предвид насоките, разработени от Организацията. Администрацията обаче може да възложи проверките или на назначени за целта инспектори, или на признати от нея организации.</w:t>
      </w:r>
    </w:p>
    <w:p w14:paraId="0D39F428" w14:textId="77777777" w:rsidR="00A6554D" w:rsidRDefault="00A6554D">
      <w:pPr>
        <w:pStyle w:val="BodyText"/>
      </w:pPr>
    </w:p>
    <w:p w14:paraId="0D39F429" w14:textId="77777777" w:rsidR="00A6554D" w:rsidRDefault="00B40007" w:rsidP="00605B43">
      <w:pPr>
        <w:pStyle w:val="ListParagraph"/>
        <w:numPr>
          <w:ilvl w:val="0"/>
          <w:numId w:val="22"/>
        </w:numPr>
        <w:tabs>
          <w:tab w:val="left" w:pos="941"/>
        </w:tabs>
        <w:ind w:left="219" w:right="327" w:firstLine="0"/>
        <w:jc w:val="both"/>
        <w:rPr>
          <w:sz w:val="24"/>
        </w:rPr>
      </w:pPr>
      <w:r>
        <w:rPr>
          <w:sz w:val="24"/>
        </w:rPr>
        <w:t>Администрация, назначаваща инспектори или признаващи организации за провеждане на проверки, както е описано в параграф 2, трябва като минимум да упълномощи такива назначени инспектори или признати организации да:</w:t>
      </w:r>
    </w:p>
    <w:p w14:paraId="0D39F42A" w14:textId="77777777" w:rsidR="00A6554D" w:rsidRDefault="00A6554D">
      <w:pPr>
        <w:pStyle w:val="BodyText"/>
      </w:pPr>
    </w:p>
    <w:p w14:paraId="0D39F42B" w14:textId="77777777" w:rsidR="00A6554D" w:rsidRDefault="00B40007" w:rsidP="00605B43">
      <w:pPr>
        <w:pStyle w:val="ListParagraph"/>
        <w:numPr>
          <w:ilvl w:val="0"/>
          <w:numId w:val="21"/>
        </w:numPr>
        <w:tabs>
          <w:tab w:val="left" w:pos="1661"/>
        </w:tabs>
        <w:spacing w:before="1"/>
        <w:ind w:left="1659" w:right="329" w:hanging="720"/>
        <w:jc w:val="both"/>
        <w:rPr>
          <w:sz w:val="24"/>
        </w:rPr>
      </w:pPr>
      <w:r>
        <w:rPr>
          <w:sz w:val="24"/>
        </w:rPr>
        <w:t>изискват кораб, който те проверяват, да отговаря на разпоредбите на тази конвенция; и</w:t>
      </w:r>
    </w:p>
    <w:p w14:paraId="0D39F42C" w14:textId="77777777" w:rsidR="00A6554D" w:rsidRDefault="00A6554D">
      <w:pPr>
        <w:pStyle w:val="BodyText"/>
        <w:spacing w:before="11"/>
        <w:rPr>
          <w:sz w:val="23"/>
        </w:rPr>
      </w:pPr>
    </w:p>
    <w:p w14:paraId="0D39F42D" w14:textId="77777777" w:rsidR="00A6554D" w:rsidRDefault="00B40007" w:rsidP="00605B43">
      <w:pPr>
        <w:pStyle w:val="ListParagraph"/>
        <w:numPr>
          <w:ilvl w:val="0"/>
          <w:numId w:val="21"/>
        </w:numPr>
        <w:tabs>
          <w:tab w:val="left" w:pos="1661"/>
        </w:tabs>
        <w:ind w:right="328" w:hanging="720"/>
        <w:jc w:val="both"/>
        <w:rPr>
          <w:sz w:val="24"/>
        </w:rPr>
      </w:pPr>
      <w:r>
        <w:rPr>
          <w:sz w:val="24"/>
        </w:rPr>
        <w:t>извършват проверки и инспекции, ако това бъде поискано от съответните органи на пристанищна държава, която е страна.</w:t>
      </w:r>
    </w:p>
    <w:p w14:paraId="0D39F42E" w14:textId="77777777" w:rsidR="00A6554D" w:rsidRDefault="00A6554D">
      <w:pPr>
        <w:pStyle w:val="BodyText"/>
      </w:pPr>
    </w:p>
    <w:p w14:paraId="0D39F42F" w14:textId="77777777" w:rsidR="00A6554D" w:rsidRDefault="00B40007" w:rsidP="00605B43">
      <w:pPr>
        <w:pStyle w:val="ListParagraph"/>
        <w:numPr>
          <w:ilvl w:val="0"/>
          <w:numId w:val="22"/>
        </w:numPr>
        <w:tabs>
          <w:tab w:val="left" w:pos="941"/>
        </w:tabs>
        <w:ind w:left="220" w:right="323" w:firstLine="0"/>
        <w:jc w:val="both"/>
        <w:rPr>
          <w:sz w:val="24"/>
        </w:rPr>
      </w:pPr>
      <w:r>
        <w:rPr>
          <w:sz w:val="24"/>
        </w:rPr>
        <w:t>Във всеки случай съответната Администрация носи отговорност за осигуряване на пълнотата и ефикасността на проверката и се ангажира да осигури необходимите мерки за изпълнение на това задължение.</w:t>
      </w:r>
    </w:p>
    <w:p w14:paraId="0D39F430" w14:textId="77777777" w:rsidR="00A6554D" w:rsidRDefault="00A6554D">
      <w:pPr>
        <w:pStyle w:val="BodyText"/>
      </w:pPr>
    </w:p>
    <w:p w14:paraId="0D39F431" w14:textId="77777777" w:rsidR="00A6554D" w:rsidRDefault="00B40007" w:rsidP="00605B43">
      <w:pPr>
        <w:pStyle w:val="ListParagraph"/>
        <w:numPr>
          <w:ilvl w:val="0"/>
          <w:numId w:val="22"/>
        </w:numPr>
        <w:tabs>
          <w:tab w:val="left" w:pos="941"/>
        </w:tabs>
        <w:ind w:left="220" w:right="328" w:firstLine="0"/>
        <w:jc w:val="both"/>
        <w:rPr>
          <w:sz w:val="24"/>
        </w:rPr>
      </w:pPr>
      <w:r>
        <w:rPr>
          <w:sz w:val="24"/>
        </w:rPr>
        <w:t>Първоначалните проверки и проверките за подновяване трябва да бъдат хармонизирани с проверките, изисквани от други приложими нормативни документи на Организацията.</w:t>
      </w:r>
    </w:p>
    <w:p w14:paraId="0D39F432" w14:textId="77777777" w:rsidR="00A6554D" w:rsidRDefault="00A6554D">
      <w:pPr>
        <w:jc w:val="both"/>
        <w:rPr>
          <w:sz w:val="24"/>
        </w:rPr>
        <w:sectPr w:rsidR="00A6554D">
          <w:pgSz w:w="11900" w:h="16840"/>
          <w:pgMar w:top="500" w:right="740" w:bottom="940" w:left="1220" w:header="0" w:footer="747" w:gutter="0"/>
          <w:cols w:space="720"/>
        </w:sectPr>
      </w:pPr>
    </w:p>
    <w:p w14:paraId="0D39F433" w14:textId="77777777" w:rsidR="00A6554D" w:rsidRDefault="00B40007" w:rsidP="000766AA">
      <w:pPr>
        <w:pStyle w:val="BodyText"/>
        <w:ind w:right="329"/>
        <w:jc w:val="right"/>
      </w:pPr>
      <w:r>
        <w:lastRenderedPageBreak/>
        <w:t>SR/CONF/45</w:t>
      </w:r>
    </w:p>
    <w:p w14:paraId="0D39F434" w14:textId="77777777" w:rsidR="00A6554D" w:rsidRDefault="00B40007" w:rsidP="000766AA">
      <w:pPr>
        <w:pStyle w:val="BodyText"/>
        <w:ind w:right="328"/>
        <w:jc w:val="right"/>
      </w:pPr>
      <w:r>
        <w:t>ПРИЛОЖЕНИЕ</w:t>
      </w:r>
    </w:p>
    <w:p w14:paraId="0D39F435" w14:textId="77777777" w:rsidR="00A6554D" w:rsidRDefault="00B40007" w:rsidP="000766AA">
      <w:pPr>
        <w:pStyle w:val="BodyText"/>
        <w:ind w:right="329"/>
        <w:jc w:val="right"/>
      </w:pPr>
      <w:r>
        <w:t>Страница 21</w:t>
      </w:r>
    </w:p>
    <w:p w14:paraId="0D39F436" w14:textId="77777777" w:rsidR="00A6554D" w:rsidRDefault="00A6554D" w:rsidP="000766AA">
      <w:pPr>
        <w:pStyle w:val="BodyText"/>
        <w:rPr>
          <w:sz w:val="16"/>
        </w:rPr>
      </w:pPr>
    </w:p>
    <w:p w14:paraId="0D39F438" w14:textId="1D862563" w:rsidR="00A6554D" w:rsidRDefault="00B40007" w:rsidP="000766AA">
      <w:pPr>
        <w:pStyle w:val="Heading1"/>
        <w:ind w:left="220" w:right="0"/>
        <w:jc w:val="left"/>
      </w:pPr>
      <w:r>
        <w:t>Разпоредба 11 – Издаване и заверка на сертификати</w:t>
      </w:r>
    </w:p>
    <w:p w14:paraId="46C91362" w14:textId="77777777" w:rsidR="000766AA" w:rsidRPr="00505C67" w:rsidRDefault="000766AA" w:rsidP="000766AA">
      <w:pPr>
        <w:pStyle w:val="Heading1"/>
        <w:ind w:left="220" w:right="0"/>
        <w:jc w:val="left"/>
      </w:pPr>
    </w:p>
    <w:p w14:paraId="0D39F43A" w14:textId="604F22C3" w:rsidR="00A6554D" w:rsidRPr="00505C67" w:rsidRDefault="00B40007" w:rsidP="00605B43">
      <w:pPr>
        <w:pStyle w:val="ListParagraph"/>
        <w:numPr>
          <w:ilvl w:val="0"/>
          <w:numId w:val="20"/>
        </w:numPr>
        <w:tabs>
          <w:tab w:val="left" w:pos="941"/>
        </w:tabs>
        <w:ind w:right="324" w:firstLine="0"/>
        <w:jc w:val="both"/>
        <w:rPr>
          <w:sz w:val="24"/>
        </w:rPr>
      </w:pPr>
      <w:r>
        <w:rPr>
          <w:sz w:val="24"/>
        </w:rPr>
        <w:t>Международен сертификат за списък на опасни материали се издава или от Администрацията, или от всяко лице или организация, упълномощени от нея след успешно завършване на първоначална проверка или проверка за подновяване, проведена в съответствие с разпоредба 10, за всички кораби, за които се прилага разпоредба 10, с изключение за съществуващи кораби, за които едновременно се извършва първоначална и окончателна проверка, като се вземат предвид насоките, разработени от Организацията.</w:t>
      </w:r>
    </w:p>
    <w:p w14:paraId="0D39F43C" w14:textId="64E4C2FF" w:rsidR="00A6554D" w:rsidRPr="000766AA" w:rsidRDefault="00B40007" w:rsidP="00605B43">
      <w:pPr>
        <w:pStyle w:val="ListParagraph"/>
        <w:numPr>
          <w:ilvl w:val="0"/>
          <w:numId w:val="20"/>
        </w:numPr>
        <w:tabs>
          <w:tab w:val="left" w:pos="941"/>
        </w:tabs>
        <w:ind w:right="327" w:firstLine="0"/>
        <w:jc w:val="both"/>
        <w:rPr>
          <w:sz w:val="24"/>
        </w:rPr>
      </w:pPr>
      <w:r>
        <w:rPr>
          <w:sz w:val="24"/>
        </w:rPr>
        <w:t>Международният сертификат за списък на опасни материали, издаден съгласно параграф 1, по искане на собственика на кораба, се заверява или от Администрацията, или от всяко лице или организация, упълномощени от нея, след успешно завършване на допълнителна проверка, извършена в съответствие с разпоредба 10.</w:t>
      </w:r>
    </w:p>
    <w:p w14:paraId="0D39F43E" w14:textId="5EE2D318" w:rsidR="00A6554D" w:rsidRPr="000766AA" w:rsidRDefault="00B40007" w:rsidP="00605B43">
      <w:pPr>
        <w:pStyle w:val="ListParagraph"/>
        <w:numPr>
          <w:ilvl w:val="0"/>
          <w:numId w:val="20"/>
        </w:numPr>
        <w:tabs>
          <w:tab w:val="left" w:pos="941"/>
        </w:tabs>
        <w:ind w:right="328" w:firstLine="0"/>
        <w:jc w:val="both"/>
        <w:rPr>
          <w:sz w:val="24"/>
        </w:rPr>
      </w:pPr>
      <w:r>
        <w:rPr>
          <w:sz w:val="24"/>
        </w:rPr>
        <w:t>Независимо от разпоредба 14.2 и изискванията на разпоредба 10.1.2, когато проверката за подновяване е завършена в рамките на три месеца преди датата на изтичане на съществуващия сертификат, новият сертификат ще бъде валиден от датата на завършване на проверката за подновяване до дата, която не надвишава пет години от датата на изтичане на съществуващия сертификат.</w:t>
      </w:r>
    </w:p>
    <w:p w14:paraId="0D39F440" w14:textId="09CB9DC5" w:rsidR="00A6554D" w:rsidRPr="000766AA" w:rsidRDefault="00B40007" w:rsidP="00605B43">
      <w:pPr>
        <w:pStyle w:val="ListParagraph"/>
        <w:numPr>
          <w:ilvl w:val="0"/>
          <w:numId w:val="20"/>
        </w:numPr>
        <w:tabs>
          <w:tab w:val="left" w:pos="941"/>
        </w:tabs>
        <w:ind w:right="327" w:firstLine="0"/>
        <w:jc w:val="both"/>
        <w:rPr>
          <w:sz w:val="24"/>
        </w:rPr>
      </w:pPr>
      <w:r>
        <w:rPr>
          <w:sz w:val="24"/>
        </w:rPr>
        <w:t>Когато проверката за подновяване е завършена след датата на изтичане на съществуващия сертификат, новият сертификат е валиден от датата на завършване на проверката за подновяване до дата, която не надвишава пет години от датата на изтичане на съществуващия сертификат.</w:t>
      </w:r>
    </w:p>
    <w:p w14:paraId="0D39F442" w14:textId="34FACB0B" w:rsidR="00A6554D" w:rsidRPr="000766AA" w:rsidRDefault="00B40007" w:rsidP="00605B43">
      <w:pPr>
        <w:pStyle w:val="ListParagraph"/>
        <w:numPr>
          <w:ilvl w:val="0"/>
          <w:numId w:val="20"/>
        </w:numPr>
        <w:tabs>
          <w:tab w:val="left" w:pos="941"/>
        </w:tabs>
        <w:ind w:right="326" w:firstLine="0"/>
        <w:jc w:val="both"/>
        <w:rPr>
          <w:sz w:val="24"/>
        </w:rPr>
      </w:pPr>
      <w:r>
        <w:rPr>
          <w:sz w:val="24"/>
        </w:rPr>
        <w:t>Когато проверката за подновяване е завършена повече от три месеца преди датата на изтичане на съществуващия сертификат, новият сертификат е валиден от датата на завършване на проверката за подновяване до дата, която не надвишава пет години от датата на завършване на проверката за подновяване.</w:t>
      </w:r>
    </w:p>
    <w:p w14:paraId="0D39F444" w14:textId="61B7C61E" w:rsidR="00A6554D" w:rsidRPr="000766AA" w:rsidRDefault="00B40007" w:rsidP="00605B43">
      <w:pPr>
        <w:pStyle w:val="ListParagraph"/>
        <w:numPr>
          <w:ilvl w:val="0"/>
          <w:numId w:val="20"/>
        </w:numPr>
        <w:tabs>
          <w:tab w:val="left" w:pos="941"/>
        </w:tabs>
        <w:ind w:right="328" w:firstLine="0"/>
        <w:jc w:val="both"/>
        <w:rPr>
          <w:sz w:val="24"/>
        </w:rPr>
      </w:pPr>
      <w:r>
        <w:rPr>
          <w:sz w:val="24"/>
        </w:rPr>
        <w:t>Ако сертификатът е издаден за период по-малък от пет години, Администрацията може да удължи валидността на сертификата след датата на изтичане до максималния период, определен в разпоредба 10.1.2.</w:t>
      </w:r>
    </w:p>
    <w:p w14:paraId="0D39F446" w14:textId="4E12AA17" w:rsidR="00A6554D" w:rsidRPr="000766AA" w:rsidRDefault="00B40007" w:rsidP="00605B43">
      <w:pPr>
        <w:pStyle w:val="ListParagraph"/>
        <w:numPr>
          <w:ilvl w:val="0"/>
          <w:numId w:val="20"/>
        </w:numPr>
        <w:tabs>
          <w:tab w:val="left" w:pos="941"/>
        </w:tabs>
        <w:ind w:right="327" w:firstLine="0"/>
        <w:jc w:val="both"/>
        <w:rPr>
          <w:sz w:val="24"/>
        </w:rPr>
      </w:pPr>
      <w:r>
        <w:rPr>
          <w:sz w:val="24"/>
        </w:rPr>
        <w:t>Ако проверката за подновяване е завършена и нов сертификат не може да бъде издаден или поставен на борда на кораба преди датата на изтичане на съществуващия сертификат, лицето или организацията, упълномощени от Администрацията, може да завери съществуващия сертификат и такъв сертификат се приема като валиден за допълнителен период, който не надвишава пет месеца от датата на изтичане.</w:t>
      </w:r>
    </w:p>
    <w:p w14:paraId="0D39F448" w14:textId="588CDD8D" w:rsidR="00A6554D" w:rsidRPr="000766AA" w:rsidRDefault="00B40007" w:rsidP="00605B43">
      <w:pPr>
        <w:pStyle w:val="ListParagraph"/>
        <w:numPr>
          <w:ilvl w:val="0"/>
          <w:numId w:val="20"/>
        </w:numPr>
        <w:tabs>
          <w:tab w:val="left" w:pos="941"/>
        </w:tabs>
        <w:ind w:right="324" w:firstLine="0"/>
        <w:jc w:val="both"/>
        <w:rPr>
          <w:sz w:val="24"/>
        </w:rPr>
      </w:pPr>
      <w:r>
        <w:rPr>
          <w:sz w:val="24"/>
        </w:rPr>
        <w:t>Ако кораб към момента на изтичане на сертификата не е в пристанището, в което трябва да бъде проверен, Администрацията може да удължи срока на валидност на сертификата, но това удължаване се предоставя само с цел да се позволи на кораба да завърши неговото пътуване до пристанището, в което трябва да бъде проверен, и то само в случаите, когато изглежда правилно и разумно да се направи това.  Нито един сертификат не може да бъде удължаван за период, по-дълъг от три месеца, и кораб, на който е предоставено удължаване, няма право при пристигането си в пристанището, в което трябва да бъде проверен, по силата на такова удължаване да напусне това пристанище без да има нов сертификат. Когато проверката за подновяване приключи, новият сертификат е валиден до дата, която не надвишава пет години от датата на изтичане на съществуващия сертификат, преди да бъде предоставено удължаването.</w:t>
      </w:r>
    </w:p>
    <w:p w14:paraId="0D39F449" w14:textId="77777777" w:rsidR="00A6554D" w:rsidRDefault="00B40007" w:rsidP="00605B43">
      <w:pPr>
        <w:pStyle w:val="ListParagraph"/>
        <w:numPr>
          <w:ilvl w:val="0"/>
          <w:numId w:val="20"/>
        </w:numPr>
        <w:tabs>
          <w:tab w:val="left" w:pos="939"/>
          <w:tab w:val="left" w:pos="940"/>
        </w:tabs>
        <w:ind w:right="326" w:firstLine="0"/>
        <w:jc w:val="both"/>
        <w:rPr>
          <w:sz w:val="24"/>
        </w:rPr>
      </w:pPr>
      <w:r>
        <w:rPr>
          <w:sz w:val="24"/>
        </w:rPr>
        <w:t>Сертификат, издаден на кораб, извършващ кратки плавания, който не е бил удължен съгласно предходните разпоредби на тази разпоредба, може да бъде удължен от Администрацията за гратисен период до един месец от датата на изтичане, посочена в него. Когато проверката за подновяване</w:t>
      </w:r>
    </w:p>
    <w:p w14:paraId="0D39F44A" w14:textId="77777777" w:rsidR="00A6554D" w:rsidRDefault="00A6554D">
      <w:pPr>
        <w:jc w:val="both"/>
        <w:rPr>
          <w:sz w:val="24"/>
        </w:rPr>
        <w:sectPr w:rsidR="00A6554D">
          <w:pgSz w:w="11900" w:h="16840"/>
          <w:pgMar w:top="500" w:right="740" w:bottom="940" w:left="1220" w:header="0" w:footer="747" w:gutter="0"/>
          <w:cols w:space="720"/>
        </w:sectPr>
      </w:pPr>
    </w:p>
    <w:p w14:paraId="0D39F44B" w14:textId="77777777" w:rsidR="00A6554D" w:rsidRDefault="00B40007">
      <w:pPr>
        <w:pStyle w:val="BodyText"/>
        <w:spacing w:before="72"/>
        <w:ind w:left="220" w:right="8392"/>
      </w:pPr>
      <w:r>
        <w:lastRenderedPageBreak/>
        <w:t>SR/CONF/45 ПРИЛОЖЕНИЕ</w:t>
      </w:r>
    </w:p>
    <w:p w14:paraId="0D39F44C" w14:textId="77777777" w:rsidR="00A6554D" w:rsidRDefault="00B40007">
      <w:pPr>
        <w:pStyle w:val="BodyText"/>
        <w:ind w:left="220"/>
      </w:pPr>
      <w:r>
        <w:t>Страница 22</w:t>
      </w:r>
    </w:p>
    <w:p w14:paraId="0D39F44D" w14:textId="77777777" w:rsidR="00A6554D" w:rsidRDefault="00A6554D">
      <w:pPr>
        <w:pStyle w:val="BodyText"/>
        <w:spacing w:before="3"/>
        <w:rPr>
          <w:sz w:val="16"/>
        </w:rPr>
      </w:pPr>
    </w:p>
    <w:p w14:paraId="0D39F44E" w14:textId="77777777" w:rsidR="00A6554D" w:rsidRDefault="00B40007">
      <w:pPr>
        <w:pStyle w:val="BodyText"/>
        <w:spacing w:before="90"/>
        <w:ind w:left="220" w:right="326"/>
        <w:jc w:val="both"/>
      </w:pPr>
      <w:r>
        <w:t>приключи, новият сертификат е валиден до дата, която не надвишава пет години от датата на изтичане на съществуващия сертификат, преди да бъде предоставено удължаването.</w:t>
      </w:r>
    </w:p>
    <w:p w14:paraId="0D39F44F" w14:textId="77777777" w:rsidR="00A6554D" w:rsidRDefault="00A6554D">
      <w:pPr>
        <w:pStyle w:val="BodyText"/>
        <w:spacing w:before="10"/>
        <w:rPr>
          <w:sz w:val="23"/>
        </w:rPr>
      </w:pPr>
    </w:p>
    <w:p w14:paraId="0D39F450" w14:textId="77777777" w:rsidR="00A6554D" w:rsidRDefault="00B40007" w:rsidP="00605B43">
      <w:pPr>
        <w:pStyle w:val="ListParagraph"/>
        <w:numPr>
          <w:ilvl w:val="0"/>
          <w:numId w:val="20"/>
        </w:numPr>
        <w:tabs>
          <w:tab w:val="left" w:pos="941"/>
        </w:tabs>
        <w:ind w:right="327" w:firstLine="0"/>
        <w:jc w:val="both"/>
        <w:rPr>
          <w:sz w:val="24"/>
        </w:rPr>
      </w:pPr>
      <w:r>
        <w:rPr>
          <w:sz w:val="24"/>
        </w:rPr>
        <w:t>При специални обстоятелства, определени от Администрацията, не е необходимо нов сертификат да бъде датиран от датата на изтичане на съществуващия сертификат, както се изисква от параграф 4, 8 или 9 от тази разпоредба. При тези специални обстоятелства новият сертификат е валиден до дата, която не надвишава пет години от датата на приключване на проверката за подновяване.</w:t>
      </w:r>
    </w:p>
    <w:p w14:paraId="0D39F451" w14:textId="77777777" w:rsidR="00A6554D" w:rsidRDefault="00A6554D">
      <w:pPr>
        <w:pStyle w:val="BodyText"/>
      </w:pPr>
    </w:p>
    <w:p w14:paraId="0D39F452" w14:textId="77777777" w:rsidR="00A6554D" w:rsidRDefault="00B40007" w:rsidP="00605B43">
      <w:pPr>
        <w:pStyle w:val="ListParagraph"/>
        <w:numPr>
          <w:ilvl w:val="0"/>
          <w:numId w:val="20"/>
        </w:numPr>
        <w:tabs>
          <w:tab w:val="left" w:pos="941"/>
        </w:tabs>
        <w:ind w:right="326" w:firstLine="0"/>
        <w:jc w:val="both"/>
        <w:rPr>
          <w:sz w:val="24"/>
        </w:rPr>
      </w:pPr>
      <w:r>
        <w:rPr>
          <w:sz w:val="24"/>
        </w:rPr>
        <w:t>Международен сертификат за готовност за рециклиране се издава или от Администрацията, или от лице или организация, упълномощени от нея, след успешно завършване на окончателна проверка в съответствие с разпоредбите на разпоредба 10, на всички кораби, за които се прилага разпоредба 10, като се вземат предвид разрешението на съоръжението за рециклиране на кораби и насоките, разработени от Организацията.</w:t>
      </w:r>
    </w:p>
    <w:p w14:paraId="0D39F453" w14:textId="77777777" w:rsidR="00A6554D" w:rsidRDefault="00A6554D">
      <w:pPr>
        <w:pStyle w:val="BodyText"/>
        <w:spacing w:before="10"/>
        <w:rPr>
          <w:sz w:val="23"/>
        </w:rPr>
      </w:pPr>
    </w:p>
    <w:p w14:paraId="0D39F454" w14:textId="77777777" w:rsidR="00A6554D" w:rsidRDefault="00B40007" w:rsidP="00605B43">
      <w:pPr>
        <w:pStyle w:val="ListParagraph"/>
        <w:numPr>
          <w:ilvl w:val="0"/>
          <w:numId w:val="20"/>
        </w:numPr>
        <w:tabs>
          <w:tab w:val="left" w:pos="941"/>
        </w:tabs>
        <w:ind w:left="219" w:right="326" w:firstLine="0"/>
        <w:jc w:val="both"/>
        <w:rPr>
          <w:sz w:val="24"/>
        </w:rPr>
      </w:pPr>
      <w:r>
        <w:rPr>
          <w:sz w:val="24"/>
        </w:rPr>
        <w:t>Сертификат, издаден под ръководството на страна, се приема от другите страни и се счита за всички цели, обхванати от тази конвенция, като имащ същата валидност като сертификат, издаден от тях. Сертификатите се издават или заверяват или от Администрацията, или от всяко надлежно упълномощено от нея лице или организация. Във всеки случай Администрацията поема пълна отговорност за сертификата.</w:t>
      </w:r>
    </w:p>
    <w:p w14:paraId="0D39F455" w14:textId="77777777" w:rsidR="00A6554D" w:rsidRDefault="00A6554D">
      <w:pPr>
        <w:pStyle w:val="BodyText"/>
        <w:spacing w:before="3"/>
      </w:pPr>
    </w:p>
    <w:p w14:paraId="0D39F456" w14:textId="77777777" w:rsidR="00A6554D" w:rsidRDefault="00B40007">
      <w:pPr>
        <w:pStyle w:val="Heading1"/>
        <w:ind w:left="220" w:right="0"/>
        <w:jc w:val="both"/>
      </w:pPr>
      <w:r>
        <w:t>Разпоредба 12 – Издаване или заверка на сертификат от друга страна</w:t>
      </w:r>
    </w:p>
    <w:p w14:paraId="0D39F457" w14:textId="77777777" w:rsidR="00A6554D" w:rsidRDefault="00A6554D">
      <w:pPr>
        <w:pStyle w:val="BodyText"/>
        <w:spacing w:before="9"/>
        <w:rPr>
          <w:b/>
          <w:sz w:val="23"/>
        </w:rPr>
      </w:pPr>
    </w:p>
    <w:p w14:paraId="0D39F458" w14:textId="77777777" w:rsidR="00A6554D" w:rsidRDefault="00B40007" w:rsidP="00605B43">
      <w:pPr>
        <w:pStyle w:val="ListParagraph"/>
        <w:numPr>
          <w:ilvl w:val="0"/>
          <w:numId w:val="19"/>
        </w:numPr>
        <w:tabs>
          <w:tab w:val="left" w:pos="940"/>
        </w:tabs>
        <w:ind w:right="327" w:firstLine="0"/>
        <w:jc w:val="both"/>
        <w:rPr>
          <w:sz w:val="24"/>
        </w:rPr>
      </w:pPr>
      <w:r>
        <w:rPr>
          <w:sz w:val="24"/>
        </w:rPr>
        <w:t>По искане на Администрацията, друга страна може да накара даден кораб да бъде проверен и, ако се увери, че разпоредбите на тази конвенция са спазени, издава или разрешава издаването на сертификат за кораба и, когато е подходящо, потвърждава или разрешава заверката на този сертификат на кораба в съответствие с настоящото Приложение.</w:t>
      </w:r>
    </w:p>
    <w:p w14:paraId="0D39F459" w14:textId="77777777" w:rsidR="00A6554D" w:rsidRDefault="00A6554D">
      <w:pPr>
        <w:pStyle w:val="BodyText"/>
      </w:pPr>
    </w:p>
    <w:p w14:paraId="0D39F45A" w14:textId="77777777" w:rsidR="00A6554D" w:rsidRDefault="00B40007" w:rsidP="00605B43">
      <w:pPr>
        <w:pStyle w:val="ListParagraph"/>
        <w:numPr>
          <w:ilvl w:val="0"/>
          <w:numId w:val="19"/>
        </w:numPr>
        <w:tabs>
          <w:tab w:val="left" w:pos="940"/>
        </w:tabs>
        <w:ind w:right="328" w:firstLine="0"/>
        <w:jc w:val="both"/>
        <w:rPr>
          <w:sz w:val="24"/>
        </w:rPr>
      </w:pPr>
      <w:r>
        <w:rPr>
          <w:sz w:val="24"/>
        </w:rPr>
        <w:t>Копие от сертификата и копие от доклада от проверката трябва да бъдат предадени възможно най-скоро на искащата Администрация.</w:t>
      </w:r>
    </w:p>
    <w:p w14:paraId="0D39F45B" w14:textId="77777777" w:rsidR="00A6554D" w:rsidRDefault="00A6554D">
      <w:pPr>
        <w:pStyle w:val="BodyText"/>
      </w:pPr>
    </w:p>
    <w:p w14:paraId="0D39F45C" w14:textId="77777777" w:rsidR="00A6554D" w:rsidRDefault="00B40007" w:rsidP="00605B43">
      <w:pPr>
        <w:pStyle w:val="ListParagraph"/>
        <w:numPr>
          <w:ilvl w:val="0"/>
          <w:numId w:val="19"/>
        </w:numPr>
        <w:tabs>
          <w:tab w:val="left" w:pos="941"/>
        </w:tabs>
        <w:ind w:right="327" w:firstLine="0"/>
        <w:jc w:val="both"/>
        <w:rPr>
          <w:sz w:val="24"/>
        </w:rPr>
      </w:pPr>
      <w:r>
        <w:rPr>
          <w:sz w:val="24"/>
        </w:rPr>
        <w:t>Така издаденият сертификат трябва да съдържа декларация, че е издаден по искане на Администрацията и ще има същата сила и ще получи същото признание като сертификат, издаден от Администрацията.</w:t>
      </w:r>
    </w:p>
    <w:p w14:paraId="0D39F45D" w14:textId="77777777" w:rsidR="00A6554D" w:rsidRDefault="00A6554D">
      <w:pPr>
        <w:pStyle w:val="BodyText"/>
      </w:pPr>
    </w:p>
    <w:p w14:paraId="0D39F45E" w14:textId="77777777" w:rsidR="00A6554D" w:rsidRDefault="00B40007" w:rsidP="00605B43">
      <w:pPr>
        <w:pStyle w:val="ListParagraph"/>
        <w:numPr>
          <w:ilvl w:val="0"/>
          <w:numId w:val="19"/>
        </w:numPr>
        <w:tabs>
          <w:tab w:val="left" w:pos="939"/>
          <w:tab w:val="left" w:pos="940"/>
        </w:tabs>
        <w:ind w:left="940"/>
        <w:jc w:val="both"/>
        <w:rPr>
          <w:sz w:val="24"/>
        </w:rPr>
      </w:pPr>
      <w:r>
        <w:rPr>
          <w:sz w:val="24"/>
        </w:rPr>
        <w:t>Не се издава сертификат на кораб, който има право да плава под флага на държава, която не е страна.</w:t>
      </w:r>
    </w:p>
    <w:p w14:paraId="0D39F45F" w14:textId="77777777" w:rsidR="00A6554D" w:rsidRDefault="00A6554D">
      <w:pPr>
        <w:pStyle w:val="BodyText"/>
        <w:spacing w:before="3"/>
      </w:pPr>
    </w:p>
    <w:p w14:paraId="0D39F460" w14:textId="77777777" w:rsidR="00A6554D" w:rsidRDefault="00B40007">
      <w:pPr>
        <w:pStyle w:val="Heading1"/>
        <w:ind w:left="220" w:right="0"/>
        <w:jc w:val="both"/>
      </w:pPr>
      <w:r>
        <w:t>Разпоредба 13 – Форма на сертификатите</w:t>
      </w:r>
    </w:p>
    <w:p w14:paraId="0D39F461" w14:textId="77777777" w:rsidR="00A6554D" w:rsidRDefault="00A6554D">
      <w:pPr>
        <w:pStyle w:val="BodyText"/>
        <w:spacing w:before="9"/>
        <w:rPr>
          <w:b/>
          <w:sz w:val="23"/>
        </w:rPr>
      </w:pPr>
    </w:p>
    <w:p w14:paraId="0D39F462" w14:textId="77777777" w:rsidR="00A6554D" w:rsidRDefault="00B40007">
      <w:pPr>
        <w:pStyle w:val="BodyText"/>
        <w:ind w:left="220" w:right="324"/>
        <w:jc w:val="both"/>
      </w:pPr>
      <w:r>
        <w:t>Сертификатите се изготвят на официалния език на издаващата страна във формата, посочена в Приложения 3 и 4. Ако използваният език не е английски, френски или испански, текстът трябва да включва превод на един от тези езици. Администрацията обаче може да издаде Международния сертификат за списък на опасни материали, съставен само на официалния език на издаващата страна, на кораби, които не извършват пътувания до пристанища или офшорни терминали под юрисдикцията на други страни по тази конвенция и международния сертификат за готовност за рециклиране, съставен само на официалния език на издаващата страна за кораби, рециклирани в съоръжения за рециклиране на кораби под юрисдикцията на издаващата страна.</w:t>
      </w:r>
    </w:p>
    <w:p w14:paraId="0D39F463" w14:textId="77777777" w:rsidR="00A6554D" w:rsidRDefault="00A6554D">
      <w:pPr>
        <w:jc w:val="both"/>
        <w:sectPr w:rsidR="00A6554D">
          <w:pgSz w:w="11900" w:h="16840"/>
          <w:pgMar w:top="500" w:right="740" w:bottom="940" w:left="1220" w:header="0" w:footer="747" w:gutter="0"/>
          <w:cols w:space="720"/>
        </w:sectPr>
      </w:pPr>
    </w:p>
    <w:p w14:paraId="0D39F464" w14:textId="77777777" w:rsidR="00A6554D" w:rsidRDefault="00B40007">
      <w:pPr>
        <w:pStyle w:val="BodyText"/>
        <w:spacing w:before="72"/>
        <w:ind w:right="329"/>
        <w:jc w:val="right"/>
      </w:pPr>
      <w:r>
        <w:lastRenderedPageBreak/>
        <w:t>SR/CONF/45</w:t>
      </w:r>
    </w:p>
    <w:p w14:paraId="0D39F465" w14:textId="77777777" w:rsidR="00A6554D" w:rsidRDefault="00B40007">
      <w:pPr>
        <w:pStyle w:val="BodyText"/>
        <w:ind w:right="328"/>
        <w:jc w:val="right"/>
      </w:pPr>
      <w:r>
        <w:t>ПРИЛОЖЕНИЕ</w:t>
      </w:r>
    </w:p>
    <w:p w14:paraId="0D39F468" w14:textId="284FCB14" w:rsidR="00A6554D" w:rsidRPr="008E13CC" w:rsidRDefault="00B40007" w:rsidP="008E13CC">
      <w:pPr>
        <w:pStyle w:val="BodyText"/>
        <w:ind w:right="329"/>
        <w:jc w:val="right"/>
      </w:pPr>
      <w:r>
        <w:t>Страница 2</w:t>
      </w:r>
    </w:p>
    <w:p w14:paraId="0D39F469" w14:textId="77777777" w:rsidR="00A6554D" w:rsidRDefault="00B40007">
      <w:pPr>
        <w:pStyle w:val="Heading1"/>
        <w:spacing w:before="90"/>
        <w:ind w:left="220" w:right="0"/>
        <w:jc w:val="left"/>
      </w:pPr>
      <w:r>
        <w:t>Разпоредба 14 – Продължителност и валидност на сертификатите</w:t>
      </w:r>
    </w:p>
    <w:p w14:paraId="0D39F46A" w14:textId="77777777" w:rsidR="00A6554D" w:rsidRDefault="00A6554D">
      <w:pPr>
        <w:pStyle w:val="BodyText"/>
        <w:spacing w:before="9"/>
        <w:rPr>
          <w:b/>
          <w:sz w:val="23"/>
        </w:rPr>
      </w:pPr>
    </w:p>
    <w:p w14:paraId="0D39F46B" w14:textId="77777777" w:rsidR="00A6554D" w:rsidRDefault="00B40007" w:rsidP="00605B43">
      <w:pPr>
        <w:pStyle w:val="ListParagraph"/>
        <w:numPr>
          <w:ilvl w:val="0"/>
          <w:numId w:val="18"/>
        </w:numPr>
        <w:tabs>
          <w:tab w:val="left" w:pos="941"/>
        </w:tabs>
        <w:ind w:right="332" w:firstLine="0"/>
        <w:jc w:val="both"/>
        <w:rPr>
          <w:sz w:val="24"/>
        </w:rPr>
      </w:pPr>
      <w:r>
        <w:rPr>
          <w:sz w:val="24"/>
        </w:rPr>
        <w:t>Международен сертификат за списък на опасни материали, издаден съгласно разпоредба 11 или 12, престава да бъде валиден във всеки от следните случаи:</w:t>
      </w:r>
    </w:p>
    <w:p w14:paraId="0D39F46C" w14:textId="77777777" w:rsidR="00A6554D" w:rsidRDefault="00A6554D">
      <w:pPr>
        <w:pStyle w:val="BodyText"/>
      </w:pPr>
    </w:p>
    <w:p w14:paraId="0D39F46D" w14:textId="77777777" w:rsidR="00A6554D" w:rsidRDefault="00B40007" w:rsidP="00605B43">
      <w:pPr>
        <w:pStyle w:val="ListParagraph"/>
        <w:numPr>
          <w:ilvl w:val="1"/>
          <w:numId w:val="18"/>
        </w:numPr>
        <w:tabs>
          <w:tab w:val="left" w:pos="1661"/>
        </w:tabs>
        <w:ind w:right="329" w:hanging="720"/>
        <w:jc w:val="both"/>
        <w:rPr>
          <w:sz w:val="24"/>
        </w:rPr>
      </w:pPr>
      <w:r>
        <w:rPr>
          <w:sz w:val="24"/>
        </w:rPr>
        <w:t>ако състоянието на кораба не съответства по същество на данните в сертификата, включително когато Част I от списъка на опасните материали не се води правилно и актуализира, отразявайки промените в конструкцията и оборудването на кораба, в съответствие с насоките, разработени от Организацията;</w:t>
      </w:r>
    </w:p>
    <w:p w14:paraId="0D39F46E" w14:textId="77777777" w:rsidR="00A6554D" w:rsidRDefault="00A6554D">
      <w:pPr>
        <w:pStyle w:val="BodyText"/>
      </w:pPr>
    </w:p>
    <w:p w14:paraId="0D39F46F" w14:textId="77777777" w:rsidR="00A6554D" w:rsidRDefault="00B40007" w:rsidP="00605B43">
      <w:pPr>
        <w:pStyle w:val="ListParagraph"/>
        <w:numPr>
          <w:ilvl w:val="1"/>
          <w:numId w:val="18"/>
        </w:numPr>
        <w:tabs>
          <w:tab w:val="left" w:pos="1661"/>
        </w:tabs>
        <w:ind w:right="326" w:hanging="720"/>
        <w:jc w:val="both"/>
        <w:rPr>
          <w:sz w:val="24"/>
        </w:rPr>
      </w:pPr>
      <w:r>
        <w:rPr>
          <w:sz w:val="24"/>
        </w:rPr>
        <w:t>при преминаване на кораба под флага на друга държава. Нов сертификат се издава само когато страната, издала новия сертификат, е напълно убедена, че корабът отговаря на изискванията на разпоредба 10. В случай на прехвърляне между страните, ако бъде поискано в рамките на три месеца след извършване на прехвърлянето, страната, под чийто флаг корабът е имал право да плава, трябва възможно най-скоро да изпрати на Администрацията копия от сертификатите, носени от кораба преди прехвърлянето и, ако е налично, копия от съответните доклади от проверката;</w:t>
      </w:r>
    </w:p>
    <w:p w14:paraId="0D39F470" w14:textId="77777777" w:rsidR="00A6554D" w:rsidRDefault="00A6554D">
      <w:pPr>
        <w:pStyle w:val="BodyText"/>
      </w:pPr>
    </w:p>
    <w:p w14:paraId="0D39F471" w14:textId="77777777" w:rsidR="00A6554D" w:rsidRDefault="00B40007" w:rsidP="00605B43">
      <w:pPr>
        <w:pStyle w:val="ListParagraph"/>
        <w:numPr>
          <w:ilvl w:val="1"/>
          <w:numId w:val="18"/>
        </w:numPr>
        <w:tabs>
          <w:tab w:val="left" w:pos="1661"/>
        </w:tabs>
        <w:ind w:right="328" w:hanging="720"/>
        <w:jc w:val="both"/>
        <w:rPr>
          <w:sz w:val="24"/>
        </w:rPr>
      </w:pPr>
      <w:r>
        <w:rPr>
          <w:sz w:val="24"/>
        </w:rPr>
        <w:t>ако проверката за подновяване не е завършена в рамките на периодите, посочени в правила 10.1 и 11; или</w:t>
      </w:r>
    </w:p>
    <w:p w14:paraId="0D39F472" w14:textId="77777777" w:rsidR="00A6554D" w:rsidRDefault="00A6554D">
      <w:pPr>
        <w:pStyle w:val="BodyText"/>
        <w:spacing w:before="11"/>
        <w:rPr>
          <w:sz w:val="23"/>
        </w:rPr>
      </w:pPr>
    </w:p>
    <w:p w14:paraId="0D39F473" w14:textId="77777777" w:rsidR="00A6554D" w:rsidRDefault="00B40007" w:rsidP="00605B43">
      <w:pPr>
        <w:pStyle w:val="ListParagraph"/>
        <w:numPr>
          <w:ilvl w:val="1"/>
          <w:numId w:val="18"/>
        </w:numPr>
        <w:tabs>
          <w:tab w:val="left" w:pos="1660"/>
          <w:tab w:val="left" w:pos="1661"/>
        </w:tabs>
        <w:rPr>
          <w:sz w:val="24"/>
        </w:rPr>
      </w:pPr>
      <w:r>
        <w:rPr>
          <w:sz w:val="24"/>
        </w:rPr>
        <w:t>ако сертификатът не е заверен в съответствие с разпоредба 11 или 12.</w:t>
      </w:r>
    </w:p>
    <w:p w14:paraId="0D39F474" w14:textId="77777777" w:rsidR="00A6554D" w:rsidRDefault="00A6554D">
      <w:pPr>
        <w:pStyle w:val="BodyText"/>
      </w:pPr>
    </w:p>
    <w:p w14:paraId="0D39F475" w14:textId="77777777" w:rsidR="00A6554D" w:rsidRDefault="00B40007" w:rsidP="00605B43">
      <w:pPr>
        <w:pStyle w:val="ListParagraph"/>
        <w:numPr>
          <w:ilvl w:val="0"/>
          <w:numId w:val="18"/>
        </w:numPr>
        <w:tabs>
          <w:tab w:val="left" w:pos="941"/>
        </w:tabs>
        <w:ind w:right="331" w:firstLine="0"/>
        <w:jc w:val="both"/>
        <w:rPr>
          <w:sz w:val="24"/>
        </w:rPr>
      </w:pPr>
      <w:r>
        <w:rPr>
          <w:sz w:val="24"/>
        </w:rPr>
        <w:t>Международен сертификат за списък на опасни материали се издава за срок, определен от Администрацията, който не надвишава пет години.</w:t>
      </w:r>
    </w:p>
    <w:p w14:paraId="0D39F476" w14:textId="77777777" w:rsidR="00A6554D" w:rsidRDefault="00A6554D">
      <w:pPr>
        <w:pStyle w:val="BodyText"/>
      </w:pPr>
    </w:p>
    <w:p w14:paraId="0D39F477" w14:textId="77777777" w:rsidR="00A6554D" w:rsidRDefault="00B40007" w:rsidP="00605B43">
      <w:pPr>
        <w:pStyle w:val="ListParagraph"/>
        <w:numPr>
          <w:ilvl w:val="0"/>
          <w:numId w:val="18"/>
        </w:numPr>
        <w:tabs>
          <w:tab w:val="left" w:pos="941"/>
        </w:tabs>
        <w:ind w:right="326" w:firstLine="0"/>
        <w:jc w:val="both"/>
        <w:rPr>
          <w:sz w:val="24"/>
        </w:rPr>
      </w:pPr>
      <w:r>
        <w:rPr>
          <w:sz w:val="24"/>
        </w:rPr>
        <w:t>Международен сертификат за готовност за рециклиране се издава за период, определен от Администрацията, който не надвишава три месеца.</w:t>
      </w:r>
    </w:p>
    <w:p w14:paraId="0D39F478" w14:textId="77777777" w:rsidR="00A6554D" w:rsidRDefault="00A6554D">
      <w:pPr>
        <w:pStyle w:val="BodyText"/>
      </w:pPr>
    </w:p>
    <w:p w14:paraId="0D39F479" w14:textId="77777777" w:rsidR="00A6554D" w:rsidRDefault="00B40007" w:rsidP="00605B43">
      <w:pPr>
        <w:pStyle w:val="ListParagraph"/>
        <w:numPr>
          <w:ilvl w:val="0"/>
          <w:numId w:val="18"/>
        </w:numPr>
        <w:tabs>
          <w:tab w:val="left" w:pos="941"/>
        </w:tabs>
        <w:ind w:right="327" w:firstLine="0"/>
        <w:jc w:val="both"/>
        <w:rPr>
          <w:sz w:val="24"/>
        </w:rPr>
      </w:pPr>
      <w:r>
        <w:rPr>
          <w:sz w:val="24"/>
        </w:rPr>
        <w:t>Международен сертификат за готовност за рециклиране, издаден съгласно разпоредба 11 или 12, престава да бъде валиден, ако състоянието на кораба не съответства съществено на данните в сертификата.</w:t>
      </w:r>
    </w:p>
    <w:p w14:paraId="0D39F47A" w14:textId="77777777" w:rsidR="00A6554D" w:rsidRDefault="00A6554D">
      <w:pPr>
        <w:pStyle w:val="BodyText"/>
      </w:pPr>
    </w:p>
    <w:p w14:paraId="0D39F47B" w14:textId="77777777" w:rsidR="00A6554D" w:rsidRDefault="00B40007" w:rsidP="00605B43">
      <w:pPr>
        <w:pStyle w:val="ListParagraph"/>
        <w:numPr>
          <w:ilvl w:val="0"/>
          <w:numId w:val="18"/>
        </w:numPr>
        <w:tabs>
          <w:tab w:val="left" w:pos="941"/>
        </w:tabs>
        <w:ind w:right="327" w:firstLine="0"/>
        <w:jc w:val="both"/>
        <w:rPr>
          <w:sz w:val="24"/>
        </w:rPr>
      </w:pPr>
      <w:r>
        <w:rPr>
          <w:sz w:val="24"/>
        </w:rPr>
        <w:t>Международният сертификат за готовност за рециклиране може да бъде удължен от Администрацията или от всяко лице или организация, упълномощени от нея за едно пътуване от точка до точка до съоръжението за рециклиране на кораби.</w:t>
      </w:r>
    </w:p>
    <w:p w14:paraId="0D39F47D" w14:textId="77777777" w:rsidR="00A6554D" w:rsidRDefault="00A6554D">
      <w:pPr>
        <w:pStyle w:val="BodyText"/>
        <w:spacing w:before="2"/>
        <w:rPr>
          <w:sz w:val="22"/>
        </w:rPr>
      </w:pPr>
    </w:p>
    <w:p w14:paraId="0D39F47E" w14:textId="77777777" w:rsidR="00A6554D" w:rsidRDefault="00B40007">
      <w:pPr>
        <w:pStyle w:val="Heading1"/>
        <w:tabs>
          <w:tab w:val="left" w:pos="1779"/>
        </w:tabs>
        <w:spacing w:before="1"/>
        <w:ind w:left="220" w:right="0"/>
        <w:jc w:val="left"/>
      </w:pPr>
      <w:r>
        <w:t>ГЛАВА 3 – ИЗИСКВАНИЯ КЪМ СЪОРЪЖЕНИЯТА ЗА РЕЦИКЛИРАНЕ НА КОРАБИ</w:t>
      </w:r>
    </w:p>
    <w:p w14:paraId="0D39F47F" w14:textId="77777777" w:rsidR="00A6554D" w:rsidRDefault="00A6554D">
      <w:pPr>
        <w:pStyle w:val="BodyText"/>
        <w:spacing w:before="11"/>
        <w:rPr>
          <w:b/>
          <w:sz w:val="23"/>
        </w:rPr>
      </w:pPr>
    </w:p>
    <w:p w14:paraId="0D39F480" w14:textId="77777777" w:rsidR="00A6554D" w:rsidRDefault="00B40007">
      <w:pPr>
        <w:ind w:left="220"/>
        <w:rPr>
          <w:b/>
          <w:sz w:val="24"/>
        </w:rPr>
      </w:pPr>
      <w:r>
        <w:rPr>
          <w:b/>
          <w:sz w:val="24"/>
        </w:rPr>
        <w:t>Разпоредба 15 – Контрол върху съоръженията за рециклиране на кораби</w:t>
      </w:r>
    </w:p>
    <w:p w14:paraId="0D39F481" w14:textId="77777777" w:rsidR="00A6554D" w:rsidRDefault="00A6554D">
      <w:pPr>
        <w:pStyle w:val="BodyText"/>
        <w:spacing w:before="9"/>
        <w:rPr>
          <w:b/>
          <w:sz w:val="23"/>
        </w:rPr>
      </w:pPr>
    </w:p>
    <w:p w14:paraId="0D39F482" w14:textId="77777777" w:rsidR="00A6554D" w:rsidRDefault="00B40007" w:rsidP="00605B43">
      <w:pPr>
        <w:pStyle w:val="ListParagraph"/>
        <w:numPr>
          <w:ilvl w:val="0"/>
          <w:numId w:val="17"/>
        </w:numPr>
        <w:tabs>
          <w:tab w:val="left" w:pos="941"/>
        </w:tabs>
        <w:ind w:right="327" w:firstLine="0"/>
        <w:jc w:val="both"/>
        <w:rPr>
          <w:sz w:val="24"/>
        </w:rPr>
      </w:pPr>
      <w:r>
        <w:rPr>
          <w:sz w:val="24"/>
        </w:rPr>
        <w:t>Всяка страна установява законодателство, разпоредби и стандарти, които са необходими, за да се гарантира, че съоръженията за рециклиране на кораби са проектирани, изградени и експлоатирани по безопасен и екологосъобразен начин в съответствие с разпоредбите на тази конвенция.</w:t>
      </w:r>
    </w:p>
    <w:p w14:paraId="0D39F483" w14:textId="77777777" w:rsidR="00A6554D" w:rsidRDefault="00A6554D">
      <w:pPr>
        <w:pStyle w:val="BodyText"/>
      </w:pPr>
    </w:p>
    <w:p w14:paraId="0D39F484" w14:textId="77777777" w:rsidR="00A6554D" w:rsidRDefault="00B40007" w:rsidP="00605B43">
      <w:pPr>
        <w:pStyle w:val="ListParagraph"/>
        <w:numPr>
          <w:ilvl w:val="0"/>
          <w:numId w:val="17"/>
        </w:numPr>
        <w:tabs>
          <w:tab w:val="left" w:pos="941"/>
        </w:tabs>
        <w:ind w:right="328" w:firstLine="0"/>
        <w:jc w:val="both"/>
        <w:rPr>
          <w:sz w:val="24"/>
        </w:rPr>
      </w:pPr>
      <w:r>
        <w:rPr>
          <w:sz w:val="24"/>
        </w:rPr>
        <w:t>Всяка страна създава механизъм за разрешаване на съоръжения за рециклиране на кораби с подходящи условия, за да гарантира, че тези съоръжения за рециклиране на кораби отговарят на изискванията на настоящата конвенция.</w:t>
      </w:r>
    </w:p>
    <w:p w14:paraId="0D39F485" w14:textId="77777777" w:rsidR="00A6554D" w:rsidRDefault="00A6554D">
      <w:pPr>
        <w:jc w:val="both"/>
        <w:rPr>
          <w:sz w:val="24"/>
        </w:rPr>
        <w:sectPr w:rsidR="00A6554D">
          <w:pgSz w:w="11900" w:h="16840"/>
          <w:pgMar w:top="500" w:right="740" w:bottom="940" w:left="1220" w:header="0" w:footer="747" w:gutter="0"/>
          <w:cols w:space="720"/>
        </w:sectPr>
      </w:pPr>
    </w:p>
    <w:p w14:paraId="0D39F486" w14:textId="77777777" w:rsidR="00A6554D" w:rsidRDefault="00B40007">
      <w:pPr>
        <w:pStyle w:val="BodyText"/>
        <w:spacing w:before="72"/>
        <w:ind w:left="220" w:right="8392"/>
      </w:pPr>
      <w:r>
        <w:lastRenderedPageBreak/>
        <w:t>SR/CONF/45 ПРИЛОЖЕНИЕ</w:t>
      </w:r>
    </w:p>
    <w:p w14:paraId="0D39F487" w14:textId="77777777" w:rsidR="00A6554D" w:rsidRDefault="00B40007">
      <w:pPr>
        <w:pStyle w:val="BodyText"/>
        <w:ind w:left="220"/>
      </w:pPr>
      <w:r>
        <w:t>Страница 24</w:t>
      </w:r>
    </w:p>
    <w:p w14:paraId="0D39F488" w14:textId="77777777" w:rsidR="00A6554D" w:rsidRDefault="00A6554D">
      <w:pPr>
        <w:pStyle w:val="BodyText"/>
        <w:spacing w:before="3"/>
        <w:rPr>
          <w:sz w:val="16"/>
        </w:rPr>
      </w:pPr>
    </w:p>
    <w:p w14:paraId="0D39F48A" w14:textId="2FD5C031" w:rsidR="00A6554D" w:rsidRPr="004155E7" w:rsidRDefault="00B40007" w:rsidP="00605B43">
      <w:pPr>
        <w:pStyle w:val="ListParagraph"/>
        <w:numPr>
          <w:ilvl w:val="0"/>
          <w:numId w:val="17"/>
        </w:numPr>
        <w:tabs>
          <w:tab w:val="left" w:pos="941"/>
        </w:tabs>
        <w:spacing w:before="90"/>
        <w:ind w:right="326" w:firstLine="0"/>
        <w:jc w:val="both"/>
        <w:rPr>
          <w:sz w:val="24"/>
        </w:rPr>
      </w:pPr>
      <w:r>
        <w:rPr>
          <w:sz w:val="24"/>
        </w:rPr>
        <w:t>Всяка страна създава механизъм за гарантиране, че съоръженията за рециклиране на кораби отговарят на изискванията на тази глава, включително установяването и ефективното използване на разпоредби за инспекция, мониторинг и прилагане, включително правомощия за влизане и вземане на проби. Такъв механизъм може да включва схема за одит, която да се извършва от компетентния орган(и) или организация, призната от страната, като се вземат предвид насоките, разработени от Организацията, и резултатите от тези одити следва да бъдат съобщени на Организацията.</w:t>
      </w:r>
    </w:p>
    <w:p w14:paraId="0D39F48B" w14:textId="77777777" w:rsidR="00A6554D" w:rsidRDefault="00B40007" w:rsidP="00605B43">
      <w:pPr>
        <w:pStyle w:val="ListParagraph"/>
        <w:numPr>
          <w:ilvl w:val="0"/>
          <w:numId w:val="17"/>
        </w:numPr>
        <w:tabs>
          <w:tab w:val="left" w:pos="941"/>
        </w:tabs>
        <w:ind w:right="328" w:firstLine="0"/>
        <w:jc w:val="both"/>
        <w:rPr>
          <w:sz w:val="24"/>
        </w:rPr>
      </w:pPr>
      <w:r>
        <w:rPr>
          <w:sz w:val="24"/>
        </w:rPr>
        <w:t>Всяка страна определя един или повече компетентни органи и единна точка за контакт, която да се използва от Организацията, страните по тази конвенция и други заинтересовани субекти по въпроси, свързани със съоръженията за рециклиране на кораби, работещи в рамките на юрисдикцията на тази страна.</w:t>
      </w:r>
    </w:p>
    <w:p w14:paraId="0D39F48C" w14:textId="77777777" w:rsidR="00A6554D" w:rsidRDefault="00A6554D">
      <w:pPr>
        <w:pStyle w:val="BodyText"/>
        <w:spacing w:before="2"/>
      </w:pPr>
    </w:p>
    <w:p w14:paraId="0D39F48D" w14:textId="77777777" w:rsidR="00A6554D" w:rsidRDefault="00B40007">
      <w:pPr>
        <w:pStyle w:val="Heading1"/>
        <w:ind w:left="220" w:right="0"/>
        <w:jc w:val="left"/>
      </w:pPr>
      <w:r>
        <w:t>Разпоредба 16 – Разрешаване на съоръжения за рециклиране на кораби</w:t>
      </w:r>
    </w:p>
    <w:p w14:paraId="0D39F48E" w14:textId="77777777" w:rsidR="00A6554D" w:rsidRDefault="00A6554D">
      <w:pPr>
        <w:pStyle w:val="BodyText"/>
        <w:spacing w:before="9"/>
        <w:rPr>
          <w:b/>
          <w:sz w:val="23"/>
        </w:rPr>
      </w:pPr>
    </w:p>
    <w:p w14:paraId="0D39F490" w14:textId="1548CAA4" w:rsidR="00A6554D" w:rsidRPr="004155E7" w:rsidRDefault="00B40007" w:rsidP="00605B43">
      <w:pPr>
        <w:pStyle w:val="ListParagraph"/>
        <w:numPr>
          <w:ilvl w:val="0"/>
          <w:numId w:val="16"/>
        </w:numPr>
        <w:tabs>
          <w:tab w:val="left" w:pos="940"/>
        </w:tabs>
        <w:ind w:left="219" w:right="328" w:firstLine="0"/>
        <w:jc w:val="both"/>
        <w:rPr>
          <w:sz w:val="24"/>
        </w:rPr>
      </w:pPr>
      <w:r>
        <w:rPr>
          <w:sz w:val="24"/>
        </w:rPr>
        <w:t>Съоръженията за рециклиране на кораби, които рециклират кораби, за които се прилага тази конвенция, или кораби, третирани по подобен начин съгласно Член 3.4, се разрешават от страна, като се вземат предвид насоките, разработени от Организацията.</w:t>
      </w:r>
    </w:p>
    <w:p w14:paraId="0D39F492" w14:textId="65E4CE43" w:rsidR="00A6554D" w:rsidRPr="004155E7" w:rsidRDefault="00B40007" w:rsidP="00605B43">
      <w:pPr>
        <w:pStyle w:val="ListParagraph"/>
        <w:numPr>
          <w:ilvl w:val="0"/>
          <w:numId w:val="16"/>
        </w:numPr>
        <w:tabs>
          <w:tab w:val="left" w:pos="941"/>
        </w:tabs>
        <w:ind w:left="219" w:right="327" w:firstLine="0"/>
        <w:jc w:val="both"/>
        <w:rPr>
          <w:sz w:val="24"/>
        </w:rPr>
      </w:pPr>
      <w:r>
        <w:rPr>
          <w:sz w:val="24"/>
        </w:rPr>
        <w:t>Упълномощаването се извършва от компетентния орган(и) и включва проверка на документацията, изисквана от тази конвенция, и инспекция на място. Компетентният(те) орган(и) обаче може да повери оторизирането на съоръженията за рециклиране на кораби на признати от него организации.</w:t>
      </w:r>
    </w:p>
    <w:p w14:paraId="0D39F494" w14:textId="14038AC9" w:rsidR="00A6554D" w:rsidRPr="004155E7" w:rsidRDefault="00B40007" w:rsidP="00605B43">
      <w:pPr>
        <w:pStyle w:val="ListParagraph"/>
        <w:numPr>
          <w:ilvl w:val="0"/>
          <w:numId w:val="16"/>
        </w:numPr>
        <w:tabs>
          <w:tab w:val="left" w:pos="941"/>
        </w:tabs>
        <w:ind w:left="219" w:right="326" w:firstLine="0"/>
        <w:jc w:val="both"/>
        <w:rPr>
          <w:sz w:val="24"/>
        </w:rPr>
      </w:pPr>
      <w:r>
        <w:rPr>
          <w:sz w:val="24"/>
        </w:rPr>
        <w:t>Страната уведомява Организацията за специфичните отговорности и условията на правомощията, делегирани на признатите организации, за разпространение на страните. Във всеки случай компетентният(те) орган(и) носи пълна отговорност за издаденото разрешение.</w:t>
      </w:r>
    </w:p>
    <w:p w14:paraId="0D39F496" w14:textId="78D139BF" w:rsidR="00A6554D" w:rsidRPr="004155E7" w:rsidRDefault="00B40007" w:rsidP="00605B43">
      <w:pPr>
        <w:pStyle w:val="ListParagraph"/>
        <w:numPr>
          <w:ilvl w:val="0"/>
          <w:numId w:val="16"/>
        </w:numPr>
        <w:tabs>
          <w:tab w:val="left" w:pos="941"/>
        </w:tabs>
        <w:ind w:left="219" w:right="327" w:firstLine="0"/>
        <w:jc w:val="both"/>
        <w:rPr>
          <w:sz w:val="24"/>
        </w:rPr>
      </w:pPr>
      <w:r>
        <w:rPr>
          <w:sz w:val="24"/>
        </w:rPr>
        <w:t>Разрешението се съставя по образец, посочен в Приложение 5. Ако използваният език не е английски, френски или испански, текстът трябва да включва превод на един от тези езици.</w:t>
      </w:r>
    </w:p>
    <w:p w14:paraId="0D39F498" w14:textId="3D6E6044" w:rsidR="00A6554D" w:rsidRPr="004155E7" w:rsidRDefault="00B40007" w:rsidP="00605B43">
      <w:pPr>
        <w:pStyle w:val="ListParagraph"/>
        <w:numPr>
          <w:ilvl w:val="0"/>
          <w:numId w:val="16"/>
        </w:numPr>
        <w:tabs>
          <w:tab w:val="left" w:pos="941"/>
        </w:tabs>
        <w:ind w:left="219" w:right="326" w:firstLine="0"/>
        <w:jc w:val="both"/>
        <w:rPr>
          <w:sz w:val="24"/>
        </w:rPr>
      </w:pPr>
      <w:r>
        <w:rPr>
          <w:sz w:val="24"/>
        </w:rPr>
        <w:t>Разрешението е валидно за период, определен от страната, но не повече от пет години. Страната определя условията, за които разрешението ще бъде издадено, оттеглено, спряно, изменено и подновено, и ще съобщи тези условия на съоръженията за рециклиране на кораби. Ако съоръжение за рециклиране на кораби откаже инспекция от компетентния орган(и) или призната организация, действаща от негово/тяхно име, разрешението се прекратява или отнема.</w:t>
      </w:r>
    </w:p>
    <w:p w14:paraId="0D39F499" w14:textId="77777777" w:rsidR="00A6554D" w:rsidRDefault="00B40007" w:rsidP="00605B43">
      <w:pPr>
        <w:pStyle w:val="ListParagraph"/>
        <w:numPr>
          <w:ilvl w:val="0"/>
          <w:numId w:val="16"/>
        </w:numPr>
        <w:tabs>
          <w:tab w:val="left" w:pos="941"/>
        </w:tabs>
        <w:ind w:left="219" w:right="326" w:firstLine="0"/>
        <w:jc w:val="both"/>
        <w:rPr>
          <w:sz w:val="24"/>
        </w:rPr>
      </w:pPr>
      <w:r>
        <w:rPr>
          <w:sz w:val="24"/>
        </w:rPr>
        <w:t>Ако инциденти или действия, предприети в съоръжението за рециклиране на кораби, доведат до това, че условията за разрешението вече не са изпълнени, съоръжението за рециклиране на кораби информира компетентния(те) орган(и). Компетентният(те) орган(и) може съответно да реши да спре или оттегли разрешението или да изиска коригиращи действия от съоръжението за рециклиране на кораби.</w:t>
      </w:r>
    </w:p>
    <w:p w14:paraId="0D39F49A" w14:textId="77777777" w:rsidR="00A6554D" w:rsidRDefault="00A6554D">
      <w:pPr>
        <w:pStyle w:val="BodyText"/>
        <w:spacing w:before="3"/>
      </w:pPr>
    </w:p>
    <w:p w14:paraId="0D39F49B" w14:textId="77777777" w:rsidR="00A6554D" w:rsidRDefault="00B40007">
      <w:pPr>
        <w:pStyle w:val="Heading1"/>
        <w:ind w:left="219" w:right="0"/>
        <w:jc w:val="left"/>
      </w:pPr>
      <w:r>
        <w:t>Разпоредба 17 – Общи изисквания</w:t>
      </w:r>
    </w:p>
    <w:p w14:paraId="0D39F49C" w14:textId="77777777" w:rsidR="00A6554D" w:rsidRDefault="00A6554D">
      <w:pPr>
        <w:pStyle w:val="BodyText"/>
        <w:spacing w:before="9"/>
        <w:rPr>
          <w:b/>
          <w:sz w:val="23"/>
        </w:rPr>
      </w:pPr>
    </w:p>
    <w:p w14:paraId="0D39F49D" w14:textId="77777777" w:rsidR="00A6554D" w:rsidRDefault="00B40007" w:rsidP="00605B43">
      <w:pPr>
        <w:pStyle w:val="ListParagraph"/>
        <w:numPr>
          <w:ilvl w:val="0"/>
          <w:numId w:val="15"/>
        </w:numPr>
        <w:tabs>
          <w:tab w:val="left" w:pos="941"/>
        </w:tabs>
        <w:ind w:left="219" w:right="324" w:firstLine="0"/>
        <w:jc w:val="both"/>
        <w:rPr>
          <w:sz w:val="24"/>
        </w:rPr>
      </w:pPr>
      <w:r>
        <w:rPr>
          <w:sz w:val="24"/>
        </w:rPr>
        <w:t>Съоръженията за рециклиране на кораби, упълномощени от дадена страна, установяват системи, процедури и техники за управление, които не представляват рискове за здравето на съответните работници или населението в близост до съоръжението за рециклиране на кораби и които ще предотвратят, намалят, сведат до минимум и до степента, в която това е практически възможно премахване на неблагоприятните въздействия върху околната среда, причинени от рециклирането на кораби, като се вземат предвид насоките, разработени от Организацията.</w:t>
      </w:r>
    </w:p>
    <w:p w14:paraId="0D39F49E" w14:textId="77777777" w:rsidR="00A6554D" w:rsidRDefault="00A6554D">
      <w:pPr>
        <w:jc w:val="both"/>
        <w:rPr>
          <w:sz w:val="24"/>
        </w:rPr>
        <w:sectPr w:rsidR="00A6554D">
          <w:pgSz w:w="11900" w:h="16840"/>
          <w:pgMar w:top="500" w:right="740" w:bottom="940" w:left="1220" w:header="0" w:footer="747" w:gutter="0"/>
          <w:cols w:space="720"/>
        </w:sectPr>
      </w:pPr>
    </w:p>
    <w:p w14:paraId="0D39F49F" w14:textId="77777777" w:rsidR="00A6554D" w:rsidRDefault="00B40007">
      <w:pPr>
        <w:pStyle w:val="BodyText"/>
        <w:spacing w:before="72"/>
        <w:ind w:right="329"/>
        <w:jc w:val="right"/>
      </w:pPr>
      <w:r>
        <w:lastRenderedPageBreak/>
        <w:t>SR/CONF/45</w:t>
      </w:r>
    </w:p>
    <w:p w14:paraId="0D39F4A0" w14:textId="77777777" w:rsidR="00A6554D" w:rsidRDefault="00B40007">
      <w:pPr>
        <w:pStyle w:val="BodyText"/>
        <w:ind w:right="328"/>
        <w:jc w:val="right"/>
      </w:pPr>
      <w:r>
        <w:t>ПРИЛОЖЕНИЕ</w:t>
      </w:r>
    </w:p>
    <w:p w14:paraId="0D39F4A1" w14:textId="77777777" w:rsidR="00A6554D" w:rsidRDefault="00B40007">
      <w:pPr>
        <w:pStyle w:val="BodyText"/>
        <w:ind w:right="329"/>
        <w:jc w:val="right"/>
      </w:pPr>
      <w:r>
        <w:t>Страница 25</w:t>
      </w:r>
    </w:p>
    <w:p w14:paraId="0D39F4A2" w14:textId="77777777" w:rsidR="00A6554D" w:rsidRDefault="00A6554D">
      <w:pPr>
        <w:pStyle w:val="BodyText"/>
        <w:spacing w:before="3"/>
        <w:rPr>
          <w:sz w:val="16"/>
        </w:rPr>
      </w:pPr>
    </w:p>
    <w:p w14:paraId="0D39F4A3" w14:textId="77777777" w:rsidR="00A6554D" w:rsidRDefault="00B40007" w:rsidP="00605B43">
      <w:pPr>
        <w:pStyle w:val="ListParagraph"/>
        <w:numPr>
          <w:ilvl w:val="0"/>
          <w:numId w:val="15"/>
        </w:numPr>
        <w:tabs>
          <w:tab w:val="left" w:pos="939"/>
          <w:tab w:val="left" w:pos="941"/>
        </w:tabs>
        <w:spacing w:before="90"/>
        <w:ind w:right="328" w:firstLine="0"/>
        <w:rPr>
          <w:sz w:val="24"/>
        </w:rPr>
      </w:pPr>
      <w:r>
        <w:rPr>
          <w:sz w:val="24"/>
        </w:rPr>
        <w:t>Съоръженията за рециклиране на кораби, упълномощени от страна, за кораби, за които се прилага тази конвенция, или кораби, третирани по подобен начин съгласно Член 3.4:</w:t>
      </w:r>
    </w:p>
    <w:p w14:paraId="0D39F4A4" w14:textId="77777777" w:rsidR="00A6554D" w:rsidRDefault="00A6554D">
      <w:pPr>
        <w:pStyle w:val="BodyText"/>
        <w:spacing w:before="11"/>
        <w:rPr>
          <w:sz w:val="23"/>
        </w:rPr>
      </w:pPr>
    </w:p>
    <w:p w14:paraId="0D39F4A6" w14:textId="5CB8A6EE" w:rsidR="00A6554D" w:rsidRPr="001E40B3" w:rsidRDefault="00B40007" w:rsidP="00605B43">
      <w:pPr>
        <w:pStyle w:val="ListParagraph"/>
        <w:numPr>
          <w:ilvl w:val="1"/>
          <w:numId w:val="15"/>
        </w:numPr>
        <w:tabs>
          <w:tab w:val="left" w:pos="1660"/>
          <w:tab w:val="left" w:pos="1661"/>
        </w:tabs>
        <w:rPr>
          <w:sz w:val="24"/>
        </w:rPr>
      </w:pPr>
      <w:r>
        <w:rPr>
          <w:sz w:val="24"/>
        </w:rPr>
        <w:t>приемат само кораби, които:</w:t>
      </w:r>
    </w:p>
    <w:p w14:paraId="0D39F4A8" w14:textId="31F480C5" w:rsidR="00A6554D" w:rsidRPr="001E40B3" w:rsidRDefault="00B40007" w:rsidP="00605B43">
      <w:pPr>
        <w:pStyle w:val="ListParagraph"/>
        <w:numPr>
          <w:ilvl w:val="2"/>
          <w:numId w:val="15"/>
        </w:numPr>
        <w:tabs>
          <w:tab w:val="left" w:pos="2380"/>
          <w:tab w:val="left" w:pos="2381"/>
        </w:tabs>
        <w:rPr>
          <w:sz w:val="24"/>
        </w:rPr>
      </w:pPr>
      <w:r>
        <w:rPr>
          <w:sz w:val="24"/>
        </w:rPr>
        <w:t>спазват тази конвенция; или</w:t>
      </w:r>
    </w:p>
    <w:p w14:paraId="0D39F4A9" w14:textId="77777777" w:rsidR="00A6554D" w:rsidRDefault="00B40007" w:rsidP="00605B43">
      <w:pPr>
        <w:pStyle w:val="ListParagraph"/>
        <w:numPr>
          <w:ilvl w:val="2"/>
          <w:numId w:val="15"/>
        </w:numPr>
        <w:tabs>
          <w:tab w:val="left" w:pos="2380"/>
          <w:tab w:val="left" w:pos="2381"/>
        </w:tabs>
        <w:rPr>
          <w:sz w:val="24"/>
        </w:rPr>
      </w:pPr>
      <w:r>
        <w:rPr>
          <w:sz w:val="24"/>
        </w:rPr>
        <w:t>отговарят на изискванията на тази конвенция;</w:t>
      </w:r>
    </w:p>
    <w:p w14:paraId="0D39F4AA" w14:textId="77777777" w:rsidR="00A6554D" w:rsidRDefault="00A6554D">
      <w:pPr>
        <w:pStyle w:val="BodyText"/>
      </w:pPr>
    </w:p>
    <w:p w14:paraId="0D39F4AC" w14:textId="0B4AD56F" w:rsidR="00A6554D" w:rsidRPr="001E40B3" w:rsidRDefault="00B40007" w:rsidP="00605B43">
      <w:pPr>
        <w:pStyle w:val="ListParagraph"/>
        <w:numPr>
          <w:ilvl w:val="1"/>
          <w:numId w:val="15"/>
        </w:numPr>
        <w:tabs>
          <w:tab w:val="left" w:pos="1660"/>
          <w:tab w:val="left" w:pos="1661"/>
        </w:tabs>
        <w:rPr>
          <w:sz w:val="24"/>
        </w:rPr>
      </w:pPr>
      <w:r>
        <w:rPr>
          <w:sz w:val="24"/>
        </w:rPr>
        <w:t>приемат само кораби, които са упълномощени да рециклират; и</w:t>
      </w:r>
    </w:p>
    <w:p w14:paraId="0D39F4AD" w14:textId="77777777" w:rsidR="00A6554D" w:rsidRDefault="00B40007" w:rsidP="00605B43">
      <w:pPr>
        <w:pStyle w:val="ListParagraph"/>
        <w:numPr>
          <w:ilvl w:val="1"/>
          <w:numId w:val="15"/>
        </w:numPr>
        <w:tabs>
          <w:tab w:val="left" w:pos="1661"/>
        </w:tabs>
        <w:ind w:right="326" w:hanging="720"/>
        <w:jc w:val="both"/>
        <w:rPr>
          <w:sz w:val="24"/>
        </w:rPr>
      </w:pPr>
      <w:r>
        <w:rPr>
          <w:sz w:val="24"/>
        </w:rPr>
        <w:t>разполагат с документацията за своето разрешение, ако такава документация е поискана от собственик на кораб, който обмисля рециклиране на кораб в това съоръжение за рециклиране на кораби.</w:t>
      </w:r>
    </w:p>
    <w:p w14:paraId="0D39F4AE" w14:textId="77777777" w:rsidR="00A6554D" w:rsidRDefault="00A6554D">
      <w:pPr>
        <w:pStyle w:val="BodyText"/>
        <w:spacing w:before="3"/>
      </w:pPr>
    </w:p>
    <w:p w14:paraId="0D39F4AF" w14:textId="77777777" w:rsidR="00A6554D" w:rsidRDefault="00B40007">
      <w:pPr>
        <w:pStyle w:val="Heading1"/>
        <w:ind w:left="220" w:right="0"/>
        <w:jc w:val="both"/>
      </w:pPr>
      <w:r>
        <w:t>Разпоредба 18 – План за съоръжения за рециклиране на кораби</w:t>
      </w:r>
    </w:p>
    <w:p w14:paraId="0D39F4B0" w14:textId="77777777" w:rsidR="00A6554D" w:rsidRDefault="00A6554D">
      <w:pPr>
        <w:pStyle w:val="BodyText"/>
        <w:spacing w:before="9"/>
        <w:rPr>
          <w:b/>
          <w:sz w:val="23"/>
        </w:rPr>
      </w:pPr>
    </w:p>
    <w:p w14:paraId="0D39F4B2" w14:textId="7B9AC6D7" w:rsidR="00A6554D" w:rsidRDefault="00B40007" w:rsidP="001E40B3">
      <w:pPr>
        <w:pStyle w:val="BodyText"/>
        <w:ind w:left="219" w:right="329"/>
        <w:jc w:val="both"/>
      </w:pPr>
      <w:r>
        <w:t>Съоръженията за рециклиране на кораби, упълномощени от страна, изготвят план за съоръжението за рециклиране на кораби.   Планът се приема от борда или съответния управителен орган на рециклиращата компания и включва:</w:t>
      </w:r>
    </w:p>
    <w:p w14:paraId="3922521F" w14:textId="77777777" w:rsidR="001E40B3" w:rsidRDefault="001E40B3" w:rsidP="001E40B3">
      <w:pPr>
        <w:pStyle w:val="BodyText"/>
        <w:ind w:left="219" w:right="329"/>
        <w:jc w:val="both"/>
      </w:pPr>
    </w:p>
    <w:p w14:paraId="0D39F4B4" w14:textId="2063963C" w:rsidR="00A6554D" w:rsidRPr="001E40B3" w:rsidRDefault="00B40007" w:rsidP="00605B43">
      <w:pPr>
        <w:pStyle w:val="ListParagraph"/>
        <w:numPr>
          <w:ilvl w:val="0"/>
          <w:numId w:val="14"/>
        </w:numPr>
        <w:tabs>
          <w:tab w:val="left" w:pos="1661"/>
        </w:tabs>
        <w:ind w:left="1659" w:right="326" w:hanging="720"/>
        <w:jc w:val="both"/>
        <w:rPr>
          <w:sz w:val="24"/>
        </w:rPr>
      </w:pPr>
      <w:r>
        <w:rPr>
          <w:sz w:val="24"/>
        </w:rPr>
        <w:t>политика, гарантираща безопасността на работниците и защитата на човешкото здраве и околната среда, включително установяването на цели, които водят до минимизиране и елиминиране, доколкото е възможно, на неблагоприятните ефекти върху човешкото здраве и околната среда, причинени от рециклирането на кораби;</w:t>
      </w:r>
    </w:p>
    <w:p w14:paraId="0D39F4B6" w14:textId="20332348" w:rsidR="00A6554D" w:rsidRPr="001E40B3" w:rsidRDefault="00B40007" w:rsidP="00605B43">
      <w:pPr>
        <w:pStyle w:val="ListParagraph"/>
        <w:numPr>
          <w:ilvl w:val="0"/>
          <w:numId w:val="14"/>
        </w:numPr>
        <w:tabs>
          <w:tab w:val="left" w:pos="1661"/>
        </w:tabs>
        <w:ind w:right="326" w:hanging="720"/>
        <w:jc w:val="both"/>
        <w:rPr>
          <w:sz w:val="24"/>
        </w:rPr>
      </w:pPr>
      <w:r>
        <w:rPr>
          <w:sz w:val="24"/>
        </w:rPr>
        <w:t>система за осигуряване изпълнението на изискванията, посочени в тази конвенция, постигането на целите, определени в политиката на компанията за рециклиране, и непрекъснатото подобряване на процедурите и стандартите, използвани в операциите по рециклиране на кораби;</w:t>
      </w:r>
    </w:p>
    <w:p w14:paraId="0D39F4B8" w14:textId="33AF8492" w:rsidR="00A6554D" w:rsidRPr="001E40B3" w:rsidRDefault="00B40007" w:rsidP="00605B43">
      <w:pPr>
        <w:pStyle w:val="ListParagraph"/>
        <w:numPr>
          <w:ilvl w:val="0"/>
          <w:numId w:val="14"/>
        </w:numPr>
        <w:tabs>
          <w:tab w:val="left" w:pos="1660"/>
        </w:tabs>
        <w:spacing w:before="1"/>
        <w:ind w:right="329" w:hanging="720"/>
        <w:jc w:val="both"/>
        <w:rPr>
          <w:sz w:val="24"/>
        </w:rPr>
      </w:pPr>
      <w:r>
        <w:rPr>
          <w:sz w:val="24"/>
        </w:rPr>
        <w:t>идентифициране на роли и отговорности за работодатели и работници при извършване на операции по рециклиране на кораби;</w:t>
      </w:r>
    </w:p>
    <w:p w14:paraId="0D39F4BA" w14:textId="32959356" w:rsidR="00A6554D" w:rsidRPr="001E40B3" w:rsidRDefault="00B40007" w:rsidP="00605B43">
      <w:pPr>
        <w:pStyle w:val="ListParagraph"/>
        <w:numPr>
          <w:ilvl w:val="0"/>
          <w:numId w:val="14"/>
        </w:numPr>
        <w:tabs>
          <w:tab w:val="left" w:pos="1661"/>
        </w:tabs>
        <w:ind w:right="327" w:hanging="720"/>
        <w:jc w:val="both"/>
        <w:rPr>
          <w:sz w:val="24"/>
        </w:rPr>
      </w:pPr>
      <w:r>
        <w:rPr>
          <w:sz w:val="24"/>
        </w:rPr>
        <w:t>програма за предоставяне на подходяща информация и обучение на работниците за безопасна и екологосъобразна експлоатация на съоръжението за рециклиране на кораби;</w:t>
      </w:r>
    </w:p>
    <w:p w14:paraId="0D39F4BC" w14:textId="29E529D1" w:rsidR="00A6554D" w:rsidRPr="001E40B3" w:rsidRDefault="00B40007" w:rsidP="00605B43">
      <w:pPr>
        <w:pStyle w:val="ListParagraph"/>
        <w:numPr>
          <w:ilvl w:val="0"/>
          <w:numId w:val="14"/>
        </w:numPr>
        <w:tabs>
          <w:tab w:val="left" w:pos="1660"/>
          <w:tab w:val="left" w:pos="1661"/>
        </w:tabs>
        <w:rPr>
          <w:sz w:val="24"/>
        </w:rPr>
      </w:pPr>
      <w:r>
        <w:rPr>
          <w:sz w:val="24"/>
        </w:rPr>
        <w:t>план за готовност и реагиране при извънредни ситуации;</w:t>
      </w:r>
    </w:p>
    <w:p w14:paraId="0D39F4BE" w14:textId="51F71041" w:rsidR="00A6554D" w:rsidRPr="001E40B3" w:rsidRDefault="00B40007" w:rsidP="00605B43">
      <w:pPr>
        <w:pStyle w:val="ListParagraph"/>
        <w:numPr>
          <w:ilvl w:val="0"/>
          <w:numId w:val="14"/>
        </w:numPr>
        <w:tabs>
          <w:tab w:val="left" w:pos="1660"/>
          <w:tab w:val="left" w:pos="1661"/>
        </w:tabs>
        <w:rPr>
          <w:sz w:val="24"/>
        </w:rPr>
      </w:pPr>
      <w:r>
        <w:rPr>
          <w:sz w:val="24"/>
        </w:rPr>
        <w:t>система за наблюдение на ефективността на рециклирането на кораби;</w:t>
      </w:r>
    </w:p>
    <w:p w14:paraId="0D39F4C0" w14:textId="02A683D5" w:rsidR="00A6554D" w:rsidRPr="001E40B3" w:rsidRDefault="00B40007" w:rsidP="00605B43">
      <w:pPr>
        <w:pStyle w:val="ListParagraph"/>
        <w:numPr>
          <w:ilvl w:val="0"/>
          <w:numId w:val="14"/>
        </w:numPr>
        <w:tabs>
          <w:tab w:val="left" w:pos="1660"/>
          <w:tab w:val="left" w:pos="1661"/>
        </w:tabs>
        <w:ind w:hanging="722"/>
        <w:rPr>
          <w:sz w:val="24"/>
        </w:rPr>
      </w:pPr>
      <w:r>
        <w:rPr>
          <w:sz w:val="24"/>
        </w:rPr>
        <w:t>система за водене на записи, показваща как се извършва рециклирането на кораби;</w:t>
      </w:r>
    </w:p>
    <w:p w14:paraId="0D39F4C2" w14:textId="3574BA45" w:rsidR="00A6554D" w:rsidRPr="001E40B3" w:rsidRDefault="00B40007" w:rsidP="00605B43">
      <w:pPr>
        <w:pStyle w:val="ListParagraph"/>
        <w:numPr>
          <w:ilvl w:val="0"/>
          <w:numId w:val="14"/>
        </w:numPr>
        <w:tabs>
          <w:tab w:val="left" w:pos="1661"/>
        </w:tabs>
        <w:ind w:left="1659" w:right="326" w:hanging="720"/>
        <w:jc w:val="both"/>
        <w:rPr>
          <w:sz w:val="24"/>
        </w:rPr>
      </w:pPr>
      <w:r>
        <w:rPr>
          <w:sz w:val="24"/>
        </w:rPr>
        <w:t>система за докладване на зауствания, емисии, инциденти и аварии, причиняващи щети или с потенциал за причиняване на щети на безопасността на работниците, човешкото здраве и околната среда; и</w:t>
      </w:r>
    </w:p>
    <w:p w14:paraId="0D39F4C3" w14:textId="77777777" w:rsidR="00A6554D" w:rsidRDefault="00B40007" w:rsidP="00605B43">
      <w:pPr>
        <w:pStyle w:val="ListParagraph"/>
        <w:numPr>
          <w:ilvl w:val="0"/>
          <w:numId w:val="14"/>
        </w:numPr>
        <w:tabs>
          <w:tab w:val="left" w:pos="1661"/>
        </w:tabs>
        <w:ind w:right="326" w:hanging="720"/>
        <w:jc w:val="both"/>
        <w:rPr>
          <w:sz w:val="24"/>
        </w:rPr>
      </w:pPr>
      <w:r>
        <w:rPr>
          <w:sz w:val="24"/>
        </w:rPr>
        <w:t>система за докладване на професионални заболявания, злополуки, наранявания и други неблагоприятни последици за безопасността на работниците и човешкото здраве,</w:t>
      </w:r>
    </w:p>
    <w:p w14:paraId="0D39F4C4" w14:textId="77777777" w:rsidR="00A6554D" w:rsidRDefault="00A6554D">
      <w:pPr>
        <w:pStyle w:val="BodyText"/>
      </w:pPr>
    </w:p>
    <w:p w14:paraId="0D39F4C5" w14:textId="77777777" w:rsidR="00A6554D" w:rsidRDefault="00B40007">
      <w:pPr>
        <w:pStyle w:val="BodyText"/>
        <w:ind w:left="220"/>
        <w:jc w:val="both"/>
      </w:pPr>
      <w:r>
        <w:t>като се вземат предвид насоките, разработени от Организацията.</w:t>
      </w:r>
    </w:p>
    <w:p w14:paraId="0D39F4C6" w14:textId="77777777" w:rsidR="00A6554D" w:rsidRDefault="00A6554D">
      <w:pPr>
        <w:jc w:val="both"/>
        <w:sectPr w:rsidR="00A6554D">
          <w:pgSz w:w="11900" w:h="16840"/>
          <w:pgMar w:top="500" w:right="740" w:bottom="940" w:left="1220" w:header="0" w:footer="747" w:gutter="0"/>
          <w:cols w:space="720"/>
        </w:sectPr>
      </w:pPr>
    </w:p>
    <w:p w14:paraId="0D39F4C7" w14:textId="77777777" w:rsidR="00A6554D" w:rsidRDefault="00B40007">
      <w:pPr>
        <w:pStyle w:val="BodyText"/>
        <w:spacing w:before="72"/>
        <w:ind w:left="220" w:right="8392"/>
      </w:pPr>
      <w:r>
        <w:lastRenderedPageBreak/>
        <w:t>SR/CONF/45 ПРИЛОЖЕНИЕ</w:t>
      </w:r>
    </w:p>
    <w:p w14:paraId="0D39F4C8" w14:textId="77777777" w:rsidR="00A6554D" w:rsidRDefault="00B40007">
      <w:pPr>
        <w:pStyle w:val="BodyText"/>
        <w:ind w:left="220"/>
      </w:pPr>
      <w:r>
        <w:t>Страница 26</w:t>
      </w:r>
    </w:p>
    <w:p w14:paraId="0D39F4C9" w14:textId="77777777" w:rsidR="00A6554D" w:rsidRDefault="00A6554D">
      <w:pPr>
        <w:pStyle w:val="BodyText"/>
        <w:spacing w:before="5"/>
        <w:rPr>
          <w:sz w:val="16"/>
        </w:rPr>
      </w:pPr>
    </w:p>
    <w:p w14:paraId="0D39F4CA" w14:textId="77777777" w:rsidR="00A6554D" w:rsidRDefault="00B40007">
      <w:pPr>
        <w:pStyle w:val="Heading1"/>
        <w:spacing w:before="90"/>
        <w:ind w:left="220" w:right="0"/>
        <w:jc w:val="left"/>
      </w:pPr>
      <w:r>
        <w:t>Разпоредба 19 – Предотвратяване на вредни въздействия върху човешкото здраве и околната среда</w:t>
      </w:r>
    </w:p>
    <w:p w14:paraId="0D39F4CB" w14:textId="77777777" w:rsidR="00A6554D" w:rsidRDefault="00A6554D">
      <w:pPr>
        <w:pStyle w:val="BodyText"/>
        <w:spacing w:before="9"/>
        <w:rPr>
          <w:b/>
          <w:sz w:val="23"/>
        </w:rPr>
      </w:pPr>
    </w:p>
    <w:p w14:paraId="0D39F4CC" w14:textId="77777777" w:rsidR="00A6554D" w:rsidRDefault="00B40007">
      <w:pPr>
        <w:pStyle w:val="BodyText"/>
        <w:ind w:left="219"/>
      </w:pPr>
      <w:r>
        <w:t>Съоръженията за рециклиране на кораби, упълномощени от страна, установяват и използват процедури за:</w:t>
      </w:r>
    </w:p>
    <w:p w14:paraId="0D39F4CD" w14:textId="77777777" w:rsidR="00A6554D" w:rsidRDefault="00A6554D">
      <w:pPr>
        <w:pStyle w:val="BodyText"/>
      </w:pPr>
    </w:p>
    <w:p w14:paraId="0D39F4CF" w14:textId="60FE71F2" w:rsidR="00A6554D" w:rsidRPr="001E40B3" w:rsidRDefault="00B40007" w:rsidP="00605B43">
      <w:pPr>
        <w:pStyle w:val="ListParagraph"/>
        <w:numPr>
          <w:ilvl w:val="0"/>
          <w:numId w:val="13"/>
        </w:numPr>
        <w:tabs>
          <w:tab w:val="left" w:pos="1661"/>
        </w:tabs>
        <w:ind w:right="326" w:hanging="720"/>
        <w:jc w:val="both"/>
        <w:rPr>
          <w:sz w:val="24"/>
        </w:rPr>
      </w:pPr>
      <w:r>
        <w:rPr>
          <w:sz w:val="24"/>
        </w:rPr>
        <w:t>предотвратяване на експлозии, пожари и други небезопасни условия, като се гарантира, че условията и процедурите за безопасна работа в гореща среда са установени, поддържани и наблюдавани по време на рециклирането на кораби;</w:t>
      </w:r>
    </w:p>
    <w:p w14:paraId="0D39F4D1" w14:textId="19F05395" w:rsidR="00A6554D" w:rsidRPr="001E40B3" w:rsidRDefault="00B40007" w:rsidP="00605B43">
      <w:pPr>
        <w:pStyle w:val="ListParagraph"/>
        <w:numPr>
          <w:ilvl w:val="0"/>
          <w:numId w:val="13"/>
        </w:numPr>
        <w:tabs>
          <w:tab w:val="left" w:pos="1660"/>
        </w:tabs>
        <w:ind w:right="327" w:hanging="720"/>
        <w:jc w:val="both"/>
        <w:rPr>
          <w:sz w:val="24"/>
        </w:rPr>
      </w:pPr>
      <w:r>
        <w:rPr>
          <w:sz w:val="24"/>
        </w:rPr>
        <w:t>предотвратяване на увреждане от опасни атмосфери и други небезопасни условия, като гарантира, че условията и процедурите за безопасно влизане са установени, поддържани и наблюдавани в корабните пространства, включително обособени пространства и затворени пространства, по време на рециклирането на кораби;</w:t>
      </w:r>
    </w:p>
    <w:p w14:paraId="0D39F4D3" w14:textId="28A83A17" w:rsidR="00A6554D" w:rsidRPr="001E40B3" w:rsidRDefault="00B40007" w:rsidP="00605B43">
      <w:pPr>
        <w:pStyle w:val="ListParagraph"/>
        <w:numPr>
          <w:ilvl w:val="0"/>
          <w:numId w:val="13"/>
        </w:numPr>
        <w:tabs>
          <w:tab w:val="left" w:pos="1661"/>
        </w:tabs>
        <w:ind w:right="325" w:hanging="720"/>
        <w:jc w:val="both"/>
        <w:rPr>
          <w:sz w:val="24"/>
        </w:rPr>
      </w:pPr>
      <w:r>
        <w:rPr>
          <w:sz w:val="24"/>
        </w:rPr>
        <w:t>предотвратяване на други злополуки, професионални заболявания и наранявания или други неблагоприятни въздействия върху човешкото здраве и околната среда; и</w:t>
      </w:r>
    </w:p>
    <w:p w14:paraId="0D39F4D4" w14:textId="77777777" w:rsidR="00A6554D" w:rsidRDefault="00B40007" w:rsidP="00605B43">
      <w:pPr>
        <w:pStyle w:val="ListParagraph"/>
        <w:numPr>
          <w:ilvl w:val="0"/>
          <w:numId w:val="13"/>
        </w:numPr>
        <w:tabs>
          <w:tab w:val="left" w:pos="1661"/>
        </w:tabs>
        <w:ind w:right="327" w:hanging="720"/>
        <w:jc w:val="both"/>
        <w:rPr>
          <w:sz w:val="24"/>
        </w:rPr>
      </w:pPr>
      <w:r>
        <w:rPr>
          <w:sz w:val="24"/>
        </w:rPr>
        <w:t>предотвратяване на разливи или емисии по време на рециклирането на кораби, които могат да причинят вреда на човешкото здраве и/или околната среда,</w:t>
      </w:r>
    </w:p>
    <w:p w14:paraId="0D39F4D5" w14:textId="77777777" w:rsidR="00A6554D" w:rsidRDefault="00A6554D">
      <w:pPr>
        <w:pStyle w:val="BodyText"/>
      </w:pPr>
    </w:p>
    <w:p w14:paraId="0D39F4D6" w14:textId="77777777" w:rsidR="00A6554D" w:rsidRDefault="00B40007">
      <w:pPr>
        <w:pStyle w:val="BodyText"/>
        <w:ind w:left="220"/>
      </w:pPr>
      <w:r>
        <w:t>като се вземат предвид насоките, разработени от Организацията.</w:t>
      </w:r>
    </w:p>
    <w:p w14:paraId="0D39F4D7" w14:textId="77777777" w:rsidR="00A6554D" w:rsidRDefault="00A6554D">
      <w:pPr>
        <w:pStyle w:val="BodyText"/>
        <w:spacing w:before="3"/>
      </w:pPr>
    </w:p>
    <w:p w14:paraId="0D39F4D8" w14:textId="77777777" w:rsidR="00A6554D" w:rsidRDefault="00B40007">
      <w:pPr>
        <w:pStyle w:val="Heading1"/>
        <w:ind w:left="220" w:right="0"/>
        <w:jc w:val="left"/>
      </w:pPr>
      <w:r>
        <w:t>Разпоредба 20 – Безопасно и екологосъобразно управление на опасни материали</w:t>
      </w:r>
    </w:p>
    <w:p w14:paraId="0D39F4D9" w14:textId="77777777" w:rsidR="00A6554D" w:rsidRDefault="00A6554D">
      <w:pPr>
        <w:pStyle w:val="BodyText"/>
        <w:spacing w:before="8"/>
        <w:rPr>
          <w:b/>
          <w:sz w:val="23"/>
        </w:rPr>
      </w:pPr>
    </w:p>
    <w:p w14:paraId="0D39F4DA" w14:textId="77777777" w:rsidR="00A6554D" w:rsidRDefault="00B40007" w:rsidP="00605B43">
      <w:pPr>
        <w:pStyle w:val="ListParagraph"/>
        <w:numPr>
          <w:ilvl w:val="0"/>
          <w:numId w:val="12"/>
        </w:numPr>
        <w:tabs>
          <w:tab w:val="left" w:pos="941"/>
        </w:tabs>
        <w:ind w:right="327" w:firstLine="0"/>
        <w:jc w:val="both"/>
        <w:rPr>
          <w:sz w:val="24"/>
        </w:rPr>
      </w:pPr>
      <w:r>
        <w:rPr>
          <w:sz w:val="24"/>
        </w:rPr>
        <w:t>Съоръженията за рециклиране на кораби, упълномощени от дадена страна, гарантират безопасно и екологосъобразно отстраняване на всеки опасен материал, съдържащ се в кораб, сертифициран в съответствие с разпоредба 11 или 12. Лицето(ата), отговарящи за операциите по рециклиране, и работниците трябва да са запознати с изискванията на тази конвенция, свързани с техните задачи, и по-специално да използват активно списъка на опасните материали и плана за рециклиране на кораби преди и по време на премахване на опасни материали.</w:t>
      </w:r>
    </w:p>
    <w:p w14:paraId="0D39F4DB" w14:textId="77777777" w:rsidR="00A6554D" w:rsidRDefault="00A6554D">
      <w:pPr>
        <w:pStyle w:val="BodyText"/>
      </w:pPr>
    </w:p>
    <w:p w14:paraId="0D39F4DC" w14:textId="77777777" w:rsidR="00A6554D" w:rsidRDefault="00B40007" w:rsidP="00605B43">
      <w:pPr>
        <w:pStyle w:val="ListParagraph"/>
        <w:numPr>
          <w:ilvl w:val="0"/>
          <w:numId w:val="12"/>
        </w:numPr>
        <w:tabs>
          <w:tab w:val="left" w:pos="939"/>
          <w:tab w:val="left" w:pos="940"/>
        </w:tabs>
        <w:ind w:right="328" w:firstLine="0"/>
        <w:jc w:val="both"/>
        <w:rPr>
          <w:sz w:val="24"/>
        </w:rPr>
      </w:pPr>
      <w:r>
        <w:rPr>
          <w:sz w:val="24"/>
        </w:rPr>
        <w:t>Съоръженията за рециклиране на кораби, упълномощени от страна, трябва да гарантират, че всички опасни материали, описани подробно в списъка, са идентифицирани, етикетирани, опаковани и премахнати до максималната възможна степен преди нарязване от надлежно обучени и оборудвани работници, като се вземат предвид насоките, разработени от Организацията, по-специално:</w:t>
      </w:r>
    </w:p>
    <w:p w14:paraId="0D39F4DD" w14:textId="77777777" w:rsidR="00A6554D" w:rsidRDefault="00A6554D">
      <w:pPr>
        <w:pStyle w:val="BodyText"/>
      </w:pPr>
    </w:p>
    <w:p w14:paraId="0D39F4DF" w14:textId="26934165" w:rsidR="00A6554D" w:rsidRPr="001E40B3" w:rsidRDefault="00B40007" w:rsidP="00605B43">
      <w:pPr>
        <w:pStyle w:val="ListParagraph"/>
        <w:numPr>
          <w:ilvl w:val="1"/>
          <w:numId w:val="12"/>
        </w:numPr>
        <w:tabs>
          <w:tab w:val="left" w:pos="1660"/>
          <w:tab w:val="left" w:pos="1661"/>
        </w:tabs>
        <w:rPr>
          <w:sz w:val="24"/>
        </w:rPr>
      </w:pPr>
      <w:r>
        <w:rPr>
          <w:sz w:val="24"/>
        </w:rPr>
        <w:t>опасни течности, остатъци и утайки;</w:t>
      </w:r>
    </w:p>
    <w:p w14:paraId="0D39F4E1" w14:textId="6350B02A" w:rsidR="00A6554D" w:rsidRPr="001E40B3" w:rsidRDefault="00B40007" w:rsidP="00605B43">
      <w:pPr>
        <w:pStyle w:val="ListParagraph"/>
        <w:numPr>
          <w:ilvl w:val="1"/>
          <w:numId w:val="12"/>
        </w:numPr>
        <w:tabs>
          <w:tab w:val="left" w:pos="1661"/>
        </w:tabs>
        <w:ind w:right="325" w:hanging="720"/>
        <w:jc w:val="both"/>
        <w:rPr>
          <w:sz w:val="24"/>
        </w:rPr>
      </w:pPr>
      <w:r>
        <w:rPr>
          <w:sz w:val="24"/>
        </w:rPr>
        <w:t>вещества или предмети, съдържащи тежки метали като олово, живак, кадмий и шествалентен хром;</w:t>
      </w:r>
    </w:p>
    <w:p w14:paraId="0D39F4E3" w14:textId="71F81BD8" w:rsidR="00A6554D" w:rsidRPr="001E40B3" w:rsidRDefault="00B40007" w:rsidP="00605B43">
      <w:pPr>
        <w:pStyle w:val="ListParagraph"/>
        <w:numPr>
          <w:ilvl w:val="1"/>
          <w:numId w:val="12"/>
        </w:numPr>
        <w:tabs>
          <w:tab w:val="left" w:pos="1659"/>
          <w:tab w:val="left" w:pos="1660"/>
        </w:tabs>
        <w:ind w:hanging="720"/>
        <w:rPr>
          <w:sz w:val="24"/>
        </w:rPr>
      </w:pPr>
      <w:r>
        <w:rPr>
          <w:sz w:val="24"/>
        </w:rPr>
        <w:t>бои и покрития, които са силно запалими и/или водят до токсични изпускания;</w:t>
      </w:r>
    </w:p>
    <w:p w14:paraId="0D39F4E5" w14:textId="75788BFD" w:rsidR="00A6554D" w:rsidRPr="001E40B3" w:rsidRDefault="00B40007" w:rsidP="00605B43">
      <w:pPr>
        <w:pStyle w:val="ListParagraph"/>
        <w:numPr>
          <w:ilvl w:val="1"/>
          <w:numId w:val="12"/>
        </w:numPr>
        <w:tabs>
          <w:tab w:val="left" w:pos="1659"/>
          <w:tab w:val="left" w:pos="1660"/>
        </w:tabs>
        <w:ind w:left="1659" w:hanging="720"/>
        <w:rPr>
          <w:sz w:val="24"/>
        </w:rPr>
      </w:pPr>
      <w:r>
        <w:rPr>
          <w:sz w:val="24"/>
        </w:rPr>
        <w:t>азбест и материали, съдържащи азбест;</w:t>
      </w:r>
    </w:p>
    <w:p w14:paraId="0D39F4E7" w14:textId="736489C1" w:rsidR="00A6554D" w:rsidRPr="001E40B3" w:rsidRDefault="00B40007" w:rsidP="00605B43">
      <w:pPr>
        <w:pStyle w:val="ListParagraph"/>
        <w:numPr>
          <w:ilvl w:val="1"/>
          <w:numId w:val="12"/>
        </w:numPr>
        <w:tabs>
          <w:tab w:val="left" w:pos="1661"/>
        </w:tabs>
        <w:ind w:right="326" w:hanging="720"/>
        <w:jc w:val="both"/>
        <w:rPr>
          <w:sz w:val="24"/>
        </w:rPr>
      </w:pPr>
      <w:r>
        <w:rPr>
          <w:sz w:val="24"/>
        </w:rPr>
        <w:t>ПХБ и материали, съдържащи ПХБ, като се гарантира, че оборудването, предизвикващо топлина, се избягва по време на такива операции;</w:t>
      </w:r>
    </w:p>
    <w:p w14:paraId="0D39F4E9" w14:textId="7EFB10CC" w:rsidR="00A6554D" w:rsidRPr="001E40B3" w:rsidRDefault="00B40007" w:rsidP="00605B43">
      <w:pPr>
        <w:pStyle w:val="ListParagraph"/>
        <w:numPr>
          <w:ilvl w:val="1"/>
          <w:numId w:val="12"/>
        </w:numPr>
        <w:tabs>
          <w:tab w:val="left" w:pos="1660"/>
          <w:tab w:val="left" w:pos="1661"/>
        </w:tabs>
        <w:rPr>
          <w:sz w:val="24"/>
        </w:rPr>
      </w:pPr>
      <w:r>
        <w:rPr>
          <w:sz w:val="24"/>
        </w:rPr>
        <w:t>CFC и халони; и</w:t>
      </w:r>
    </w:p>
    <w:p w14:paraId="0D39F4EA" w14:textId="77777777" w:rsidR="00A6554D" w:rsidRDefault="00B40007" w:rsidP="00605B43">
      <w:pPr>
        <w:pStyle w:val="ListParagraph"/>
        <w:numPr>
          <w:ilvl w:val="1"/>
          <w:numId w:val="12"/>
        </w:numPr>
        <w:tabs>
          <w:tab w:val="left" w:pos="1661"/>
        </w:tabs>
        <w:ind w:right="327" w:hanging="720"/>
        <w:jc w:val="both"/>
        <w:rPr>
          <w:sz w:val="24"/>
        </w:rPr>
      </w:pPr>
      <w:r>
        <w:rPr>
          <w:sz w:val="24"/>
        </w:rPr>
        <w:t>други опасни материали, които не са изброени по-горе и които не са част от конструкцията на кораба.</w:t>
      </w:r>
    </w:p>
    <w:p w14:paraId="0D39F4EB" w14:textId="77777777" w:rsidR="00A6554D" w:rsidRDefault="00A6554D">
      <w:pPr>
        <w:jc w:val="both"/>
        <w:rPr>
          <w:sz w:val="24"/>
        </w:rPr>
        <w:sectPr w:rsidR="00A6554D">
          <w:pgSz w:w="11900" w:h="16840"/>
          <w:pgMar w:top="500" w:right="740" w:bottom="940" w:left="1220" w:header="0" w:footer="747" w:gutter="0"/>
          <w:cols w:space="720"/>
        </w:sectPr>
      </w:pPr>
    </w:p>
    <w:p w14:paraId="0D39F4EC" w14:textId="77777777" w:rsidR="00A6554D" w:rsidRDefault="00B40007">
      <w:pPr>
        <w:pStyle w:val="BodyText"/>
        <w:spacing w:before="72"/>
        <w:ind w:right="329"/>
        <w:jc w:val="right"/>
      </w:pPr>
      <w:r>
        <w:lastRenderedPageBreak/>
        <w:t>SR/CONF/45</w:t>
      </w:r>
    </w:p>
    <w:p w14:paraId="0D39F4ED" w14:textId="77777777" w:rsidR="00A6554D" w:rsidRDefault="00B40007">
      <w:pPr>
        <w:pStyle w:val="BodyText"/>
        <w:ind w:right="328"/>
        <w:jc w:val="right"/>
      </w:pPr>
      <w:r>
        <w:t>ПРИЛОЖЕНИЕ</w:t>
      </w:r>
    </w:p>
    <w:p w14:paraId="0D39F4EE" w14:textId="77777777" w:rsidR="00A6554D" w:rsidRDefault="00B40007">
      <w:pPr>
        <w:pStyle w:val="BodyText"/>
        <w:ind w:right="329"/>
        <w:jc w:val="right"/>
      </w:pPr>
      <w:r>
        <w:t>Страница 27</w:t>
      </w:r>
    </w:p>
    <w:p w14:paraId="0D39F4F0" w14:textId="77777777" w:rsidR="00A6554D" w:rsidRDefault="00A6554D">
      <w:pPr>
        <w:pStyle w:val="BodyText"/>
        <w:spacing w:before="3"/>
        <w:rPr>
          <w:sz w:val="20"/>
        </w:rPr>
      </w:pPr>
    </w:p>
    <w:p w14:paraId="0D39F4F2" w14:textId="16322C65" w:rsidR="00A6554D" w:rsidRPr="000D334D" w:rsidRDefault="00B40007" w:rsidP="00605B43">
      <w:pPr>
        <w:pStyle w:val="ListParagraph"/>
        <w:numPr>
          <w:ilvl w:val="0"/>
          <w:numId w:val="12"/>
        </w:numPr>
        <w:tabs>
          <w:tab w:val="left" w:pos="941"/>
        </w:tabs>
        <w:spacing w:before="90"/>
        <w:ind w:left="219" w:right="327" w:firstLine="0"/>
        <w:jc w:val="both"/>
        <w:rPr>
          <w:sz w:val="24"/>
        </w:rPr>
      </w:pPr>
      <w:r>
        <w:rPr>
          <w:sz w:val="24"/>
        </w:rPr>
        <w:t>Съоръженията за рециклиране на кораби, упълномощени от дадена страна, осигуряват безопасно и екологосъобразно управление на всички опасни материали и отпадъци, отстранени от кораба, рециклирани в това съоръжение за рециклиране на кораби. Местата за управление и обезвреждане на отпадъци трябва да бъдат определени, за да се осигури по-нататъшно безопасно и екологосъобразно управление на материалите.</w:t>
      </w:r>
    </w:p>
    <w:p w14:paraId="0D39F4F3" w14:textId="77777777" w:rsidR="00A6554D" w:rsidRDefault="00B40007" w:rsidP="00605B43">
      <w:pPr>
        <w:pStyle w:val="ListParagraph"/>
        <w:numPr>
          <w:ilvl w:val="0"/>
          <w:numId w:val="12"/>
        </w:numPr>
        <w:tabs>
          <w:tab w:val="left" w:pos="941"/>
        </w:tabs>
        <w:ind w:left="219" w:right="326" w:firstLine="0"/>
        <w:jc w:val="both"/>
        <w:rPr>
          <w:sz w:val="24"/>
        </w:rPr>
      </w:pPr>
      <w:r>
        <w:rPr>
          <w:sz w:val="24"/>
        </w:rPr>
        <w:t>Всички отпадъци, генерирани от дейността по рециклиране, се съхраняват отделно от рециклируемите материали и оборудване, етикетират се, съхраняват се при подходящи условия, които не представляват риск за работниците, човешкото здраве или околната среда, и се прехвърлят само в съоръжение за управление на отпадъци, упълномощено да се занимава с тяхното третиране и изхвърляне по безопасен и екологосъобразен начин.</w:t>
      </w:r>
    </w:p>
    <w:p w14:paraId="0D39F4F4" w14:textId="77777777" w:rsidR="00A6554D" w:rsidRDefault="00A6554D">
      <w:pPr>
        <w:pStyle w:val="BodyText"/>
        <w:spacing w:before="2"/>
      </w:pPr>
    </w:p>
    <w:p w14:paraId="0D39F4F5" w14:textId="77777777" w:rsidR="00A6554D" w:rsidRDefault="00B40007">
      <w:pPr>
        <w:pStyle w:val="Heading1"/>
        <w:spacing w:before="1"/>
        <w:ind w:left="219" w:right="0"/>
        <w:jc w:val="both"/>
      </w:pPr>
      <w:r>
        <w:t>Разпоредба 21 – Готовност и реакция при извънредни ситуации</w:t>
      </w:r>
    </w:p>
    <w:p w14:paraId="0D39F4F6" w14:textId="77777777" w:rsidR="00A6554D" w:rsidRDefault="00A6554D">
      <w:pPr>
        <w:pStyle w:val="BodyText"/>
        <w:spacing w:before="9"/>
        <w:rPr>
          <w:b/>
          <w:sz w:val="23"/>
        </w:rPr>
      </w:pPr>
    </w:p>
    <w:p w14:paraId="0D39F4F7" w14:textId="77777777" w:rsidR="00A6554D" w:rsidRDefault="00B40007">
      <w:pPr>
        <w:pStyle w:val="BodyText"/>
        <w:ind w:left="219" w:right="327"/>
        <w:jc w:val="both"/>
      </w:pPr>
      <w:r>
        <w:t>Съоръженията за рециклиране на кораби, упълномощени от страна, създават и поддържат план за готовност и реагиране при извънредни ситуации. Планът трябва да бъде изготвен, като се вземе предвид местоположението и околната среда на съоръжението за рециклиране на кораби и трябва да се вземат предвид размерът и естеството на дейностите, свързани с всяка операция по рециклиране на кораби. Освен това планът:</w:t>
      </w:r>
    </w:p>
    <w:p w14:paraId="0D39F4F8" w14:textId="77777777" w:rsidR="00A6554D" w:rsidRDefault="00A6554D">
      <w:pPr>
        <w:pStyle w:val="BodyText"/>
      </w:pPr>
    </w:p>
    <w:p w14:paraId="0D39F4FA" w14:textId="686BD4E8" w:rsidR="00A6554D" w:rsidRPr="000D334D" w:rsidRDefault="00B40007" w:rsidP="00605B43">
      <w:pPr>
        <w:pStyle w:val="ListParagraph"/>
        <w:numPr>
          <w:ilvl w:val="0"/>
          <w:numId w:val="11"/>
        </w:numPr>
        <w:tabs>
          <w:tab w:val="left" w:pos="1661"/>
        </w:tabs>
        <w:ind w:right="326" w:hanging="720"/>
        <w:jc w:val="both"/>
        <w:rPr>
          <w:sz w:val="24"/>
        </w:rPr>
      </w:pPr>
      <w:r>
        <w:rPr>
          <w:sz w:val="24"/>
        </w:rPr>
        <w:t>гарантира, че е налице необходимото оборудване и процедури, които трябва да се следват в случай на извънредна ситуация, и че редовно се провеждат тренировки;</w:t>
      </w:r>
    </w:p>
    <w:p w14:paraId="0D39F4FC" w14:textId="745C52F4" w:rsidR="00A6554D" w:rsidRPr="000D334D" w:rsidRDefault="00B40007" w:rsidP="00605B43">
      <w:pPr>
        <w:pStyle w:val="ListParagraph"/>
        <w:numPr>
          <w:ilvl w:val="0"/>
          <w:numId w:val="11"/>
        </w:numPr>
        <w:tabs>
          <w:tab w:val="left" w:pos="1661"/>
        </w:tabs>
        <w:ind w:right="327" w:hanging="720"/>
        <w:jc w:val="both"/>
        <w:rPr>
          <w:sz w:val="24"/>
        </w:rPr>
      </w:pPr>
      <w:r>
        <w:rPr>
          <w:sz w:val="24"/>
        </w:rPr>
        <w:t>гарантира, че са предоставени необходимата информация, вътрешна комуникация и координация за защита на всички хора и околната среда в случай на авария в съоръжението за рециклиране на кораби;</w:t>
      </w:r>
    </w:p>
    <w:p w14:paraId="0D39F4FE" w14:textId="63CDEF6C" w:rsidR="00A6554D" w:rsidRPr="000D334D" w:rsidRDefault="00B40007" w:rsidP="00605B43">
      <w:pPr>
        <w:pStyle w:val="ListParagraph"/>
        <w:numPr>
          <w:ilvl w:val="0"/>
          <w:numId w:val="11"/>
        </w:numPr>
        <w:tabs>
          <w:tab w:val="left" w:pos="1661"/>
        </w:tabs>
        <w:ind w:right="327" w:hanging="720"/>
        <w:jc w:val="both"/>
        <w:rPr>
          <w:sz w:val="24"/>
        </w:rPr>
      </w:pPr>
      <w:r>
        <w:rPr>
          <w:sz w:val="24"/>
        </w:rPr>
        <w:t>осигурява комуникация и информация за съответния компетентен орган(и), кварталните служби и службите за реагиране при спешни случаи;</w:t>
      </w:r>
    </w:p>
    <w:p w14:paraId="0D39F500" w14:textId="23DA4E25" w:rsidR="00A6554D" w:rsidRPr="000D334D" w:rsidRDefault="00B40007" w:rsidP="00605B43">
      <w:pPr>
        <w:pStyle w:val="ListParagraph"/>
        <w:numPr>
          <w:ilvl w:val="0"/>
          <w:numId w:val="11"/>
        </w:numPr>
        <w:tabs>
          <w:tab w:val="left" w:pos="1660"/>
        </w:tabs>
        <w:ind w:right="326" w:hanging="720"/>
        <w:jc w:val="both"/>
        <w:rPr>
          <w:sz w:val="24"/>
        </w:rPr>
      </w:pPr>
      <w:r>
        <w:rPr>
          <w:sz w:val="24"/>
        </w:rPr>
        <w:t>осигурява първа и медицинска помощ, пожарогасене и евакуация на всички хора в съоръжението за рециклиране на кораби, предотвратяване на замърсяване; и</w:t>
      </w:r>
    </w:p>
    <w:p w14:paraId="0D39F501" w14:textId="77777777" w:rsidR="00A6554D" w:rsidRDefault="00B40007" w:rsidP="00605B43">
      <w:pPr>
        <w:pStyle w:val="ListParagraph"/>
        <w:numPr>
          <w:ilvl w:val="0"/>
          <w:numId w:val="11"/>
        </w:numPr>
        <w:tabs>
          <w:tab w:val="left" w:pos="1661"/>
        </w:tabs>
        <w:spacing w:before="1"/>
        <w:ind w:right="327" w:hanging="720"/>
        <w:jc w:val="both"/>
        <w:rPr>
          <w:sz w:val="24"/>
        </w:rPr>
      </w:pPr>
      <w:r>
        <w:rPr>
          <w:sz w:val="24"/>
        </w:rPr>
        <w:t>предоставя подходяща информация и обучение на всички работници от съоръжението за рециклиране на кораби на всички нива и в съответствие с тяхната компетентност, включително редовни учения по процедури за предотвратяване, готовност и реагиране при извънредни ситуации.</w:t>
      </w:r>
    </w:p>
    <w:p w14:paraId="0D39F502" w14:textId="77777777" w:rsidR="00A6554D" w:rsidRDefault="00A6554D">
      <w:pPr>
        <w:pStyle w:val="BodyText"/>
        <w:spacing w:before="2"/>
      </w:pPr>
    </w:p>
    <w:p w14:paraId="0D39F503" w14:textId="77777777" w:rsidR="00A6554D" w:rsidRDefault="00B40007">
      <w:pPr>
        <w:pStyle w:val="Heading1"/>
        <w:ind w:left="220" w:right="0"/>
        <w:jc w:val="both"/>
      </w:pPr>
      <w:r>
        <w:t>Разпоредба 22 – Безопасност и обучение на работниците</w:t>
      </w:r>
    </w:p>
    <w:p w14:paraId="0D39F504" w14:textId="77777777" w:rsidR="00A6554D" w:rsidRDefault="00A6554D">
      <w:pPr>
        <w:pStyle w:val="BodyText"/>
        <w:spacing w:before="9"/>
        <w:rPr>
          <w:b/>
          <w:sz w:val="23"/>
        </w:rPr>
      </w:pPr>
    </w:p>
    <w:p w14:paraId="0D39F505" w14:textId="77777777" w:rsidR="00A6554D" w:rsidRDefault="00B40007" w:rsidP="00605B43">
      <w:pPr>
        <w:pStyle w:val="ListParagraph"/>
        <w:numPr>
          <w:ilvl w:val="0"/>
          <w:numId w:val="10"/>
        </w:numPr>
        <w:tabs>
          <w:tab w:val="left" w:pos="941"/>
        </w:tabs>
        <w:ind w:right="327" w:firstLine="0"/>
        <w:jc w:val="both"/>
        <w:rPr>
          <w:sz w:val="24"/>
        </w:rPr>
      </w:pPr>
      <w:r>
        <w:rPr>
          <w:sz w:val="24"/>
        </w:rPr>
        <w:t>Съоръженията за рециклиране на кораби, одобрени от дадена страна, осигуряват безопасността на работниците чрез мерки, включително:</w:t>
      </w:r>
    </w:p>
    <w:p w14:paraId="0D39F506" w14:textId="77777777" w:rsidR="00A6554D" w:rsidRDefault="00A6554D">
      <w:pPr>
        <w:pStyle w:val="BodyText"/>
      </w:pPr>
    </w:p>
    <w:p w14:paraId="0D39F508" w14:textId="7BF87EB1" w:rsidR="00A6554D" w:rsidRPr="000D334D" w:rsidRDefault="00B40007" w:rsidP="00605B43">
      <w:pPr>
        <w:pStyle w:val="ListParagraph"/>
        <w:numPr>
          <w:ilvl w:val="1"/>
          <w:numId w:val="10"/>
        </w:numPr>
        <w:tabs>
          <w:tab w:val="left" w:pos="1661"/>
        </w:tabs>
        <w:ind w:right="329" w:hanging="720"/>
        <w:jc w:val="both"/>
        <w:rPr>
          <w:sz w:val="24"/>
        </w:rPr>
      </w:pPr>
      <w:r>
        <w:rPr>
          <w:sz w:val="24"/>
        </w:rPr>
        <w:t>осигуряване на наличието, поддръжката и използването на лични предпазни средства и облекло, необходими за всички операции по рециклиране на кораби;</w:t>
      </w:r>
    </w:p>
    <w:p w14:paraId="0D39F50A" w14:textId="5AE91CB9" w:rsidR="00A6554D" w:rsidRPr="000D334D" w:rsidRDefault="00B40007" w:rsidP="00605B43">
      <w:pPr>
        <w:pStyle w:val="ListParagraph"/>
        <w:numPr>
          <w:ilvl w:val="1"/>
          <w:numId w:val="10"/>
        </w:numPr>
        <w:tabs>
          <w:tab w:val="left" w:pos="1661"/>
        </w:tabs>
        <w:ind w:right="329" w:hanging="720"/>
        <w:jc w:val="both"/>
        <w:rPr>
          <w:sz w:val="24"/>
        </w:rPr>
      </w:pPr>
      <w:r>
        <w:rPr>
          <w:sz w:val="24"/>
        </w:rPr>
        <w:t>гарантиране, че са осигурени програми за обучение, които да позволят на работниците безопасно да предприемат всички операции по рециклиране на кораби, които са им възложени; и</w:t>
      </w:r>
    </w:p>
    <w:p w14:paraId="0D39F50B" w14:textId="77777777" w:rsidR="00A6554D" w:rsidRDefault="00B40007" w:rsidP="00605B43">
      <w:pPr>
        <w:pStyle w:val="ListParagraph"/>
        <w:numPr>
          <w:ilvl w:val="1"/>
          <w:numId w:val="10"/>
        </w:numPr>
        <w:tabs>
          <w:tab w:val="left" w:pos="1661"/>
        </w:tabs>
        <w:ind w:right="327" w:hanging="720"/>
        <w:jc w:val="both"/>
        <w:rPr>
          <w:sz w:val="24"/>
        </w:rPr>
      </w:pPr>
      <w:r>
        <w:rPr>
          <w:sz w:val="24"/>
        </w:rPr>
        <w:t>гарантиране, че всички работници в съоръжението за рециклиране на кораби са преминали подходящо обучение и запознаване преди извършване на каквато и да е операция по рециклиране на кораби.</w:t>
      </w:r>
    </w:p>
    <w:p w14:paraId="0D39F50C" w14:textId="77777777" w:rsidR="00A6554D" w:rsidRDefault="00A6554D">
      <w:pPr>
        <w:jc w:val="both"/>
        <w:rPr>
          <w:sz w:val="24"/>
        </w:rPr>
        <w:sectPr w:rsidR="00A6554D">
          <w:pgSz w:w="11900" w:h="16840"/>
          <w:pgMar w:top="500" w:right="740" w:bottom="940" w:left="1220" w:header="0" w:footer="747" w:gutter="0"/>
          <w:cols w:space="720"/>
        </w:sectPr>
      </w:pPr>
    </w:p>
    <w:p w14:paraId="0D39F50D" w14:textId="77777777" w:rsidR="00A6554D" w:rsidRDefault="00B40007">
      <w:pPr>
        <w:pStyle w:val="BodyText"/>
        <w:spacing w:before="72"/>
        <w:ind w:left="220" w:right="8392"/>
      </w:pPr>
      <w:r>
        <w:lastRenderedPageBreak/>
        <w:t>SR/CONF/45 ПРИЛОЖЕНИЕ</w:t>
      </w:r>
    </w:p>
    <w:p w14:paraId="0D39F50E" w14:textId="77777777" w:rsidR="00A6554D" w:rsidRDefault="00B40007">
      <w:pPr>
        <w:pStyle w:val="BodyText"/>
        <w:ind w:left="220"/>
      </w:pPr>
      <w:r>
        <w:t>Страница 28</w:t>
      </w:r>
    </w:p>
    <w:p w14:paraId="0D39F50F" w14:textId="77777777" w:rsidR="00A6554D" w:rsidRDefault="00A6554D">
      <w:pPr>
        <w:pStyle w:val="BodyText"/>
        <w:spacing w:before="3"/>
        <w:rPr>
          <w:sz w:val="16"/>
        </w:rPr>
      </w:pPr>
    </w:p>
    <w:p w14:paraId="0D39F510" w14:textId="77777777" w:rsidR="00A6554D" w:rsidRDefault="00B40007" w:rsidP="00605B43">
      <w:pPr>
        <w:pStyle w:val="ListParagraph"/>
        <w:numPr>
          <w:ilvl w:val="0"/>
          <w:numId w:val="10"/>
        </w:numPr>
        <w:tabs>
          <w:tab w:val="left" w:pos="941"/>
        </w:tabs>
        <w:spacing w:before="90"/>
        <w:ind w:right="329" w:firstLine="0"/>
        <w:jc w:val="both"/>
        <w:rPr>
          <w:sz w:val="24"/>
        </w:rPr>
      </w:pPr>
      <w:r>
        <w:rPr>
          <w:sz w:val="24"/>
        </w:rPr>
        <w:t>Съоръженията за рециклиране на кораби, упълномощени от страна, предоставят и гарантират използването на лични предпазни средства за операции, изискващи такова използване, включително:</w:t>
      </w:r>
    </w:p>
    <w:p w14:paraId="0D39F511" w14:textId="77777777" w:rsidR="00A6554D" w:rsidRDefault="00A6554D">
      <w:pPr>
        <w:pStyle w:val="BodyText"/>
        <w:spacing w:before="11"/>
        <w:rPr>
          <w:sz w:val="23"/>
        </w:rPr>
      </w:pPr>
    </w:p>
    <w:p w14:paraId="0D39F513" w14:textId="50CA9B21" w:rsidR="00A6554D" w:rsidRPr="000D334D" w:rsidRDefault="00B40007" w:rsidP="00605B43">
      <w:pPr>
        <w:pStyle w:val="ListParagraph"/>
        <w:numPr>
          <w:ilvl w:val="0"/>
          <w:numId w:val="9"/>
        </w:numPr>
        <w:tabs>
          <w:tab w:val="left" w:pos="1660"/>
          <w:tab w:val="left" w:pos="1661"/>
        </w:tabs>
        <w:rPr>
          <w:sz w:val="24"/>
        </w:rPr>
      </w:pPr>
      <w:r>
        <w:rPr>
          <w:sz w:val="24"/>
        </w:rPr>
        <w:t>защита на главата;</w:t>
      </w:r>
    </w:p>
    <w:p w14:paraId="0D39F515" w14:textId="7F4C71C8" w:rsidR="00A6554D" w:rsidRPr="000D334D" w:rsidRDefault="00B40007" w:rsidP="00605B43">
      <w:pPr>
        <w:pStyle w:val="ListParagraph"/>
        <w:numPr>
          <w:ilvl w:val="0"/>
          <w:numId w:val="9"/>
        </w:numPr>
        <w:tabs>
          <w:tab w:val="left" w:pos="1659"/>
          <w:tab w:val="left" w:pos="1661"/>
        </w:tabs>
        <w:rPr>
          <w:sz w:val="24"/>
        </w:rPr>
      </w:pPr>
      <w:r>
        <w:rPr>
          <w:sz w:val="24"/>
        </w:rPr>
        <w:t>защита на лицето и очите;</w:t>
      </w:r>
    </w:p>
    <w:p w14:paraId="0D39F517" w14:textId="1224D5FD" w:rsidR="00A6554D" w:rsidRPr="000D334D" w:rsidRDefault="00B40007" w:rsidP="00605B43">
      <w:pPr>
        <w:pStyle w:val="ListParagraph"/>
        <w:numPr>
          <w:ilvl w:val="0"/>
          <w:numId w:val="9"/>
        </w:numPr>
        <w:tabs>
          <w:tab w:val="left" w:pos="1659"/>
          <w:tab w:val="left" w:pos="1660"/>
        </w:tabs>
        <w:ind w:hanging="720"/>
        <w:rPr>
          <w:sz w:val="24"/>
        </w:rPr>
      </w:pPr>
      <w:r>
        <w:rPr>
          <w:sz w:val="24"/>
        </w:rPr>
        <w:t>защита на ръцете и краката;</w:t>
      </w:r>
    </w:p>
    <w:p w14:paraId="0D39F519" w14:textId="731A5EAE" w:rsidR="00A6554D" w:rsidRPr="000D334D" w:rsidRDefault="00B40007" w:rsidP="00605B43">
      <w:pPr>
        <w:pStyle w:val="ListParagraph"/>
        <w:numPr>
          <w:ilvl w:val="0"/>
          <w:numId w:val="9"/>
        </w:numPr>
        <w:tabs>
          <w:tab w:val="left" w:pos="1660"/>
          <w:tab w:val="left" w:pos="1661"/>
        </w:tabs>
        <w:rPr>
          <w:sz w:val="24"/>
        </w:rPr>
      </w:pPr>
      <w:r>
        <w:rPr>
          <w:sz w:val="24"/>
        </w:rPr>
        <w:t>средства за защита на дихателните пътища;</w:t>
      </w:r>
    </w:p>
    <w:p w14:paraId="0D39F51B" w14:textId="1A783245" w:rsidR="00A6554D" w:rsidRPr="000D334D" w:rsidRDefault="00B40007" w:rsidP="00605B43">
      <w:pPr>
        <w:pStyle w:val="ListParagraph"/>
        <w:numPr>
          <w:ilvl w:val="0"/>
          <w:numId w:val="9"/>
        </w:numPr>
        <w:tabs>
          <w:tab w:val="left" w:pos="1660"/>
          <w:tab w:val="left" w:pos="1661"/>
        </w:tabs>
        <w:rPr>
          <w:sz w:val="24"/>
        </w:rPr>
      </w:pPr>
      <w:r>
        <w:rPr>
          <w:sz w:val="24"/>
        </w:rPr>
        <w:t>защита на слуха;</w:t>
      </w:r>
    </w:p>
    <w:p w14:paraId="0D39F51D" w14:textId="2B9B93D0" w:rsidR="00A6554D" w:rsidRPr="000D334D" w:rsidRDefault="00B40007" w:rsidP="00605B43">
      <w:pPr>
        <w:pStyle w:val="ListParagraph"/>
        <w:numPr>
          <w:ilvl w:val="0"/>
          <w:numId w:val="9"/>
        </w:numPr>
        <w:tabs>
          <w:tab w:val="left" w:pos="1660"/>
          <w:tab w:val="left" w:pos="1661"/>
        </w:tabs>
        <w:rPr>
          <w:sz w:val="24"/>
        </w:rPr>
      </w:pPr>
      <w:r>
        <w:rPr>
          <w:sz w:val="24"/>
        </w:rPr>
        <w:t>предпазители срещу радиоактивно замърсяване;</w:t>
      </w:r>
    </w:p>
    <w:p w14:paraId="0D39F51F" w14:textId="03912B78" w:rsidR="00A6554D" w:rsidRPr="000D334D" w:rsidRDefault="00B40007" w:rsidP="00605B43">
      <w:pPr>
        <w:pStyle w:val="ListParagraph"/>
        <w:numPr>
          <w:ilvl w:val="0"/>
          <w:numId w:val="9"/>
        </w:numPr>
        <w:tabs>
          <w:tab w:val="left" w:pos="1660"/>
          <w:tab w:val="left" w:pos="1661"/>
        </w:tabs>
        <w:rPr>
          <w:sz w:val="24"/>
        </w:rPr>
      </w:pPr>
      <w:r>
        <w:rPr>
          <w:sz w:val="24"/>
        </w:rPr>
        <w:t>защита от падане; и</w:t>
      </w:r>
    </w:p>
    <w:p w14:paraId="0D39F520" w14:textId="77777777" w:rsidR="00A6554D" w:rsidRDefault="00B40007" w:rsidP="00605B43">
      <w:pPr>
        <w:pStyle w:val="ListParagraph"/>
        <w:numPr>
          <w:ilvl w:val="0"/>
          <w:numId w:val="9"/>
        </w:numPr>
        <w:tabs>
          <w:tab w:val="left" w:pos="1660"/>
          <w:tab w:val="left" w:pos="1661"/>
        </w:tabs>
        <w:rPr>
          <w:sz w:val="24"/>
        </w:rPr>
      </w:pPr>
      <w:r>
        <w:rPr>
          <w:sz w:val="24"/>
        </w:rPr>
        <w:t>подходящо облекло.</w:t>
      </w:r>
    </w:p>
    <w:p w14:paraId="0D39F521" w14:textId="77777777" w:rsidR="00A6554D" w:rsidRDefault="00A6554D">
      <w:pPr>
        <w:pStyle w:val="BodyText"/>
      </w:pPr>
    </w:p>
    <w:p w14:paraId="0D39F522" w14:textId="77777777" w:rsidR="00A6554D" w:rsidRDefault="00B40007" w:rsidP="00605B43">
      <w:pPr>
        <w:pStyle w:val="ListParagraph"/>
        <w:numPr>
          <w:ilvl w:val="0"/>
          <w:numId w:val="10"/>
        </w:numPr>
        <w:tabs>
          <w:tab w:val="left" w:pos="941"/>
        </w:tabs>
        <w:ind w:right="327" w:firstLine="0"/>
        <w:jc w:val="both"/>
        <w:rPr>
          <w:sz w:val="24"/>
        </w:rPr>
      </w:pPr>
      <w:r>
        <w:rPr>
          <w:sz w:val="24"/>
        </w:rPr>
        <w:t>Съоръженията за рециклиране на кораби, упълномощени от дадена страна, могат да си сътрудничат при предоставянето на обучение на работниците. Като се вземат предвид насоките, разработени от Организацията, програмите за обучение, посочени в параграф 1.2 от тази разпоредба, трябва:</w:t>
      </w:r>
    </w:p>
    <w:p w14:paraId="0D39F523" w14:textId="77777777" w:rsidR="00A6554D" w:rsidRDefault="00A6554D">
      <w:pPr>
        <w:pStyle w:val="BodyText"/>
        <w:spacing w:before="11"/>
        <w:rPr>
          <w:sz w:val="23"/>
        </w:rPr>
      </w:pPr>
    </w:p>
    <w:p w14:paraId="0D39F524" w14:textId="77777777" w:rsidR="00A6554D" w:rsidRDefault="00B40007" w:rsidP="00605B43">
      <w:pPr>
        <w:pStyle w:val="ListParagraph"/>
        <w:numPr>
          <w:ilvl w:val="0"/>
          <w:numId w:val="8"/>
        </w:numPr>
        <w:tabs>
          <w:tab w:val="left" w:pos="1660"/>
          <w:tab w:val="left" w:pos="1661"/>
        </w:tabs>
        <w:ind w:right="327" w:hanging="720"/>
        <w:rPr>
          <w:sz w:val="24"/>
        </w:rPr>
      </w:pPr>
      <w:r>
        <w:rPr>
          <w:sz w:val="24"/>
        </w:rPr>
        <w:t>да обхващат всички работници, включително персонала на изпълнителите и служителите в съоръжението за рециклиране на кораби;</w:t>
      </w:r>
    </w:p>
    <w:p w14:paraId="0D39F525" w14:textId="77777777" w:rsidR="00A6554D" w:rsidRDefault="00A6554D">
      <w:pPr>
        <w:pStyle w:val="BodyText"/>
      </w:pPr>
    </w:p>
    <w:p w14:paraId="0D39F526" w14:textId="77777777" w:rsidR="00A6554D" w:rsidRDefault="00B40007" w:rsidP="00605B43">
      <w:pPr>
        <w:pStyle w:val="ListParagraph"/>
        <w:numPr>
          <w:ilvl w:val="0"/>
          <w:numId w:val="8"/>
        </w:numPr>
        <w:tabs>
          <w:tab w:val="left" w:pos="1659"/>
          <w:tab w:val="left" w:pos="1660"/>
        </w:tabs>
        <w:ind w:hanging="720"/>
        <w:rPr>
          <w:sz w:val="24"/>
        </w:rPr>
      </w:pPr>
      <w:r>
        <w:rPr>
          <w:sz w:val="24"/>
        </w:rPr>
        <w:t>да се провеждат от компетентни лица;</w:t>
      </w:r>
    </w:p>
    <w:p w14:paraId="0D39F527" w14:textId="77777777" w:rsidR="00A6554D" w:rsidRDefault="00A6554D">
      <w:pPr>
        <w:pStyle w:val="BodyText"/>
      </w:pPr>
    </w:p>
    <w:p w14:paraId="0D39F528" w14:textId="77777777" w:rsidR="00A6554D" w:rsidRDefault="00B40007" w:rsidP="00605B43">
      <w:pPr>
        <w:pStyle w:val="ListParagraph"/>
        <w:numPr>
          <w:ilvl w:val="0"/>
          <w:numId w:val="8"/>
        </w:numPr>
        <w:tabs>
          <w:tab w:val="left" w:pos="1660"/>
          <w:tab w:val="left" w:pos="1661"/>
        </w:tabs>
        <w:rPr>
          <w:sz w:val="24"/>
        </w:rPr>
      </w:pPr>
      <w:r>
        <w:rPr>
          <w:sz w:val="24"/>
        </w:rPr>
        <w:t>да осигуряват първоначално и опреснително обучение на подходящи интервали;</w:t>
      </w:r>
    </w:p>
    <w:p w14:paraId="0D39F529" w14:textId="77777777" w:rsidR="00A6554D" w:rsidRDefault="00A6554D">
      <w:pPr>
        <w:pStyle w:val="BodyText"/>
      </w:pPr>
    </w:p>
    <w:p w14:paraId="0D39F52A" w14:textId="77777777" w:rsidR="00A6554D" w:rsidRDefault="00B40007" w:rsidP="00605B43">
      <w:pPr>
        <w:pStyle w:val="ListParagraph"/>
        <w:numPr>
          <w:ilvl w:val="0"/>
          <w:numId w:val="8"/>
        </w:numPr>
        <w:tabs>
          <w:tab w:val="left" w:pos="1660"/>
          <w:tab w:val="left" w:pos="1661"/>
        </w:tabs>
        <w:ind w:right="328" w:hanging="720"/>
        <w:rPr>
          <w:sz w:val="24"/>
        </w:rPr>
      </w:pPr>
      <w:r>
        <w:rPr>
          <w:sz w:val="24"/>
        </w:rPr>
        <w:t>да включват оценка на участниците за тяхното разбиране и запазване на обучението;</w:t>
      </w:r>
    </w:p>
    <w:p w14:paraId="0D39F52B" w14:textId="77777777" w:rsidR="00A6554D" w:rsidRDefault="00A6554D">
      <w:pPr>
        <w:pStyle w:val="BodyText"/>
      </w:pPr>
    </w:p>
    <w:p w14:paraId="0D39F52C" w14:textId="77777777" w:rsidR="00A6554D" w:rsidRDefault="00B40007" w:rsidP="00605B43">
      <w:pPr>
        <w:pStyle w:val="ListParagraph"/>
        <w:numPr>
          <w:ilvl w:val="0"/>
          <w:numId w:val="8"/>
        </w:numPr>
        <w:tabs>
          <w:tab w:val="left" w:pos="1660"/>
          <w:tab w:val="left" w:pos="1661"/>
        </w:tabs>
        <w:rPr>
          <w:sz w:val="24"/>
        </w:rPr>
      </w:pPr>
      <w:r>
        <w:rPr>
          <w:sz w:val="24"/>
        </w:rPr>
        <w:t>да се преразглеждат периодично и да се променят при необходимост; и</w:t>
      </w:r>
    </w:p>
    <w:p w14:paraId="0D39F52D" w14:textId="77777777" w:rsidR="00A6554D" w:rsidRDefault="00A6554D">
      <w:pPr>
        <w:pStyle w:val="BodyText"/>
      </w:pPr>
    </w:p>
    <w:p w14:paraId="0D39F52E" w14:textId="77777777" w:rsidR="00A6554D" w:rsidRDefault="00B40007" w:rsidP="00605B43">
      <w:pPr>
        <w:pStyle w:val="ListParagraph"/>
        <w:numPr>
          <w:ilvl w:val="0"/>
          <w:numId w:val="8"/>
        </w:numPr>
        <w:tabs>
          <w:tab w:val="left" w:pos="1660"/>
          <w:tab w:val="left" w:pos="1661"/>
        </w:tabs>
        <w:rPr>
          <w:sz w:val="24"/>
        </w:rPr>
      </w:pPr>
      <w:r>
        <w:rPr>
          <w:sz w:val="24"/>
        </w:rPr>
        <w:t>да бъдат документирани.</w:t>
      </w:r>
    </w:p>
    <w:p w14:paraId="0D39F52F" w14:textId="77777777" w:rsidR="00A6554D" w:rsidRDefault="00A6554D">
      <w:pPr>
        <w:pStyle w:val="BodyText"/>
        <w:spacing w:before="2"/>
      </w:pPr>
    </w:p>
    <w:p w14:paraId="0D39F530" w14:textId="77777777" w:rsidR="00A6554D" w:rsidRDefault="00B40007">
      <w:pPr>
        <w:pStyle w:val="Heading1"/>
        <w:spacing w:before="1"/>
        <w:ind w:left="220" w:right="0"/>
        <w:jc w:val="left"/>
      </w:pPr>
      <w:r>
        <w:t>Разпоредба 23 – Докладване на инциденти, аварии, професионални заболявания и хронични последици</w:t>
      </w:r>
    </w:p>
    <w:p w14:paraId="0D39F531" w14:textId="77777777" w:rsidR="00A6554D" w:rsidRDefault="00A6554D">
      <w:pPr>
        <w:pStyle w:val="BodyText"/>
        <w:spacing w:before="9"/>
        <w:rPr>
          <w:b/>
          <w:sz w:val="23"/>
        </w:rPr>
      </w:pPr>
    </w:p>
    <w:p w14:paraId="0D39F532" w14:textId="77777777" w:rsidR="00A6554D" w:rsidRDefault="00B40007" w:rsidP="00605B43">
      <w:pPr>
        <w:pStyle w:val="ListParagraph"/>
        <w:numPr>
          <w:ilvl w:val="0"/>
          <w:numId w:val="7"/>
        </w:numPr>
        <w:tabs>
          <w:tab w:val="left" w:pos="941"/>
        </w:tabs>
        <w:ind w:right="328" w:firstLine="0"/>
        <w:jc w:val="both"/>
        <w:rPr>
          <w:sz w:val="24"/>
        </w:rPr>
      </w:pPr>
      <w:r>
        <w:rPr>
          <w:sz w:val="24"/>
        </w:rPr>
        <w:t>Съоръженията за рециклиране на кораби, упълномощени от страна, докладват на компетентния(те) орган(и) за всеки инцидент, злополука, професионални заболявания или хронични последици, причиняващи или с потенциал да причинят рискове за безопасността на работниците, човешкото здраве и околната среда.</w:t>
      </w:r>
    </w:p>
    <w:p w14:paraId="0D39F533" w14:textId="77777777" w:rsidR="00A6554D" w:rsidRDefault="00A6554D">
      <w:pPr>
        <w:pStyle w:val="BodyText"/>
      </w:pPr>
    </w:p>
    <w:p w14:paraId="0D39F534" w14:textId="77777777" w:rsidR="00A6554D" w:rsidRDefault="00B40007" w:rsidP="00605B43">
      <w:pPr>
        <w:pStyle w:val="ListParagraph"/>
        <w:numPr>
          <w:ilvl w:val="0"/>
          <w:numId w:val="7"/>
        </w:numPr>
        <w:tabs>
          <w:tab w:val="left" w:pos="940"/>
        </w:tabs>
        <w:ind w:right="326" w:firstLine="0"/>
        <w:jc w:val="both"/>
        <w:rPr>
          <w:sz w:val="24"/>
        </w:rPr>
      </w:pPr>
      <w:r>
        <w:rPr>
          <w:sz w:val="24"/>
        </w:rPr>
        <w:t>Докладите трябва да съдържат описание на инцидента, злополуката, професионалното заболяване или хроничната последица, тяхната причина, предприетите действия за реагиране и последствията и коригиращите действия, които трябва да бъдат предприети.</w:t>
      </w:r>
    </w:p>
    <w:p w14:paraId="0D39F535" w14:textId="77777777" w:rsidR="00A6554D" w:rsidRDefault="00A6554D">
      <w:pPr>
        <w:jc w:val="both"/>
        <w:rPr>
          <w:sz w:val="24"/>
        </w:rPr>
        <w:sectPr w:rsidR="00A6554D">
          <w:pgSz w:w="11900" w:h="16840"/>
          <w:pgMar w:top="500" w:right="740" w:bottom="940" w:left="1220" w:header="0" w:footer="747" w:gutter="0"/>
          <w:cols w:space="720"/>
        </w:sectPr>
      </w:pPr>
    </w:p>
    <w:p w14:paraId="0D39F536" w14:textId="77777777" w:rsidR="00A6554D" w:rsidRDefault="00B40007">
      <w:pPr>
        <w:pStyle w:val="BodyText"/>
        <w:spacing w:before="72"/>
        <w:ind w:right="329"/>
        <w:jc w:val="right"/>
      </w:pPr>
      <w:r>
        <w:lastRenderedPageBreak/>
        <w:t>SR/CONF/45</w:t>
      </w:r>
    </w:p>
    <w:p w14:paraId="0D39F537" w14:textId="77777777" w:rsidR="00A6554D" w:rsidRDefault="00B40007">
      <w:pPr>
        <w:pStyle w:val="BodyText"/>
        <w:ind w:right="328"/>
        <w:jc w:val="right"/>
      </w:pPr>
      <w:r>
        <w:t>ПРИЛОЖЕНИЕ</w:t>
      </w:r>
    </w:p>
    <w:p w14:paraId="0D39F538" w14:textId="77777777" w:rsidR="00A6554D" w:rsidRDefault="00B40007">
      <w:pPr>
        <w:pStyle w:val="BodyText"/>
        <w:ind w:right="329"/>
        <w:jc w:val="right"/>
      </w:pPr>
      <w:r>
        <w:t>Страница 29</w:t>
      </w:r>
    </w:p>
    <w:p w14:paraId="0D39F539" w14:textId="77777777" w:rsidR="00A6554D" w:rsidRDefault="00A6554D" w:rsidP="000D334D">
      <w:pPr>
        <w:pStyle w:val="BodyText"/>
        <w:ind w:firstLine="142"/>
        <w:rPr>
          <w:sz w:val="20"/>
        </w:rPr>
      </w:pPr>
    </w:p>
    <w:p w14:paraId="0D39F53A" w14:textId="77777777" w:rsidR="00A6554D" w:rsidRDefault="00A6554D">
      <w:pPr>
        <w:pStyle w:val="BodyText"/>
        <w:spacing w:before="5"/>
        <w:rPr>
          <w:sz w:val="20"/>
        </w:rPr>
      </w:pPr>
    </w:p>
    <w:p w14:paraId="0D39F53B" w14:textId="77777777" w:rsidR="00A6554D" w:rsidRDefault="00B40007" w:rsidP="000D334D">
      <w:pPr>
        <w:pStyle w:val="Heading1"/>
        <w:spacing w:before="90"/>
        <w:ind w:left="220" w:right="0" w:hanging="78"/>
        <w:jc w:val="both"/>
      </w:pPr>
      <w:r>
        <w:t>ГЛАВА 4 – ИЗИСКВАНИЯ ЗА ДОКЛАДВАНЕ</w:t>
      </w:r>
    </w:p>
    <w:p w14:paraId="0D39F53C" w14:textId="77777777" w:rsidR="00A6554D" w:rsidRDefault="00A6554D">
      <w:pPr>
        <w:pStyle w:val="BodyText"/>
        <w:rPr>
          <w:b/>
        </w:rPr>
      </w:pPr>
    </w:p>
    <w:p w14:paraId="0D39F53D" w14:textId="77777777" w:rsidR="00A6554D" w:rsidRDefault="00B40007" w:rsidP="000D334D">
      <w:pPr>
        <w:ind w:right="1860"/>
        <w:jc w:val="right"/>
        <w:rPr>
          <w:b/>
          <w:sz w:val="24"/>
        </w:rPr>
      </w:pPr>
      <w:r>
        <w:rPr>
          <w:b/>
          <w:sz w:val="24"/>
        </w:rPr>
        <w:t>Разпоредба 24 – Първоначално уведомление и изисквания за докладване</w:t>
      </w:r>
    </w:p>
    <w:p w14:paraId="0D39F53E" w14:textId="77777777" w:rsidR="00A6554D" w:rsidRDefault="00A6554D">
      <w:pPr>
        <w:pStyle w:val="BodyText"/>
        <w:spacing w:before="9"/>
        <w:rPr>
          <w:b/>
          <w:sz w:val="23"/>
        </w:rPr>
      </w:pPr>
    </w:p>
    <w:p w14:paraId="0D39F53F" w14:textId="77777777" w:rsidR="00A6554D" w:rsidRDefault="00B40007" w:rsidP="00605B43">
      <w:pPr>
        <w:pStyle w:val="ListParagraph"/>
        <w:numPr>
          <w:ilvl w:val="0"/>
          <w:numId w:val="6"/>
        </w:numPr>
        <w:tabs>
          <w:tab w:val="left" w:pos="941"/>
        </w:tabs>
        <w:ind w:right="325" w:firstLine="0"/>
        <w:jc w:val="both"/>
        <w:rPr>
          <w:sz w:val="24"/>
        </w:rPr>
      </w:pPr>
      <w:r>
        <w:rPr>
          <w:sz w:val="24"/>
        </w:rPr>
        <w:t>Корабособственикът уведомява Администрацията своевременно и писмено за намерението си да рециклира кораб, за да може Администрацията да се подготви за проверката и сертифицирането, изисквани от тази конвенция.</w:t>
      </w:r>
    </w:p>
    <w:p w14:paraId="0D39F540" w14:textId="77777777" w:rsidR="00A6554D" w:rsidRDefault="00A6554D">
      <w:pPr>
        <w:pStyle w:val="BodyText"/>
      </w:pPr>
    </w:p>
    <w:p w14:paraId="0D39F541" w14:textId="77777777" w:rsidR="00A6554D" w:rsidRDefault="00B40007" w:rsidP="00605B43">
      <w:pPr>
        <w:pStyle w:val="ListParagraph"/>
        <w:numPr>
          <w:ilvl w:val="0"/>
          <w:numId w:val="6"/>
        </w:numPr>
        <w:tabs>
          <w:tab w:val="left" w:pos="941"/>
        </w:tabs>
        <w:ind w:right="326" w:firstLine="0"/>
        <w:jc w:val="both"/>
        <w:rPr>
          <w:sz w:val="24"/>
        </w:rPr>
      </w:pPr>
      <w:r>
        <w:rPr>
          <w:sz w:val="24"/>
        </w:rPr>
        <w:t>Съоръжението за рециклиране на кораби, когато се подготвя да приеме кораб за рециклиране, уведомява своевременно и писмено своите компетентни органи за намерението. Уведомлението включва най-малко следните данни за кораба:</w:t>
      </w:r>
    </w:p>
    <w:p w14:paraId="0D39F542" w14:textId="77777777" w:rsidR="00A6554D" w:rsidRDefault="00A6554D">
      <w:pPr>
        <w:pStyle w:val="BodyText"/>
      </w:pPr>
    </w:p>
    <w:p w14:paraId="0D39F544" w14:textId="71015DF7" w:rsidR="00A6554D" w:rsidRPr="00F543B3" w:rsidRDefault="00B40007" w:rsidP="00605B43">
      <w:pPr>
        <w:pStyle w:val="ListParagraph"/>
        <w:numPr>
          <w:ilvl w:val="1"/>
          <w:numId w:val="6"/>
        </w:numPr>
        <w:tabs>
          <w:tab w:val="left" w:pos="720"/>
          <w:tab w:val="left" w:pos="721"/>
        </w:tabs>
        <w:ind w:left="709" w:right="1435" w:hanging="142"/>
        <w:jc w:val="right"/>
        <w:rPr>
          <w:sz w:val="24"/>
        </w:rPr>
      </w:pPr>
      <w:r>
        <w:rPr>
          <w:sz w:val="24"/>
        </w:rPr>
        <w:t>името на държавата, под чийто флаг има право да плава корабът;</w:t>
      </w:r>
    </w:p>
    <w:p w14:paraId="0D39F546" w14:textId="50C648C9" w:rsidR="00A6554D" w:rsidRPr="00F543B3" w:rsidRDefault="00B40007" w:rsidP="00605B43">
      <w:pPr>
        <w:pStyle w:val="ListParagraph"/>
        <w:numPr>
          <w:ilvl w:val="1"/>
          <w:numId w:val="6"/>
        </w:numPr>
        <w:tabs>
          <w:tab w:val="left" w:pos="1660"/>
          <w:tab w:val="left" w:pos="1661"/>
        </w:tabs>
        <w:rPr>
          <w:sz w:val="24"/>
        </w:rPr>
      </w:pPr>
      <w:r>
        <w:rPr>
          <w:sz w:val="24"/>
        </w:rPr>
        <w:t>датата, на която корабът е регистриран в тази държава;</w:t>
      </w:r>
    </w:p>
    <w:p w14:paraId="0D39F548" w14:textId="26B4180C" w:rsidR="00A6554D" w:rsidRPr="00F543B3" w:rsidRDefault="00B40007" w:rsidP="00605B43">
      <w:pPr>
        <w:pStyle w:val="ListParagraph"/>
        <w:numPr>
          <w:ilvl w:val="1"/>
          <w:numId w:val="6"/>
        </w:numPr>
        <w:tabs>
          <w:tab w:val="left" w:pos="1660"/>
          <w:tab w:val="left" w:pos="1661"/>
        </w:tabs>
        <w:rPr>
          <w:sz w:val="24"/>
        </w:rPr>
      </w:pPr>
      <w:r>
        <w:rPr>
          <w:sz w:val="24"/>
        </w:rPr>
        <w:t>идентификационен номер на кораба (ММО номер);</w:t>
      </w:r>
    </w:p>
    <w:p w14:paraId="0D39F54A" w14:textId="0862DB38" w:rsidR="00A6554D" w:rsidRPr="00F543B3" w:rsidRDefault="00B40007" w:rsidP="00605B43">
      <w:pPr>
        <w:pStyle w:val="ListParagraph"/>
        <w:numPr>
          <w:ilvl w:val="1"/>
          <w:numId w:val="6"/>
        </w:numPr>
        <w:tabs>
          <w:tab w:val="left" w:pos="1660"/>
          <w:tab w:val="left" w:pos="1661"/>
        </w:tabs>
        <w:rPr>
          <w:sz w:val="24"/>
        </w:rPr>
      </w:pPr>
      <w:r>
        <w:rPr>
          <w:sz w:val="24"/>
        </w:rPr>
        <w:t>номер на корпуса при доставка на новопостроени;</w:t>
      </w:r>
    </w:p>
    <w:p w14:paraId="0D39F54C" w14:textId="00186969" w:rsidR="00A6554D" w:rsidRPr="00F543B3" w:rsidRDefault="00B40007" w:rsidP="00605B43">
      <w:pPr>
        <w:pStyle w:val="ListParagraph"/>
        <w:numPr>
          <w:ilvl w:val="1"/>
          <w:numId w:val="6"/>
        </w:numPr>
        <w:tabs>
          <w:tab w:val="left" w:pos="1660"/>
          <w:tab w:val="left" w:pos="1661"/>
        </w:tabs>
        <w:spacing w:before="1"/>
        <w:rPr>
          <w:sz w:val="24"/>
        </w:rPr>
      </w:pPr>
      <w:r>
        <w:rPr>
          <w:sz w:val="24"/>
        </w:rPr>
        <w:t>име и тип на кораба;</w:t>
      </w:r>
    </w:p>
    <w:p w14:paraId="0D39F54E" w14:textId="20A3B06D" w:rsidR="00A6554D" w:rsidRPr="00F543B3" w:rsidRDefault="00B40007" w:rsidP="00605B43">
      <w:pPr>
        <w:pStyle w:val="ListParagraph"/>
        <w:numPr>
          <w:ilvl w:val="1"/>
          <w:numId w:val="6"/>
        </w:numPr>
        <w:tabs>
          <w:tab w:val="left" w:pos="1660"/>
          <w:tab w:val="left" w:pos="1661"/>
        </w:tabs>
        <w:rPr>
          <w:sz w:val="24"/>
        </w:rPr>
      </w:pPr>
      <w:r>
        <w:rPr>
          <w:sz w:val="24"/>
        </w:rPr>
        <w:t>пристанище, в което е регистриран корабът;</w:t>
      </w:r>
    </w:p>
    <w:p w14:paraId="0D39F550" w14:textId="1CE722BB" w:rsidR="00A6554D" w:rsidRPr="00F543B3" w:rsidRDefault="00B40007" w:rsidP="00605B43">
      <w:pPr>
        <w:pStyle w:val="ListParagraph"/>
        <w:numPr>
          <w:ilvl w:val="1"/>
          <w:numId w:val="6"/>
        </w:numPr>
        <w:tabs>
          <w:tab w:val="left" w:pos="1660"/>
          <w:tab w:val="left" w:pos="1661"/>
        </w:tabs>
        <w:ind w:right="330" w:hanging="720"/>
        <w:rPr>
          <w:sz w:val="24"/>
        </w:rPr>
      </w:pPr>
      <w:r>
        <w:rPr>
          <w:sz w:val="24"/>
        </w:rPr>
        <w:t>име и адрес на корабособственика, както и идентификационния номер на собственика, регистриран в ММО;</w:t>
      </w:r>
    </w:p>
    <w:p w14:paraId="0D39F552" w14:textId="05BDAE7F" w:rsidR="00A6554D" w:rsidRPr="00F543B3" w:rsidRDefault="00B40007" w:rsidP="00605B43">
      <w:pPr>
        <w:pStyle w:val="ListParagraph"/>
        <w:numPr>
          <w:ilvl w:val="1"/>
          <w:numId w:val="6"/>
        </w:numPr>
        <w:tabs>
          <w:tab w:val="left" w:pos="1660"/>
          <w:tab w:val="left" w:pos="1661"/>
        </w:tabs>
        <w:ind w:right="326" w:hanging="720"/>
        <w:rPr>
          <w:sz w:val="24"/>
        </w:rPr>
      </w:pPr>
      <w:r>
        <w:rPr>
          <w:sz w:val="24"/>
        </w:rPr>
        <w:t>име и адрес на компанията, както и идентификационен номер на компанията в ММО;</w:t>
      </w:r>
    </w:p>
    <w:p w14:paraId="0D39F554" w14:textId="4ACBBE98" w:rsidR="00A6554D" w:rsidRPr="00F543B3" w:rsidRDefault="00B40007" w:rsidP="00605B43">
      <w:pPr>
        <w:pStyle w:val="ListParagraph"/>
        <w:numPr>
          <w:ilvl w:val="1"/>
          <w:numId w:val="6"/>
        </w:numPr>
        <w:tabs>
          <w:tab w:val="left" w:pos="1660"/>
          <w:tab w:val="left" w:pos="1661"/>
        </w:tabs>
        <w:rPr>
          <w:sz w:val="24"/>
        </w:rPr>
      </w:pPr>
      <w:r>
        <w:rPr>
          <w:sz w:val="24"/>
        </w:rPr>
        <w:t>име на всички класификационни организации, към които е класифициран корабът;</w:t>
      </w:r>
    </w:p>
    <w:p w14:paraId="0D39F556" w14:textId="61FF8517" w:rsidR="00A6554D" w:rsidRPr="00F543B3" w:rsidRDefault="00B40007" w:rsidP="00605B43">
      <w:pPr>
        <w:pStyle w:val="ListParagraph"/>
        <w:numPr>
          <w:ilvl w:val="1"/>
          <w:numId w:val="6"/>
        </w:numPr>
        <w:tabs>
          <w:tab w:val="left" w:pos="1659"/>
          <w:tab w:val="left" w:pos="1660"/>
        </w:tabs>
        <w:ind w:left="1659" w:right="330" w:hanging="720"/>
        <w:rPr>
          <w:sz w:val="24"/>
        </w:rPr>
      </w:pPr>
      <w:r>
        <w:rPr>
          <w:sz w:val="24"/>
        </w:rPr>
        <w:t>основни данни за кораба (обща дължина (LOA), широчина (формована), дълбочина (формована), леко тегло, брутен и нетен тонаж и тип и мощност на двигателя);</w:t>
      </w:r>
    </w:p>
    <w:p w14:paraId="0D39F558" w14:textId="47F3FE0E" w:rsidR="00A6554D" w:rsidRPr="00F543B3" w:rsidRDefault="00B40007" w:rsidP="00605B43">
      <w:pPr>
        <w:pStyle w:val="ListParagraph"/>
        <w:numPr>
          <w:ilvl w:val="1"/>
          <w:numId w:val="6"/>
        </w:numPr>
        <w:tabs>
          <w:tab w:val="left" w:pos="1660"/>
          <w:tab w:val="left" w:pos="1661"/>
        </w:tabs>
        <w:ind w:hanging="722"/>
        <w:rPr>
          <w:sz w:val="24"/>
        </w:rPr>
      </w:pPr>
      <w:r>
        <w:rPr>
          <w:sz w:val="24"/>
        </w:rPr>
        <w:t>списък на опасни материали; и</w:t>
      </w:r>
    </w:p>
    <w:p w14:paraId="0D39F559" w14:textId="77777777" w:rsidR="00A6554D" w:rsidRDefault="00B40007" w:rsidP="00605B43">
      <w:pPr>
        <w:pStyle w:val="ListParagraph"/>
        <w:numPr>
          <w:ilvl w:val="1"/>
          <w:numId w:val="6"/>
        </w:numPr>
        <w:tabs>
          <w:tab w:val="left" w:pos="1659"/>
          <w:tab w:val="left" w:pos="1661"/>
        </w:tabs>
        <w:ind w:hanging="722"/>
        <w:rPr>
          <w:sz w:val="24"/>
        </w:rPr>
      </w:pPr>
      <w:r>
        <w:rPr>
          <w:sz w:val="24"/>
        </w:rPr>
        <w:t>проект на план за рециклиране на кораби за одобрение в съответствие с разпоредба 9.</w:t>
      </w:r>
    </w:p>
    <w:p w14:paraId="0D39F55A" w14:textId="77777777" w:rsidR="00A6554D" w:rsidRDefault="00A6554D">
      <w:pPr>
        <w:pStyle w:val="BodyText"/>
      </w:pPr>
    </w:p>
    <w:p w14:paraId="0D39F55B" w14:textId="77777777" w:rsidR="00A6554D" w:rsidRDefault="00B40007" w:rsidP="00605B43">
      <w:pPr>
        <w:pStyle w:val="ListParagraph"/>
        <w:numPr>
          <w:ilvl w:val="0"/>
          <w:numId w:val="6"/>
        </w:numPr>
        <w:tabs>
          <w:tab w:val="left" w:pos="941"/>
        </w:tabs>
        <w:ind w:left="219" w:right="326" w:firstLine="0"/>
        <w:jc w:val="both"/>
        <w:rPr>
          <w:sz w:val="24"/>
        </w:rPr>
      </w:pPr>
      <w:r>
        <w:rPr>
          <w:sz w:val="24"/>
        </w:rPr>
        <w:t>Когато корабът, предназначен за рециклиране, е придобил международен сертификат за готовност за рециклиране, съоръжението за рециклиране на кораби докладва на своите компетентни органи за планираното начало на рециклирането на кораби. Докладът трябва да бъде в съответствие с формата за докладване в Приложение 6 и трябва да включва поне копие на международния сертификат за готовност за рециклиране. Рециклирането на кораба не започва преди подаването на доклада.</w:t>
      </w:r>
    </w:p>
    <w:p w14:paraId="0D39F55C" w14:textId="77777777" w:rsidR="00A6554D" w:rsidRDefault="00A6554D">
      <w:pPr>
        <w:pStyle w:val="BodyText"/>
        <w:spacing w:before="3"/>
      </w:pPr>
    </w:p>
    <w:p w14:paraId="0D39F55D" w14:textId="77777777" w:rsidR="00A6554D" w:rsidRDefault="00B40007">
      <w:pPr>
        <w:pStyle w:val="Heading1"/>
        <w:ind w:left="220" w:right="0"/>
        <w:jc w:val="both"/>
      </w:pPr>
      <w:r>
        <w:t>Разпоредба 25 – Докладване при изпълнение</w:t>
      </w:r>
    </w:p>
    <w:p w14:paraId="0D39F55E" w14:textId="77777777" w:rsidR="00A6554D" w:rsidRDefault="00A6554D">
      <w:pPr>
        <w:pStyle w:val="BodyText"/>
        <w:spacing w:before="9"/>
        <w:rPr>
          <w:b/>
          <w:sz w:val="23"/>
        </w:rPr>
      </w:pPr>
    </w:p>
    <w:p w14:paraId="0D39F55F" w14:textId="77777777" w:rsidR="00A6554D" w:rsidRDefault="00B40007">
      <w:pPr>
        <w:pStyle w:val="BodyText"/>
        <w:ind w:left="219" w:right="327"/>
        <w:jc w:val="both"/>
      </w:pPr>
      <w:r>
        <w:t>Когато частичното или пълното рециклиране на кораб е завършено в съответствие с изискванията на тази конвенция, декларация за завършване се издава от съоръжението за рециклиране на кораби и се докладва на неговия компетентен орган(и). Този доклад трябва да бъде съставен, както е</w:t>
      </w:r>
    </w:p>
    <w:p w14:paraId="0D39F560" w14:textId="77777777" w:rsidR="00A6554D" w:rsidRDefault="00A6554D">
      <w:pPr>
        <w:jc w:val="both"/>
        <w:sectPr w:rsidR="00A6554D">
          <w:pgSz w:w="11900" w:h="16840"/>
          <w:pgMar w:top="500" w:right="740" w:bottom="940" w:left="1220" w:header="0" w:footer="747" w:gutter="0"/>
          <w:cols w:space="720"/>
        </w:sectPr>
      </w:pPr>
    </w:p>
    <w:p w14:paraId="0D39F561" w14:textId="77777777" w:rsidR="00A6554D" w:rsidRDefault="00B40007">
      <w:pPr>
        <w:pStyle w:val="BodyText"/>
        <w:spacing w:before="72"/>
        <w:ind w:left="220" w:right="8392"/>
      </w:pPr>
      <w:r>
        <w:lastRenderedPageBreak/>
        <w:t>SR/CONF/45 ПРИЛОЖЕНИЕ</w:t>
      </w:r>
    </w:p>
    <w:p w14:paraId="0D39F562" w14:textId="77777777" w:rsidR="00A6554D" w:rsidRDefault="00B40007">
      <w:pPr>
        <w:pStyle w:val="BodyText"/>
        <w:ind w:left="220"/>
      </w:pPr>
      <w:r>
        <w:t>Страница 30</w:t>
      </w:r>
    </w:p>
    <w:p w14:paraId="0D39F563" w14:textId="77777777" w:rsidR="00A6554D" w:rsidRDefault="00A6554D">
      <w:pPr>
        <w:pStyle w:val="BodyText"/>
        <w:spacing w:before="3"/>
        <w:rPr>
          <w:sz w:val="16"/>
        </w:rPr>
      </w:pPr>
    </w:p>
    <w:p w14:paraId="0D39F564" w14:textId="77777777" w:rsidR="00A6554D" w:rsidRDefault="00B40007">
      <w:pPr>
        <w:pStyle w:val="BodyText"/>
        <w:spacing w:before="90"/>
        <w:ind w:left="220" w:right="326"/>
        <w:jc w:val="both"/>
      </w:pPr>
      <w:r>
        <w:t>посочено в Приложение 7. Компетентният(те) орган(и) изпраща(т) копие от декларацията до Администрацията, издала международния сертификат за готовност за рециклиране на кораба. Декларацията се издава в рамките на 14 дни от датата на частично или завършено рециклиране на кораб в съответствие с плана за рециклиране на кораби и включва доклад за инциденти и аварии, увреждащи човешкото здраве и/или околната среда, ако има такива.</w:t>
      </w:r>
    </w:p>
    <w:p w14:paraId="0D39F565" w14:textId="77777777" w:rsidR="00A6554D" w:rsidRDefault="00A6554D">
      <w:pPr>
        <w:jc w:val="both"/>
        <w:sectPr w:rsidR="00A6554D">
          <w:pgSz w:w="11900" w:h="16840"/>
          <w:pgMar w:top="500" w:right="740" w:bottom="940" w:left="1220" w:header="0" w:footer="747" w:gutter="0"/>
          <w:cols w:space="720"/>
        </w:sectPr>
      </w:pPr>
    </w:p>
    <w:p w14:paraId="0D39F566" w14:textId="77777777" w:rsidR="00A6554D" w:rsidRDefault="00B40007">
      <w:pPr>
        <w:pStyle w:val="BodyText"/>
        <w:spacing w:before="72"/>
        <w:ind w:right="329"/>
        <w:jc w:val="right"/>
      </w:pPr>
      <w:r>
        <w:lastRenderedPageBreak/>
        <w:t>SR/CONF/45</w:t>
      </w:r>
    </w:p>
    <w:p w14:paraId="0D39F567" w14:textId="77777777" w:rsidR="00A6554D" w:rsidRDefault="00B40007">
      <w:pPr>
        <w:pStyle w:val="BodyText"/>
        <w:ind w:right="328"/>
        <w:jc w:val="right"/>
      </w:pPr>
      <w:r>
        <w:t>ПРИЛОЖЕНИЕ</w:t>
      </w:r>
    </w:p>
    <w:p w14:paraId="0D39F568" w14:textId="77777777" w:rsidR="00A6554D" w:rsidRDefault="00B40007">
      <w:pPr>
        <w:pStyle w:val="BodyText"/>
        <w:ind w:right="329"/>
        <w:jc w:val="right"/>
      </w:pPr>
      <w:r>
        <w:t>Страница 31</w:t>
      </w:r>
    </w:p>
    <w:p w14:paraId="0D39F569" w14:textId="77777777" w:rsidR="00A6554D" w:rsidRDefault="00A6554D">
      <w:pPr>
        <w:pStyle w:val="BodyText"/>
        <w:spacing w:before="5"/>
        <w:rPr>
          <w:sz w:val="16"/>
        </w:rPr>
      </w:pPr>
    </w:p>
    <w:p w14:paraId="0D39F56A" w14:textId="77777777" w:rsidR="00A6554D" w:rsidRPr="00404534" w:rsidRDefault="00B40007">
      <w:pPr>
        <w:pStyle w:val="Heading1"/>
        <w:spacing w:before="90"/>
        <w:rPr>
          <w:sz w:val="20"/>
          <w:szCs w:val="20"/>
        </w:rPr>
      </w:pPr>
      <w:r w:rsidRPr="00404534">
        <w:rPr>
          <w:sz w:val="20"/>
          <w:szCs w:val="20"/>
        </w:rPr>
        <w:t>ПРИЛОЖЕНИЕ 1</w:t>
      </w:r>
    </w:p>
    <w:p w14:paraId="0D39F56B" w14:textId="77777777" w:rsidR="00A6554D" w:rsidRPr="00404534" w:rsidRDefault="00B40007">
      <w:pPr>
        <w:spacing w:before="206"/>
        <w:ind w:left="233" w:right="341"/>
        <w:jc w:val="center"/>
        <w:rPr>
          <w:b/>
          <w:sz w:val="20"/>
          <w:szCs w:val="20"/>
        </w:rPr>
      </w:pPr>
      <w:r w:rsidRPr="00404534">
        <w:rPr>
          <w:b/>
          <w:sz w:val="20"/>
          <w:szCs w:val="20"/>
        </w:rPr>
        <w:t>КОНТРОЛ НА ОПАСНИ МАТЕРИАЛИ</w:t>
      </w:r>
    </w:p>
    <w:p w14:paraId="0D39F56C" w14:textId="77777777" w:rsidR="00A6554D" w:rsidRPr="00404534" w:rsidRDefault="00A6554D">
      <w:pPr>
        <w:pStyle w:val="BodyText"/>
        <w:spacing w:before="2"/>
        <w:rPr>
          <w:b/>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3930"/>
        <w:gridCol w:w="3600"/>
      </w:tblGrid>
      <w:tr w:rsidR="00A6554D" w:rsidRPr="00404534" w14:paraId="0D39F570" w14:textId="77777777">
        <w:trPr>
          <w:trHeight w:val="574"/>
        </w:trPr>
        <w:tc>
          <w:tcPr>
            <w:tcW w:w="2189" w:type="dxa"/>
          </w:tcPr>
          <w:p w14:paraId="0D39F56D" w14:textId="77777777" w:rsidR="00A6554D" w:rsidRPr="00404534" w:rsidRDefault="00B40007">
            <w:pPr>
              <w:pStyle w:val="TableParagraph"/>
              <w:spacing w:before="159"/>
              <w:ind w:left="143"/>
              <w:rPr>
                <w:b/>
                <w:sz w:val="20"/>
                <w:szCs w:val="20"/>
              </w:rPr>
            </w:pPr>
            <w:r w:rsidRPr="00404534">
              <w:rPr>
                <w:b/>
                <w:sz w:val="20"/>
                <w:szCs w:val="20"/>
              </w:rPr>
              <w:t>Опасен материал</w:t>
            </w:r>
          </w:p>
        </w:tc>
        <w:tc>
          <w:tcPr>
            <w:tcW w:w="3930" w:type="dxa"/>
          </w:tcPr>
          <w:p w14:paraId="0D39F56E" w14:textId="77777777" w:rsidR="00A6554D" w:rsidRPr="00404534" w:rsidRDefault="00B40007">
            <w:pPr>
              <w:pStyle w:val="TableParagraph"/>
              <w:spacing w:before="159"/>
              <w:ind w:left="1429" w:right="1424"/>
              <w:jc w:val="center"/>
              <w:rPr>
                <w:b/>
                <w:sz w:val="20"/>
                <w:szCs w:val="20"/>
              </w:rPr>
            </w:pPr>
            <w:r w:rsidRPr="00404534">
              <w:rPr>
                <w:b/>
                <w:sz w:val="20"/>
                <w:szCs w:val="20"/>
              </w:rPr>
              <w:t>Определения</w:t>
            </w:r>
          </w:p>
        </w:tc>
        <w:tc>
          <w:tcPr>
            <w:tcW w:w="3600" w:type="dxa"/>
          </w:tcPr>
          <w:p w14:paraId="0D39F56F" w14:textId="77777777" w:rsidR="00A6554D" w:rsidRPr="00404534" w:rsidRDefault="00B40007">
            <w:pPr>
              <w:pStyle w:val="TableParagraph"/>
              <w:spacing w:before="159"/>
              <w:ind w:left="962"/>
              <w:rPr>
                <w:b/>
                <w:sz w:val="20"/>
                <w:szCs w:val="20"/>
              </w:rPr>
            </w:pPr>
            <w:r w:rsidRPr="00404534">
              <w:rPr>
                <w:b/>
                <w:sz w:val="20"/>
                <w:szCs w:val="20"/>
              </w:rPr>
              <w:t>Мерки за контрол</w:t>
            </w:r>
          </w:p>
        </w:tc>
      </w:tr>
      <w:tr w:rsidR="00A6554D" w:rsidRPr="00404534" w14:paraId="0D39F574" w14:textId="77777777" w:rsidTr="00404534">
        <w:trPr>
          <w:trHeight w:val="825"/>
        </w:trPr>
        <w:tc>
          <w:tcPr>
            <w:tcW w:w="2189" w:type="dxa"/>
          </w:tcPr>
          <w:p w14:paraId="0D39F571" w14:textId="77777777" w:rsidR="00A6554D" w:rsidRPr="00404534" w:rsidRDefault="00B40007">
            <w:pPr>
              <w:pStyle w:val="TableParagraph"/>
              <w:spacing w:before="56"/>
              <w:ind w:left="115"/>
              <w:rPr>
                <w:sz w:val="20"/>
                <w:szCs w:val="20"/>
              </w:rPr>
            </w:pPr>
            <w:r w:rsidRPr="00404534">
              <w:rPr>
                <w:sz w:val="20"/>
                <w:szCs w:val="20"/>
              </w:rPr>
              <w:t>Азбест</w:t>
            </w:r>
          </w:p>
        </w:tc>
        <w:tc>
          <w:tcPr>
            <w:tcW w:w="3930" w:type="dxa"/>
          </w:tcPr>
          <w:p w14:paraId="0D39F572" w14:textId="77777777" w:rsidR="00A6554D" w:rsidRPr="00404534" w:rsidRDefault="00B40007">
            <w:pPr>
              <w:pStyle w:val="TableParagraph"/>
              <w:spacing w:before="56"/>
              <w:ind w:left="113"/>
              <w:rPr>
                <w:sz w:val="20"/>
                <w:szCs w:val="20"/>
              </w:rPr>
            </w:pPr>
            <w:r w:rsidRPr="00404534">
              <w:rPr>
                <w:sz w:val="20"/>
                <w:szCs w:val="20"/>
              </w:rPr>
              <w:t>Материали, съдържащи азбест</w:t>
            </w:r>
          </w:p>
        </w:tc>
        <w:tc>
          <w:tcPr>
            <w:tcW w:w="3600" w:type="dxa"/>
          </w:tcPr>
          <w:p w14:paraId="0D39F573" w14:textId="77777777" w:rsidR="00A6554D" w:rsidRPr="00404534" w:rsidRDefault="00B40007">
            <w:pPr>
              <w:pStyle w:val="TableParagraph"/>
              <w:spacing w:before="56"/>
              <w:ind w:left="113" w:right="103"/>
              <w:jc w:val="both"/>
              <w:rPr>
                <w:sz w:val="20"/>
                <w:szCs w:val="20"/>
              </w:rPr>
            </w:pPr>
            <w:r w:rsidRPr="00404534">
              <w:rPr>
                <w:sz w:val="20"/>
                <w:szCs w:val="20"/>
              </w:rPr>
              <w:t>За всички кораби се забранява нова инсталация с материали, които съдържат азбест.</w:t>
            </w:r>
          </w:p>
        </w:tc>
      </w:tr>
      <w:tr w:rsidR="00A6554D" w:rsidRPr="00404534" w14:paraId="0D39F578" w14:textId="77777777">
        <w:trPr>
          <w:trHeight w:val="2188"/>
        </w:trPr>
        <w:tc>
          <w:tcPr>
            <w:tcW w:w="2189" w:type="dxa"/>
            <w:tcBorders>
              <w:bottom w:val="nil"/>
            </w:tcBorders>
          </w:tcPr>
          <w:p w14:paraId="0D39F575" w14:textId="77777777" w:rsidR="00A6554D" w:rsidRPr="00404534" w:rsidRDefault="00B40007">
            <w:pPr>
              <w:pStyle w:val="TableParagraph"/>
              <w:spacing w:before="53"/>
              <w:ind w:left="115" w:right="844"/>
              <w:rPr>
                <w:sz w:val="20"/>
                <w:szCs w:val="20"/>
              </w:rPr>
            </w:pPr>
            <w:r w:rsidRPr="00404534">
              <w:rPr>
                <w:sz w:val="20"/>
                <w:szCs w:val="20"/>
              </w:rPr>
              <w:t>Озоноразрушаващи вещества</w:t>
            </w:r>
          </w:p>
        </w:tc>
        <w:tc>
          <w:tcPr>
            <w:tcW w:w="3930" w:type="dxa"/>
            <w:tcBorders>
              <w:bottom w:val="nil"/>
            </w:tcBorders>
          </w:tcPr>
          <w:p w14:paraId="0D39F576" w14:textId="77777777" w:rsidR="00A6554D" w:rsidRPr="00404534" w:rsidRDefault="00B40007">
            <w:pPr>
              <w:pStyle w:val="TableParagraph"/>
              <w:spacing w:before="56"/>
              <w:ind w:left="125" w:right="103" w:hanging="12"/>
              <w:jc w:val="both"/>
              <w:rPr>
                <w:sz w:val="20"/>
                <w:szCs w:val="20"/>
              </w:rPr>
            </w:pPr>
            <w:r w:rsidRPr="00404534">
              <w:rPr>
                <w:sz w:val="20"/>
                <w:szCs w:val="20"/>
              </w:rPr>
              <w:t>Озоноразрушаващи вещества означава контролирани вещества, определени в параграф 4 на Член 1 от Монреалския протокол за веществата, които нарушават озоновия слой, 1987 г., изброени в Приложения A, B, C или E към посочения протокол, в сила към момента на прилагане или тълкуване на това Приложение.</w:t>
            </w:r>
          </w:p>
        </w:tc>
        <w:tc>
          <w:tcPr>
            <w:tcW w:w="3600" w:type="dxa"/>
            <w:tcBorders>
              <w:bottom w:val="nil"/>
            </w:tcBorders>
          </w:tcPr>
          <w:p w14:paraId="0D39F577" w14:textId="77777777" w:rsidR="00A6554D" w:rsidRPr="00404534" w:rsidRDefault="00B40007">
            <w:pPr>
              <w:pStyle w:val="TableParagraph"/>
              <w:spacing w:before="56"/>
              <w:ind w:left="113" w:right="102"/>
              <w:jc w:val="both"/>
              <w:rPr>
                <w:sz w:val="20"/>
                <w:szCs w:val="20"/>
              </w:rPr>
            </w:pPr>
            <w:r w:rsidRPr="00404534">
              <w:rPr>
                <w:sz w:val="20"/>
                <w:szCs w:val="20"/>
              </w:rPr>
              <w:t>Нови инсталации, които съдържат озоноразрушаващи вещества, се забраняват на всички кораби, с изключение на новите инсталации, съдържащи хидрохлорфлуорвъглеводороди (HCFC), са разрешени до 1 януари 2020 г.</w:t>
            </w:r>
          </w:p>
        </w:tc>
      </w:tr>
      <w:tr w:rsidR="00A6554D" w:rsidRPr="00404534" w14:paraId="0D39F57C" w14:textId="77777777" w:rsidTr="00404534">
        <w:trPr>
          <w:trHeight w:val="780"/>
        </w:trPr>
        <w:tc>
          <w:tcPr>
            <w:tcW w:w="2189" w:type="dxa"/>
            <w:tcBorders>
              <w:top w:val="nil"/>
              <w:bottom w:val="nil"/>
            </w:tcBorders>
          </w:tcPr>
          <w:p w14:paraId="0D39F579" w14:textId="77777777" w:rsidR="00A6554D" w:rsidRPr="00404534" w:rsidRDefault="00A6554D">
            <w:pPr>
              <w:pStyle w:val="TableParagraph"/>
              <w:rPr>
                <w:sz w:val="20"/>
                <w:szCs w:val="20"/>
              </w:rPr>
            </w:pPr>
          </w:p>
        </w:tc>
        <w:tc>
          <w:tcPr>
            <w:tcW w:w="3930" w:type="dxa"/>
            <w:tcBorders>
              <w:top w:val="nil"/>
              <w:bottom w:val="nil"/>
            </w:tcBorders>
          </w:tcPr>
          <w:p w14:paraId="0D39F57A" w14:textId="77777777" w:rsidR="00A6554D" w:rsidRPr="00404534" w:rsidRDefault="00B40007">
            <w:pPr>
              <w:pStyle w:val="TableParagraph"/>
              <w:spacing w:before="98"/>
              <w:ind w:left="125" w:right="102" w:hanging="12"/>
              <w:jc w:val="both"/>
              <w:rPr>
                <w:sz w:val="20"/>
                <w:szCs w:val="20"/>
              </w:rPr>
            </w:pPr>
            <w:r w:rsidRPr="00404534">
              <w:rPr>
                <w:sz w:val="20"/>
                <w:szCs w:val="20"/>
              </w:rPr>
              <w:t>Озоноразрушаващите вещества, които могат да бъдат намерени на борда на кораба, включват, но не се ограничават до:</w:t>
            </w:r>
          </w:p>
        </w:tc>
        <w:tc>
          <w:tcPr>
            <w:tcW w:w="3600" w:type="dxa"/>
            <w:tcBorders>
              <w:top w:val="nil"/>
              <w:bottom w:val="nil"/>
            </w:tcBorders>
          </w:tcPr>
          <w:p w14:paraId="0D39F57B" w14:textId="77777777" w:rsidR="00A6554D" w:rsidRPr="00404534" w:rsidRDefault="00A6554D">
            <w:pPr>
              <w:pStyle w:val="TableParagraph"/>
              <w:rPr>
                <w:sz w:val="20"/>
                <w:szCs w:val="20"/>
              </w:rPr>
            </w:pPr>
          </w:p>
        </w:tc>
      </w:tr>
      <w:tr w:rsidR="00A6554D" w:rsidRPr="00404534" w14:paraId="0D39F587" w14:textId="77777777" w:rsidTr="00404534">
        <w:trPr>
          <w:trHeight w:val="2960"/>
        </w:trPr>
        <w:tc>
          <w:tcPr>
            <w:tcW w:w="2189" w:type="dxa"/>
            <w:tcBorders>
              <w:top w:val="nil"/>
            </w:tcBorders>
          </w:tcPr>
          <w:p w14:paraId="0D39F57D" w14:textId="77777777" w:rsidR="00A6554D" w:rsidRPr="00404534" w:rsidRDefault="00A6554D">
            <w:pPr>
              <w:pStyle w:val="TableParagraph"/>
              <w:rPr>
                <w:sz w:val="20"/>
                <w:szCs w:val="20"/>
              </w:rPr>
            </w:pPr>
          </w:p>
        </w:tc>
        <w:tc>
          <w:tcPr>
            <w:tcW w:w="3930" w:type="dxa"/>
            <w:tcBorders>
              <w:top w:val="nil"/>
            </w:tcBorders>
          </w:tcPr>
          <w:p w14:paraId="0D39F57E" w14:textId="77777777" w:rsidR="00A6554D" w:rsidRPr="00404534" w:rsidRDefault="00B40007">
            <w:pPr>
              <w:pStyle w:val="TableParagraph"/>
              <w:spacing w:before="99"/>
              <w:ind w:left="125" w:right="305" w:hanging="12"/>
              <w:rPr>
                <w:sz w:val="20"/>
                <w:szCs w:val="20"/>
              </w:rPr>
            </w:pPr>
            <w:r w:rsidRPr="00404534">
              <w:rPr>
                <w:sz w:val="20"/>
                <w:szCs w:val="20"/>
              </w:rPr>
              <w:t>Халон 1211 Бромохлородифлуорометан</w:t>
            </w:r>
          </w:p>
          <w:p w14:paraId="0D39F57F" w14:textId="77777777" w:rsidR="00A6554D" w:rsidRPr="00404534" w:rsidRDefault="00B40007">
            <w:pPr>
              <w:pStyle w:val="TableParagraph"/>
              <w:spacing w:line="252" w:lineRule="exact"/>
              <w:ind w:left="113"/>
              <w:rPr>
                <w:sz w:val="20"/>
                <w:szCs w:val="20"/>
              </w:rPr>
            </w:pPr>
            <w:r w:rsidRPr="00404534">
              <w:rPr>
                <w:sz w:val="20"/>
                <w:szCs w:val="20"/>
              </w:rPr>
              <w:t>Халон 1301 Бромотрифлуорометан</w:t>
            </w:r>
          </w:p>
          <w:p w14:paraId="0D39F580" w14:textId="77777777" w:rsidR="00A6554D" w:rsidRPr="00404534" w:rsidRDefault="00B40007">
            <w:pPr>
              <w:pStyle w:val="TableParagraph"/>
              <w:ind w:left="125" w:right="305" w:hanging="12"/>
              <w:rPr>
                <w:sz w:val="20"/>
                <w:szCs w:val="20"/>
              </w:rPr>
            </w:pPr>
            <w:r w:rsidRPr="00404534">
              <w:rPr>
                <w:sz w:val="20"/>
                <w:szCs w:val="20"/>
              </w:rPr>
              <w:t>Халон 2402 1,2-дибромо-1,1,2,2-тетрафлуороетан (известен също като халон 114B2)</w:t>
            </w:r>
          </w:p>
          <w:p w14:paraId="0D39F581" w14:textId="77777777" w:rsidR="00A6554D" w:rsidRPr="00404534" w:rsidRDefault="00B40007">
            <w:pPr>
              <w:pStyle w:val="TableParagraph"/>
              <w:spacing w:before="1"/>
              <w:ind w:left="113" w:right="750"/>
              <w:rPr>
                <w:sz w:val="20"/>
                <w:szCs w:val="20"/>
              </w:rPr>
            </w:pPr>
            <w:r w:rsidRPr="00404534">
              <w:rPr>
                <w:sz w:val="20"/>
                <w:szCs w:val="20"/>
              </w:rPr>
              <w:t>CFC-11 Трихлорфлуорометан CFC-12 Дихлородифлуорометан CFC-113 1,1,2-трихлоро-1,2,2-</w:t>
            </w:r>
          </w:p>
          <w:p w14:paraId="0D39F582" w14:textId="77777777" w:rsidR="00A6554D" w:rsidRPr="00404534" w:rsidRDefault="00B40007">
            <w:pPr>
              <w:pStyle w:val="TableParagraph"/>
              <w:spacing w:line="252" w:lineRule="exact"/>
              <w:ind w:left="125"/>
              <w:rPr>
                <w:sz w:val="20"/>
                <w:szCs w:val="20"/>
              </w:rPr>
            </w:pPr>
            <w:r w:rsidRPr="00404534">
              <w:rPr>
                <w:sz w:val="20"/>
                <w:szCs w:val="20"/>
              </w:rPr>
              <w:t>трифлуороетан</w:t>
            </w:r>
          </w:p>
          <w:p w14:paraId="0D39F583" w14:textId="77777777" w:rsidR="00A6554D" w:rsidRPr="00404534" w:rsidRDefault="00B40007">
            <w:pPr>
              <w:pStyle w:val="TableParagraph"/>
              <w:ind w:left="113"/>
              <w:rPr>
                <w:sz w:val="20"/>
                <w:szCs w:val="20"/>
              </w:rPr>
            </w:pPr>
            <w:r w:rsidRPr="00404534">
              <w:rPr>
                <w:sz w:val="20"/>
                <w:szCs w:val="20"/>
              </w:rPr>
              <w:t>CFC-114 1,2-дихлоро-1,1,2,2-</w:t>
            </w:r>
          </w:p>
          <w:p w14:paraId="0D39F584" w14:textId="77777777" w:rsidR="00A6554D" w:rsidRPr="00404534" w:rsidRDefault="00B40007">
            <w:pPr>
              <w:pStyle w:val="TableParagraph"/>
              <w:spacing w:line="252" w:lineRule="exact"/>
              <w:ind w:left="125"/>
              <w:rPr>
                <w:sz w:val="20"/>
                <w:szCs w:val="20"/>
              </w:rPr>
            </w:pPr>
            <w:r w:rsidRPr="00404534">
              <w:rPr>
                <w:sz w:val="20"/>
                <w:szCs w:val="20"/>
              </w:rPr>
              <w:t>тетрафлуороетан</w:t>
            </w:r>
          </w:p>
          <w:p w14:paraId="0D39F585" w14:textId="77777777" w:rsidR="00A6554D" w:rsidRPr="00404534" w:rsidRDefault="00B40007">
            <w:pPr>
              <w:pStyle w:val="TableParagraph"/>
              <w:spacing w:line="252" w:lineRule="exact"/>
              <w:ind w:left="113"/>
              <w:rPr>
                <w:sz w:val="20"/>
                <w:szCs w:val="20"/>
              </w:rPr>
            </w:pPr>
            <w:r w:rsidRPr="00404534">
              <w:rPr>
                <w:sz w:val="20"/>
                <w:szCs w:val="20"/>
              </w:rPr>
              <w:t>CFC-115 Хлоропентафлуороетан</w:t>
            </w:r>
          </w:p>
        </w:tc>
        <w:tc>
          <w:tcPr>
            <w:tcW w:w="3600" w:type="dxa"/>
            <w:tcBorders>
              <w:top w:val="nil"/>
            </w:tcBorders>
          </w:tcPr>
          <w:p w14:paraId="0D39F586" w14:textId="77777777" w:rsidR="00A6554D" w:rsidRPr="00404534" w:rsidRDefault="00A6554D">
            <w:pPr>
              <w:pStyle w:val="TableParagraph"/>
              <w:rPr>
                <w:sz w:val="20"/>
                <w:szCs w:val="20"/>
              </w:rPr>
            </w:pPr>
          </w:p>
        </w:tc>
      </w:tr>
      <w:tr w:rsidR="00A6554D" w:rsidRPr="00404534" w14:paraId="0D39F58B" w14:textId="77777777">
        <w:trPr>
          <w:trHeight w:val="1933"/>
        </w:trPr>
        <w:tc>
          <w:tcPr>
            <w:tcW w:w="2189" w:type="dxa"/>
          </w:tcPr>
          <w:p w14:paraId="0D39F588" w14:textId="77777777" w:rsidR="00A6554D" w:rsidRPr="00404534" w:rsidRDefault="00B40007">
            <w:pPr>
              <w:pStyle w:val="TableParagraph"/>
              <w:spacing w:before="56"/>
              <w:ind w:left="115" w:right="571"/>
              <w:rPr>
                <w:sz w:val="20"/>
                <w:szCs w:val="20"/>
              </w:rPr>
            </w:pPr>
            <w:r w:rsidRPr="00404534">
              <w:rPr>
                <w:sz w:val="20"/>
                <w:szCs w:val="20"/>
              </w:rPr>
              <w:t>Полихлорирани бифенили (PCB)</w:t>
            </w:r>
          </w:p>
        </w:tc>
        <w:tc>
          <w:tcPr>
            <w:tcW w:w="3930" w:type="dxa"/>
          </w:tcPr>
          <w:p w14:paraId="0D39F589" w14:textId="77777777" w:rsidR="00A6554D" w:rsidRPr="00404534" w:rsidRDefault="00B40007">
            <w:pPr>
              <w:pStyle w:val="TableParagraph"/>
              <w:spacing w:before="56"/>
              <w:ind w:left="125" w:right="103" w:hanging="12"/>
              <w:jc w:val="both"/>
              <w:rPr>
                <w:sz w:val="20"/>
                <w:szCs w:val="20"/>
              </w:rPr>
            </w:pPr>
            <w:r w:rsidRPr="00404534">
              <w:rPr>
                <w:sz w:val="20"/>
                <w:szCs w:val="20"/>
              </w:rPr>
              <w:t>„Полихлорирани бифенили“ означава ароматни съединения, образувани по такъв начин, че водородните атоми в молекулата на бифенила (два бензенови пръстена, свързани заедно с една въглерод-въглеродна връзка) могат да бъдат заменени с до десет хлорни атома</w:t>
            </w:r>
          </w:p>
        </w:tc>
        <w:tc>
          <w:tcPr>
            <w:tcW w:w="3600" w:type="dxa"/>
          </w:tcPr>
          <w:p w14:paraId="0D39F58A" w14:textId="77777777" w:rsidR="00A6554D" w:rsidRPr="00404534" w:rsidRDefault="00B40007">
            <w:pPr>
              <w:pStyle w:val="TableParagraph"/>
              <w:spacing w:before="56"/>
              <w:ind w:left="125" w:right="103" w:hanging="12"/>
              <w:jc w:val="both"/>
              <w:rPr>
                <w:sz w:val="20"/>
                <w:szCs w:val="20"/>
              </w:rPr>
            </w:pPr>
            <w:r w:rsidRPr="00404534">
              <w:rPr>
                <w:sz w:val="20"/>
                <w:szCs w:val="20"/>
              </w:rPr>
              <w:t>За всички кораби се забранява нова инсталация с материали, които съдържат полихлорирани бифенили.</w:t>
            </w:r>
          </w:p>
        </w:tc>
      </w:tr>
      <w:tr w:rsidR="00A6554D" w:rsidRPr="00404534" w14:paraId="0D39F590" w14:textId="77777777">
        <w:trPr>
          <w:trHeight w:val="3106"/>
        </w:trPr>
        <w:tc>
          <w:tcPr>
            <w:tcW w:w="2189" w:type="dxa"/>
          </w:tcPr>
          <w:p w14:paraId="0D39F58C" w14:textId="77777777" w:rsidR="00A6554D" w:rsidRPr="00404534" w:rsidRDefault="00B40007">
            <w:pPr>
              <w:pStyle w:val="TableParagraph"/>
              <w:spacing w:before="56"/>
              <w:ind w:left="115" w:right="656"/>
              <w:rPr>
                <w:sz w:val="20"/>
                <w:szCs w:val="20"/>
              </w:rPr>
            </w:pPr>
            <w:r w:rsidRPr="00404534">
              <w:rPr>
                <w:sz w:val="20"/>
                <w:szCs w:val="20"/>
              </w:rPr>
              <w:t>Противообрастващи съединения и системи</w:t>
            </w:r>
          </w:p>
        </w:tc>
        <w:tc>
          <w:tcPr>
            <w:tcW w:w="3930" w:type="dxa"/>
          </w:tcPr>
          <w:p w14:paraId="0D39F58D" w14:textId="77777777" w:rsidR="00A6554D" w:rsidRPr="00404534" w:rsidRDefault="00B40007">
            <w:pPr>
              <w:pStyle w:val="TableParagraph"/>
              <w:spacing w:before="56"/>
              <w:ind w:left="113" w:right="102"/>
              <w:jc w:val="both"/>
              <w:rPr>
                <w:sz w:val="20"/>
                <w:szCs w:val="20"/>
              </w:rPr>
            </w:pPr>
            <w:r w:rsidRPr="00404534">
              <w:rPr>
                <w:sz w:val="20"/>
                <w:szCs w:val="20"/>
              </w:rPr>
              <w:t>Композиции и системи против обрастване, регулирани от Приложение I към Международната конвенция за контрол на вредните системи против обрастване на корабите, 2001 г. (Конвенция AFS), в сила към момента на прилагане или тълкуване на това Приложение.</w:t>
            </w:r>
          </w:p>
        </w:tc>
        <w:tc>
          <w:tcPr>
            <w:tcW w:w="3600" w:type="dxa"/>
          </w:tcPr>
          <w:p w14:paraId="0D39F58E" w14:textId="77777777" w:rsidR="00A6554D" w:rsidRPr="00404534" w:rsidRDefault="00B40007" w:rsidP="00605B43">
            <w:pPr>
              <w:pStyle w:val="TableParagraph"/>
              <w:numPr>
                <w:ilvl w:val="0"/>
                <w:numId w:val="5"/>
              </w:numPr>
              <w:tabs>
                <w:tab w:val="left" w:pos="479"/>
              </w:tabs>
              <w:spacing w:before="56"/>
              <w:ind w:right="101"/>
              <w:jc w:val="both"/>
              <w:rPr>
                <w:sz w:val="20"/>
                <w:szCs w:val="20"/>
              </w:rPr>
            </w:pPr>
            <w:r w:rsidRPr="00404534">
              <w:rPr>
                <w:sz w:val="20"/>
                <w:szCs w:val="20"/>
              </w:rPr>
              <w:t>Никой кораб не може да прилага системи против обрастване, съдържащи органокалаени съединения като биоцид или друга система против обрастване, чието прилагане или използване е забранено от Конвенцията AFS.</w:t>
            </w:r>
          </w:p>
          <w:p w14:paraId="0D39F58F" w14:textId="77777777" w:rsidR="00A6554D" w:rsidRPr="00404534" w:rsidRDefault="00B40007" w:rsidP="00605B43">
            <w:pPr>
              <w:pStyle w:val="TableParagraph"/>
              <w:numPr>
                <w:ilvl w:val="0"/>
                <w:numId w:val="5"/>
              </w:numPr>
              <w:tabs>
                <w:tab w:val="left" w:pos="486"/>
              </w:tabs>
              <w:spacing w:before="207"/>
              <w:ind w:left="485" w:right="103" w:hanging="360"/>
              <w:jc w:val="both"/>
              <w:rPr>
                <w:sz w:val="20"/>
                <w:szCs w:val="20"/>
              </w:rPr>
            </w:pPr>
            <w:r w:rsidRPr="00404534">
              <w:rPr>
                <w:sz w:val="20"/>
                <w:szCs w:val="20"/>
              </w:rPr>
              <w:t>Никакви нови кораби или нови инсталации на кораби не трябва да прилагат или използват противообрастващи съединения или системи по начин, несъвместим с Конвенцията AFS.</w:t>
            </w:r>
          </w:p>
        </w:tc>
      </w:tr>
    </w:tbl>
    <w:p w14:paraId="0D39F591" w14:textId="77777777" w:rsidR="00A6554D" w:rsidRDefault="00A6554D">
      <w:pPr>
        <w:jc w:val="both"/>
        <w:sectPr w:rsidR="00A6554D">
          <w:pgSz w:w="11900" w:h="16840"/>
          <w:pgMar w:top="500" w:right="740" w:bottom="940" w:left="1220" w:header="0" w:footer="747" w:gutter="0"/>
          <w:cols w:space="720"/>
        </w:sectPr>
      </w:pPr>
    </w:p>
    <w:p w14:paraId="0D39F592" w14:textId="77777777" w:rsidR="00A6554D" w:rsidRDefault="00B40007">
      <w:pPr>
        <w:pStyle w:val="BodyText"/>
        <w:spacing w:before="72"/>
        <w:ind w:left="220" w:right="8392"/>
      </w:pPr>
      <w:r>
        <w:lastRenderedPageBreak/>
        <w:t>SR/CONF/45 ПРИЛОЖЕНИЕ</w:t>
      </w:r>
    </w:p>
    <w:p w14:paraId="0D39F593" w14:textId="77777777" w:rsidR="00A6554D" w:rsidRDefault="00B40007">
      <w:pPr>
        <w:pStyle w:val="BodyText"/>
        <w:ind w:left="220"/>
      </w:pPr>
      <w:r>
        <w:t>Страница 32</w:t>
      </w:r>
    </w:p>
    <w:p w14:paraId="0D39F594" w14:textId="77777777" w:rsidR="00A6554D" w:rsidRDefault="00A6554D">
      <w:pPr>
        <w:pStyle w:val="BodyText"/>
        <w:rPr>
          <w:sz w:val="20"/>
        </w:rPr>
      </w:pPr>
    </w:p>
    <w:p w14:paraId="0D39F595" w14:textId="77777777" w:rsidR="00A6554D" w:rsidRDefault="00A6554D">
      <w:pPr>
        <w:pStyle w:val="BodyText"/>
        <w:spacing w:before="5"/>
        <w:rPr>
          <w:sz w:val="20"/>
        </w:rPr>
      </w:pPr>
    </w:p>
    <w:p w14:paraId="0D39F596" w14:textId="77777777" w:rsidR="00A6554D" w:rsidRDefault="00B40007">
      <w:pPr>
        <w:pStyle w:val="Heading1"/>
        <w:spacing w:before="90"/>
      </w:pPr>
      <w:r>
        <w:t>ПРИЛОЖЕНИЕ 2</w:t>
      </w:r>
    </w:p>
    <w:p w14:paraId="0D39F597" w14:textId="77777777" w:rsidR="00A6554D" w:rsidRDefault="00A6554D">
      <w:pPr>
        <w:pStyle w:val="BodyText"/>
        <w:rPr>
          <w:b/>
        </w:rPr>
      </w:pPr>
    </w:p>
    <w:p w14:paraId="0D39F598" w14:textId="77777777" w:rsidR="00A6554D" w:rsidRDefault="00B40007">
      <w:pPr>
        <w:ind w:left="231" w:right="341"/>
        <w:jc w:val="center"/>
        <w:rPr>
          <w:b/>
          <w:sz w:val="24"/>
        </w:rPr>
      </w:pPr>
      <w:r>
        <w:rPr>
          <w:b/>
          <w:sz w:val="24"/>
        </w:rPr>
        <w:t>МИНИМАЛЕН СПИСЪК НА ЕЛЕМЕНТИ ЗА СПИСЪКА НА ОПАСНИ МАТЕРИАЛИ</w:t>
      </w:r>
    </w:p>
    <w:p w14:paraId="0D39F599" w14:textId="77777777" w:rsidR="00A6554D" w:rsidRDefault="00A6554D">
      <w:pPr>
        <w:pStyle w:val="BodyText"/>
        <w:rPr>
          <w:b/>
          <w:sz w:val="20"/>
        </w:rPr>
      </w:pPr>
    </w:p>
    <w:p w14:paraId="0D39F59A" w14:textId="77777777" w:rsidR="00A6554D" w:rsidRDefault="00A6554D">
      <w:pPr>
        <w:pStyle w:val="BodyText"/>
        <w:spacing w:before="1"/>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2"/>
      </w:tblGrid>
      <w:tr w:rsidR="00A6554D" w14:paraId="0D39F59C" w14:textId="77777777">
        <w:trPr>
          <w:trHeight w:val="276"/>
        </w:trPr>
        <w:tc>
          <w:tcPr>
            <w:tcW w:w="9602" w:type="dxa"/>
          </w:tcPr>
          <w:p w14:paraId="0D39F59B" w14:textId="77777777" w:rsidR="00A6554D" w:rsidRDefault="00B40007">
            <w:pPr>
              <w:pStyle w:val="TableParagraph"/>
              <w:spacing w:line="257" w:lineRule="exact"/>
              <w:ind w:left="107"/>
              <w:rPr>
                <w:sz w:val="24"/>
              </w:rPr>
            </w:pPr>
            <w:r>
              <w:rPr>
                <w:sz w:val="24"/>
              </w:rPr>
              <w:t>Всякакви опасни материали, изброени в Приложение 1</w:t>
            </w:r>
          </w:p>
        </w:tc>
      </w:tr>
      <w:tr w:rsidR="00A6554D" w14:paraId="0D39F59E" w14:textId="77777777">
        <w:trPr>
          <w:trHeight w:val="275"/>
        </w:trPr>
        <w:tc>
          <w:tcPr>
            <w:tcW w:w="9602" w:type="dxa"/>
          </w:tcPr>
          <w:p w14:paraId="0D39F59D" w14:textId="77777777" w:rsidR="00A6554D" w:rsidRDefault="00B40007">
            <w:pPr>
              <w:pStyle w:val="TableParagraph"/>
              <w:spacing w:line="256" w:lineRule="exact"/>
              <w:ind w:left="107"/>
              <w:rPr>
                <w:sz w:val="24"/>
              </w:rPr>
            </w:pPr>
            <w:r>
              <w:rPr>
                <w:sz w:val="24"/>
              </w:rPr>
              <w:t>Кадмий и кадмиеви съединения</w:t>
            </w:r>
          </w:p>
        </w:tc>
      </w:tr>
      <w:tr w:rsidR="00A6554D" w14:paraId="0D39F5A0" w14:textId="77777777">
        <w:trPr>
          <w:trHeight w:val="275"/>
        </w:trPr>
        <w:tc>
          <w:tcPr>
            <w:tcW w:w="9602" w:type="dxa"/>
          </w:tcPr>
          <w:p w14:paraId="0D39F59F" w14:textId="77777777" w:rsidR="00A6554D" w:rsidRDefault="00B40007">
            <w:pPr>
              <w:pStyle w:val="TableParagraph"/>
              <w:spacing w:line="256" w:lineRule="exact"/>
              <w:ind w:left="107"/>
              <w:rPr>
                <w:sz w:val="24"/>
              </w:rPr>
            </w:pPr>
            <w:r>
              <w:rPr>
                <w:sz w:val="24"/>
              </w:rPr>
              <w:t>Шествалентен хром и съединения на шествалентен хром</w:t>
            </w:r>
          </w:p>
        </w:tc>
      </w:tr>
      <w:tr w:rsidR="00A6554D" w14:paraId="0D39F5A2" w14:textId="77777777">
        <w:trPr>
          <w:trHeight w:val="275"/>
        </w:trPr>
        <w:tc>
          <w:tcPr>
            <w:tcW w:w="9602" w:type="dxa"/>
          </w:tcPr>
          <w:p w14:paraId="0D39F5A1" w14:textId="77777777" w:rsidR="00A6554D" w:rsidRDefault="00B40007">
            <w:pPr>
              <w:pStyle w:val="TableParagraph"/>
              <w:spacing w:line="256" w:lineRule="exact"/>
              <w:ind w:left="107"/>
              <w:rPr>
                <w:sz w:val="24"/>
              </w:rPr>
            </w:pPr>
            <w:r>
              <w:rPr>
                <w:sz w:val="24"/>
              </w:rPr>
              <w:t>Олово и оловни съединения</w:t>
            </w:r>
          </w:p>
        </w:tc>
      </w:tr>
      <w:tr w:rsidR="00A6554D" w14:paraId="0D39F5A4" w14:textId="77777777">
        <w:trPr>
          <w:trHeight w:val="276"/>
        </w:trPr>
        <w:tc>
          <w:tcPr>
            <w:tcW w:w="9602" w:type="dxa"/>
          </w:tcPr>
          <w:p w14:paraId="0D39F5A3" w14:textId="77777777" w:rsidR="00A6554D" w:rsidRDefault="00B40007">
            <w:pPr>
              <w:pStyle w:val="TableParagraph"/>
              <w:spacing w:line="257" w:lineRule="exact"/>
              <w:ind w:left="107"/>
              <w:rPr>
                <w:sz w:val="24"/>
              </w:rPr>
            </w:pPr>
            <w:r>
              <w:rPr>
                <w:sz w:val="24"/>
              </w:rPr>
              <w:t>Живак и живачни съединения</w:t>
            </w:r>
          </w:p>
        </w:tc>
      </w:tr>
      <w:tr w:rsidR="00A6554D" w14:paraId="0D39F5A6" w14:textId="77777777">
        <w:trPr>
          <w:trHeight w:val="275"/>
        </w:trPr>
        <w:tc>
          <w:tcPr>
            <w:tcW w:w="9602" w:type="dxa"/>
          </w:tcPr>
          <w:p w14:paraId="0D39F5A5" w14:textId="77777777" w:rsidR="00A6554D" w:rsidRDefault="00B40007">
            <w:pPr>
              <w:pStyle w:val="TableParagraph"/>
              <w:spacing w:line="256" w:lineRule="exact"/>
              <w:ind w:left="107"/>
              <w:rPr>
                <w:sz w:val="24"/>
              </w:rPr>
            </w:pPr>
            <w:r>
              <w:rPr>
                <w:sz w:val="24"/>
              </w:rPr>
              <w:t>Полибромиран бифенил (PBB)</w:t>
            </w:r>
          </w:p>
        </w:tc>
      </w:tr>
      <w:tr w:rsidR="00A6554D" w14:paraId="0D39F5A8" w14:textId="77777777">
        <w:trPr>
          <w:trHeight w:val="275"/>
        </w:trPr>
        <w:tc>
          <w:tcPr>
            <w:tcW w:w="9602" w:type="dxa"/>
          </w:tcPr>
          <w:p w14:paraId="0D39F5A7" w14:textId="77777777" w:rsidR="00A6554D" w:rsidRDefault="00B40007">
            <w:pPr>
              <w:pStyle w:val="TableParagraph"/>
              <w:spacing w:line="256" w:lineRule="exact"/>
              <w:ind w:left="107"/>
              <w:rPr>
                <w:sz w:val="24"/>
              </w:rPr>
            </w:pPr>
            <w:r>
              <w:rPr>
                <w:sz w:val="24"/>
              </w:rPr>
              <w:t>Полибромирани дифенил етери (PBDE)</w:t>
            </w:r>
          </w:p>
        </w:tc>
      </w:tr>
      <w:tr w:rsidR="00A6554D" w14:paraId="0D39F5AA" w14:textId="77777777">
        <w:trPr>
          <w:trHeight w:val="276"/>
        </w:trPr>
        <w:tc>
          <w:tcPr>
            <w:tcW w:w="9602" w:type="dxa"/>
          </w:tcPr>
          <w:p w14:paraId="0D39F5A9" w14:textId="77777777" w:rsidR="00A6554D" w:rsidRDefault="00B40007">
            <w:pPr>
              <w:pStyle w:val="TableParagraph"/>
              <w:spacing w:line="257" w:lineRule="exact"/>
              <w:ind w:left="107"/>
              <w:rPr>
                <w:sz w:val="24"/>
              </w:rPr>
            </w:pPr>
            <w:r>
              <w:rPr>
                <w:sz w:val="24"/>
              </w:rPr>
              <w:t>Полихлорирани нафталини (повече от 3 хлорни атома)</w:t>
            </w:r>
          </w:p>
        </w:tc>
      </w:tr>
      <w:tr w:rsidR="00A6554D" w14:paraId="0D39F5AC" w14:textId="77777777">
        <w:trPr>
          <w:trHeight w:val="275"/>
        </w:trPr>
        <w:tc>
          <w:tcPr>
            <w:tcW w:w="9602" w:type="dxa"/>
          </w:tcPr>
          <w:p w14:paraId="0D39F5AB" w14:textId="77777777" w:rsidR="00A6554D" w:rsidRDefault="00B40007">
            <w:pPr>
              <w:pStyle w:val="TableParagraph"/>
              <w:spacing w:line="256" w:lineRule="exact"/>
              <w:ind w:left="107"/>
              <w:rPr>
                <w:sz w:val="24"/>
              </w:rPr>
            </w:pPr>
            <w:r>
              <w:rPr>
                <w:sz w:val="24"/>
              </w:rPr>
              <w:t>Радиоактивни вещества</w:t>
            </w:r>
          </w:p>
        </w:tc>
      </w:tr>
      <w:tr w:rsidR="00A6554D" w14:paraId="0D39F5AE" w14:textId="77777777">
        <w:trPr>
          <w:trHeight w:val="276"/>
        </w:trPr>
        <w:tc>
          <w:tcPr>
            <w:tcW w:w="9602" w:type="dxa"/>
          </w:tcPr>
          <w:p w14:paraId="0D39F5AD" w14:textId="77777777" w:rsidR="00A6554D" w:rsidRDefault="00B40007">
            <w:pPr>
              <w:pStyle w:val="TableParagraph"/>
              <w:spacing w:line="257" w:lineRule="exact"/>
              <w:ind w:left="107"/>
              <w:rPr>
                <w:sz w:val="24"/>
              </w:rPr>
            </w:pPr>
            <w:r>
              <w:rPr>
                <w:sz w:val="24"/>
              </w:rPr>
              <w:t>Някои късоверижни хлорирани парафини (алкани, C10-C13, хлоро)</w:t>
            </w:r>
          </w:p>
        </w:tc>
      </w:tr>
    </w:tbl>
    <w:p w14:paraId="0D39F5AF" w14:textId="77777777" w:rsidR="00A6554D" w:rsidRDefault="00A6554D">
      <w:pPr>
        <w:spacing w:line="257" w:lineRule="exact"/>
        <w:rPr>
          <w:sz w:val="24"/>
        </w:rPr>
        <w:sectPr w:rsidR="00A6554D">
          <w:pgSz w:w="11900" w:h="16840"/>
          <w:pgMar w:top="500" w:right="740" w:bottom="940" w:left="1220" w:header="0" w:footer="747" w:gutter="0"/>
          <w:cols w:space="720"/>
        </w:sectPr>
      </w:pPr>
    </w:p>
    <w:p w14:paraId="0D39F5B0" w14:textId="77777777" w:rsidR="00A6554D" w:rsidRDefault="00B40007">
      <w:pPr>
        <w:pStyle w:val="BodyText"/>
        <w:spacing w:before="72"/>
        <w:ind w:right="329"/>
        <w:jc w:val="right"/>
      </w:pPr>
      <w:r>
        <w:lastRenderedPageBreak/>
        <w:t>SR/CONF/45</w:t>
      </w:r>
    </w:p>
    <w:p w14:paraId="0D39F5B1" w14:textId="77777777" w:rsidR="00A6554D" w:rsidRDefault="00B40007">
      <w:pPr>
        <w:pStyle w:val="BodyText"/>
        <w:ind w:right="328"/>
        <w:jc w:val="right"/>
      </w:pPr>
      <w:r>
        <w:t>ПРИЛОЖЕНИЕ</w:t>
      </w:r>
    </w:p>
    <w:p w14:paraId="0D39F5B2" w14:textId="77777777" w:rsidR="00A6554D" w:rsidRDefault="00B40007">
      <w:pPr>
        <w:pStyle w:val="BodyText"/>
        <w:ind w:right="329"/>
        <w:jc w:val="right"/>
      </w:pPr>
      <w:r>
        <w:t>Страница 33</w:t>
      </w:r>
    </w:p>
    <w:p w14:paraId="0D39F5B3" w14:textId="77777777" w:rsidR="00A6554D" w:rsidRDefault="00A6554D">
      <w:pPr>
        <w:pStyle w:val="BodyText"/>
        <w:spacing w:before="5"/>
        <w:rPr>
          <w:sz w:val="16"/>
        </w:rPr>
      </w:pPr>
    </w:p>
    <w:p w14:paraId="0D39F5B4" w14:textId="77777777" w:rsidR="00A6554D" w:rsidRDefault="00B40007">
      <w:pPr>
        <w:pStyle w:val="Heading1"/>
        <w:spacing w:before="90"/>
      </w:pPr>
      <w:r>
        <w:t>ПРИЛОЖЕНИЕ 3</w:t>
      </w:r>
    </w:p>
    <w:p w14:paraId="0D39F5B5" w14:textId="77777777" w:rsidR="00A6554D" w:rsidRDefault="00A6554D">
      <w:pPr>
        <w:pStyle w:val="BodyText"/>
        <w:rPr>
          <w:b/>
        </w:rPr>
      </w:pPr>
    </w:p>
    <w:p w14:paraId="0D39F5B6" w14:textId="77777777" w:rsidR="00A6554D" w:rsidRDefault="00B40007">
      <w:pPr>
        <w:ind w:left="230" w:right="341"/>
        <w:jc w:val="center"/>
        <w:rPr>
          <w:b/>
          <w:sz w:val="24"/>
        </w:rPr>
      </w:pPr>
      <w:r>
        <w:rPr>
          <w:b/>
          <w:sz w:val="24"/>
        </w:rPr>
        <w:t>ФОРМУЛЯР НА МЕЖДУНАРОДЕН СЕРТИФИКАТ ЗА СПИСЪК НА ОПАСНИ МАТЕРИАЛИ</w:t>
      </w:r>
    </w:p>
    <w:p w14:paraId="0D39F5B7" w14:textId="77777777" w:rsidR="00A6554D" w:rsidRDefault="00A6554D">
      <w:pPr>
        <w:pStyle w:val="BodyText"/>
        <w:spacing w:before="8"/>
        <w:rPr>
          <w:b/>
          <w:sz w:val="23"/>
        </w:rPr>
      </w:pPr>
    </w:p>
    <w:p w14:paraId="0D39F5B8" w14:textId="77777777" w:rsidR="00A6554D" w:rsidRDefault="00B40007">
      <w:pPr>
        <w:pStyle w:val="BodyText"/>
        <w:ind w:left="228" w:right="341"/>
        <w:jc w:val="center"/>
      </w:pPr>
      <w:r>
        <w:t>МЕЖДУНАРОДЕН СЕРТИФИКАТ ЗА СПИСЪК НА ОПАСНИ МАТЕРИАЛИ</w:t>
      </w:r>
    </w:p>
    <w:p w14:paraId="0D39F5B9" w14:textId="77777777" w:rsidR="00A6554D" w:rsidRDefault="00A6554D">
      <w:pPr>
        <w:pStyle w:val="BodyText"/>
      </w:pPr>
    </w:p>
    <w:p w14:paraId="0D39F5BA" w14:textId="77777777" w:rsidR="00A6554D" w:rsidRDefault="00B40007">
      <w:pPr>
        <w:pStyle w:val="BodyText"/>
        <w:ind w:left="231" w:right="341"/>
        <w:jc w:val="center"/>
      </w:pPr>
      <w:r>
        <w:t>(Забележка: Този сертификат се допълва от Част I от списъка на опасните материали)</w:t>
      </w:r>
    </w:p>
    <w:p w14:paraId="0D39F5BB" w14:textId="77777777" w:rsidR="00A6554D" w:rsidRDefault="00A6554D">
      <w:pPr>
        <w:pStyle w:val="BodyText"/>
        <w:rPr>
          <w:sz w:val="26"/>
        </w:rPr>
      </w:pPr>
    </w:p>
    <w:p w14:paraId="0D39F5BC" w14:textId="77777777" w:rsidR="00A6554D" w:rsidRDefault="00A6554D">
      <w:pPr>
        <w:pStyle w:val="BodyText"/>
        <w:spacing w:before="1"/>
        <w:rPr>
          <w:sz w:val="22"/>
        </w:rPr>
      </w:pPr>
    </w:p>
    <w:p w14:paraId="0D39F5BD" w14:textId="673912E1" w:rsidR="00A6554D" w:rsidRDefault="00B40007" w:rsidP="003F3A11">
      <w:pPr>
        <w:tabs>
          <w:tab w:val="left" w:pos="7282"/>
        </w:tabs>
        <w:ind w:left="-1220" w:right="134" w:firstLine="2354"/>
        <w:rPr>
          <w:i/>
          <w:sz w:val="24"/>
        </w:rPr>
      </w:pPr>
      <w:r>
        <w:rPr>
          <w:i/>
          <w:sz w:val="24"/>
        </w:rPr>
        <w:t>(Официален печат)</w:t>
      </w:r>
      <w:r w:rsidR="003F3A11">
        <w:rPr>
          <w:i/>
          <w:sz w:val="24"/>
        </w:rPr>
        <w:t xml:space="preserve">                                                                 </w:t>
      </w:r>
      <w:r>
        <w:rPr>
          <w:i/>
          <w:sz w:val="24"/>
        </w:rPr>
        <w:t>(държава)</w:t>
      </w:r>
    </w:p>
    <w:p w14:paraId="0D39F5BE" w14:textId="77777777" w:rsidR="00A6554D" w:rsidRDefault="00A6554D">
      <w:pPr>
        <w:pStyle w:val="BodyText"/>
        <w:rPr>
          <w:i/>
          <w:sz w:val="26"/>
        </w:rPr>
      </w:pPr>
    </w:p>
    <w:p w14:paraId="0D39F5BF" w14:textId="77777777" w:rsidR="00A6554D" w:rsidRDefault="00A6554D">
      <w:pPr>
        <w:pStyle w:val="BodyText"/>
        <w:spacing w:before="10"/>
        <w:rPr>
          <w:i/>
          <w:sz w:val="21"/>
        </w:rPr>
      </w:pPr>
    </w:p>
    <w:p w14:paraId="0D39F5C0" w14:textId="77777777" w:rsidR="00A6554D" w:rsidRDefault="00B40007">
      <w:pPr>
        <w:pStyle w:val="BodyText"/>
        <w:spacing w:before="1"/>
        <w:ind w:left="219" w:right="327"/>
        <w:jc w:val="both"/>
      </w:pPr>
      <w:r>
        <w:t>Издаден съгласно разпоредбите на Международната конвенция от Хонг Конг за безопасно и екологосъобразно рециклиране на кораби, 2009 г. (наричана по-долу „Конвенцията“) под ръководството на правителството на</w:t>
      </w:r>
    </w:p>
    <w:p w14:paraId="0D39F5C1" w14:textId="77777777" w:rsidR="00A6554D" w:rsidRDefault="00A6554D">
      <w:pPr>
        <w:pStyle w:val="BodyText"/>
        <w:rPr>
          <w:sz w:val="26"/>
        </w:rPr>
      </w:pPr>
    </w:p>
    <w:p w14:paraId="0D39F5C2" w14:textId="77777777" w:rsidR="00A6554D" w:rsidRDefault="00A6554D">
      <w:pPr>
        <w:pStyle w:val="BodyText"/>
        <w:rPr>
          <w:sz w:val="22"/>
        </w:rPr>
      </w:pPr>
    </w:p>
    <w:p w14:paraId="0D39F5C3" w14:textId="77777777" w:rsidR="00A6554D" w:rsidRDefault="00B40007">
      <w:pPr>
        <w:pStyle w:val="BodyText"/>
        <w:ind w:left="680" w:right="341"/>
        <w:jc w:val="center"/>
      </w:pPr>
      <w:r>
        <w:t>................................................. ................................................. ........................</w:t>
      </w:r>
    </w:p>
    <w:p w14:paraId="0D39F5C4" w14:textId="77777777" w:rsidR="00A6554D" w:rsidRDefault="00B40007">
      <w:pPr>
        <w:ind w:left="232" w:right="341"/>
        <w:jc w:val="center"/>
        <w:rPr>
          <w:sz w:val="24"/>
        </w:rPr>
      </w:pPr>
      <w:r>
        <w:rPr>
          <w:sz w:val="24"/>
        </w:rPr>
        <w:t>(</w:t>
      </w:r>
      <w:r>
        <w:rPr>
          <w:i/>
          <w:sz w:val="24"/>
        </w:rPr>
        <w:t>Пълно посочване на държавата</w:t>
      </w:r>
      <w:r>
        <w:rPr>
          <w:sz w:val="24"/>
        </w:rPr>
        <w:t>)</w:t>
      </w:r>
    </w:p>
    <w:p w14:paraId="0D39F5C5" w14:textId="77777777" w:rsidR="00A6554D" w:rsidRDefault="00A6554D">
      <w:pPr>
        <w:pStyle w:val="BodyText"/>
        <w:rPr>
          <w:sz w:val="26"/>
        </w:rPr>
      </w:pPr>
    </w:p>
    <w:p w14:paraId="0D39F5C6" w14:textId="77777777" w:rsidR="00A6554D" w:rsidRDefault="00A6554D">
      <w:pPr>
        <w:pStyle w:val="BodyText"/>
        <w:rPr>
          <w:sz w:val="22"/>
        </w:rPr>
      </w:pPr>
    </w:p>
    <w:p w14:paraId="0D39F5C7" w14:textId="77777777" w:rsidR="00A6554D" w:rsidRDefault="00B40007">
      <w:pPr>
        <w:pStyle w:val="BodyText"/>
        <w:ind w:left="203" w:right="341"/>
        <w:jc w:val="center"/>
      </w:pPr>
      <w:r>
        <w:t>от ................................................. ................................................. ............................</w:t>
      </w:r>
    </w:p>
    <w:p w14:paraId="0D39F5C8" w14:textId="77777777" w:rsidR="00A6554D" w:rsidRDefault="00B40007" w:rsidP="00D37B65">
      <w:pPr>
        <w:tabs>
          <w:tab w:val="left" w:pos="7655"/>
        </w:tabs>
        <w:ind w:left="2104" w:right="2002" w:hanging="544"/>
        <w:jc w:val="center"/>
        <w:rPr>
          <w:sz w:val="24"/>
        </w:rPr>
      </w:pPr>
      <w:r>
        <w:rPr>
          <w:sz w:val="24"/>
        </w:rPr>
        <w:t>(</w:t>
      </w:r>
      <w:r>
        <w:rPr>
          <w:i/>
          <w:sz w:val="24"/>
        </w:rPr>
        <w:t>Пълно посочване на лицето или организацията, упълномощени съгласно разпоредбите на Конвенцията</w:t>
      </w:r>
      <w:r>
        <w:rPr>
          <w:sz w:val="24"/>
        </w:rPr>
        <w:t>)</w:t>
      </w:r>
    </w:p>
    <w:p w14:paraId="0D39F5C9" w14:textId="77777777" w:rsidR="00A6554D" w:rsidRDefault="00A6554D">
      <w:pPr>
        <w:pStyle w:val="BodyText"/>
        <w:spacing w:before="2"/>
      </w:pPr>
    </w:p>
    <w:p w14:paraId="0D39F5CA" w14:textId="77777777" w:rsidR="00A6554D" w:rsidRDefault="00B40007">
      <w:pPr>
        <w:pStyle w:val="Heading2"/>
        <w:jc w:val="both"/>
      </w:pPr>
      <w:r>
        <w:t>Данни за кораба</w:t>
      </w:r>
    </w:p>
    <w:p w14:paraId="0D39F5CB" w14:textId="77777777" w:rsidR="00A6554D" w:rsidRDefault="00A6554D">
      <w:pPr>
        <w:pStyle w:val="BodyText"/>
        <w:spacing w:before="1"/>
        <w:rPr>
          <w:b/>
          <w:i/>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4500"/>
      </w:tblGrid>
      <w:tr w:rsidR="00A6554D" w14:paraId="0D39F5CE" w14:textId="77777777">
        <w:trPr>
          <w:trHeight w:val="275"/>
        </w:trPr>
        <w:tc>
          <w:tcPr>
            <w:tcW w:w="3528" w:type="dxa"/>
          </w:tcPr>
          <w:p w14:paraId="0D39F5CC" w14:textId="77777777" w:rsidR="00A6554D" w:rsidRDefault="00B40007">
            <w:pPr>
              <w:pStyle w:val="TableParagraph"/>
              <w:spacing w:line="256" w:lineRule="exact"/>
              <w:ind w:left="107"/>
              <w:rPr>
                <w:sz w:val="24"/>
              </w:rPr>
            </w:pPr>
            <w:r>
              <w:rPr>
                <w:sz w:val="24"/>
              </w:rPr>
              <w:t>Име на кораба</w:t>
            </w:r>
          </w:p>
        </w:tc>
        <w:tc>
          <w:tcPr>
            <w:tcW w:w="4500" w:type="dxa"/>
          </w:tcPr>
          <w:p w14:paraId="0D39F5CD" w14:textId="77777777" w:rsidR="00A6554D" w:rsidRDefault="00A6554D">
            <w:pPr>
              <w:pStyle w:val="TableParagraph"/>
              <w:rPr>
                <w:sz w:val="20"/>
              </w:rPr>
            </w:pPr>
          </w:p>
        </w:tc>
      </w:tr>
      <w:tr w:rsidR="00A6554D" w14:paraId="0D39F5D1" w14:textId="77777777">
        <w:trPr>
          <w:trHeight w:val="275"/>
        </w:trPr>
        <w:tc>
          <w:tcPr>
            <w:tcW w:w="3528" w:type="dxa"/>
          </w:tcPr>
          <w:p w14:paraId="0D39F5CF" w14:textId="77777777" w:rsidR="00A6554D" w:rsidRDefault="00B40007">
            <w:pPr>
              <w:pStyle w:val="TableParagraph"/>
              <w:spacing w:line="256" w:lineRule="exact"/>
              <w:ind w:left="107"/>
              <w:rPr>
                <w:sz w:val="24"/>
              </w:rPr>
            </w:pPr>
            <w:r>
              <w:rPr>
                <w:sz w:val="24"/>
              </w:rPr>
              <w:t>Отличителен номер или букви</w:t>
            </w:r>
          </w:p>
        </w:tc>
        <w:tc>
          <w:tcPr>
            <w:tcW w:w="4500" w:type="dxa"/>
          </w:tcPr>
          <w:p w14:paraId="0D39F5D0" w14:textId="77777777" w:rsidR="00A6554D" w:rsidRDefault="00A6554D">
            <w:pPr>
              <w:pStyle w:val="TableParagraph"/>
              <w:rPr>
                <w:sz w:val="20"/>
              </w:rPr>
            </w:pPr>
          </w:p>
        </w:tc>
      </w:tr>
      <w:tr w:rsidR="00A6554D" w14:paraId="0D39F5D4" w14:textId="77777777">
        <w:trPr>
          <w:trHeight w:val="276"/>
        </w:trPr>
        <w:tc>
          <w:tcPr>
            <w:tcW w:w="3528" w:type="dxa"/>
          </w:tcPr>
          <w:p w14:paraId="0D39F5D2" w14:textId="77777777" w:rsidR="00A6554D" w:rsidRDefault="00B40007">
            <w:pPr>
              <w:pStyle w:val="TableParagraph"/>
              <w:spacing w:line="257" w:lineRule="exact"/>
              <w:ind w:left="107"/>
              <w:rPr>
                <w:sz w:val="24"/>
              </w:rPr>
            </w:pPr>
            <w:r>
              <w:rPr>
                <w:sz w:val="24"/>
              </w:rPr>
              <w:t>Пристанище на регистрация</w:t>
            </w:r>
          </w:p>
        </w:tc>
        <w:tc>
          <w:tcPr>
            <w:tcW w:w="4500" w:type="dxa"/>
          </w:tcPr>
          <w:p w14:paraId="0D39F5D3" w14:textId="77777777" w:rsidR="00A6554D" w:rsidRDefault="00A6554D">
            <w:pPr>
              <w:pStyle w:val="TableParagraph"/>
              <w:rPr>
                <w:sz w:val="20"/>
              </w:rPr>
            </w:pPr>
          </w:p>
        </w:tc>
      </w:tr>
      <w:tr w:rsidR="00A6554D" w14:paraId="0D39F5D7" w14:textId="77777777">
        <w:trPr>
          <w:trHeight w:val="275"/>
        </w:trPr>
        <w:tc>
          <w:tcPr>
            <w:tcW w:w="3528" w:type="dxa"/>
          </w:tcPr>
          <w:p w14:paraId="0D39F5D5" w14:textId="77777777" w:rsidR="00A6554D" w:rsidRDefault="00B40007">
            <w:pPr>
              <w:pStyle w:val="TableParagraph"/>
              <w:spacing w:line="256" w:lineRule="exact"/>
              <w:ind w:left="107"/>
              <w:rPr>
                <w:sz w:val="24"/>
              </w:rPr>
            </w:pPr>
            <w:r>
              <w:rPr>
                <w:sz w:val="24"/>
              </w:rPr>
              <w:t>Бруто тонаж</w:t>
            </w:r>
          </w:p>
        </w:tc>
        <w:tc>
          <w:tcPr>
            <w:tcW w:w="4500" w:type="dxa"/>
          </w:tcPr>
          <w:p w14:paraId="0D39F5D6" w14:textId="77777777" w:rsidR="00A6554D" w:rsidRDefault="00A6554D">
            <w:pPr>
              <w:pStyle w:val="TableParagraph"/>
              <w:rPr>
                <w:sz w:val="20"/>
              </w:rPr>
            </w:pPr>
          </w:p>
        </w:tc>
      </w:tr>
      <w:tr w:rsidR="00A6554D" w14:paraId="0D39F5DA" w14:textId="77777777">
        <w:trPr>
          <w:trHeight w:val="275"/>
        </w:trPr>
        <w:tc>
          <w:tcPr>
            <w:tcW w:w="3528" w:type="dxa"/>
          </w:tcPr>
          <w:p w14:paraId="0D39F5D8" w14:textId="77777777" w:rsidR="00A6554D" w:rsidRDefault="00B40007">
            <w:pPr>
              <w:pStyle w:val="TableParagraph"/>
              <w:spacing w:line="256" w:lineRule="exact"/>
              <w:ind w:left="107"/>
              <w:rPr>
                <w:sz w:val="24"/>
              </w:rPr>
            </w:pPr>
            <w:r>
              <w:rPr>
                <w:sz w:val="24"/>
              </w:rPr>
              <w:t>ММО номер</w:t>
            </w:r>
          </w:p>
        </w:tc>
        <w:tc>
          <w:tcPr>
            <w:tcW w:w="4500" w:type="dxa"/>
          </w:tcPr>
          <w:p w14:paraId="0D39F5D9" w14:textId="77777777" w:rsidR="00A6554D" w:rsidRDefault="00A6554D">
            <w:pPr>
              <w:pStyle w:val="TableParagraph"/>
              <w:rPr>
                <w:sz w:val="20"/>
              </w:rPr>
            </w:pPr>
          </w:p>
        </w:tc>
      </w:tr>
      <w:tr w:rsidR="00A6554D" w14:paraId="0D39F5DD" w14:textId="77777777">
        <w:trPr>
          <w:trHeight w:val="276"/>
        </w:trPr>
        <w:tc>
          <w:tcPr>
            <w:tcW w:w="3528" w:type="dxa"/>
          </w:tcPr>
          <w:p w14:paraId="0D39F5DB" w14:textId="77777777" w:rsidR="00A6554D" w:rsidRDefault="00B40007">
            <w:pPr>
              <w:pStyle w:val="TableParagraph"/>
              <w:spacing w:line="257" w:lineRule="exact"/>
              <w:ind w:left="107"/>
              <w:rPr>
                <w:sz w:val="24"/>
              </w:rPr>
            </w:pPr>
            <w:r>
              <w:rPr>
                <w:sz w:val="24"/>
              </w:rPr>
              <w:t>Име и адрес на корабособственика</w:t>
            </w:r>
          </w:p>
        </w:tc>
        <w:tc>
          <w:tcPr>
            <w:tcW w:w="4500" w:type="dxa"/>
          </w:tcPr>
          <w:p w14:paraId="0D39F5DC" w14:textId="77777777" w:rsidR="00A6554D" w:rsidRDefault="00A6554D">
            <w:pPr>
              <w:pStyle w:val="TableParagraph"/>
              <w:rPr>
                <w:sz w:val="20"/>
              </w:rPr>
            </w:pPr>
          </w:p>
        </w:tc>
      </w:tr>
      <w:tr w:rsidR="00A6554D" w14:paraId="0D39F5E1" w14:textId="77777777">
        <w:trPr>
          <w:trHeight w:val="551"/>
        </w:trPr>
        <w:tc>
          <w:tcPr>
            <w:tcW w:w="3528" w:type="dxa"/>
          </w:tcPr>
          <w:p w14:paraId="0D39F5DE" w14:textId="77777777" w:rsidR="00A6554D" w:rsidRDefault="00B40007">
            <w:pPr>
              <w:pStyle w:val="TableParagraph"/>
              <w:spacing w:line="273" w:lineRule="exact"/>
              <w:ind w:left="107"/>
              <w:rPr>
                <w:sz w:val="24"/>
              </w:rPr>
            </w:pPr>
            <w:r>
              <w:rPr>
                <w:sz w:val="24"/>
              </w:rPr>
              <w:t>ММО идентификационен номер на</w:t>
            </w:r>
          </w:p>
          <w:p w14:paraId="0D39F5DF" w14:textId="77777777" w:rsidR="00A6554D" w:rsidRDefault="00B40007">
            <w:pPr>
              <w:pStyle w:val="TableParagraph"/>
              <w:spacing w:line="259" w:lineRule="exact"/>
              <w:ind w:left="107"/>
              <w:rPr>
                <w:sz w:val="24"/>
              </w:rPr>
            </w:pPr>
            <w:r>
              <w:rPr>
                <w:sz w:val="24"/>
              </w:rPr>
              <w:t>регистриран собственик</w:t>
            </w:r>
          </w:p>
        </w:tc>
        <w:tc>
          <w:tcPr>
            <w:tcW w:w="4500" w:type="dxa"/>
          </w:tcPr>
          <w:p w14:paraId="0D39F5E0" w14:textId="77777777" w:rsidR="00A6554D" w:rsidRDefault="00A6554D">
            <w:pPr>
              <w:pStyle w:val="TableParagraph"/>
            </w:pPr>
          </w:p>
        </w:tc>
      </w:tr>
      <w:tr w:rsidR="00A6554D" w14:paraId="0D39F5E5" w14:textId="77777777">
        <w:trPr>
          <w:trHeight w:val="551"/>
        </w:trPr>
        <w:tc>
          <w:tcPr>
            <w:tcW w:w="3528" w:type="dxa"/>
          </w:tcPr>
          <w:p w14:paraId="0D39F5E2" w14:textId="77777777" w:rsidR="00A6554D" w:rsidRDefault="00B40007">
            <w:pPr>
              <w:pStyle w:val="TableParagraph"/>
              <w:spacing w:line="273" w:lineRule="exact"/>
              <w:ind w:left="107"/>
              <w:rPr>
                <w:sz w:val="24"/>
              </w:rPr>
            </w:pPr>
            <w:r>
              <w:rPr>
                <w:sz w:val="24"/>
              </w:rPr>
              <w:t>ММО идентификационен номер на компанията</w:t>
            </w:r>
          </w:p>
          <w:p w14:paraId="0D39F5E3" w14:textId="77777777" w:rsidR="00A6554D" w:rsidRDefault="00A6554D">
            <w:pPr>
              <w:pStyle w:val="TableParagraph"/>
              <w:spacing w:line="259" w:lineRule="exact"/>
              <w:ind w:left="107"/>
              <w:rPr>
                <w:sz w:val="24"/>
              </w:rPr>
            </w:pPr>
          </w:p>
        </w:tc>
        <w:tc>
          <w:tcPr>
            <w:tcW w:w="4500" w:type="dxa"/>
          </w:tcPr>
          <w:p w14:paraId="0D39F5E4" w14:textId="77777777" w:rsidR="00A6554D" w:rsidRDefault="00A6554D">
            <w:pPr>
              <w:pStyle w:val="TableParagraph"/>
            </w:pPr>
          </w:p>
        </w:tc>
      </w:tr>
      <w:tr w:rsidR="00A6554D" w14:paraId="0D39F5E8" w14:textId="77777777">
        <w:trPr>
          <w:trHeight w:val="276"/>
        </w:trPr>
        <w:tc>
          <w:tcPr>
            <w:tcW w:w="3528" w:type="dxa"/>
          </w:tcPr>
          <w:p w14:paraId="0D39F5E6" w14:textId="77777777" w:rsidR="00A6554D" w:rsidRDefault="00B40007">
            <w:pPr>
              <w:pStyle w:val="TableParagraph"/>
              <w:spacing w:line="257" w:lineRule="exact"/>
              <w:ind w:left="107"/>
              <w:rPr>
                <w:sz w:val="24"/>
              </w:rPr>
            </w:pPr>
            <w:r>
              <w:rPr>
                <w:sz w:val="24"/>
              </w:rPr>
              <w:t>Дата на построяване</w:t>
            </w:r>
          </w:p>
        </w:tc>
        <w:tc>
          <w:tcPr>
            <w:tcW w:w="4500" w:type="dxa"/>
          </w:tcPr>
          <w:p w14:paraId="0D39F5E7" w14:textId="77777777" w:rsidR="00A6554D" w:rsidRDefault="00A6554D">
            <w:pPr>
              <w:pStyle w:val="TableParagraph"/>
              <w:rPr>
                <w:sz w:val="20"/>
              </w:rPr>
            </w:pPr>
          </w:p>
        </w:tc>
      </w:tr>
    </w:tbl>
    <w:p w14:paraId="0D39F5E9" w14:textId="77777777" w:rsidR="00A6554D" w:rsidRDefault="00A6554D">
      <w:pPr>
        <w:rPr>
          <w:sz w:val="20"/>
        </w:rPr>
        <w:sectPr w:rsidR="00A6554D">
          <w:pgSz w:w="11900" w:h="16840"/>
          <w:pgMar w:top="500" w:right="740" w:bottom="940" w:left="1220" w:header="0" w:footer="747" w:gutter="0"/>
          <w:cols w:space="720"/>
        </w:sectPr>
      </w:pPr>
    </w:p>
    <w:p w14:paraId="0D39F5EA" w14:textId="77777777" w:rsidR="00A6554D" w:rsidRDefault="00B40007">
      <w:pPr>
        <w:pStyle w:val="BodyText"/>
        <w:spacing w:before="72"/>
        <w:ind w:left="220" w:right="8392"/>
      </w:pPr>
      <w:r>
        <w:lastRenderedPageBreak/>
        <w:t>SR/CONF/45 ПРИЛОЖЕНИЕ</w:t>
      </w:r>
    </w:p>
    <w:p w14:paraId="0D39F5EB" w14:textId="77777777" w:rsidR="00A6554D" w:rsidRDefault="00B40007">
      <w:pPr>
        <w:pStyle w:val="BodyText"/>
        <w:ind w:left="220"/>
      </w:pPr>
      <w:r>
        <w:t>Страница 34</w:t>
      </w:r>
    </w:p>
    <w:p w14:paraId="0D39F5EC" w14:textId="77777777" w:rsidR="00A6554D" w:rsidRDefault="00A6554D">
      <w:pPr>
        <w:pStyle w:val="BodyText"/>
        <w:spacing w:before="5"/>
        <w:rPr>
          <w:sz w:val="16"/>
        </w:rPr>
      </w:pPr>
    </w:p>
    <w:p w14:paraId="0D39F5ED" w14:textId="77777777" w:rsidR="00A6554D" w:rsidRDefault="00B40007">
      <w:pPr>
        <w:pStyle w:val="Heading2"/>
        <w:spacing w:before="90"/>
      </w:pPr>
      <w:r>
        <w:t>Подробности за Част I от списъка на опасните материали</w:t>
      </w:r>
    </w:p>
    <w:p w14:paraId="0D39F5EE" w14:textId="77777777" w:rsidR="00A6554D" w:rsidRDefault="00A6554D">
      <w:pPr>
        <w:pStyle w:val="BodyText"/>
        <w:spacing w:before="9"/>
        <w:rPr>
          <w:b/>
          <w:i/>
          <w:sz w:val="23"/>
        </w:rPr>
      </w:pPr>
    </w:p>
    <w:p w14:paraId="0D39F5EF" w14:textId="77777777" w:rsidR="00A6554D" w:rsidRDefault="00B40007">
      <w:pPr>
        <w:pStyle w:val="BodyText"/>
        <w:ind w:left="220"/>
      </w:pPr>
      <w:r>
        <w:t>Част I от списъка на опасните материали идентификационенномер/номер за проверка: ........................</w:t>
      </w:r>
    </w:p>
    <w:p w14:paraId="0D39F5F0" w14:textId="77777777" w:rsidR="00A6554D" w:rsidRDefault="00A6554D">
      <w:pPr>
        <w:pStyle w:val="BodyText"/>
      </w:pPr>
    </w:p>
    <w:p w14:paraId="0D39F5F1" w14:textId="77777777" w:rsidR="00A6554D" w:rsidRDefault="00B40007">
      <w:pPr>
        <w:pStyle w:val="BodyText"/>
        <w:ind w:left="819" w:right="326"/>
        <w:jc w:val="both"/>
      </w:pPr>
      <w:r>
        <w:t>Забележка: Част I от списъка на опасните материали, както се изисква от разпоредба 5 от Приложението към конвенцията, е съществена част от международния сертификат за списък на опасни материали и трябва винаги да придружава международния сертификат за списък на опасни материали. Част I от списъка на опасните материали трябва да се състави въз основа на стандартния формат, показан в насоките, разработени от Организацията.</w:t>
      </w:r>
    </w:p>
    <w:p w14:paraId="0D39F5F2" w14:textId="77777777" w:rsidR="00A6554D" w:rsidRDefault="00A6554D">
      <w:pPr>
        <w:pStyle w:val="BodyText"/>
      </w:pPr>
    </w:p>
    <w:p w14:paraId="0D39F5F3" w14:textId="77777777" w:rsidR="00A6554D" w:rsidRDefault="00B40007">
      <w:pPr>
        <w:pStyle w:val="BodyText"/>
        <w:ind w:left="220"/>
      </w:pPr>
      <w:r>
        <w:t>ТОВА Е ДА СЕ УДОСТОВЕРИ:</w:t>
      </w:r>
    </w:p>
    <w:p w14:paraId="0D39F5F4" w14:textId="77777777" w:rsidR="00A6554D" w:rsidRDefault="00A6554D">
      <w:pPr>
        <w:pStyle w:val="BodyText"/>
      </w:pPr>
    </w:p>
    <w:p w14:paraId="0D39F5F5" w14:textId="77777777" w:rsidR="00A6554D" w:rsidRDefault="00B40007" w:rsidP="00605B43">
      <w:pPr>
        <w:pStyle w:val="ListParagraph"/>
        <w:numPr>
          <w:ilvl w:val="0"/>
          <w:numId w:val="4"/>
        </w:numPr>
        <w:tabs>
          <w:tab w:val="left" w:pos="1465"/>
          <w:tab w:val="left" w:pos="1466"/>
        </w:tabs>
        <w:ind w:right="327"/>
        <w:rPr>
          <w:sz w:val="24"/>
        </w:rPr>
      </w:pPr>
      <w:r>
        <w:rPr>
          <w:sz w:val="24"/>
        </w:rPr>
        <w:t>че корабът е проверен в съответствие с разпоредба 10 от Приложението към конвенцията; и</w:t>
      </w:r>
    </w:p>
    <w:p w14:paraId="0D39F5F6" w14:textId="77777777" w:rsidR="00A6554D" w:rsidRDefault="00B40007" w:rsidP="00605B43">
      <w:pPr>
        <w:pStyle w:val="ListParagraph"/>
        <w:numPr>
          <w:ilvl w:val="0"/>
          <w:numId w:val="4"/>
        </w:numPr>
        <w:tabs>
          <w:tab w:val="left" w:pos="1465"/>
          <w:tab w:val="left" w:pos="1466"/>
        </w:tabs>
        <w:ind w:right="330"/>
        <w:rPr>
          <w:sz w:val="24"/>
        </w:rPr>
      </w:pPr>
      <w:r>
        <w:rPr>
          <w:sz w:val="24"/>
        </w:rPr>
        <w:t>че проверката показва, че Част I от списъка на опасните материали отговаря напълно на приложимите изисквания на конвенцията.</w:t>
      </w:r>
    </w:p>
    <w:p w14:paraId="0D39F5F7" w14:textId="77777777" w:rsidR="00A6554D" w:rsidRDefault="00A6554D">
      <w:pPr>
        <w:pStyle w:val="BodyText"/>
        <w:rPr>
          <w:sz w:val="26"/>
        </w:rPr>
      </w:pPr>
    </w:p>
    <w:p w14:paraId="0D39F5F8" w14:textId="77777777" w:rsidR="00A6554D" w:rsidRDefault="00A6554D">
      <w:pPr>
        <w:pStyle w:val="BodyText"/>
        <w:rPr>
          <w:sz w:val="22"/>
        </w:rPr>
      </w:pPr>
    </w:p>
    <w:p w14:paraId="0D39F5F9" w14:textId="77777777" w:rsidR="00A6554D" w:rsidRDefault="00B40007" w:rsidP="00672CEC">
      <w:pPr>
        <w:pStyle w:val="BodyText"/>
        <w:tabs>
          <w:tab w:val="left" w:leader="dot" w:pos="8195"/>
        </w:tabs>
        <w:ind w:left="219" w:hanging="219"/>
      </w:pPr>
      <w:r>
        <w:t>Дата на завършване на проверката, на която се основава този сертификат:</w:t>
      </w:r>
      <w:r>
        <w:tab/>
        <w:t>(дд/мм/гггг)</w:t>
      </w:r>
    </w:p>
    <w:p w14:paraId="0D39F5FA" w14:textId="77777777" w:rsidR="00A6554D" w:rsidRDefault="00A6554D">
      <w:pPr>
        <w:pStyle w:val="BodyText"/>
        <w:rPr>
          <w:sz w:val="26"/>
        </w:rPr>
      </w:pPr>
    </w:p>
    <w:p w14:paraId="0D39F5FB" w14:textId="77777777" w:rsidR="00A6554D" w:rsidRDefault="00A6554D">
      <w:pPr>
        <w:pStyle w:val="BodyText"/>
        <w:rPr>
          <w:sz w:val="26"/>
        </w:rPr>
      </w:pPr>
    </w:p>
    <w:p w14:paraId="0D39F5FC" w14:textId="56DC6AC2" w:rsidR="00A6554D" w:rsidRDefault="00B40007" w:rsidP="00672CEC">
      <w:pPr>
        <w:pStyle w:val="BodyText"/>
        <w:tabs>
          <w:tab w:val="left" w:leader="dot" w:pos="8196"/>
        </w:tabs>
        <w:spacing w:before="229"/>
        <w:ind w:left="219" w:hanging="219"/>
      </w:pPr>
      <w:r>
        <w:t xml:space="preserve">Този сертификат е валиден до </w:t>
      </w:r>
      <w:r w:rsidR="005339B0">
        <w:t>.................................................................................</w:t>
      </w:r>
      <w:r w:rsidR="00672CEC">
        <w:t>...</w:t>
      </w:r>
      <w:r>
        <w:t>(дд/мм/гггг)</w:t>
      </w:r>
    </w:p>
    <w:p w14:paraId="0D39F5FD" w14:textId="77777777" w:rsidR="00A6554D" w:rsidRDefault="00A6554D">
      <w:pPr>
        <w:pStyle w:val="BodyText"/>
        <w:rPr>
          <w:sz w:val="26"/>
        </w:rPr>
      </w:pPr>
    </w:p>
    <w:p w14:paraId="0D39F5FE" w14:textId="77777777" w:rsidR="00A6554D" w:rsidRDefault="00A6554D">
      <w:pPr>
        <w:pStyle w:val="BodyText"/>
        <w:rPr>
          <w:sz w:val="26"/>
        </w:rPr>
      </w:pPr>
    </w:p>
    <w:p w14:paraId="0D39F5FF" w14:textId="2045D108" w:rsidR="00A6554D" w:rsidRDefault="00B40007" w:rsidP="009B306D">
      <w:pPr>
        <w:pStyle w:val="BodyText"/>
        <w:spacing w:before="230"/>
        <w:ind w:left="-142" w:right="138" w:hanging="284"/>
        <w:jc w:val="center"/>
      </w:pPr>
      <w:r>
        <w:t>Издаден в ................................................ ................................................. .....................................</w:t>
      </w:r>
    </w:p>
    <w:p w14:paraId="0D39F600" w14:textId="77777777" w:rsidR="00A6554D" w:rsidRDefault="00B40007">
      <w:pPr>
        <w:ind w:left="232" w:right="341"/>
        <w:jc w:val="center"/>
        <w:rPr>
          <w:sz w:val="24"/>
        </w:rPr>
      </w:pPr>
      <w:r>
        <w:rPr>
          <w:sz w:val="24"/>
        </w:rPr>
        <w:t xml:space="preserve">( </w:t>
      </w:r>
      <w:r>
        <w:rPr>
          <w:i/>
          <w:sz w:val="24"/>
        </w:rPr>
        <w:t>Място на издаване на сертификата</w:t>
      </w:r>
      <w:r>
        <w:rPr>
          <w:sz w:val="24"/>
        </w:rPr>
        <w:t xml:space="preserve"> )</w:t>
      </w:r>
    </w:p>
    <w:p w14:paraId="0D39F601" w14:textId="77777777" w:rsidR="00A6554D" w:rsidRDefault="00A6554D">
      <w:pPr>
        <w:pStyle w:val="BodyText"/>
        <w:rPr>
          <w:sz w:val="26"/>
        </w:rPr>
      </w:pPr>
    </w:p>
    <w:p w14:paraId="0D39F602" w14:textId="77777777" w:rsidR="00A6554D" w:rsidRDefault="00A6554D">
      <w:pPr>
        <w:pStyle w:val="BodyText"/>
        <w:rPr>
          <w:sz w:val="26"/>
        </w:rPr>
      </w:pPr>
    </w:p>
    <w:p w14:paraId="0D39F603" w14:textId="0AE4489B" w:rsidR="00A6554D" w:rsidRDefault="00B40007" w:rsidP="009B306D">
      <w:pPr>
        <w:pStyle w:val="BodyText"/>
        <w:tabs>
          <w:tab w:val="left" w:pos="3598"/>
        </w:tabs>
        <w:spacing w:before="231"/>
        <w:ind w:right="139" w:hanging="284"/>
        <w:jc w:val="center"/>
      </w:pPr>
      <w:r>
        <w:t>(дд/мм/гггг) .............................</w:t>
      </w:r>
      <w:r>
        <w:tab/>
        <w:t>................................................. ...........................................</w:t>
      </w:r>
    </w:p>
    <w:p w14:paraId="0D39F604" w14:textId="25147D87" w:rsidR="00A6554D" w:rsidRDefault="00B40007" w:rsidP="00E9727D">
      <w:pPr>
        <w:tabs>
          <w:tab w:val="left" w:pos="3830"/>
        </w:tabs>
        <w:ind w:left="3969" w:hanging="2693"/>
        <w:rPr>
          <w:sz w:val="24"/>
        </w:rPr>
      </w:pPr>
      <w:r>
        <w:rPr>
          <w:sz w:val="24"/>
        </w:rPr>
        <w:t xml:space="preserve">( </w:t>
      </w:r>
      <w:r>
        <w:rPr>
          <w:i/>
          <w:sz w:val="24"/>
        </w:rPr>
        <w:t>Дата на издаване</w:t>
      </w:r>
      <w:r>
        <w:rPr>
          <w:sz w:val="24"/>
        </w:rPr>
        <w:t xml:space="preserve"> ) </w:t>
      </w:r>
      <w:r w:rsidR="009B306D">
        <w:rPr>
          <w:sz w:val="24"/>
        </w:rPr>
        <w:t xml:space="preserve">       </w:t>
      </w:r>
      <w:r>
        <w:rPr>
          <w:sz w:val="24"/>
        </w:rPr>
        <w:t xml:space="preserve">( </w:t>
      </w:r>
      <w:r>
        <w:rPr>
          <w:i/>
          <w:sz w:val="24"/>
        </w:rPr>
        <w:t>Подпис на надлежно упълномощено длъжностно лице, издаващо сертификата</w:t>
      </w:r>
      <w:r>
        <w:rPr>
          <w:sz w:val="24"/>
        </w:rPr>
        <w:t xml:space="preserve"> )</w:t>
      </w:r>
    </w:p>
    <w:p w14:paraId="0D39F605" w14:textId="77777777" w:rsidR="00A6554D" w:rsidRDefault="00A6554D">
      <w:pPr>
        <w:pStyle w:val="BodyText"/>
        <w:rPr>
          <w:sz w:val="26"/>
        </w:rPr>
      </w:pPr>
    </w:p>
    <w:p w14:paraId="0D39F606" w14:textId="77777777" w:rsidR="00A6554D" w:rsidRDefault="00A6554D">
      <w:pPr>
        <w:pStyle w:val="BodyText"/>
        <w:rPr>
          <w:sz w:val="26"/>
        </w:rPr>
      </w:pPr>
    </w:p>
    <w:p w14:paraId="0D39F607" w14:textId="376AE994" w:rsidR="00A6554D" w:rsidRDefault="00B40007" w:rsidP="00E9727D">
      <w:pPr>
        <w:spacing w:before="230"/>
        <w:ind w:left="232" w:right="341" w:firstLine="1895"/>
        <w:rPr>
          <w:sz w:val="24"/>
        </w:rPr>
      </w:pPr>
      <w:r>
        <w:rPr>
          <w:sz w:val="24"/>
        </w:rPr>
        <w:t xml:space="preserve">( </w:t>
      </w:r>
      <w:r w:rsidR="00FA23B1">
        <w:rPr>
          <w:i/>
          <w:sz w:val="24"/>
        </w:rPr>
        <w:t>Знак</w:t>
      </w:r>
      <w:r>
        <w:rPr>
          <w:i/>
          <w:sz w:val="24"/>
        </w:rPr>
        <w:t xml:space="preserve"> или печат на органа, според случая</w:t>
      </w:r>
      <w:r>
        <w:rPr>
          <w:sz w:val="24"/>
        </w:rPr>
        <w:t xml:space="preserve"> )</w:t>
      </w:r>
    </w:p>
    <w:p w14:paraId="0D39F608" w14:textId="77777777" w:rsidR="00A6554D" w:rsidRDefault="00A6554D">
      <w:pPr>
        <w:jc w:val="center"/>
        <w:rPr>
          <w:sz w:val="24"/>
        </w:rPr>
        <w:sectPr w:rsidR="00A6554D">
          <w:pgSz w:w="11900" w:h="16840"/>
          <w:pgMar w:top="500" w:right="740" w:bottom="940" w:left="1220" w:header="0" w:footer="747" w:gutter="0"/>
          <w:cols w:space="720"/>
        </w:sectPr>
      </w:pPr>
    </w:p>
    <w:p w14:paraId="0D39F609" w14:textId="77777777" w:rsidR="00A6554D" w:rsidRDefault="00B40007">
      <w:pPr>
        <w:pStyle w:val="BodyText"/>
        <w:spacing w:before="72"/>
        <w:ind w:right="329"/>
        <w:jc w:val="right"/>
      </w:pPr>
      <w:r>
        <w:lastRenderedPageBreak/>
        <w:t>SR/CONF/45</w:t>
      </w:r>
    </w:p>
    <w:p w14:paraId="0D39F60A" w14:textId="77777777" w:rsidR="00A6554D" w:rsidRDefault="00B40007">
      <w:pPr>
        <w:pStyle w:val="BodyText"/>
        <w:ind w:right="328"/>
        <w:jc w:val="right"/>
      </w:pPr>
      <w:r>
        <w:t>ПРИЛОЖЕНИЕ</w:t>
      </w:r>
    </w:p>
    <w:p w14:paraId="0D39F60B" w14:textId="77777777" w:rsidR="00A6554D" w:rsidRDefault="00B40007">
      <w:pPr>
        <w:pStyle w:val="BodyText"/>
        <w:ind w:right="329"/>
        <w:jc w:val="right"/>
      </w:pPr>
      <w:r>
        <w:t>Страница 35</w:t>
      </w:r>
    </w:p>
    <w:p w14:paraId="0D39F60C" w14:textId="77777777" w:rsidR="00A6554D" w:rsidRDefault="00A6554D">
      <w:pPr>
        <w:pStyle w:val="BodyText"/>
        <w:spacing w:before="5"/>
        <w:rPr>
          <w:sz w:val="16"/>
        </w:rPr>
      </w:pPr>
    </w:p>
    <w:p w14:paraId="0D39F60D" w14:textId="77777777" w:rsidR="00A6554D" w:rsidRDefault="00B40007">
      <w:pPr>
        <w:pStyle w:val="Heading1"/>
        <w:spacing w:before="90"/>
        <w:ind w:left="1243" w:right="1354"/>
        <w:rPr>
          <w:rFonts w:ascii="Symbol" w:hAnsi="Symbol"/>
          <w:b w:val="0"/>
        </w:rPr>
      </w:pPr>
      <w:r>
        <w:t>ОДОБРЕНИЕ ЗА УДЪЛЖАВАНЕ НА СЕРТИФИКАТА, АКО Е ВАЛИДЕН ЗА ПО-МАЛКО ОТ ПЕТ ГОДИНИ, КЪДЕТО СЕ ПРИЛАГА РАЗПОРЕДБА 11.6</w:t>
      </w:r>
      <w:r>
        <w:rPr>
          <w:rFonts w:ascii="Symbol" w:hAnsi="Symbol"/>
          <w:b w:val="0"/>
          <w:vertAlign w:val="superscript"/>
        </w:rPr>
        <w:t></w:t>
      </w:r>
    </w:p>
    <w:p w14:paraId="0D39F60E" w14:textId="77777777" w:rsidR="00A6554D" w:rsidRDefault="00A6554D">
      <w:pPr>
        <w:pStyle w:val="BodyText"/>
        <w:spacing w:before="1"/>
        <w:rPr>
          <w:rFonts w:ascii="Symbol" w:hAnsi="Symbol"/>
          <w:sz w:val="32"/>
        </w:rPr>
      </w:pPr>
    </w:p>
    <w:p w14:paraId="0D39F60F" w14:textId="24FBF53E" w:rsidR="00A6554D" w:rsidRDefault="00B40007">
      <w:pPr>
        <w:pStyle w:val="BodyText"/>
        <w:ind w:left="219" w:right="328"/>
        <w:jc w:val="both"/>
      </w:pPr>
      <w:r>
        <w:t>Корабът отговаря на съответните разпоредби на конвенцията и този сертификат, в съответствие с разпоредба 11.6 от Приложението към конвенцията, се приема за валиден до (дд/мм/гггг):..............................................</w:t>
      </w:r>
      <w:r w:rsidR="00B34789">
        <w:t>...</w:t>
      </w:r>
    </w:p>
    <w:p w14:paraId="0D39F610" w14:textId="1F1D3EF0" w:rsidR="00A6554D" w:rsidRDefault="00B40007">
      <w:pPr>
        <w:pStyle w:val="BodyText"/>
        <w:spacing w:before="119"/>
        <w:ind w:left="219"/>
        <w:jc w:val="both"/>
      </w:pPr>
      <w:r>
        <w:t>Подписан: .........................................................</w:t>
      </w:r>
    </w:p>
    <w:p w14:paraId="0D39F611" w14:textId="77777777" w:rsidR="00A6554D" w:rsidRDefault="00B40007" w:rsidP="00A2162E">
      <w:pPr>
        <w:spacing w:before="122"/>
        <w:ind w:left="3119" w:hanging="2977"/>
        <w:jc w:val="both"/>
        <w:rPr>
          <w:i/>
          <w:sz w:val="24"/>
        </w:rPr>
      </w:pPr>
      <w:r>
        <w:rPr>
          <w:i/>
          <w:sz w:val="24"/>
        </w:rPr>
        <w:t>(Подпис на надлежно упълномощено длъжностно лице)</w:t>
      </w:r>
    </w:p>
    <w:p w14:paraId="0D39F612" w14:textId="77777777" w:rsidR="00A6554D" w:rsidRDefault="00A6554D">
      <w:pPr>
        <w:pStyle w:val="BodyText"/>
        <w:spacing w:before="9"/>
        <w:rPr>
          <w:i/>
          <w:sz w:val="23"/>
        </w:rPr>
      </w:pPr>
    </w:p>
    <w:p w14:paraId="0D39F613" w14:textId="77777777" w:rsidR="00A6554D" w:rsidRDefault="00B40007">
      <w:pPr>
        <w:pStyle w:val="BodyText"/>
        <w:ind w:left="219"/>
      </w:pPr>
      <w:r>
        <w:t>Място:</w:t>
      </w:r>
    </w:p>
    <w:p w14:paraId="0D39F614" w14:textId="77777777" w:rsidR="00A6554D" w:rsidRDefault="00A6554D">
      <w:pPr>
        <w:pStyle w:val="BodyText"/>
      </w:pPr>
    </w:p>
    <w:p w14:paraId="0D39F615" w14:textId="77777777" w:rsidR="00A6554D" w:rsidRDefault="00B40007">
      <w:pPr>
        <w:pStyle w:val="BodyText"/>
        <w:ind w:left="219"/>
      </w:pPr>
      <w:r>
        <w:t>Дата: (дд/мм/гггг)</w:t>
      </w:r>
    </w:p>
    <w:p w14:paraId="0D39F616" w14:textId="77777777" w:rsidR="00A6554D" w:rsidRDefault="00A6554D">
      <w:pPr>
        <w:pStyle w:val="BodyText"/>
        <w:spacing w:before="1"/>
      </w:pPr>
    </w:p>
    <w:p w14:paraId="0D39F617" w14:textId="3CDC5F5F" w:rsidR="00A6554D" w:rsidRDefault="00B40007">
      <w:pPr>
        <w:ind w:left="234" w:right="341"/>
        <w:jc w:val="center"/>
        <w:rPr>
          <w:i/>
          <w:sz w:val="24"/>
        </w:rPr>
      </w:pPr>
      <w:r>
        <w:rPr>
          <w:i/>
          <w:sz w:val="24"/>
        </w:rPr>
        <w:t>(</w:t>
      </w:r>
      <w:r w:rsidR="00A2162E">
        <w:rPr>
          <w:i/>
          <w:sz w:val="24"/>
        </w:rPr>
        <w:t>Знак</w:t>
      </w:r>
      <w:r>
        <w:rPr>
          <w:i/>
          <w:sz w:val="24"/>
        </w:rPr>
        <w:t xml:space="preserve"> или печат на органа, според случая)</w:t>
      </w:r>
    </w:p>
    <w:p w14:paraId="0D39F618" w14:textId="77777777" w:rsidR="00A6554D" w:rsidRDefault="00A6554D">
      <w:pPr>
        <w:pStyle w:val="BodyText"/>
        <w:rPr>
          <w:i/>
          <w:sz w:val="26"/>
        </w:rPr>
      </w:pPr>
    </w:p>
    <w:p w14:paraId="0D39F619" w14:textId="77777777" w:rsidR="00A6554D" w:rsidRDefault="00A6554D">
      <w:pPr>
        <w:pStyle w:val="BodyText"/>
        <w:rPr>
          <w:i/>
          <w:sz w:val="26"/>
        </w:rPr>
      </w:pPr>
    </w:p>
    <w:p w14:paraId="0D39F61A" w14:textId="77777777" w:rsidR="00A6554D" w:rsidRDefault="00A6554D">
      <w:pPr>
        <w:pStyle w:val="BodyText"/>
        <w:rPr>
          <w:i/>
          <w:sz w:val="26"/>
        </w:rPr>
      </w:pPr>
    </w:p>
    <w:p w14:paraId="0D39F61B" w14:textId="77777777" w:rsidR="00A6554D" w:rsidRDefault="00A6554D">
      <w:pPr>
        <w:pStyle w:val="BodyText"/>
        <w:rPr>
          <w:i/>
          <w:sz w:val="26"/>
        </w:rPr>
      </w:pPr>
    </w:p>
    <w:p w14:paraId="0D39F61C" w14:textId="77777777" w:rsidR="00A6554D" w:rsidRDefault="00A6554D">
      <w:pPr>
        <w:pStyle w:val="BodyText"/>
        <w:spacing w:before="11"/>
        <w:rPr>
          <w:i/>
          <w:sz w:val="33"/>
        </w:rPr>
      </w:pPr>
    </w:p>
    <w:p w14:paraId="0D39F61D" w14:textId="77777777" w:rsidR="00A6554D" w:rsidRDefault="00B40007">
      <w:pPr>
        <w:pStyle w:val="Heading1"/>
        <w:spacing w:line="237" w:lineRule="auto"/>
        <w:rPr>
          <w:b w:val="0"/>
        </w:rPr>
      </w:pPr>
      <w:r>
        <w:t xml:space="preserve">ОДОБРЕНИЕ, КОГАТО ПРОВЕРКАТА ЗА ПОДНОВЯВАНЕ Е ЗАВЪРШЕНА И СЕ ПРИЛАГА РАЗПОРЕДБА 11.7 </w:t>
      </w:r>
      <w:r>
        <w:rPr>
          <w:b w:val="0"/>
          <w:vertAlign w:val="superscript"/>
        </w:rPr>
        <w:t>*</w:t>
      </w:r>
    </w:p>
    <w:p w14:paraId="0D39F61E" w14:textId="77777777" w:rsidR="00A6554D" w:rsidRDefault="00A6554D">
      <w:pPr>
        <w:pStyle w:val="BodyText"/>
        <w:spacing w:before="9"/>
        <w:rPr>
          <w:sz w:val="44"/>
        </w:rPr>
      </w:pPr>
    </w:p>
    <w:p w14:paraId="0D39F61F" w14:textId="77777777" w:rsidR="00A6554D" w:rsidRDefault="00B40007">
      <w:pPr>
        <w:pStyle w:val="BodyText"/>
        <w:spacing w:before="1"/>
        <w:ind w:left="220" w:right="328"/>
        <w:jc w:val="both"/>
      </w:pPr>
      <w:r>
        <w:t>Корабът отговаря на съответните разпоредби на конвенцията и този сертификат, в съответствие с разпоредба 11.7 от Приложението към конвенцията, се приема за валиден до (дд/мм/гггг): ..............................................</w:t>
      </w:r>
    </w:p>
    <w:p w14:paraId="0D39F620" w14:textId="77777777" w:rsidR="00A6554D" w:rsidRDefault="00A6554D">
      <w:pPr>
        <w:pStyle w:val="BodyText"/>
        <w:rPr>
          <w:sz w:val="26"/>
        </w:rPr>
      </w:pPr>
    </w:p>
    <w:p w14:paraId="0D39F621" w14:textId="77777777" w:rsidR="00A6554D" w:rsidRDefault="00B40007">
      <w:pPr>
        <w:pStyle w:val="BodyText"/>
        <w:spacing w:before="216"/>
        <w:ind w:right="138"/>
        <w:jc w:val="center"/>
      </w:pPr>
      <w:r>
        <w:t>Подписан: ..............................................................................................................................................</w:t>
      </w:r>
    </w:p>
    <w:p w14:paraId="0D39F622" w14:textId="77777777" w:rsidR="00A6554D" w:rsidRDefault="00B40007" w:rsidP="00B34789">
      <w:pPr>
        <w:spacing w:before="121"/>
        <w:ind w:left="3454" w:hanging="3454"/>
        <w:jc w:val="both"/>
        <w:rPr>
          <w:i/>
          <w:sz w:val="24"/>
        </w:rPr>
      </w:pPr>
      <w:r>
        <w:rPr>
          <w:i/>
          <w:sz w:val="24"/>
        </w:rPr>
        <w:t>(Подпис на надлежно упълномощено длъжностно лице)</w:t>
      </w:r>
    </w:p>
    <w:p w14:paraId="0D39F623" w14:textId="77777777" w:rsidR="00A6554D" w:rsidRDefault="00A6554D">
      <w:pPr>
        <w:pStyle w:val="BodyText"/>
        <w:rPr>
          <w:i/>
          <w:sz w:val="26"/>
        </w:rPr>
      </w:pPr>
    </w:p>
    <w:p w14:paraId="0D39F624" w14:textId="77777777" w:rsidR="00A6554D" w:rsidRDefault="00B40007">
      <w:pPr>
        <w:pStyle w:val="BodyText"/>
        <w:spacing w:before="216"/>
        <w:ind w:right="138"/>
        <w:jc w:val="center"/>
      </w:pPr>
      <w:r>
        <w:t>Място: .................................................................................................................................................</w:t>
      </w:r>
    </w:p>
    <w:p w14:paraId="0D39F625" w14:textId="77777777" w:rsidR="00A6554D" w:rsidRDefault="00A6554D">
      <w:pPr>
        <w:pStyle w:val="BodyText"/>
        <w:rPr>
          <w:sz w:val="26"/>
        </w:rPr>
      </w:pPr>
    </w:p>
    <w:p w14:paraId="0D39F626" w14:textId="77777777" w:rsidR="00A6554D" w:rsidRDefault="00B40007">
      <w:pPr>
        <w:pStyle w:val="BodyText"/>
        <w:spacing w:before="216"/>
        <w:ind w:right="138"/>
        <w:jc w:val="center"/>
      </w:pPr>
      <w:r>
        <w:t>Дата: (дд/мм/гггг) ............................................ ................................................. .............................</w:t>
      </w:r>
    </w:p>
    <w:p w14:paraId="0D39F627" w14:textId="77777777" w:rsidR="00A6554D" w:rsidRDefault="00A6554D">
      <w:pPr>
        <w:pStyle w:val="BodyText"/>
        <w:rPr>
          <w:sz w:val="26"/>
        </w:rPr>
      </w:pPr>
    </w:p>
    <w:p w14:paraId="0D39F628" w14:textId="77777777" w:rsidR="00A6554D" w:rsidRDefault="00A6554D">
      <w:pPr>
        <w:pStyle w:val="BodyText"/>
        <w:rPr>
          <w:sz w:val="26"/>
        </w:rPr>
      </w:pPr>
    </w:p>
    <w:p w14:paraId="0D39F629" w14:textId="77777777" w:rsidR="00A6554D" w:rsidRDefault="00A6554D">
      <w:pPr>
        <w:pStyle w:val="BodyText"/>
        <w:spacing w:before="4"/>
        <w:rPr>
          <w:sz w:val="27"/>
        </w:rPr>
      </w:pPr>
    </w:p>
    <w:p w14:paraId="0D39F62A" w14:textId="41CF9614" w:rsidR="00A6554D" w:rsidRDefault="00B40007">
      <w:pPr>
        <w:ind w:left="234" w:right="341"/>
        <w:jc w:val="center"/>
        <w:rPr>
          <w:i/>
          <w:sz w:val="24"/>
        </w:rPr>
      </w:pPr>
      <w:r>
        <w:rPr>
          <w:i/>
          <w:sz w:val="24"/>
        </w:rPr>
        <w:t>(</w:t>
      </w:r>
      <w:r w:rsidR="00554F3D">
        <w:rPr>
          <w:i/>
          <w:sz w:val="24"/>
        </w:rPr>
        <w:t>Знак</w:t>
      </w:r>
      <w:r>
        <w:rPr>
          <w:i/>
          <w:sz w:val="24"/>
        </w:rPr>
        <w:t xml:space="preserve"> или печат на органа, според случая)</w:t>
      </w:r>
    </w:p>
    <w:p w14:paraId="0D39F62B" w14:textId="77777777" w:rsidR="00A6554D" w:rsidRDefault="00A6554D">
      <w:pPr>
        <w:pStyle w:val="BodyText"/>
        <w:rPr>
          <w:i/>
          <w:sz w:val="20"/>
        </w:rPr>
      </w:pPr>
    </w:p>
    <w:p w14:paraId="0D39F62C" w14:textId="77777777" w:rsidR="00A6554D" w:rsidRDefault="00A6554D">
      <w:pPr>
        <w:pStyle w:val="BodyText"/>
        <w:rPr>
          <w:i/>
          <w:sz w:val="20"/>
        </w:rPr>
      </w:pPr>
    </w:p>
    <w:p w14:paraId="0D39F62D" w14:textId="77777777" w:rsidR="00A6554D" w:rsidRDefault="00A6554D">
      <w:pPr>
        <w:pStyle w:val="BodyText"/>
        <w:rPr>
          <w:i/>
          <w:sz w:val="20"/>
        </w:rPr>
      </w:pPr>
    </w:p>
    <w:p w14:paraId="0D39F62E" w14:textId="77777777" w:rsidR="00A6554D" w:rsidRDefault="00A6554D">
      <w:pPr>
        <w:pStyle w:val="BodyText"/>
        <w:rPr>
          <w:i/>
          <w:sz w:val="20"/>
        </w:rPr>
      </w:pPr>
    </w:p>
    <w:p w14:paraId="0D39F62F" w14:textId="77777777" w:rsidR="00A6554D" w:rsidRDefault="00A6554D">
      <w:pPr>
        <w:pStyle w:val="BodyText"/>
        <w:rPr>
          <w:i/>
          <w:sz w:val="20"/>
        </w:rPr>
      </w:pPr>
    </w:p>
    <w:p w14:paraId="0D39F630" w14:textId="77777777" w:rsidR="00A6554D" w:rsidRDefault="00A6554D">
      <w:pPr>
        <w:pStyle w:val="BodyText"/>
        <w:rPr>
          <w:i/>
          <w:sz w:val="20"/>
        </w:rPr>
      </w:pPr>
    </w:p>
    <w:p w14:paraId="0D39F631" w14:textId="77777777" w:rsidR="00A6554D" w:rsidRDefault="00000000">
      <w:pPr>
        <w:pStyle w:val="BodyText"/>
        <w:spacing w:before="4"/>
        <w:rPr>
          <w:i/>
          <w:sz w:val="21"/>
        </w:rPr>
      </w:pPr>
      <w:r>
        <w:pict w14:anchorId="0D39F888">
          <v:rect id="_x0000_s2059" style="position:absolute;margin-left:1in;margin-top:14.25pt;width:2in;height:.6pt;z-index:-15727616;mso-wrap-distance-left:0;mso-wrap-distance-right:0;mso-position-horizontal-relative:page" fillcolor="black" stroked="f">
            <w10:wrap type="topAndBottom" anchorx="page"/>
          </v:rect>
        </w:pict>
      </w:r>
    </w:p>
    <w:p w14:paraId="0D39F632" w14:textId="77777777" w:rsidR="00A6554D" w:rsidRDefault="00B40007" w:rsidP="00605B43">
      <w:pPr>
        <w:pStyle w:val="ListParagraph"/>
        <w:numPr>
          <w:ilvl w:val="0"/>
          <w:numId w:val="3"/>
        </w:numPr>
        <w:tabs>
          <w:tab w:val="left" w:pos="579"/>
          <w:tab w:val="left" w:pos="580"/>
        </w:tabs>
        <w:spacing w:before="45" w:line="247" w:lineRule="auto"/>
        <w:ind w:right="326"/>
        <w:jc w:val="left"/>
        <w:rPr>
          <w:sz w:val="20"/>
        </w:rPr>
      </w:pPr>
      <w:r>
        <w:rPr>
          <w:sz w:val="20"/>
        </w:rPr>
        <w:t>Тази страница на одобрението при проверката трябва да бъде възпроизведена и добавена към сертификата, както Администрацията счете за необходимо.</w:t>
      </w:r>
    </w:p>
    <w:p w14:paraId="0D39F633" w14:textId="77777777" w:rsidR="00A6554D" w:rsidRDefault="00A6554D">
      <w:pPr>
        <w:spacing w:line="247" w:lineRule="auto"/>
        <w:rPr>
          <w:sz w:val="20"/>
        </w:rPr>
        <w:sectPr w:rsidR="00A6554D">
          <w:pgSz w:w="11900" w:h="16840"/>
          <w:pgMar w:top="500" w:right="740" w:bottom="940" w:left="1220" w:header="0" w:footer="747" w:gutter="0"/>
          <w:cols w:space="720"/>
        </w:sectPr>
      </w:pPr>
    </w:p>
    <w:p w14:paraId="0D39F634" w14:textId="77777777" w:rsidR="00A6554D" w:rsidRDefault="00B40007">
      <w:pPr>
        <w:pStyle w:val="BodyText"/>
        <w:spacing w:before="72"/>
        <w:ind w:left="220" w:right="8392"/>
      </w:pPr>
      <w:r>
        <w:lastRenderedPageBreak/>
        <w:t>SR/CONF/45 ПРИЛОЖЕНИЕ</w:t>
      </w:r>
    </w:p>
    <w:p w14:paraId="0D39F635" w14:textId="77777777" w:rsidR="00A6554D" w:rsidRDefault="00B40007">
      <w:pPr>
        <w:pStyle w:val="BodyText"/>
        <w:ind w:left="220"/>
      </w:pPr>
      <w:r>
        <w:t>Страница 36</w:t>
      </w:r>
    </w:p>
    <w:p w14:paraId="0D39F636" w14:textId="77777777" w:rsidR="00A6554D" w:rsidRDefault="00A6554D">
      <w:pPr>
        <w:pStyle w:val="BodyText"/>
        <w:spacing w:before="5"/>
        <w:rPr>
          <w:sz w:val="16"/>
        </w:rPr>
      </w:pPr>
    </w:p>
    <w:p w14:paraId="0D39F637" w14:textId="77777777" w:rsidR="00A6554D" w:rsidRDefault="00B40007">
      <w:pPr>
        <w:pStyle w:val="Heading1"/>
        <w:spacing w:before="90"/>
        <w:ind w:left="229"/>
        <w:rPr>
          <w:rFonts w:ascii="Symbol" w:hAnsi="Symbol"/>
          <w:b w:val="0"/>
        </w:rPr>
      </w:pPr>
      <w:r>
        <w:t>ОДОБРЕНИЕ ЗА УДЪЛЖАВАНЕ НА ВАЛИДНОСТТА НА СЕРТИФИКАТА ДО СТИГАНЕ НА ПРИСТАНИЩЕТО НА ПРОВЕРКАТА ИЛИ ЗА ГРАТИСЕН ПЕРИОД, КЪДЕТИ СЕ ПРИЛАГА РАЗПОРЕДБА 11.8 ИЛИ 11.9</w:t>
      </w:r>
      <w:r>
        <w:rPr>
          <w:rFonts w:ascii="Symbol" w:hAnsi="Symbol"/>
          <w:b w:val="0"/>
          <w:vertAlign w:val="superscript"/>
        </w:rPr>
        <w:t></w:t>
      </w:r>
    </w:p>
    <w:p w14:paraId="0D39F638" w14:textId="77777777" w:rsidR="00A6554D" w:rsidRDefault="00A6554D">
      <w:pPr>
        <w:pStyle w:val="BodyText"/>
        <w:spacing w:before="10"/>
        <w:rPr>
          <w:rFonts w:ascii="Symbol" w:hAnsi="Symbol"/>
          <w:sz w:val="41"/>
        </w:rPr>
      </w:pPr>
    </w:p>
    <w:p w14:paraId="0D39F639" w14:textId="77777777" w:rsidR="00A6554D" w:rsidRDefault="00B40007">
      <w:pPr>
        <w:pStyle w:val="BodyText"/>
        <w:ind w:left="221" w:right="329"/>
        <w:jc w:val="center"/>
      </w:pPr>
      <w:r>
        <w:t xml:space="preserve">Този сертификат, в съответствие с разпоредба 11.8 или 11.9 </w:t>
      </w:r>
      <w:r>
        <w:rPr>
          <w:vertAlign w:val="superscript"/>
        </w:rPr>
        <w:t>**</w:t>
      </w:r>
      <w:r>
        <w:t xml:space="preserve"> от Приложението към конвенцията, се приема за валиден до (дд/мм/гггг): ....................................................................</w:t>
      </w:r>
    </w:p>
    <w:p w14:paraId="0D39F63A" w14:textId="77777777" w:rsidR="00A6554D" w:rsidRDefault="00A6554D">
      <w:pPr>
        <w:pStyle w:val="BodyText"/>
        <w:rPr>
          <w:sz w:val="26"/>
        </w:rPr>
      </w:pPr>
    </w:p>
    <w:p w14:paraId="0D39F63B" w14:textId="77777777" w:rsidR="00A6554D" w:rsidRDefault="00B40007">
      <w:pPr>
        <w:pStyle w:val="BodyText"/>
        <w:spacing w:before="217"/>
        <w:ind w:right="138"/>
        <w:jc w:val="center"/>
      </w:pPr>
      <w:r>
        <w:t>Подписан: ..............................................................................................................................................</w:t>
      </w:r>
    </w:p>
    <w:p w14:paraId="0D39F63C" w14:textId="77777777" w:rsidR="00A6554D" w:rsidRDefault="00B40007" w:rsidP="003922D6">
      <w:pPr>
        <w:spacing w:before="121"/>
        <w:ind w:left="3454" w:hanging="3454"/>
        <w:rPr>
          <w:i/>
          <w:sz w:val="24"/>
        </w:rPr>
      </w:pPr>
      <w:r>
        <w:rPr>
          <w:i/>
          <w:sz w:val="24"/>
        </w:rPr>
        <w:t>(Подпис на надлежно упълномощено длъжностно лице)</w:t>
      </w:r>
    </w:p>
    <w:p w14:paraId="0D39F63D" w14:textId="77777777" w:rsidR="00A6554D" w:rsidRDefault="00A6554D">
      <w:pPr>
        <w:pStyle w:val="BodyText"/>
        <w:rPr>
          <w:i/>
          <w:sz w:val="26"/>
        </w:rPr>
      </w:pPr>
    </w:p>
    <w:p w14:paraId="0D39F63E" w14:textId="77777777" w:rsidR="00A6554D" w:rsidRDefault="00B40007">
      <w:pPr>
        <w:pStyle w:val="BodyText"/>
        <w:spacing w:before="215"/>
        <w:ind w:right="138"/>
        <w:jc w:val="center"/>
      </w:pPr>
      <w:r>
        <w:t>Място: .................................................................................................................................................</w:t>
      </w:r>
    </w:p>
    <w:p w14:paraId="0D39F63F" w14:textId="77777777" w:rsidR="00A6554D" w:rsidRDefault="00A6554D">
      <w:pPr>
        <w:pStyle w:val="BodyText"/>
        <w:rPr>
          <w:sz w:val="26"/>
        </w:rPr>
      </w:pPr>
    </w:p>
    <w:p w14:paraId="0D39F640" w14:textId="77777777" w:rsidR="00A6554D" w:rsidRDefault="00B40007">
      <w:pPr>
        <w:pStyle w:val="BodyText"/>
        <w:spacing w:before="217"/>
        <w:ind w:right="138"/>
        <w:jc w:val="center"/>
      </w:pPr>
      <w:r>
        <w:t>Дата: (дд/мм/гггг) ............................................ ................................................. .............................</w:t>
      </w:r>
    </w:p>
    <w:p w14:paraId="0D39F641" w14:textId="77777777" w:rsidR="00A6554D" w:rsidRDefault="00A6554D">
      <w:pPr>
        <w:pStyle w:val="BodyText"/>
        <w:rPr>
          <w:sz w:val="26"/>
        </w:rPr>
      </w:pPr>
    </w:p>
    <w:p w14:paraId="0D39F642" w14:textId="504FB930" w:rsidR="00A6554D" w:rsidRDefault="00B40007">
      <w:pPr>
        <w:spacing w:before="217"/>
        <w:ind w:left="234" w:right="341"/>
        <w:jc w:val="center"/>
        <w:rPr>
          <w:i/>
          <w:sz w:val="24"/>
        </w:rPr>
      </w:pPr>
      <w:r>
        <w:rPr>
          <w:i/>
          <w:sz w:val="24"/>
        </w:rPr>
        <w:t>(</w:t>
      </w:r>
      <w:r w:rsidR="00D47870">
        <w:rPr>
          <w:i/>
          <w:sz w:val="24"/>
        </w:rPr>
        <w:t>Знак</w:t>
      </w:r>
      <w:r>
        <w:rPr>
          <w:i/>
          <w:sz w:val="24"/>
        </w:rPr>
        <w:t xml:space="preserve"> или печат на органа, според случая)</w:t>
      </w:r>
    </w:p>
    <w:p w14:paraId="0D39F643" w14:textId="77777777" w:rsidR="00A6554D" w:rsidRDefault="00A6554D">
      <w:pPr>
        <w:pStyle w:val="BodyText"/>
        <w:rPr>
          <w:i/>
          <w:sz w:val="26"/>
        </w:rPr>
      </w:pPr>
    </w:p>
    <w:p w14:paraId="0D39F644" w14:textId="77777777" w:rsidR="00A6554D" w:rsidRDefault="00A6554D">
      <w:pPr>
        <w:pStyle w:val="BodyText"/>
        <w:rPr>
          <w:i/>
          <w:sz w:val="26"/>
        </w:rPr>
      </w:pPr>
    </w:p>
    <w:p w14:paraId="0D39F645" w14:textId="77777777" w:rsidR="00A6554D" w:rsidRDefault="00A6554D">
      <w:pPr>
        <w:pStyle w:val="BodyText"/>
        <w:rPr>
          <w:i/>
          <w:sz w:val="26"/>
        </w:rPr>
      </w:pPr>
    </w:p>
    <w:p w14:paraId="0D39F646" w14:textId="77777777" w:rsidR="00A6554D" w:rsidRDefault="00A6554D">
      <w:pPr>
        <w:pStyle w:val="BodyText"/>
        <w:rPr>
          <w:i/>
          <w:sz w:val="26"/>
        </w:rPr>
      </w:pPr>
    </w:p>
    <w:p w14:paraId="0D39F647" w14:textId="77777777" w:rsidR="00A6554D" w:rsidRDefault="00A6554D">
      <w:pPr>
        <w:pStyle w:val="BodyText"/>
        <w:rPr>
          <w:i/>
          <w:sz w:val="26"/>
        </w:rPr>
      </w:pPr>
    </w:p>
    <w:p w14:paraId="0D39F648" w14:textId="77777777" w:rsidR="00A6554D" w:rsidRDefault="00A6554D">
      <w:pPr>
        <w:pStyle w:val="BodyText"/>
        <w:spacing w:before="9"/>
        <w:rPr>
          <w:i/>
          <w:sz w:val="34"/>
        </w:rPr>
      </w:pPr>
    </w:p>
    <w:p w14:paraId="0D39F649" w14:textId="77777777" w:rsidR="00A6554D" w:rsidRDefault="00B40007">
      <w:pPr>
        <w:pStyle w:val="Heading1"/>
        <w:ind w:left="232"/>
        <w:rPr>
          <w:b w:val="0"/>
        </w:rPr>
      </w:pPr>
      <w:r>
        <w:t xml:space="preserve">ОДОБРЕНИЕ ЗА ДОПЪЛНИТЕЛНА ПРОВЕРКА </w:t>
      </w:r>
      <w:r>
        <w:rPr>
          <w:b w:val="0"/>
          <w:vertAlign w:val="superscript"/>
        </w:rPr>
        <w:t>*</w:t>
      </w:r>
    </w:p>
    <w:p w14:paraId="0D39F64A" w14:textId="77777777" w:rsidR="00A6554D" w:rsidRDefault="00A6554D">
      <w:pPr>
        <w:pStyle w:val="BodyText"/>
      </w:pPr>
    </w:p>
    <w:p w14:paraId="0D39F64B" w14:textId="77777777" w:rsidR="00A6554D" w:rsidRDefault="00B40007">
      <w:pPr>
        <w:pStyle w:val="BodyText"/>
        <w:ind w:left="220" w:right="363"/>
      </w:pPr>
      <w:r>
        <w:t>При допълнителна проверка в съответствие с разпоредба 10 от Приложението към конвенцията беше установено, че корабът отговаря на съответните разпоредби на конвенцията.</w:t>
      </w:r>
    </w:p>
    <w:p w14:paraId="0D39F64C" w14:textId="77777777" w:rsidR="00A6554D" w:rsidRDefault="00A6554D">
      <w:pPr>
        <w:pStyle w:val="BodyText"/>
      </w:pPr>
    </w:p>
    <w:p w14:paraId="0D39F64D" w14:textId="77777777" w:rsidR="00A6554D" w:rsidRDefault="00B40007">
      <w:pPr>
        <w:pStyle w:val="BodyText"/>
        <w:ind w:left="220"/>
      </w:pPr>
      <w:r>
        <w:t>Подписан: ..............................................................................................................................................</w:t>
      </w:r>
    </w:p>
    <w:p w14:paraId="0D39F64E" w14:textId="77777777" w:rsidR="00A6554D" w:rsidRDefault="00B40007" w:rsidP="00801B86">
      <w:pPr>
        <w:spacing w:before="121"/>
        <w:ind w:left="3454" w:hanging="3312"/>
        <w:rPr>
          <w:i/>
          <w:sz w:val="24"/>
        </w:rPr>
      </w:pPr>
      <w:r>
        <w:rPr>
          <w:i/>
          <w:sz w:val="24"/>
        </w:rPr>
        <w:t>(Подпис на надлежно упълномощено длъжностно лице)</w:t>
      </w:r>
    </w:p>
    <w:p w14:paraId="0D39F64F" w14:textId="77777777" w:rsidR="00A6554D" w:rsidRDefault="00A6554D">
      <w:pPr>
        <w:pStyle w:val="BodyText"/>
        <w:spacing w:before="3"/>
        <w:rPr>
          <w:i/>
          <w:sz w:val="34"/>
        </w:rPr>
      </w:pPr>
    </w:p>
    <w:p w14:paraId="0D39F650" w14:textId="77777777" w:rsidR="00A6554D" w:rsidRDefault="00B40007">
      <w:pPr>
        <w:pStyle w:val="BodyText"/>
        <w:ind w:left="220"/>
      </w:pPr>
      <w:r>
        <w:t>Място: .................................................................................................................................................</w:t>
      </w:r>
    </w:p>
    <w:p w14:paraId="0D39F651" w14:textId="77777777" w:rsidR="00A6554D" w:rsidRDefault="00A6554D">
      <w:pPr>
        <w:pStyle w:val="BodyText"/>
      </w:pPr>
    </w:p>
    <w:p w14:paraId="0D39F652" w14:textId="77777777" w:rsidR="00A6554D" w:rsidRDefault="00B40007">
      <w:pPr>
        <w:pStyle w:val="BodyText"/>
        <w:ind w:left="220"/>
      </w:pPr>
      <w:r>
        <w:t>Дата: (дд/мм/гггг) ............................................ ................................................. .............................</w:t>
      </w:r>
    </w:p>
    <w:p w14:paraId="0D39F653" w14:textId="77777777" w:rsidR="00A6554D" w:rsidRDefault="00A6554D">
      <w:pPr>
        <w:pStyle w:val="BodyText"/>
        <w:rPr>
          <w:sz w:val="26"/>
        </w:rPr>
      </w:pPr>
    </w:p>
    <w:p w14:paraId="0D39F654" w14:textId="77777777" w:rsidR="00A6554D" w:rsidRDefault="00A6554D">
      <w:pPr>
        <w:pStyle w:val="BodyText"/>
        <w:rPr>
          <w:sz w:val="22"/>
        </w:rPr>
      </w:pPr>
    </w:p>
    <w:p w14:paraId="0D39F655" w14:textId="3F9C0793" w:rsidR="00A6554D" w:rsidRDefault="00B40007">
      <w:pPr>
        <w:ind w:left="234" w:right="341"/>
        <w:jc w:val="center"/>
        <w:rPr>
          <w:i/>
          <w:sz w:val="24"/>
        </w:rPr>
      </w:pPr>
      <w:r>
        <w:rPr>
          <w:i/>
          <w:sz w:val="24"/>
        </w:rPr>
        <w:t>(</w:t>
      </w:r>
      <w:r w:rsidR="000D7C54">
        <w:rPr>
          <w:i/>
          <w:sz w:val="24"/>
        </w:rPr>
        <w:t>Знак</w:t>
      </w:r>
      <w:r>
        <w:rPr>
          <w:i/>
          <w:sz w:val="24"/>
        </w:rPr>
        <w:t xml:space="preserve"> или печат на органа, според случая)</w:t>
      </w:r>
    </w:p>
    <w:p w14:paraId="0D39F65A" w14:textId="77777777" w:rsidR="00A6554D" w:rsidRDefault="00A6554D">
      <w:pPr>
        <w:pStyle w:val="BodyText"/>
        <w:rPr>
          <w:i/>
          <w:sz w:val="20"/>
        </w:rPr>
      </w:pPr>
    </w:p>
    <w:p w14:paraId="0D39F65B" w14:textId="77777777" w:rsidR="00A6554D" w:rsidRDefault="00000000">
      <w:pPr>
        <w:pStyle w:val="BodyText"/>
        <w:spacing w:before="6"/>
        <w:rPr>
          <w:i/>
          <w:sz w:val="28"/>
        </w:rPr>
      </w:pPr>
      <w:r>
        <w:pict w14:anchorId="0D39F889">
          <v:rect id="_x0000_s2058" style="position:absolute;margin-left:1in;margin-top:18.35pt;width:2in;height:.6pt;z-index:-15727104;mso-wrap-distance-left:0;mso-wrap-distance-right:0;mso-position-horizontal-relative:page" fillcolor="black" stroked="f">
            <w10:wrap type="topAndBottom" anchorx="page"/>
          </v:rect>
        </w:pict>
      </w:r>
    </w:p>
    <w:p w14:paraId="0D39F65C" w14:textId="77777777" w:rsidR="00A6554D" w:rsidRDefault="00B40007" w:rsidP="00605B43">
      <w:pPr>
        <w:pStyle w:val="ListParagraph"/>
        <w:numPr>
          <w:ilvl w:val="0"/>
          <w:numId w:val="3"/>
        </w:numPr>
        <w:tabs>
          <w:tab w:val="left" w:pos="579"/>
          <w:tab w:val="left" w:pos="580"/>
        </w:tabs>
        <w:spacing w:before="45" w:line="247" w:lineRule="auto"/>
        <w:ind w:right="326"/>
        <w:jc w:val="left"/>
        <w:rPr>
          <w:sz w:val="20"/>
        </w:rPr>
      </w:pPr>
      <w:r>
        <w:rPr>
          <w:sz w:val="20"/>
        </w:rPr>
        <w:t>Тази страница на одобрението при проверката трябва да бъде възпроизведена и добавена към сертификата, както Администрацията счете за необходимо.</w:t>
      </w:r>
    </w:p>
    <w:p w14:paraId="0D39F65D" w14:textId="77777777" w:rsidR="00A6554D" w:rsidRDefault="00B40007">
      <w:pPr>
        <w:spacing w:before="115"/>
        <w:ind w:left="220"/>
        <w:rPr>
          <w:sz w:val="20"/>
        </w:rPr>
      </w:pPr>
      <w:r>
        <w:rPr>
          <w:sz w:val="20"/>
        </w:rPr>
        <w:t>** Заличаване според случая.</w:t>
      </w:r>
    </w:p>
    <w:p w14:paraId="0D39F65E" w14:textId="77777777" w:rsidR="00A6554D" w:rsidRDefault="00A6554D">
      <w:pPr>
        <w:rPr>
          <w:sz w:val="20"/>
        </w:rPr>
        <w:sectPr w:rsidR="00A6554D">
          <w:pgSz w:w="11900" w:h="16840"/>
          <w:pgMar w:top="500" w:right="740" w:bottom="940" w:left="1220" w:header="0" w:footer="747" w:gutter="0"/>
          <w:cols w:space="720"/>
        </w:sectPr>
      </w:pPr>
    </w:p>
    <w:p w14:paraId="0D39F65F" w14:textId="77777777" w:rsidR="00A6554D" w:rsidRDefault="00B40007">
      <w:pPr>
        <w:pStyle w:val="BodyText"/>
        <w:spacing w:before="72"/>
        <w:ind w:right="329"/>
        <w:jc w:val="right"/>
      </w:pPr>
      <w:r>
        <w:lastRenderedPageBreak/>
        <w:t>SR/CONF/45</w:t>
      </w:r>
    </w:p>
    <w:p w14:paraId="0D39F660" w14:textId="77777777" w:rsidR="00A6554D" w:rsidRDefault="00B40007">
      <w:pPr>
        <w:pStyle w:val="BodyText"/>
        <w:ind w:right="328"/>
        <w:jc w:val="right"/>
      </w:pPr>
      <w:r>
        <w:t>ПРИЛОЖЕНИЕ</w:t>
      </w:r>
    </w:p>
    <w:p w14:paraId="0D39F661" w14:textId="77777777" w:rsidR="00A6554D" w:rsidRDefault="00B40007">
      <w:pPr>
        <w:pStyle w:val="BodyText"/>
        <w:ind w:right="329"/>
        <w:jc w:val="right"/>
      </w:pPr>
      <w:r>
        <w:t>Страница 37</w:t>
      </w:r>
    </w:p>
    <w:p w14:paraId="0D39F662" w14:textId="77777777" w:rsidR="00A6554D" w:rsidRDefault="00A6554D">
      <w:pPr>
        <w:pStyle w:val="BodyText"/>
        <w:spacing w:before="5"/>
        <w:rPr>
          <w:sz w:val="16"/>
        </w:rPr>
      </w:pPr>
    </w:p>
    <w:p w14:paraId="0D39F663" w14:textId="77777777" w:rsidR="00A6554D" w:rsidRDefault="00B40007">
      <w:pPr>
        <w:pStyle w:val="Heading1"/>
        <w:spacing w:before="90"/>
      </w:pPr>
      <w:r>
        <w:t>ПРИЛОЖЕНИЕ 4</w:t>
      </w:r>
    </w:p>
    <w:p w14:paraId="0D39F664" w14:textId="77777777" w:rsidR="00A6554D" w:rsidRDefault="00A6554D">
      <w:pPr>
        <w:pStyle w:val="BodyText"/>
        <w:rPr>
          <w:b/>
        </w:rPr>
      </w:pPr>
    </w:p>
    <w:p w14:paraId="0D39F665" w14:textId="77777777" w:rsidR="00A6554D" w:rsidRDefault="00B40007">
      <w:pPr>
        <w:ind w:left="230" w:right="341"/>
        <w:jc w:val="center"/>
        <w:rPr>
          <w:b/>
          <w:sz w:val="24"/>
        </w:rPr>
      </w:pPr>
      <w:r>
        <w:rPr>
          <w:b/>
          <w:sz w:val="24"/>
        </w:rPr>
        <w:t>ФОРМУЛЯР НА МЕЖДУНАРОДЕН СЕРТИФИКАТ ЗА ГОТОВНОСТ ЗА РЕЦИКЛИРАНЕ</w:t>
      </w:r>
    </w:p>
    <w:p w14:paraId="0D39F666" w14:textId="77777777" w:rsidR="00A6554D" w:rsidRDefault="00A6554D">
      <w:pPr>
        <w:pStyle w:val="BodyText"/>
        <w:spacing w:before="8"/>
        <w:rPr>
          <w:b/>
          <w:sz w:val="23"/>
        </w:rPr>
      </w:pPr>
    </w:p>
    <w:p w14:paraId="0D39F667" w14:textId="77777777" w:rsidR="00A6554D" w:rsidRDefault="00B40007">
      <w:pPr>
        <w:pStyle w:val="BodyText"/>
        <w:ind w:left="230" w:right="341"/>
        <w:jc w:val="center"/>
      </w:pPr>
      <w:r>
        <w:t>МЕЖДУНАРОДЕН СЕРТИФИКАТ ЗА ГОТОВНОСТ ЗА РЕЦИКЛИРАНЕ</w:t>
      </w:r>
    </w:p>
    <w:p w14:paraId="0D39F668" w14:textId="77777777" w:rsidR="00A6554D" w:rsidRDefault="00A6554D">
      <w:pPr>
        <w:pStyle w:val="BodyText"/>
      </w:pPr>
    </w:p>
    <w:p w14:paraId="0D39F669" w14:textId="77777777" w:rsidR="00A6554D" w:rsidRDefault="00B40007">
      <w:pPr>
        <w:pStyle w:val="BodyText"/>
        <w:ind w:left="230" w:right="341"/>
        <w:jc w:val="center"/>
      </w:pPr>
      <w:r>
        <w:t>(Забележка: Този сертификат се допълва от списъка на опасните материали и плана за рециклиране на кораби)</w:t>
      </w:r>
    </w:p>
    <w:p w14:paraId="0D39F66A" w14:textId="77777777" w:rsidR="00A6554D" w:rsidRDefault="00A6554D">
      <w:pPr>
        <w:pStyle w:val="BodyText"/>
        <w:rPr>
          <w:sz w:val="26"/>
        </w:rPr>
      </w:pPr>
    </w:p>
    <w:p w14:paraId="0D39F66B" w14:textId="77777777" w:rsidR="00A6554D" w:rsidRDefault="00A6554D">
      <w:pPr>
        <w:pStyle w:val="BodyText"/>
        <w:spacing w:before="1"/>
        <w:rPr>
          <w:sz w:val="22"/>
        </w:rPr>
      </w:pPr>
    </w:p>
    <w:p w14:paraId="0D39F66C" w14:textId="484BACE7" w:rsidR="00A6554D" w:rsidRDefault="00F44580" w:rsidP="00B34789">
      <w:pPr>
        <w:tabs>
          <w:tab w:val="left" w:pos="7282"/>
        </w:tabs>
        <w:ind w:right="134"/>
        <w:rPr>
          <w:i/>
          <w:sz w:val="24"/>
        </w:rPr>
      </w:pPr>
      <w:r>
        <w:rPr>
          <w:i/>
          <w:sz w:val="24"/>
        </w:rPr>
        <w:t xml:space="preserve">            </w:t>
      </w:r>
      <w:r w:rsidR="00B40007">
        <w:rPr>
          <w:i/>
          <w:sz w:val="24"/>
        </w:rPr>
        <w:t>(Официален печат)</w:t>
      </w:r>
      <w:r>
        <w:rPr>
          <w:i/>
          <w:sz w:val="24"/>
        </w:rPr>
        <w:t xml:space="preserve">                                                                               </w:t>
      </w:r>
      <w:r w:rsidR="00B40007">
        <w:rPr>
          <w:i/>
          <w:sz w:val="24"/>
        </w:rPr>
        <w:t xml:space="preserve"> (държава)</w:t>
      </w:r>
    </w:p>
    <w:p w14:paraId="0D39F66D" w14:textId="77777777" w:rsidR="00A6554D" w:rsidRDefault="00A6554D">
      <w:pPr>
        <w:pStyle w:val="BodyText"/>
        <w:spacing w:before="10"/>
        <w:rPr>
          <w:i/>
          <w:sz w:val="23"/>
        </w:rPr>
      </w:pPr>
    </w:p>
    <w:p w14:paraId="0D39F66E" w14:textId="77777777" w:rsidR="00A6554D" w:rsidRDefault="00B40007">
      <w:pPr>
        <w:pStyle w:val="BodyText"/>
        <w:spacing w:before="1"/>
        <w:ind w:left="219" w:right="327"/>
        <w:jc w:val="both"/>
      </w:pPr>
      <w:r>
        <w:t>Издаден съгласно разпоредбите на Международната конвенция от Хонг Конг за безопасно и екологосъобразно рециклиране на кораби, 2009 г. (наричана по-долу „Конвенцията“) под ръководството на правителството на</w:t>
      </w:r>
    </w:p>
    <w:p w14:paraId="0D39F66F" w14:textId="77777777" w:rsidR="00A6554D" w:rsidRDefault="00A6554D">
      <w:pPr>
        <w:pStyle w:val="BodyText"/>
        <w:spacing w:before="11"/>
        <w:rPr>
          <w:sz w:val="23"/>
        </w:rPr>
      </w:pPr>
    </w:p>
    <w:p w14:paraId="0D39F670" w14:textId="2F655CB6" w:rsidR="00A6554D" w:rsidRDefault="00B40007">
      <w:pPr>
        <w:pStyle w:val="BodyText"/>
        <w:ind w:left="680" w:right="341"/>
        <w:jc w:val="center"/>
      </w:pPr>
      <w:r>
        <w:t>.......................................................................................................................</w:t>
      </w:r>
    </w:p>
    <w:p w14:paraId="0D39F671" w14:textId="77777777" w:rsidR="00A6554D" w:rsidRDefault="00B40007">
      <w:pPr>
        <w:ind w:left="232" w:right="341"/>
        <w:jc w:val="center"/>
        <w:rPr>
          <w:sz w:val="24"/>
        </w:rPr>
      </w:pPr>
      <w:r>
        <w:rPr>
          <w:sz w:val="24"/>
        </w:rPr>
        <w:t>(</w:t>
      </w:r>
      <w:r>
        <w:rPr>
          <w:i/>
          <w:sz w:val="24"/>
        </w:rPr>
        <w:t>Пълно посочване на държавата</w:t>
      </w:r>
      <w:r>
        <w:rPr>
          <w:sz w:val="24"/>
        </w:rPr>
        <w:t>)</w:t>
      </w:r>
    </w:p>
    <w:p w14:paraId="0D39F672" w14:textId="77777777" w:rsidR="00A6554D" w:rsidRDefault="00A6554D">
      <w:pPr>
        <w:pStyle w:val="BodyText"/>
        <w:rPr>
          <w:sz w:val="26"/>
        </w:rPr>
      </w:pPr>
    </w:p>
    <w:p w14:paraId="0D39F673" w14:textId="77777777" w:rsidR="00A6554D" w:rsidRDefault="00A6554D">
      <w:pPr>
        <w:pStyle w:val="BodyText"/>
        <w:rPr>
          <w:sz w:val="22"/>
        </w:rPr>
      </w:pPr>
    </w:p>
    <w:p w14:paraId="0D39F674" w14:textId="1510514B" w:rsidR="00A6554D" w:rsidRDefault="00B40007">
      <w:pPr>
        <w:pStyle w:val="BodyText"/>
        <w:ind w:left="203" w:right="341"/>
        <w:jc w:val="center"/>
      </w:pPr>
      <w:r>
        <w:t>от .............................................................................................................................</w:t>
      </w:r>
    </w:p>
    <w:p w14:paraId="0D39F675" w14:textId="77777777" w:rsidR="00A6554D" w:rsidRDefault="00B40007">
      <w:pPr>
        <w:ind w:left="2104" w:right="2213"/>
        <w:jc w:val="center"/>
        <w:rPr>
          <w:sz w:val="24"/>
        </w:rPr>
      </w:pPr>
      <w:r>
        <w:rPr>
          <w:sz w:val="24"/>
        </w:rPr>
        <w:t>(</w:t>
      </w:r>
      <w:r>
        <w:rPr>
          <w:i/>
          <w:sz w:val="24"/>
        </w:rPr>
        <w:t>Пълно посочване на лицето или организацията, упълномощени съгласно разпоредбите на Конвенцията</w:t>
      </w:r>
      <w:r>
        <w:rPr>
          <w:sz w:val="24"/>
        </w:rPr>
        <w:t>)</w:t>
      </w:r>
    </w:p>
    <w:p w14:paraId="0D39F676" w14:textId="77777777" w:rsidR="00A6554D" w:rsidRDefault="00A6554D">
      <w:pPr>
        <w:pStyle w:val="BodyText"/>
        <w:rPr>
          <w:sz w:val="26"/>
        </w:rPr>
      </w:pPr>
    </w:p>
    <w:p w14:paraId="0D39F677" w14:textId="77777777" w:rsidR="00A6554D" w:rsidRDefault="00A6554D">
      <w:pPr>
        <w:pStyle w:val="BodyText"/>
        <w:spacing w:before="3"/>
        <w:rPr>
          <w:sz w:val="22"/>
        </w:rPr>
      </w:pPr>
    </w:p>
    <w:p w14:paraId="0D39F678" w14:textId="77777777" w:rsidR="00A6554D" w:rsidRDefault="00B40007">
      <w:pPr>
        <w:pStyle w:val="Heading2"/>
        <w:jc w:val="both"/>
      </w:pPr>
      <w:r>
        <w:t>Данни за кораба</w:t>
      </w:r>
    </w:p>
    <w:p w14:paraId="0D39F679" w14:textId="77777777" w:rsidR="00A6554D" w:rsidRDefault="00A6554D">
      <w:pPr>
        <w:pStyle w:val="BodyText"/>
        <w:spacing w:before="1"/>
        <w:rPr>
          <w:b/>
          <w:i/>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5617"/>
      </w:tblGrid>
      <w:tr w:rsidR="00A6554D" w14:paraId="0D39F67C" w14:textId="77777777">
        <w:trPr>
          <w:trHeight w:val="275"/>
        </w:trPr>
        <w:tc>
          <w:tcPr>
            <w:tcW w:w="3528" w:type="dxa"/>
          </w:tcPr>
          <w:p w14:paraId="0D39F67A" w14:textId="77777777" w:rsidR="00A6554D" w:rsidRDefault="00B40007">
            <w:pPr>
              <w:pStyle w:val="TableParagraph"/>
              <w:spacing w:line="256" w:lineRule="exact"/>
              <w:ind w:left="107"/>
              <w:rPr>
                <w:sz w:val="24"/>
              </w:rPr>
            </w:pPr>
            <w:r>
              <w:rPr>
                <w:sz w:val="24"/>
              </w:rPr>
              <w:t>Име на кораба</w:t>
            </w:r>
          </w:p>
        </w:tc>
        <w:tc>
          <w:tcPr>
            <w:tcW w:w="5617" w:type="dxa"/>
          </w:tcPr>
          <w:p w14:paraId="0D39F67B" w14:textId="77777777" w:rsidR="00A6554D" w:rsidRDefault="00A6554D">
            <w:pPr>
              <w:pStyle w:val="TableParagraph"/>
              <w:rPr>
                <w:sz w:val="20"/>
              </w:rPr>
            </w:pPr>
          </w:p>
        </w:tc>
      </w:tr>
      <w:tr w:rsidR="00A6554D" w14:paraId="0D39F67F" w14:textId="77777777">
        <w:trPr>
          <w:trHeight w:val="275"/>
        </w:trPr>
        <w:tc>
          <w:tcPr>
            <w:tcW w:w="3528" w:type="dxa"/>
          </w:tcPr>
          <w:p w14:paraId="0D39F67D" w14:textId="77777777" w:rsidR="00A6554D" w:rsidRDefault="00B40007">
            <w:pPr>
              <w:pStyle w:val="TableParagraph"/>
              <w:spacing w:line="256" w:lineRule="exact"/>
              <w:ind w:left="107"/>
              <w:rPr>
                <w:sz w:val="24"/>
              </w:rPr>
            </w:pPr>
            <w:r>
              <w:rPr>
                <w:sz w:val="24"/>
              </w:rPr>
              <w:t>Отличителен номер или букви</w:t>
            </w:r>
          </w:p>
        </w:tc>
        <w:tc>
          <w:tcPr>
            <w:tcW w:w="5617" w:type="dxa"/>
          </w:tcPr>
          <w:p w14:paraId="0D39F67E" w14:textId="77777777" w:rsidR="00A6554D" w:rsidRDefault="00A6554D">
            <w:pPr>
              <w:pStyle w:val="TableParagraph"/>
              <w:rPr>
                <w:sz w:val="20"/>
              </w:rPr>
            </w:pPr>
          </w:p>
        </w:tc>
      </w:tr>
      <w:tr w:rsidR="00A6554D" w14:paraId="0D39F682" w14:textId="77777777">
        <w:trPr>
          <w:trHeight w:val="276"/>
        </w:trPr>
        <w:tc>
          <w:tcPr>
            <w:tcW w:w="3528" w:type="dxa"/>
          </w:tcPr>
          <w:p w14:paraId="0D39F680" w14:textId="77777777" w:rsidR="00A6554D" w:rsidRDefault="00B40007">
            <w:pPr>
              <w:pStyle w:val="TableParagraph"/>
              <w:spacing w:line="257" w:lineRule="exact"/>
              <w:ind w:left="107"/>
              <w:rPr>
                <w:sz w:val="24"/>
              </w:rPr>
            </w:pPr>
            <w:r>
              <w:rPr>
                <w:sz w:val="24"/>
              </w:rPr>
              <w:t>Пристанище на регистрация</w:t>
            </w:r>
          </w:p>
        </w:tc>
        <w:tc>
          <w:tcPr>
            <w:tcW w:w="5617" w:type="dxa"/>
          </w:tcPr>
          <w:p w14:paraId="0D39F681" w14:textId="77777777" w:rsidR="00A6554D" w:rsidRDefault="00A6554D">
            <w:pPr>
              <w:pStyle w:val="TableParagraph"/>
              <w:rPr>
                <w:sz w:val="20"/>
              </w:rPr>
            </w:pPr>
          </w:p>
        </w:tc>
      </w:tr>
      <w:tr w:rsidR="00A6554D" w14:paraId="0D39F685" w14:textId="77777777">
        <w:trPr>
          <w:trHeight w:val="275"/>
        </w:trPr>
        <w:tc>
          <w:tcPr>
            <w:tcW w:w="3528" w:type="dxa"/>
          </w:tcPr>
          <w:p w14:paraId="0D39F683" w14:textId="77777777" w:rsidR="00A6554D" w:rsidRDefault="00B40007">
            <w:pPr>
              <w:pStyle w:val="TableParagraph"/>
              <w:spacing w:line="256" w:lineRule="exact"/>
              <w:ind w:left="107"/>
              <w:rPr>
                <w:sz w:val="24"/>
              </w:rPr>
            </w:pPr>
            <w:r>
              <w:rPr>
                <w:sz w:val="24"/>
              </w:rPr>
              <w:t>Бруто тонаж</w:t>
            </w:r>
          </w:p>
        </w:tc>
        <w:tc>
          <w:tcPr>
            <w:tcW w:w="5617" w:type="dxa"/>
          </w:tcPr>
          <w:p w14:paraId="0D39F684" w14:textId="77777777" w:rsidR="00A6554D" w:rsidRDefault="00A6554D">
            <w:pPr>
              <w:pStyle w:val="TableParagraph"/>
              <w:rPr>
                <w:sz w:val="20"/>
              </w:rPr>
            </w:pPr>
          </w:p>
        </w:tc>
      </w:tr>
      <w:tr w:rsidR="00A6554D" w14:paraId="0D39F688" w14:textId="77777777">
        <w:trPr>
          <w:trHeight w:val="275"/>
        </w:trPr>
        <w:tc>
          <w:tcPr>
            <w:tcW w:w="3528" w:type="dxa"/>
          </w:tcPr>
          <w:p w14:paraId="0D39F686" w14:textId="77777777" w:rsidR="00A6554D" w:rsidRDefault="00B40007">
            <w:pPr>
              <w:pStyle w:val="TableParagraph"/>
              <w:spacing w:line="256" w:lineRule="exact"/>
              <w:ind w:left="107"/>
              <w:rPr>
                <w:sz w:val="24"/>
              </w:rPr>
            </w:pPr>
            <w:r>
              <w:rPr>
                <w:sz w:val="24"/>
              </w:rPr>
              <w:t>ММО номер</w:t>
            </w:r>
          </w:p>
        </w:tc>
        <w:tc>
          <w:tcPr>
            <w:tcW w:w="5617" w:type="dxa"/>
          </w:tcPr>
          <w:p w14:paraId="0D39F687" w14:textId="77777777" w:rsidR="00A6554D" w:rsidRDefault="00A6554D">
            <w:pPr>
              <w:pStyle w:val="TableParagraph"/>
              <w:rPr>
                <w:sz w:val="20"/>
              </w:rPr>
            </w:pPr>
          </w:p>
        </w:tc>
      </w:tr>
      <w:tr w:rsidR="00A6554D" w14:paraId="0D39F68B" w14:textId="77777777">
        <w:trPr>
          <w:trHeight w:val="276"/>
        </w:trPr>
        <w:tc>
          <w:tcPr>
            <w:tcW w:w="3528" w:type="dxa"/>
          </w:tcPr>
          <w:p w14:paraId="0D39F689" w14:textId="77777777" w:rsidR="00A6554D" w:rsidRDefault="00B40007">
            <w:pPr>
              <w:pStyle w:val="TableParagraph"/>
              <w:spacing w:line="257" w:lineRule="exact"/>
              <w:ind w:left="107"/>
              <w:rPr>
                <w:sz w:val="24"/>
              </w:rPr>
            </w:pPr>
            <w:r>
              <w:rPr>
                <w:sz w:val="24"/>
              </w:rPr>
              <w:t>Име и адрес на корабособственика</w:t>
            </w:r>
          </w:p>
        </w:tc>
        <w:tc>
          <w:tcPr>
            <w:tcW w:w="5617" w:type="dxa"/>
          </w:tcPr>
          <w:p w14:paraId="0D39F68A" w14:textId="77777777" w:rsidR="00A6554D" w:rsidRDefault="00A6554D">
            <w:pPr>
              <w:pStyle w:val="TableParagraph"/>
              <w:rPr>
                <w:sz w:val="20"/>
              </w:rPr>
            </w:pPr>
          </w:p>
        </w:tc>
      </w:tr>
      <w:tr w:rsidR="00A6554D" w14:paraId="0D39F68F" w14:textId="77777777">
        <w:trPr>
          <w:trHeight w:val="551"/>
        </w:trPr>
        <w:tc>
          <w:tcPr>
            <w:tcW w:w="3528" w:type="dxa"/>
          </w:tcPr>
          <w:p w14:paraId="0D39F68C" w14:textId="77777777" w:rsidR="00A6554D" w:rsidRDefault="00B40007">
            <w:pPr>
              <w:pStyle w:val="TableParagraph"/>
              <w:spacing w:line="273" w:lineRule="exact"/>
              <w:ind w:left="107"/>
              <w:rPr>
                <w:sz w:val="24"/>
              </w:rPr>
            </w:pPr>
            <w:r>
              <w:rPr>
                <w:sz w:val="24"/>
              </w:rPr>
              <w:t>ММО идентификационен номер на</w:t>
            </w:r>
          </w:p>
          <w:p w14:paraId="0D39F68D" w14:textId="77777777" w:rsidR="00A6554D" w:rsidRDefault="00B40007">
            <w:pPr>
              <w:pStyle w:val="TableParagraph"/>
              <w:spacing w:line="259" w:lineRule="exact"/>
              <w:ind w:left="117"/>
              <w:rPr>
                <w:sz w:val="24"/>
              </w:rPr>
            </w:pPr>
            <w:r>
              <w:rPr>
                <w:sz w:val="24"/>
              </w:rPr>
              <w:t>регистриран собственик</w:t>
            </w:r>
          </w:p>
        </w:tc>
        <w:tc>
          <w:tcPr>
            <w:tcW w:w="5617" w:type="dxa"/>
          </w:tcPr>
          <w:p w14:paraId="0D39F68E" w14:textId="77777777" w:rsidR="00A6554D" w:rsidRDefault="00A6554D">
            <w:pPr>
              <w:pStyle w:val="TableParagraph"/>
            </w:pPr>
          </w:p>
        </w:tc>
      </w:tr>
      <w:tr w:rsidR="00A6554D" w14:paraId="0D39F693" w14:textId="77777777">
        <w:trPr>
          <w:trHeight w:val="551"/>
        </w:trPr>
        <w:tc>
          <w:tcPr>
            <w:tcW w:w="3528" w:type="dxa"/>
          </w:tcPr>
          <w:p w14:paraId="0D39F690" w14:textId="77777777" w:rsidR="00A6554D" w:rsidRDefault="00B40007">
            <w:pPr>
              <w:pStyle w:val="TableParagraph"/>
              <w:spacing w:line="273" w:lineRule="exact"/>
              <w:ind w:left="107"/>
              <w:rPr>
                <w:sz w:val="24"/>
              </w:rPr>
            </w:pPr>
            <w:r>
              <w:rPr>
                <w:sz w:val="24"/>
              </w:rPr>
              <w:t>ММО идентификационен номер на компанията</w:t>
            </w:r>
          </w:p>
          <w:p w14:paraId="0D39F691" w14:textId="77777777" w:rsidR="00A6554D" w:rsidRDefault="00B40007">
            <w:pPr>
              <w:pStyle w:val="TableParagraph"/>
              <w:spacing w:line="259" w:lineRule="exact"/>
              <w:ind w:left="117"/>
              <w:rPr>
                <w:sz w:val="24"/>
              </w:rPr>
            </w:pPr>
            <w:r>
              <w:rPr>
                <w:sz w:val="24"/>
              </w:rPr>
              <w:t>брой</w:t>
            </w:r>
          </w:p>
        </w:tc>
        <w:tc>
          <w:tcPr>
            <w:tcW w:w="5617" w:type="dxa"/>
          </w:tcPr>
          <w:p w14:paraId="0D39F692" w14:textId="77777777" w:rsidR="00A6554D" w:rsidRDefault="00A6554D">
            <w:pPr>
              <w:pStyle w:val="TableParagraph"/>
            </w:pPr>
          </w:p>
        </w:tc>
      </w:tr>
      <w:tr w:rsidR="00A6554D" w14:paraId="0D39F696" w14:textId="77777777">
        <w:trPr>
          <w:trHeight w:val="276"/>
        </w:trPr>
        <w:tc>
          <w:tcPr>
            <w:tcW w:w="3528" w:type="dxa"/>
          </w:tcPr>
          <w:p w14:paraId="0D39F694" w14:textId="77777777" w:rsidR="00A6554D" w:rsidRDefault="00B40007">
            <w:pPr>
              <w:pStyle w:val="TableParagraph"/>
              <w:spacing w:line="257" w:lineRule="exact"/>
              <w:ind w:left="107"/>
              <w:rPr>
                <w:sz w:val="24"/>
              </w:rPr>
            </w:pPr>
            <w:r>
              <w:rPr>
                <w:sz w:val="24"/>
              </w:rPr>
              <w:t>Дата на построяване</w:t>
            </w:r>
          </w:p>
        </w:tc>
        <w:tc>
          <w:tcPr>
            <w:tcW w:w="5617" w:type="dxa"/>
          </w:tcPr>
          <w:p w14:paraId="0D39F695" w14:textId="77777777" w:rsidR="00A6554D" w:rsidRDefault="00A6554D">
            <w:pPr>
              <w:pStyle w:val="TableParagraph"/>
              <w:rPr>
                <w:sz w:val="20"/>
              </w:rPr>
            </w:pPr>
          </w:p>
        </w:tc>
      </w:tr>
    </w:tbl>
    <w:p w14:paraId="0D39F697" w14:textId="77777777" w:rsidR="00A6554D" w:rsidRDefault="00A6554D">
      <w:pPr>
        <w:rPr>
          <w:sz w:val="20"/>
        </w:rPr>
        <w:sectPr w:rsidR="00A6554D">
          <w:pgSz w:w="11900" w:h="16840"/>
          <w:pgMar w:top="500" w:right="740" w:bottom="940" w:left="1220" w:header="0" w:footer="747" w:gutter="0"/>
          <w:cols w:space="720"/>
        </w:sectPr>
      </w:pPr>
    </w:p>
    <w:p w14:paraId="0D39F698" w14:textId="77777777" w:rsidR="00A6554D" w:rsidRDefault="00B40007">
      <w:pPr>
        <w:pStyle w:val="BodyText"/>
        <w:spacing w:before="72"/>
        <w:ind w:left="220" w:right="8392"/>
      </w:pPr>
      <w:r>
        <w:lastRenderedPageBreak/>
        <w:t>SR/CONF/45 ПРИЛОЖЕНИЕ</w:t>
      </w:r>
    </w:p>
    <w:p w14:paraId="0D39F699" w14:textId="77777777" w:rsidR="00A6554D" w:rsidRDefault="00B40007">
      <w:pPr>
        <w:pStyle w:val="BodyText"/>
        <w:ind w:left="220"/>
      </w:pPr>
      <w:r>
        <w:t>Страница 38</w:t>
      </w:r>
    </w:p>
    <w:p w14:paraId="0D39F69A" w14:textId="77777777" w:rsidR="00A6554D" w:rsidRDefault="00A6554D">
      <w:pPr>
        <w:pStyle w:val="BodyText"/>
        <w:spacing w:before="5"/>
        <w:rPr>
          <w:sz w:val="16"/>
        </w:rPr>
      </w:pPr>
    </w:p>
    <w:p w14:paraId="0D39F69B" w14:textId="77777777" w:rsidR="00A6554D" w:rsidRDefault="00B40007">
      <w:pPr>
        <w:pStyle w:val="Heading2"/>
        <w:spacing w:before="90"/>
      </w:pPr>
      <w:r>
        <w:t>Подробности за съоръжението(ията) за рециклиране на кораби</w:t>
      </w:r>
    </w:p>
    <w:p w14:paraId="0D39F69C" w14:textId="77777777" w:rsidR="00A6554D" w:rsidRDefault="00A6554D">
      <w:pPr>
        <w:pStyle w:val="BodyText"/>
        <w:spacing w:before="1"/>
        <w:rPr>
          <w:b/>
          <w:i/>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4"/>
        <w:gridCol w:w="5132"/>
      </w:tblGrid>
      <w:tr w:rsidR="00A6554D" w14:paraId="0D39F69F" w14:textId="77777777" w:rsidTr="00396524">
        <w:trPr>
          <w:trHeight w:val="275"/>
        </w:trPr>
        <w:tc>
          <w:tcPr>
            <w:tcW w:w="4094" w:type="dxa"/>
          </w:tcPr>
          <w:p w14:paraId="0D39F69D" w14:textId="77777777" w:rsidR="00A6554D" w:rsidRDefault="00B40007">
            <w:pPr>
              <w:pStyle w:val="TableParagraph"/>
              <w:spacing w:line="256" w:lineRule="exact"/>
              <w:ind w:left="107"/>
              <w:rPr>
                <w:sz w:val="24"/>
              </w:rPr>
            </w:pPr>
            <w:r>
              <w:rPr>
                <w:sz w:val="24"/>
              </w:rPr>
              <w:t>Име на съоръжението за рециклиране на кораби</w:t>
            </w:r>
          </w:p>
        </w:tc>
        <w:tc>
          <w:tcPr>
            <w:tcW w:w="5132" w:type="dxa"/>
          </w:tcPr>
          <w:p w14:paraId="0D39F69E" w14:textId="77777777" w:rsidR="00A6554D" w:rsidRDefault="00A6554D">
            <w:pPr>
              <w:pStyle w:val="TableParagraph"/>
              <w:rPr>
                <w:sz w:val="20"/>
              </w:rPr>
            </w:pPr>
          </w:p>
        </w:tc>
      </w:tr>
      <w:tr w:rsidR="00A6554D" w14:paraId="0D39F6A2" w14:textId="77777777" w:rsidTr="00396524">
        <w:trPr>
          <w:trHeight w:val="588"/>
        </w:trPr>
        <w:tc>
          <w:tcPr>
            <w:tcW w:w="4094" w:type="dxa"/>
          </w:tcPr>
          <w:p w14:paraId="0D39F6A0" w14:textId="77777777" w:rsidR="00A6554D" w:rsidRDefault="00B40007">
            <w:pPr>
              <w:pStyle w:val="TableParagraph"/>
              <w:ind w:left="158" w:right="311" w:hanging="51"/>
              <w:rPr>
                <w:sz w:val="24"/>
              </w:rPr>
            </w:pPr>
            <w:r>
              <w:rPr>
                <w:sz w:val="24"/>
              </w:rPr>
              <w:t xml:space="preserve">Отличителен идентификационен номер на компанията за рециклиране </w:t>
            </w:r>
            <w:r>
              <w:rPr>
                <w:sz w:val="24"/>
                <w:vertAlign w:val="superscript"/>
              </w:rPr>
              <w:t>*</w:t>
            </w:r>
          </w:p>
        </w:tc>
        <w:tc>
          <w:tcPr>
            <w:tcW w:w="5132" w:type="dxa"/>
          </w:tcPr>
          <w:p w14:paraId="0D39F6A1" w14:textId="77777777" w:rsidR="00A6554D" w:rsidRDefault="00A6554D">
            <w:pPr>
              <w:pStyle w:val="TableParagraph"/>
            </w:pPr>
          </w:p>
        </w:tc>
      </w:tr>
      <w:tr w:rsidR="00A6554D" w14:paraId="0D39F6A5" w14:textId="77777777" w:rsidTr="00396524">
        <w:trPr>
          <w:trHeight w:val="276"/>
        </w:trPr>
        <w:tc>
          <w:tcPr>
            <w:tcW w:w="4094" w:type="dxa"/>
          </w:tcPr>
          <w:p w14:paraId="0D39F6A3" w14:textId="77777777" w:rsidR="00A6554D" w:rsidRDefault="00B40007">
            <w:pPr>
              <w:pStyle w:val="TableParagraph"/>
              <w:spacing w:line="257" w:lineRule="exact"/>
              <w:ind w:left="107"/>
              <w:rPr>
                <w:sz w:val="24"/>
              </w:rPr>
            </w:pPr>
            <w:r>
              <w:rPr>
                <w:sz w:val="24"/>
              </w:rPr>
              <w:t>Пълен адрес</w:t>
            </w:r>
          </w:p>
        </w:tc>
        <w:tc>
          <w:tcPr>
            <w:tcW w:w="5132" w:type="dxa"/>
          </w:tcPr>
          <w:p w14:paraId="0D39F6A4" w14:textId="77777777" w:rsidR="00A6554D" w:rsidRDefault="00A6554D">
            <w:pPr>
              <w:pStyle w:val="TableParagraph"/>
              <w:rPr>
                <w:sz w:val="20"/>
              </w:rPr>
            </w:pPr>
          </w:p>
        </w:tc>
      </w:tr>
      <w:tr w:rsidR="00A6554D" w14:paraId="0D39F6A8" w14:textId="77777777" w:rsidTr="00396524">
        <w:trPr>
          <w:trHeight w:val="275"/>
        </w:trPr>
        <w:tc>
          <w:tcPr>
            <w:tcW w:w="4094" w:type="dxa"/>
          </w:tcPr>
          <w:p w14:paraId="0D39F6A6" w14:textId="77777777" w:rsidR="00A6554D" w:rsidRDefault="00B40007">
            <w:pPr>
              <w:pStyle w:val="TableParagraph"/>
              <w:spacing w:line="256" w:lineRule="exact"/>
              <w:ind w:left="107"/>
              <w:rPr>
                <w:sz w:val="24"/>
              </w:rPr>
            </w:pPr>
            <w:r>
              <w:rPr>
                <w:sz w:val="24"/>
              </w:rPr>
              <w:t>Дата на изтичане на документа за разрешение за извършване на рециклиране на кораби</w:t>
            </w:r>
          </w:p>
        </w:tc>
        <w:tc>
          <w:tcPr>
            <w:tcW w:w="5132" w:type="dxa"/>
          </w:tcPr>
          <w:p w14:paraId="0D39F6A7" w14:textId="77777777" w:rsidR="00A6554D" w:rsidRDefault="00A6554D">
            <w:pPr>
              <w:pStyle w:val="TableParagraph"/>
              <w:rPr>
                <w:sz w:val="20"/>
              </w:rPr>
            </w:pPr>
          </w:p>
        </w:tc>
      </w:tr>
    </w:tbl>
    <w:p w14:paraId="0D39F6AA" w14:textId="0E415DF5" w:rsidR="00A6554D" w:rsidRPr="00BA45A3" w:rsidRDefault="00B40007" w:rsidP="00BA45A3">
      <w:pPr>
        <w:tabs>
          <w:tab w:val="left" w:pos="579"/>
        </w:tabs>
        <w:spacing w:before="81"/>
        <w:ind w:left="220"/>
        <w:rPr>
          <w:sz w:val="20"/>
        </w:rPr>
      </w:pPr>
      <w:r>
        <w:rPr>
          <w:sz w:val="16"/>
        </w:rPr>
        <w:t>*</w:t>
      </w:r>
      <w:r>
        <w:t xml:space="preserve"> </w:t>
      </w:r>
      <w:r>
        <w:rPr>
          <w:sz w:val="20"/>
        </w:rPr>
        <w:t>Този номер се основава на документа за разрешение за извършване на рециклиране на кораби.</w:t>
      </w:r>
    </w:p>
    <w:p w14:paraId="0D39F6AB" w14:textId="77777777" w:rsidR="00A6554D" w:rsidRDefault="00B40007">
      <w:pPr>
        <w:pStyle w:val="Heading2"/>
        <w:spacing w:before="218"/>
      </w:pPr>
      <w:r>
        <w:t>Подробности за списъка на опасните материали</w:t>
      </w:r>
    </w:p>
    <w:p w14:paraId="0D39F6AC" w14:textId="77777777" w:rsidR="00A6554D" w:rsidRDefault="00A6554D">
      <w:pPr>
        <w:pStyle w:val="BodyText"/>
        <w:spacing w:before="9"/>
        <w:rPr>
          <w:b/>
          <w:i/>
          <w:sz w:val="23"/>
        </w:rPr>
      </w:pPr>
    </w:p>
    <w:p w14:paraId="0D39F6AD" w14:textId="0FF4D2D4" w:rsidR="00A6554D" w:rsidRDefault="00B40007">
      <w:pPr>
        <w:pStyle w:val="BodyText"/>
        <w:ind w:left="220"/>
      </w:pPr>
      <w:r>
        <w:t>Идентификационен номер/номер за проверка на списъка на опасните материали:............................................</w:t>
      </w:r>
    </w:p>
    <w:p w14:paraId="0D39F6AE" w14:textId="77777777" w:rsidR="00A6554D" w:rsidRDefault="00A6554D">
      <w:pPr>
        <w:pStyle w:val="BodyText"/>
      </w:pPr>
    </w:p>
    <w:p w14:paraId="0D39F6AF" w14:textId="77777777" w:rsidR="00A6554D" w:rsidRDefault="00B40007">
      <w:pPr>
        <w:pStyle w:val="BodyText"/>
        <w:ind w:left="820" w:right="326"/>
        <w:jc w:val="both"/>
      </w:pPr>
      <w:r>
        <w:t>Забележка: Списъкът на опасните материали, както се изисква от разпоредба 5 от Приложението към конвенцията, е съществена част от международния сертификат за готовност за рециклиране и трябва винаги да придружава международния сертификат за готовност за рециклиране. Списъкът на опасните материали трябва да бъде съставен въз основа на стандартния формат, показан в насоките, разработени от Организацията.</w:t>
      </w:r>
    </w:p>
    <w:p w14:paraId="0D39F6B0" w14:textId="77777777" w:rsidR="00A6554D" w:rsidRDefault="00A6554D">
      <w:pPr>
        <w:pStyle w:val="BodyText"/>
        <w:spacing w:before="3"/>
      </w:pPr>
    </w:p>
    <w:p w14:paraId="0D39F6B1" w14:textId="77777777" w:rsidR="00A6554D" w:rsidRDefault="00B40007">
      <w:pPr>
        <w:pStyle w:val="Heading2"/>
      </w:pPr>
      <w:r>
        <w:t>Подробности за плана за рециклиране на кораби</w:t>
      </w:r>
    </w:p>
    <w:p w14:paraId="0D39F6B2" w14:textId="77777777" w:rsidR="00A6554D" w:rsidRDefault="00A6554D">
      <w:pPr>
        <w:pStyle w:val="BodyText"/>
        <w:spacing w:before="9"/>
        <w:rPr>
          <w:b/>
          <w:i/>
          <w:sz w:val="23"/>
        </w:rPr>
      </w:pPr>
    </w:p>
    <w:p w14:paraId="0D39F6B4" w14:textId="08D28331" w:rsidR="00A6554D" w:rsidRDefault="00B40007" w:rsidP="00396524">
      <w:pPr>
        <w:pStyle w:val="BodyText"/>
        <w:ind w:left="220"/>
      </w:pPr>
      <w:r>
        <w:t>Идентификационен номер/номер за проверка на плана за рециклиране на кораби: ...............................................................</w:t>
      </w:r>
    </w:p>
    <w:p w14:paraId="0D39F6B5" w14:textId="77777777" w:rsidR="00A6554D" w:rsidRDefault="00B40007">
      <w:pPr>
        <w:pStyle w:val="BodyText"/>
        <w:ind w:left="820" w:right="328"/>
        <w:jc w:val="both"/>
      </w:pPr>
      <w:r>
        <w:t>Забележка: Планът за рециклиране на кораби, както се изисква от разпоредба 9 от Приложението към конвенцията, е съществена част от международния сертификат за готовност за рециклиране и трябва винаги да придружава международния сертификат за готовност за рециклиране.</w:t>
      </w:r>
    </w:p>
    <w:p w14:paraId="0D39F6B6" w14:textId="77777777" w:rsidR="00A6554D" w:rsidRDefault="00A6554D">
      <w:pPr>
        <w:pStyle w:val="BodyText"/>
      </w:pPr>
    </w:p>
    <w:p w14:paraId="0D39F6B7" w14:textId="77777777" w:rsidR="00A6554D" w:rsidRDefault="00B40007">
      <w:pPr>
        <w:pStyle w:val="BodyText"/>
        <w:ind w:left="220"/>
      </w:pPr>
      <w:r>
        <w:t>ТОВА Е ДА СЕ УДОСТОВЕРИ:</w:t>
      </w:r>
    </w:p>
    <w:p w14:paraId="0D39F6B8" w14:textId="77777777" w:rsidR="00A6554D" w:rsidRDefault="00A6554D">
      <w:pPr>
        <w:pStyle w:val="BodyText"/>
      </w:pPr>
    </w:p>
    <w:p w14:paraId="0D39F6BA" w14:textId="450FB48D" w:rsidR="00A6554D" w:rsidRPr="007075EC" w:rsidRDefault="00B40007" w:rsidP="00605B43">
      <w:pPr>
        <w:pStyle w:val="ListParagraph"/>
        <w:numPr>
          <w:ilvl w:val="0"/>
          <w:numId w:val="2"/>
        </w:numPr>
        <w:tabs>
          <w:tab w:val="left" w:pos="1466"/>
        </w:tabs>
        <w:ind w:right="327"/>
        <w:jc w:val="both"/>
        <w:rPr>
          <w:sz w:val="24"/>
        </w:rPr>
      </w:pPr>
      <w:r>
        <w:rPr>
          <w:sz w:val="24"/>
        </w:rPr>
        <w:t>че корабът е проверен в съответствие с разпоредба 10 от Приложението към конвенцията;</w:t>
      </w:r>
    </w:p>
    <w:p w14:paraId="0D39F6BC" w14:textId="526C391B" w:rsidR="00A6554D" w:rsidRPr="007075EC" w:rsidRDefault="00B40007" w:rsidP="00605B43">
      <w:pPr>
        <w:pStyle w:val="ListParagraph"/>
        <w:numPr>
          <w:ilvl w:val="0"/>
          <w:numId w:val="2"/>
        </w:numPr>
        <w:tabs>
          <w:tab w:val="left" w:pos="1466"/>
        </w:tabs>
        <w:ind w:right="328"/>
        <w:jc w:val="both"/>
        <w:rPr>
          <w:sz w:val="24"/>
        </w:rPr>
      </w:pPr>
      <w:r>
        <w:rPr>
          <w:sz w:val="24"/>
        </w:rPr>
        <w:t>че корабът има валиден списък на опасните материали в съответствие с разпоредба 5 от Приложението към Конвенцията;</w:t>
      </w:r>
    </w:p>
    <w:p w14:paraId="0D39F6BE" w14:textId="7F82BA18" w:rsidR="00A6554D" w:rsidRPr="007075EC" w:rsidRDefault="00B40007" w:rsidP="00605B43">
      <w:pPr>
        <w:pStyle w:val="ListParagraph"/>
        <w:numPr>
          <w:ilvl w:val="0"/>
          <w:numId w:val="2"/>
        </w:numPr>
        <w:tabs>
          <w:tab w:val="left" w:pos="1421"/>
        </w:tabs>
        <w:ind w:left="1420" w:right="326" w:hanging="723"/>
        <w:jc w:val="both"/>
        <w:rPr>
          <w:sz w:val="24"/>
        </w:rPr>
      </w:pPr>
      <w:r>
        <w:rPr>
          <w:sz w:val="24"/>
        </w:rPr>
        <w:t>че планът за рециклиране на кораби, както се изисква от разпоредба 9, правилно отразява информацията, съдържаща се в списъка на опасните материали, както се изисква от разпоредба 5.4, и съдържа информация относно установяването, поддръжката и мониторинга на безопасни за влизане и безопасни за гореща работа условия; и</w:t>
      </w:r>
    </w:p>
    <w:p w14:paraId="0D39F6BF" w14:textId="77777777" w:rsidR="00A6554D" w:rsidRDefault="00B40007" w:rsidP="00605B43">
      <w:pPr>
        <w:pStyle w:val="ListParagraph"/>
        <w:numPr>
          <w:ilvl w:val="0"/>
          <w:numId w:val="2"/>
        </w:numPr>
        <w:tabs>
          <w:tab w:val="left" w:pos="1466"/>
        </w:tabs>
        <w:ind w:right="326"/>
        <w:jc w:val="both"/>
        <w:rPr>
          <w:sz w:val="24"/>
        </w:rPr>
      </w:pPr>
      <w:r>
        <w:rPr>
          <w:sz w:val="24"/>
        </w:rPr>
        <w:t>че съоръжението(ята) за рециклиране на кораби, където този кораб трябва да бъде рециклиран, притежава валидно разрешение в съответствие с Конвенцията.</w:t>
      </w:r>
    </w:p>
    <w:p w14:paraId="0D39F6C0" w14:textId="77777777" w:rsidR="00A6554D" w:rsidRDefault="00A6554D">
      <w:pPr>
        <w:jc w:val="both"/>
        <w:rPr>
          <w:sz w:val="24"/>
        </w:rPr>
        <w:sectPr w:rsidR="00A6554D">
          <w:pgSz w:w="11900" w:h="16840"/>
          <w:pgMar w:top="500" w:right="740" w:bottom="940" w:left="1220" w:header="0" w:footer="747" w:gutter="0"/>
          <w:cols w:space="720"/>
        </w:sectPr>
      </w:pPr>
    </w:p>
    <w:p w14:paraId="0D39F6C1" w14:textId="77777777" w:rsidR="00A6554D" w:rsidRDefault="00B40007">
      <w:pPr>
        <w:pStyle w:val="BodyText"/>
        <w:spacing w:before="72"/>
        <w:ind w:right="329"/>
        <w:jc w:val="right"/>
      </w:pPr>
      <w:r>
        <w:lastRenderedPageBreak/>
        <w:t>SR/CONF/45</w:t>
      </w:r>
    </w:p>
    <w:p w14:paraId="0D39F6C2" w14:textId="77777777" w:rsidR="00A6554D" w:rsidRDefault="00B40007">
      <w:pPr>
        <w:pStyle w:val="BodyText"/>
        <w:ind w:right="328"/>
        <w:jc w:val="right"/>
      </w:pPr>
      <w:r>
        <w:t>ПРИЛОЖЕНИЕ</w:t>
      </w:r>
    </w:p>
    <w:p w14:paraId="0D39F6C3" w14:textId="77777777" w:rsidR="00A6554D" w:rsidRDefault="00B40007">
      <w:pPr>
        <w:pStyle w:val="BodyText"/>
        <w:ind w:right="329"/>
        <w:jc w:val="right"/>
      </w:pPr>
      <w:r>
        <w:t>Страница 39</w:t>
      </w:r>
    </w:p>
    <w:p w14:paraId="0D39F6C4" w14:textId="77777777" w:rsidR="00A6554D" w:rsidRDefault="00A6554D">
      <w:pPr>
        <w:pStyle w:val="BodyText"/>
        <w:rPr>
          <w:sz w:val="20"/>
        </w:rPr>
      </w:pPr>
    </w:p>
    <w:p w14:paraId="0D39F6C5" w14:textId="77777777" w:rsidR="00A6554D" w:rsidRDefault="00A6554D">
      <w:pPr>
        <w:pStyle w:val="BodyText"/>
        <w:spacing w:before="3"/>
        <w:rPr>
          <w:sz w:val="20"/>
        </w:rPr>
      </w:pPr>
    </w:p>
    <w:p w14:paraId="0D39F6C6" w14:textId="231013E2" w:rsidR="00A6554D" w:rsidRDefault="00B40007">
      <w:pPr>
        <w:pStyle w:val="BodyText"/>
        <w:spacing w:before="90"/>
        <w:ind w:right="138"/>
        <w:jc w:val="center"/>
      </w:pPr>
      <w:r>
        <w:t>Този сертификат е валиден до (дд/мм/гггг) ....................................</w:t>
      </w:r>
      <w:r w:rsidR="00C355BB">
        <w:t>....</w:t>
      </w:r>
      <w:r>
        <w:t>.................................................</w:t>
      </w:r>
    </w:p>
    <w:p w14:paraId="0D39F6C7" w14:textId="77777777" w:rsidR="00A6554D" w:rsidRDefault="00B40007">
      <w:pPr>
        <w:spacing w:before="1"/>
        <w:ind w:left="6761"/>
        <w:rPr>
          <w:i/>
          <w:sz w:val="24"/>
        </w:rPr>
      </w:pPr>
      <w:r>
        <w:rPr>
          <w:i/>
          <w:sz w:val="24"/>
        </w:rPr>
        <w:t>(Дата)</w:t>
      </w:r>
    </w:p>
    <w:p w14:paraId="0D39F6C8" w14:textId="77777777" w:rsidR="00A6554D" w:rsidRDefault="00A6554D">
      <w:pPr>
        <w:pStyle w:val="BodyText"/>
        <w:rPr>
          <w:i/>
          <w:sz w:val="26"/>
        </w:rPr>
      </w:pPr>
    </w:p>
    <w:p w14:paraId="0D39F6C9" w14:textId="77777777" w:rsidR="00A6554D" w:rsidRDefault="00A6554D">
      <w:pPr>
        <w:pStyle w:val="BodyText"/>
        <w:rPr>
          <w:i/>
          <w:sz w:val="26"/>
        </w:rPr>
      </w:pPr>
    </w:p>
    <w:p w14:paraId="0D39F6CA" w14:textId="77777777" w:rsidR="00A6554D" w:rsidRDefault="00A6554D">
      <w:pPr>
        <w:pStyle w:val="BodyText"/>
        <w:rPr>
          <w:i/>
          <w:sz w:val="26"/>
        </w:rPr>
      </w:pPr>
    </w:p>
    <w:p w14:paraId="0D39F6CB" w14:textId="0A448FC9" w:rsidR="00A6554D" w:rsidRDefault="00B40007">
      <w:pPr>
        <w:pStyle w:val="BodyText"/>
        <w:spacing w:before="168"/>
        <w:ind w:right="138"/>
        <w:jc w:val="center"/>
      </w:pPr>
      <w:r>
        <w:t>Издаден в ................................................</w:t>
      </w:r>
      <w:r w:rsidR="00C355BB">
        <w:t>..</w:t>
      </w:r>
      <w:r>
        <w:t>................................................</w:t>
      </w:r>
      <w:r w:rsidR="00C355BB">
        <w:t>.</w:t>
      </w:r>
      <w:r>
        <w:t>..............................................</w:t>
      </w:r>
    </w:p>
    <w:p w14:paraId="0D39F6CC" w14:textId="77777777" w:rsidR="00A6554D" w:rsidRDefault="00B40007">
      <w:pPr>
        <w:ind w:left="232" w:right="341"/>
        <w:jc w:val="center"/>
        <w:rPr>
          <w:sz w:val="24"/>
        </w:rPr>
      </w:pPr>
      <w:r>
        <w:rPr>
          <w:sz w:val="24"/>
        </w:rPr>
        <w:t xml:space="preserve">( </w:t>
      </w:r>
      <w:r>
        <w:rPr>
          <w:i/>
          <w:sz w:val="24"/>
        </w:rPr>
        <w:t>Място на издаване на сертификата</w:t>
      </w:r>
      <w:r>
        <w:rPr>
          <w:sz w:val="24"/>
        </w:rPr>
        <w:t xml:space="preserve"> )</w:t>
      </w:r>
    </w:p>
    <w:p w14:paraId="0D39F6CD" w14:textId="77777777" w:rsidR="00A6554D" w:rsidRDefault="00A6554D">
      <w:pPr>
        <w:pStyle w:val="BodyText"/>
        <w:rPr>
          <w:sz w:val="26"/>
        </w:rPr>
      </w:pPr>
    </w:p>
    <w:p w14:paraId="0D39F6CE" w14:textId="77777777" w:rsidR="00A6554D" w:rsidRDefault="00A6554D">
      <w:pPr>
        <w:pStyle w:val="BodyText"/>
        <w:rPr>
          <w:sz w:val="26"/>
        </w:rPr>
      </w:pPr>
    </w:p>
    <w:p w14:paraId="0D39F6CF" w14:textId="54B6DCAD" w:rsidR="00A6554D" w:rsidRDefault="00B40007">
      <w:pPr>
        <w:pStyle w:val="BodyText"/>
        <w:tabs>
          <w:tab w:val="left" w:pos="3598"/>
        </w:tabs>
        <w:spacing w:before="231"/>
        <w:ind w:right="139"/>
        <w:jc w:val="center"/>
      </w:pPr>
      <w:r>
        <w:t>(дд/мм/гггг) .............................</w:t>
      </w:r>
      <w:r>
        <w:tab/>
        <w:t>.................................................</w:t>
      </w:r>
      <w:r w:rsidR="00C355BB">
        <w:t>........</w:t>
      </w:r>
      <w:r>
        <w:t>..............................................</w:t>
      </w:r>
    </w:p>
    <w:p w14:paraId="0D39F6D0" w14:textId="77777777" w:rsidR="00A6554D" w:rsidRDefault="00B40007" w:rsidP="000D7C54">
      <w:pPr>
        <w:tabs>
          <w:tab w:val="left" w:pos="3830"/>
        </w:tabs>
        <w:ind w:left="5245" w:hanging="3827"/>
        <w:rPr>
          <w:sz w:val="24"/>
        </w:rPr>
      </w:pPr>
      <w:r>
        <w:rPr>
          <w:sz w:val="24"/>
        </w:rPr>
        <w:t xml:space="preserve">( </w:t>
      </w:r>
      <w:r>
        <w:rPr>
          <w:i/>
          <w:sz w:val="24"/>
        </w:rPr>
        <w:t>Дата на издаване</w:t>
      </w:r>
      <w:r>
        <w:rPr>
          <w:sz w:val="24"/>
        </w:rPr>
        <w:t xml:space="preserve"> ) ( </w:t>
      </w:r>
      <w:r>
        <w:rPr>
          <w:i/>
          <w:sz w:val="24"/>
        </w:rPr>
        <w:t>Подпис на надлежно упълномощено длъжностно лице, издаващо сертификата</w:t>
      </w:r>
      <w:r>
        <w:rPr>
          <w:sz w:val="24"/>
        </w:rPr>
        <w:t xml:space="preserve"> )</w:t>
      </w:r>
    </w:p>
    <w:p w14:paraId="0D39F6D1" w14:textId="77777777" w:rsidR="00A6554D" w:rsidRDefault="00A6554D">
      <w:pPr>
        <w:pStyle w:val="BodyText"/>
        <w:rPr>
          <w:sz w:val="26"/>
        </w:rPr>
      </w:pPr>
    </w:p>
    <w:p w14:paraId="0D39F6D2" w14:textId="77777777" w:rsidR="00A6554D" w:rsidRDefault="00A6554D">
      <w:pPr>
        <w:pStyle w:val="BodyText"/>
        <w:rPr>
          <w:sz w:val="26"/>
        </w:rPr>
      </w:pPr>
    </w:p>
    <w:p w14:paraId="0D39F6D3" w14:textId="02812DFE" w:rsidR="00A6554D" w:rsidRDefault="00B40007">
      <w:pPr>
        <w:spacing w:before="230"/>
        <w:ind w:left="232" w:right="341"/>
        <w:jc w:val="center"/>
        <w:rPr>
          <w:sz w:val="24"/>
        </w:rPr>
      </w:pPr>
      <w:r>
        <w:rPr>
          <w:sz w:val="24"/>
        </w:rPr>
        <w:t xml:space="preserve">( </w:t>
      </w:r>
      <w:r w:rsidR="00D4189E">
        <w:rPr>
          <w:i/>
          <w:sz w:val="24"/>
        </w:rPr>
        <w:t>Знак</w:t>
      </w:r>
      <w:r>
        <w:rPr>
          <w:i/>
          <w:sz w:val="24"/>
        </w:rPr>
        <w:t xml:space="preserve"> или печат на органа, според случая</w:t>
      </w:r>
      <w:r>
        <w:rPr>
          <w:sz w:val="24"/>
        </w:rPr>
        <w:t xml:space="preserve"> )</w:t>
      </w:r>
    </w:p>
    <w:p w14:paraId="0D39F6D4" w14:textId="77777777" w:rsidR="00A6554D" w:rsidRDefault="00A6554D">
      <w:pPr>
        <w:jc w:val="center"/>
        <w:rPr>
          <w:sz w:val="24"/>
        </w:rPr>
        <w:sectPr w:rsidR="00A6554D">
          <w:pgSz w:w="11900" w:h="16840"/>
          <w:pgMar w:top="500" w:right="740" w:bottom="940" w:left="1220" w:header="0" w:footer="747" w:gutter="0"/>
          <w:cols w:space="720"/>
        </w:sectPr>
      </w:pPr>
    </w:p>
    <w:p w14:paraId="0D39F6D5" w14:textId="77777777" w:rsidR="00A6554D" w:rsidRDefault="00B40007">
      <w:pPr>
        <w:pStyle w:val="BodyText"/>
        <w:spacing w:before="72"/>
        <w:ind w:left="220" w:right="8392"/>
      </w:pPr>
      <w:r>
        <w:lastRenderedPageBreak/>
        <w:t>SR/CONF/45 ПРИЛОЖЕНИЕ</w:t>
      </w:r>
    </w:p>
    <w:p w14:paraId="0D39F6D6" w14:textId="77777777" w:rsidR="00A6554D" w:rsidRDefault="00B40007">
      <w:pPr>
        <w:pStyle w:val="BodyText"/>
        <w:ind w:left="220"/>
      </w:pPr>
      <w:r>
        <w:t>Страница 40</w:t>
      </w:r>
    </w:p>
    <w:p w14:paraId="0D39F6D7" w14:textId="77777777" w:rsidR="00A6554D" w:rsidRDefault="00A6554D">
      <w:pPr>
        <w:pStyle w:val="BodyText"/>
        <w:rPr>
          <w:sz w:val="20"/>
        </w:rPr>
      </w:pPr>
    </w:p>
    <w:p w14:paraId="0D39F6D8" w14:textId="77777777" w:rsidR="00A6554D" w:rsidRDefault="00A6554D">
      <w:pPr>
        <w:pStyle w:val="BodyText"/>
        <w:spacing w:before="5"/>
        <w:rPr>
          <w:sz w:val="20"/>
        </w:rPr>
      </w:pPr>
    </w:p>
    <w:p w14:paraId="0D39F6D9" w14:textId="77777777" w:rsidR="00A6554D" w:rsidRDefault="00B40007">
      <w:pPr>
        <w:pStyle w:val="Heading1"/>
        <w:spacing w:before="90"/>
        <w:ind w:left="343" w:right="454" w:hanging="2"/>
        <w:rPr>
          <w:rFonts w:ascii="Symbol" w:hAnsi="Symbol"/>
          <w:b w:val="0"/>
        </w:rPr>
      </w:pPr>
      <w:r>
        <w:t>ОДОБРЕНИЕ ЗА УДЪЛЖАВАНЕ НА ВАЛИДНОСТТА НА СЕРТИФИКАТА ДО СТИГАНЕ НА ПРИСТАНИЩЕТО НА СЪОРЪЖЕНИЕТО ЗА РЕЦИКЛИРАНЕ НА КОРАБИ ЗА ГРАТИСЕН ПЕРИОД, КЪДЕТО СЕ ПРИЛАГА РАЗПОРЕДБА 14.5</w:t>
      </w:r>
      <w:r>
        <w:rPr>
          <w:rFonts w:ascii="Symbol" w:hAnsi="Symbol"/>
          <w:b w:val="0"/>
          <w:vertAlign w:val="superscript"/>
        </w:rPr>
        <w:t></w:t>
      </w:r>
    </w:p>
    <w:p w14:paraId="0D39F6DA" w14:textId="77777777" w:rsidR="00A6554D" w:rsidRDefault="00A6554D">
      <w:pPr>
        <w:pStyle w:val="BodyText"/>
        <w:rPr>
          <w:rFonts w:ascii="Symbol" w:hAnsi="Symbol"/>
          <w:sz w:val="32"/>
        </w:rPr>
      </w:pPr>
    </w:p>
    <w:p w14:paraId="0D39F6DB" w14:textId="77777777" w:rsidR="00A6554D" w:rsidRDefault="00B40007">
      <w:pPr>
        <w:pStyle w:val="BodyText"/>
        <w:ind w:left="219" w:right="363"/>
      </w:pPr>
      <w:r>
        <w:t>Този сертификат, в съответствие с разпоредба 14.5 от Приложението към Конвенцията, се приема за валиден за пътуване от една точка до точка</w:t>
      </w:r>
    </w:p>
    <w:p w14:paraId="0D39F6DC" w14:textId="77777777" w:rsidR="00A6554D" w:rsidRDefault="00A6554D">
      <w:pPr>
        <w:pStyle w:val="BodyText"/>
        <w:rPr>
          <w:sz w:val="26"/>
        </w:rPr>
      </w:pPr>
    </w:p>
    <w:p w14:paraId="0D39F6DD" w14:textId="77777777" w:rsidR="00A6554D" w:rsidRDefault="00B40007">
      <w:pPr>
        <w:pStyle w:val="BodyText"/>
        <w:spacing w:before="217"/>
        <w:ind w:left="219"/>
      </w:pPr>
      <w:r>
        <w:t>от пристанището на: ............................................</w:t>
      </w:r>
    </w:p>
    <w:p w14:paraId="0D39F6DE" w14:textId="77777777" w:rsidR="00A6554D" w:rsidRDefault="00A6554D">
      <w:pPr>
        <w:pStyle w:val="BodyText"/>
        <w:rPr>
          <w:sz w:val="26"/>
        </w:rPr>
      </w:pPr>
    </w:p>
    <w:p w14:paraId="0D39F6DF" w14:textId="77777777" w:rsidR="00A6554D" w:rsidRDefault="00B40007">
      <w:pPr>
        <w:pStyle w:val="BodyText"/>
        <w:spacing w:before="216"/>
        <w:ind w:left="219"/>
      </w:pPr>
      <w:r>
        <w:t>до пристанището на: .................................................</w:t>
      </w:r>
    </w:p>
    <w:p w14:paraId="0D39F6E0" w14:textId="77777777" w:rsidR="00A6554D" w:rsidRDefault="00A6554D">
      <w:pPr>
        <w:pStyle w:val="BodyText"/>
        <w:rPr>
          <w:sz w:val="26"/>
        </w:rPr>
      </w:pPr>
    </w:p>
    <w:p w14:paraId="0D39F6E1" w14:textId="77777777" w:rsidR="00A6554D" w:rsidRDefault="00A6554D">
      <w:pPr>
        <w:pStyle w:val="BodyText"/>
        <w:rPr>
          <w:sz w:val="26"/>
        </w:rPr>
      </w:pPr>
    </w:p>
    <w:p w14:paraId="0D39F6E2" w14:textId="77777777" w:rsidR="00A6554D" w:rsidRDefault="00B40007">
      <w:pPr>
        <w:pStyle w:val="BodyText"/>
        <w:spacing w:before="194"/>
        <w:ind w:right="138"/>
        <w:jc w:val="center"/>
      </w:pPr>
      <w:r>
        <w:t>Подписан: ..............................................................................................................................................</w:t>
      </w:r>
    </w:p>
    <w:p w14:paraId="0D39F6E3" w14:textId="77777777" w:rsidR="00A6554D" w:rsidRDefault="00B40007" w:rsidP="000D3B0E">
      <w:pPr>
        <w:spacing w:before="122"/>
        <w:ind w:left="232" w:right="341" w:firstLine="761"/>
        <w:jc w:val="center"/>
        <w:rPr>
          <w:i/>
          <w:sz w:val="24"/>
        </w:rPr>
      </w:pPr>
      <w:r>
        <w:rPr>
          <w:i/>
          <w:sz w:val="24"/>
        </w:rPr>
        <w:t>(Подпис на надлежно упълномощено длъжностно лице)</w:t>
      </w:r>
    </w:p>
    <w:p w14:paraId="0D39F6E4" w14:textId="77777777" w:rsidR="00A6554D" w:rsidRDefault="00A6554D">
      <w:pPr>
        <w:pStyle w:val="BodyText"/>
        <w:rPr>
          <w:i/>
          <w:sz w:val="26"/>
        </w:rPr>
      </w:pPr>
    </w:p>
    <w:p w14:paraId="0D39F6E5" w14:textId="77777777" w:rsidR="00A6554D" w:rsidRDefault="00B40007">
      <w:pPr>
        <w:pStyle w:val="BodyText"/>
        <w:spacing w:before="214"/>
        <w:ind w:right="138"/>
        <w:jc w:val="center"/>
      </w:pPr>
      <w:r>
        <w:t>Място: .................................................................................................................................................</w:t>
      </w:r>
    </w:p>
    <w:p w14:paraId="0D39F6E6" w14:textId="77777777" w:rsidR="00A6554D" w:rsidRDefault="00A6554D">
      <w:pPr>
        <w:pStyle w:val="BodyText"/>
        <w:rPr>
          <w:sz w:val="26"/>
        </w:rPr>
      </w:pPr>
    </w:p>
    <w:p w14:paraId="0D39F6E7" w14:textId="4C0C31FF" w:rsidR="00A6554D" w:rsidRDefault="00B40007">
      <w:pPr>
        <w:pStyle w:val="BodyText"/>
        <w:spacing w:before="217"/>
        <w:ind w:right="138"/>
        <w:jc w:val="center"/>
      </w:pPr>
      <w:r>
        <w:t>Дата: (дд/мм/гггг) ............................................................................................</w:t>
      </w:r>
      <w:r w:rsidR="000D3B0E">
        <w:t>.......</w:t>
      </w:r>
      <w:r>
        <w:t>...........................</w:t>
      </w:r>
    </w:p>
    <w:p w14:paraId="0D39F6E8" w14:textId="77777777" w:rsidR="00A6554D" w:rsidRDefault="00A6554D">
      <w:pPr>
        <w:pStyle w:val="BodyText"/>
        <w:rPr>
          <w:sz w:val="26"/>
        </w:rPr>
      </w:pPr>
    </w:p>
    <w:p w14:paraId="0D39F6E9" w14:textId="77777777" w:rsidR="00A6554D" w:rsidRDefault="00A6554D">
      <w:pPr>
        <w:pStyle w:val="BodyText"/>
        <w:rPr>
          <w:sz w:val="26"/>
        </w:rPr>
      </w:pPr>
    </w:p>
    <w:p w14:paraId="0D39F6EA" w14:textId="77777777" w:rsidR="00A6554D" w:rsidRDefault="00A6554D">
      <w:pPr>
        <w:pStyle w:val="BodyText"/>
        <w:spacing w:before="4"/>
        <w:rPr>
          <w:sz w:val="27"/>
        </w:rPr>
      </w:pPr>
    </w:p>
    <w:p w14:paraId="0D39F6EB" w14:textId="15AA7CBC" w:rsidR="00A6554D" w:rsidRDefault="00B40007">
      <w:pPr>
        <w:ind w:left="234" w:right="341"/>
        <w:jc w:val="center"/>
        <w:rPr>
          <w:i/>
          <w:sz w:val="24"/>
        </w:rPr>
      </w:pPr>
      <w:r>
        <w:rPr>
          <w:i/>
          <w:sz w:val="24"/>
        </w:rPr>
        <w:t>(</w:t>
      </w:r>
      <w:r w:rsidR="005A261D">
        <w:rPr>
          <w:i/>
          <w:sz w:val="24"/>
        </w:rPr>
        <w:t>Знак</w:t>
      </w:r>
      <w:r>
        <w:rPr>
          <w:i/>
          <w:sz w:val="24"/>
        </w:rPr>
        <w:t xml:space="preserve"> или печат на органа, според случая)</w:t>
      </w:r>
    </w:p>
    <w:p w14:paraId="0D39F6EC" w14:textId="77777777" w:rsidR="00A6554D" w:rsidRDefault="00A6554D">
      <w:pPr>
        <w:pStyle w:val="BodyText"/>
        <w:rPr>
          <w:i/>
          <w:sz w:val="20"/>
        </w:rPr>
      </w:pPr>
    </w:p>
    <w:p w14:paraId="0D39F6ED" w14:textId="77777777" w:rsidR="00A6554D" w:rsidRDefault="00A6554D">
      <w:pPr>
        <w:pStyle w:val="BodyText"/>
        <w:rPr>
          <w:i/>
          <w:sz w:val="20"/>
        </w:rPr>
      </w:pPr>
    </w:p>
    <w:p w14:paraId="0D39F6EE" w14:textId="77777777" w:rsidR="00A6554D" w:rsidRDefault="00A6554D">
      <w:pPr>
        <w:pStyle w:val="BodyText"/>
        <w:rPr>
          <w:i/>
          <w:sz w:val="20"/>
        </w:rPr>
      </w:pPr>
    </w:p>
    <w:p w14:paraId="0D39F6EF" w14:textId="77777777" w:rsidR="00A6554D" w:rsidRDefault="00A6554D">
      <w:pPr>
        <w:pStyle w:val="BodyText"/>
        <w:rPr>
          <w:i/>
          <w:sz w:val="20"/>
        </w:rPr>
      </w:pPr>
    </w:p>
    <w:p w14:paraId="0D39F6F0" w14:textId="77777777" w:rsidR="00A6554D" w:rsidRDefault="00A6554D">
      <w:pPr>
        <w:pStyle w:val="BodyText"/>
        <w:rPr>
          <w:i/>
          <w:sz w:val="20"/>
        </w:rPr>
      </w:pPr>
    </w:p>
    <w:p w14:paraId="0D39F6F1" w14:textId="77777777" w:rsidR="00A6554D" w:rsidRDefault="00A6554D">
      <w:pPr>
        <w:pStyle w:val="BodyText"/>
        <w:rPr>
          <w:i/>
          <w:sz w:val="20"/>
        </w:rPr>
      </w:pPr>
    </w:p>
    <w:p w14:paraId="0D39F6F2" w14:textId="77777777" w:rsidR="00A6554D" w:rsidRDefault="00A6554D">
      <w:pPr>
        <w:pStyle w:val="BodyText"/>
        <w:rPr>
          <w:i/>
          <w:sz w:val="20"/>
        </w:rPr>
      </w:pPr>
    </w:p>
    <w:p w14:paraId="0D39F6F3" w14:textId="77777777" w:rsidR="00A6554D" w:rsidRDefault="00A6554D">
      <w:pPr>
        <w:pStyle w:val="BodyText"/>
        <w:rPr>
          <w:i/>
          <w:sz w:val="20"/>
        </w:rPr>
      </w:pPr>
    </w:p>
    <w:p w14:paraId="0D39F6F4" w14:textId="77777777" w:rsidR="00A6554D" w:rsidRDefault="00A6554D">
      <w:pPr>
        <w:pStyle w:val="BodyText"/>
        <w:rPr>
          <w:i/>
          <w:sz w:val="20"/>
        </w:rPr>
      </w:pPr>
    </w:p>
    <w:p w14:paraId="0D39F6F5" w14:textId="77777777" w:rsidR="00A6554D" w:rsidRDefault="00A6554D">
      <w:pPr>
        <w:pStyle w:val="BodyText"/>
        <w:rPr>
          <w:i/>
          <w:sz w:val="20"/>
        </w:rPr>
      </w:pPr>
    </w:p>
    <w:p w14:paraId="0D39F6F6" w14:textId="77777777" w:rsidR="00A6554D" w:rsidRDefault="00A6554D">
      <w:pPr>
        <w:pStyle w:val="BodyText"/>
        <w:rPr>
          <w:i/>
          <w:sz w:val="20"/>
        </w:rPr>
      </w:pPr>
    </w:p>
    <w:p w14:paraId="0D39F6F7" w14:textId="77777777" w:rsidR="00A6554D" w:rsidRDefault="00A6554D">
      <w:pPr>
        <w:pStyle w:val="BodyText"/>
        <w:rPr>
          <w:i/>
          <w:sz w:val="20"/>
        </w:rPr>
      </w:pPr>
    </w:p>
    <w:p w14:paraId="0D39F6F8" w14:textId="77777777" w:rsidR="00A6554D" w:rsidRDefault="00A6554D">
      <w:pPr>
        <w:pStyle w:val="BodyText"/>
        <w:rPr>
          <w:i/>
          <w:sz w:val="20"/>
        </w:rPr>
      </w:pPr>
    </w:p>
    <w:p w14:paraId="0D39F6F9" w14:textId="77777777" w:rsidR="00A6554D" w:rsidRDefault="00A6554D">
      <w:pPr>
        <w:pStyle w:val="BodyText"/>
        <w:rPr>
          <w:i/>
          <w:sz w:val="20"/>
        </w:rPr>
      </w:pPr>
    </w:p>
    <w:p w14:paraId="0D39F6FA" w14:textId="77777777" w:rsidR="00A6554D" w:rsidRDefault="00A6554D">
      <w:pPr>
        <w:pStyle w:val="BodyText"/>
        <w:rPr>
          <w:i/>
          <w:sz w:val="20"/>
        </w:rPr>
      </w:pPr>
    </w:p>
    <w:p w14:paraId="0D39F6FB" w14:textId="77777777" w:rsidR="00A6554D" w:rsidRDefault="00A6554D">
      <w:pPr>
        <w:pStyle w:val="BodyText"/>
        <w:rPr>
          <w:i/>
          <w:sz w:val="20"/>
        </w:rPr>
      </w:pPr>
    </w:p>
    <w:p w14:paraId="0D39F6FC" w14:textId="77777777" w:rsidR="00A6554D" w:rsidRDefault="00A6554D">
      <w:pPr>
        <w:pStyle w:val="BodyText"/>
        <w:rPr>
          <w:i/>
          <w:sz w:val="20"/>
        </w:rPr>
      </w:pPr>
    </w:p>
    <w:p w14:paraId="0D39F6FD" w14:textId="77777777" w:rsidR="00A6554D" w:rsidRDefault="00A6554D">
      <w:pPr>
        <w:pStyle w:val="BodyText"/>
        <w:rPr>
          <w:i/>
          <w:sz w:val="20"/>
        </w:rPr>
      </w:pPr>
    </w:p>
    <w:p w14:paraId="0D39F701" w14:textId="77777777" w:rsidR="00A6554D" w:rsidRDefault="00A6554D">
      <w:pPr>
        <w:pStyle w:val="BodyText"/>
        <w:rPr>
          <w:i/>
          <w:sz w:val="20"/>
        </w:rPr>
      </w:pPr>
    </w:p>
    <w:p w14:paraId="0D39F702" w14:textId="77777777" w:rsidR="00A6554D" w:rsidRDefault="00A6554D">
      <w:pPr>
        <w:pStyle w:val="BodyText"/>
        <w:rPr>
          <w:i/>
          <w:sz w:val="20"/>
        </w:rPr>
      </w:pPr>
    </w:p>
    <w:p w14:paraId="0D39F703" w14:textId="77777777" w:rsidR="00A6554D" w:rsidRDefault="00000000">
      <w:pPr>
        <w:pStyle w:val="BodyText"/>
        <w:spacing w:before="10"/>
        <w:rPr>
          <w:i/>
          <w:sz w:val="10"/>
        </w:rPr>
      </w:pPr>
      <w:r>
        <w:pict w14:anchorId="0D39F88A">
          <v:rect id="_x0000_s2057" style="position:absolute;margin-left:1in;margin-top:8.2pt;width:2in;height:.6pt;z-index:-15726592;mso-wrap-distance-left:0;mso-wrap-distance-right:0;mso-position-horizontal-relative:page" fillcolor="black" stroked="f">
            <w10:wrap type="topAndBottom" anchorx="page"/>
          </v:rect>
        </w:pict>
      </w:r>
    </w:p>
    <w:p w14:paraId="0D39F704" w14:textId="77777777" w:rsidR="00A6554D" w:rsidRDefault="00B40007" w:rsidP="00605B43">
      <w:pPr>
        <w:pStyle w:val="ListParagraph"/>
        <w:numPr>
          <w:ilvl w:val="0"/>
          <w:numId w:val="3"/>
        </w:numPr>
        <w:tabs>
          <w:tab w:val="left" w:pos="579"/>
          <w:tab w:val="left" w:pos="580"/>
        </w:tabs>
        <w:spacing w:before="45" w:line="247" w:lineRule="auto"/>
        <w:ind w:right="327"/>
        <w:jc w:val="left"/>
        <w:rPr>
          <w:sz w:val="20"/>
        </w:rPr>
      </w:pPr>
      <w:r>
        <w:rPr>
          <w:sz w:val="20"/>
        </w:rPr>
        <w:t>Тази страница на одобрението трябва да бъде възпроизведена и добавена към сертификата, както Администрацията счете за необходимо.</w:t>
      </w:r>
    </w:p>
    <w:p w14:paraId="0D39F705" w14:textId="77777777" w:rsidR="00A6554D" w:rsidRDefault="00A6554D">
      <w:pPr>
        <w:spacing w:line="247" w:lineRule="auto"/>
        <w:rPr>
          <w:sz w:val="20"/>
        </w:rPr>
        <w:sectPr w:rsidR="00A6554D">
          <w:pgSz w:w="11900" w:h="16840"/>
          <w:pgMar w:top="500" w:right="740" w:bottom="940" w:left="1220" w:header="0" w:footer="747" w:gutter="0"/>
          <w:cols w:space="720"/>
        </w:sectPr>
      </w:pPr>
    </w:p>
    <w:p w14:paraId="0D39F706" w14:textId="77777777" w:rsidR="00A6554D" w:rsidRDefault="00B40007">
      <w:pPr>
        <w:pStyle w:val="BodyText"/>
        <w:spacing w:before="72"/>
        <w:ind w:right="329"/>
        <w:jc w:val="right"/>
      </w:pPr>
      <w:r>
        <w:lastRenderedPageBreak/>
        <w:t>SR/CONF/45</w:t>
      </w:r>
    </w:p>
    <w:p w14:paraId="0D39F707" w14:textId="77777777" w:rsidR="00A6554D" w:rsidRDefault="00B40007">
      <w:pPr>
        <w:pStyle w:val="BodyText"/>
        <w:ind w:right="328"/>
        <w:jc w:val="right"/>
      </w:pPr>
      <w:r>
        <w:t>ПРИЛОЖЕНИЕ</w:t>
      </w:r>
    </w:p>
    <w:p w14:paraId="0D39F708" w14:textId="77777777" w:rsidR="00A6554D" w:rsidRDefault="00B40007">
      <w:pPr>
        <w:pStyle w:val="BodyText"/>
        <w:ind w:right="329"/>
        <w:jc w:val="right"/>
      </w:pPr>
      <w:r>
        <w:t>Страница 41</w:t>
      </w:r>
    </w:p>
    <w:p w14:paraId="0D39F709" w14:textId="77777777" w:rsidR="00A6554D" w:rsidRDefault="00A6554D">
      <w:pPr>
        <w:pStyle w:val="BodyText"/>
        <w:spacing w:before="5"/>
        <w:rPr>
          <w:sz w:val="16"/>
        </w:rPr>
      </w:pPr>
    </w:p>
    <w:p w14:paraId="0D39F70A" w14:textId="77777777" w:rsidR="00A6554D" w:rsidRDefault="00B40007">
      <w:pPr>
        <w:pStyle w:val="Heading1"/>
        <w:spacing w:before="90"/>
      </w:pPr>
      <w:r>
        <w:t>ПРИЛОЖЕНИЕ 5</w:t>
      </w:r>
    </w:p>
    <w:p w14:paraId="0D39F70B" w14:textId="77777777" w:rsidR="00A6554D" w:rsidRDefault="00B40007">
      <w:pPr>
        <w:spacing w:before="229"/>
        <w:ind w:left="232" w:right="341"/>
        <w:jc w:val="center"/>
        <w:rPr>
          <w:b/>
          <w:sz w:val="24"/>
        </w:rPr>
      </w:pPr>
      <w:r>
        <w:rPr>
          <w:b/>
          <w:sz w:val="24"/>
        </w:rPr>
        <w:t>ФОРМУЛЯР НА РАЗРЕШИТЕЛНОТО ЗА СЪОРЪЖЕНИЯ ЗА РЕЦИКЛИРАНЕ НА КОРАБИ</w:t>
      </w:r>
    </w:p>
    <w:p w14:paraId="0D39F70C" w14:textId="77777777" w:rsidR="00A6554D" w:rsidRDefault="00B40007">
      <w:pPr>
        <w:pStyle w:val="Heading1"/>
        <w:spacing w:before="231"/>
        <w:ind w:left="524" w:right="634"/>
      </w:pPr>
      <w:r>
        <w:t>Документ за разрешение за извършване на рециклиране на кораби в съответствие с изискванията на Международната конвенция от Хонг Конг за безопасно и екологосъобразно рециклиране на кораби, 2009 г.</w:t>
      </w:r>
    </w:p>
    <w:p w14:paraId="0D39F70D" w14:textId="77777777" w:rsidR="00A6554D" w:rsidRDefault="00B40007">
      <w:pPr>
        <w:pStyle w:val="BodyText"/>
        <w:spacing w:before="226"/>
        <w:ind w:left="220" w:right="329"/>
        <w:jc w:val="both"/>
      </w:pPr>
      <w:r>
        <w:t>Издаден съгласно разпоредбата на Международната конвенция от Хонг Конг за безопасно и екологосъобразно рециклиране на кораби, 2009 г. (наричана по-долу „Конвенцията“) под ръководството на правителството на:</w:t>
      </w:r>
    </w:p>
    <w:p w14:paraId="0D39F70E" w14:textId="77777777" w:rsidR="00A6554D" w:rsidRDefault="00B40007">
      <w:pPr>
        <w:pStyle w:val="BodyText"/>
        <w:spacing w:before="208"/>
        <w:ind w:left="220"/>
      </w:pPr>
      <w:r>
        <w:t>…………………………………………………………………………………………………...</w:t>
      </w:r>
    </w:p>
    <w:p w14:paraId="0D39F70F" w14:textId="77777777" w:rsidR="00A6554D" w:rsidRDefault="00B40007">
      <w:pPr>
        <w:spacing w:before="1"/>
        <w:ind w:left="234" w:right="341"/>
        <w:jc w:val="center"/>
        <w:rPr>
          <w:i/>
          <w:sz w:val="24"/>
        </w:rPr>
      </w:pPr>
      <w:r>
        <w:rPr>
          <w:i/>
          <w:sz w:val="24"/>
        </w:rPr>
        <w:t>(Пълно посочване на държавата)</w:t>
      </w:r>
    </w:p>
    <w:p w14:paraId="0D39F710" w14:textId="77777777" w:rsidR="00A6554D" w:rsidRDefault="00B40007">
      <w:pPr>
        <w:pStyle w:val="BodyText"/>
        <w:spacing w:before="206"/>
        <w:ind w:left="220"/>
      </w:pPr>
      <w:r>
        <w:t>от…………………………………………………………………………………………………..</w:t>
      </w:r>
    </w:p>
    <w:p w14:paraId="0D39F711" w14:textId="77777777" w:rsidR="00A6554D" w:rsidRDefault="00B40007">
      <w:pPr>
        <w:spacing w:before="1"/>
        <w:ind w:left="235" w:right="341"/>
        <w:jc w:val="center"/>
        <w:rPr>
          <w:i/>
          <w:sz w:val="24"/>
        </w:rPr>
      </w:pPr>
      <w:r>
        <w:rPr>
          <w:i/>
          <w:sz w:val="24"/>
        </w:rPr>
        <w:t>(Пълно посочване на компетентния орган съгласно Конвенцията)</w:t>
      </w:r>
    </w:p>
    <w:p w14:paraId="0D39F712" w14:textId="77777777" w:rsidR="00A6554D" w:rsidRDefault="00A6554D">
      <w:pPr>
        <w:pStyle w:val="BodyText"/>
        <w:spacing w:before="2"/>
        <w:rPr>
          <w:i/>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4"/>
        <w:gridCol w:w="4617"/>
      </w:tblGrid>
      <w:tr w:rsidR="00A6554D" w14:paraId="0D39F715" w14:textId="77777777">
        <w:trPr>
          <w:trHeight w:val="392"/>
        </w:trPr>
        <w:tc>
          <w:tcPr>
            <w:tcW w:w="4564" w:type="dxa"/>
          </w:tcPr>
          <w:p w14:paraId="0D39F713" w14:textId="77777777" w:rsidR="00A6554D" w:rsidRDefault="00B40007">
            <w:pPr>
              <w:pStyle w:val="TableParagraph"/>
              <w:spacing w:before="55"/>
              <w:ind w:left="115"/>
              <w:rPr>
                <w:sz w:val="24"/>
              </w:rPr>
            </w:pPr>
            <w:r>
              <w:rPr>
                <w:sz w:val="24"/>
              </w:rPr>
              <w:t>Име на съоръжението за рециклиране на кораби</w:t>
            </w:r>
          </w:p>
        </w:tc>
        <w:tc>
          <w:tcPr>
            <w:tcW w:w="4617" w:type="dxa"/>
          </w:tcPr>
          <w:p w14:paraId="0D39F714" w14:textId="77777777" w:rsidR="00A6554D" w:rsidRDefault="00A6554D">
            <w:pPr>
              <w:pStyle w:val="TableParagraph"/>
            </w:pPr>
          </w:p>
        </w:tc>
      </w:tr>
      <w:tr w:rsidR="00A6554D" w14:paraId="0D39F718" w14:textId="77777777">
        <w:trPr>
          <w:trHeight w:val="391"/>
        </w:trPr>
        <w:tc>
          <w:tcPr>
            <w:tcW w:w="4564" w:type="dxa"/>
          </w:tcPr>
          <w:p w14:paraId="0D39F716" w14:textId="77777777" w:rsidR="00A6554D" w:rsidRDefault="00B40007">
            <w:pPr>
              <w:pStyle w:val="TableParagraph"/>
              <w:spacing w:before="55"/>
              <w:ind w:left="115"/>
              <w:rPr>
                <w:sz w:val="24"/>
              </w:rPr>
            </w:pPr>
            <w:r>
              <w:rPr>
                <w:sz w:val="24"/>
              </w:rPr>
              <w:t>Отличителен номер на компанията за рециклиране</w:t>
            </w:r>
          </w:p>
        </w:tc>
        <w:tc>
          <w:tcPr>
            <w:tcW w:w="4617" w:type="dxa"/>
          </w:tcPr>
          <w:p w14:paraId="0D39F717" w14:textId="77777777" w:rsidR="00A6554D" w:rsidRDefault="00A6554D">
            <w:pPr>
              <w:pStyle w:val="TableParagraph"/>
            </w:pPr>
          </w:p>
        </w:tc>
      </w:tr>
      <w:tr w:rsidR="00A6554D" w14:paraId="0D39F71B" w14:textId="77777777" w:rsidTr="009E5F6F">
        <w:trPr>
          <w:trHeight w:val="594"/>
        </w:trPr>
        <w:tc>
          <w:tcPr>
            <w:tcW w:w="4564" w:type="dxa"/>
          </w:tcPr>
          <w:p w14:paraId="0D39F719" w14:textId="77777777" w:rsidR="00A6554D" w:rsidRDefault="00B40007">
            <w:pPr>
              <w:pStyle w:val="TableParagraph"/>
              <w:spacing w:before="55"/>
              <w:ind w:left="115"/>
              <w:rPr>
                <w:sz w:val="24"/>
              </w:rPr>
            </w:pPr>
            <w:r>
              <w:rPr>
                <w:sz w:val="24"/>
              </w:rPr>
              <w:t>Пълен адрес на съоръжението за рециклиране на кораби</w:t>
            </w:r>
          </w:p>
        </w:tc>
        <w:tc>
          <w:tcPr>
            <w:tcW w:w="4617" w:type="dxa"/>
          </w:tcPr>
          <w:p w14:paraId="0D39F71A" w14:textId="77777777" w:rsidR="00A6554D" w:rsidRDefault="00A6554D">
            <w:pPr>
              <w:pStyle w:val="TableParagraph"/>
            </w:pPr>
          </w:p>
        </w:tc>
      </w:tr>
      <w:tr w:rsidR="00A6554D" w14:paraId="0D39F71E" w14:textId="77777777">
        <w:trPr>
          <w:trHeight w:val="391"/>
        </w:trPr>
        <w:tc>
          <w:tcPr>
            <w:tcW w:w="4564" w:type="dxa"/>
          </w:tcPr>
          <w:p w14:paraId="0D39F71C" w14:textId="77777777" w:rsidR="00A6554D" w:rsidRDefault="00B40007">
            <w:pPr>
              <w:pStyle w:val="TableParagraph"/>
              <w:spacing w:before="55"/>
              <w:ind w:left="115"/>
              <w:rPr>
                <w:sz w:val="24"/>
              </w:rPr>
            </w:pPr>
            <w:r>
              <w:rPr>
                <w:sz w:val="24"/>
              </w:rPr>
              <w:t>Основно лице за контакт</w:t>
            </w:r>
          </w:p>
        </w:tc>
        <w:tc>
          <w:tcPr>
            <w:tcW w:w="4617" w:type="dxa"/>
          </w:tcPr>
          <w:p w14:paraId="0D39F71D" w14:textId="77777777" w:rsidR="00A6554D" w:rsidRDefault="00A6554D">
            <w:pPr>
              <w:pStyle w:val="TableParagraph"/>
            </w:pPr>
          </w:p>
        </w:tc>
      </w:tr>
      <w:tr w:rsidR="00A6554D" w14:paraId="0D39F721" w14:textId="77777777">
        <w:trPr>
          <w:trHeight w:val="392"/>
        </w:trPr>
        <w:tc>
          <w:tcPr>
            <w:tcW w:w="4564" w:type="dxa"/>
          </w:tcPr>
          <w:p w14:paraId="0D39F71F" w14:textId="77777777" w:rsidR="00A6554D" w:rsidRDefault="00B40007">
            <w:pPr>
              <w:pStyle w:val="TableParagraph"/>
              <w:spacing w:before="55"/>
              <w:ind w:left="115"/>
              <w:rPr>
                <w:sz w:val="24"/>
              </w:rPr>
            </w:pPr>
            <w:r>
              <w:rPr>
                <w:sz w:val="24"/>
              </w:rPr>
              <w:t>Телефонен номер</w:t>
            </w:r>
          </w:p>
        </w:tc>
        <w:tc>
          <w:tcPr>
            <w:tcW w:w="4617" w:type="dxa"/>
          </w:tcPr>
          <w:p w14:paraId="0D39F720" w14:textId="77777777" w:rsidR="00A6554D" w:rsidRDefault="00A6554D">
            <w:pPr>
              <w:pStyle w:val="TableParagraph"/>
            </w:pPr>
          </w:p>
        </w:tc>
      </w:tr>
      <w:tr w:rsidR="00A6554D" w14:paraId="0D39F724" w14:textId="77777777">
        <w:trPr>
          <w:trHeight w:val="391"/>
        </w:trPr>
        <w:tc>
          <w:tcPr>
            <w:tcW w:w="4564" w:type="dxa"/>
          </w:tcPr>
          <w:p w14:paraId="0D39F722" w14:textId="77777777" w:rsidR="00A6554D" w:rsidRDefault="00B40007">
            <w:pPr>
              <w:pStyle w:val="TableParagraph"/>
              <w:spacing w:before="55"/>
              <w:ind w:left="115"/>
              <w:rPr>
                <w:sz w:val="24"/>
              </w:rPr>
            </w:pPr>
            <w:r>
              <w:rPr>
                <w:sz w:val="24"/>
              </w:rPr>
              <w:t>Имейл адрес</w:t>
            </w:r>
          </w:p>
        </w:tc>
        <w:tc>
          <w:tcPr>
            <w:tcW w:w="4617" w:type="dxa"/>
          </w:tcPr>
          <w:p w14:paraId="0D39F723" w14:textId="77777777" w:rsidR="00A6554D" w:rsidRDefault="00A6554D">
            <w:pPr>
              <w:pStyle w:val="TableParagraph"/>
            </w:pPr>
          </w:p>
        </w:tc>
      </w:tr>
      <w:tr w:rsidR="00A6554D" w14:paraId="0D39F727" w14:textId="77777777">
        <w:trPr>
          <w:trHeight w:val="668"/>
        </w:trPr>
        <w:tc>
          <w:tcPr>
            <w:tcW w:w="4564" w:type="dxa"/>
          </w:tcPr>
          <w:p w14:paraId="0D39F725" w14:textId="77777777" w:rsidR="00A6554D" w:rsidRDefault="00B40007">
            <w:pPr>
              <w:pStyle w:val="TableParagraph"/>
              <w:spacing w:before="55"/>
              <w:ind w:left="115" w:right="333"/>
              <w:rPr>
                <w:sz w:val="24"/>
              </w:rPr>
            </w:pPr>
            <w:r>
              <w:rPr>
                <w:sz w:val="24"/>
              </w:rPr>
              <w:t>Име, адрес и информация за контакт на организацията собственик</w:t>
            </w:r>
          </w:p>
        </w:tc>
        <w:tc>
          <w:tcPr>
            <w:tcW w:w="4617" w:type="dxa"/>
          </w:tcPr>
          <w:p w14:paraId="0D39F726" w14:textId="77777777" w:rsidR="00A6554D" w:rsidRDefault="00A6554D">
            <w:pPr>
              <w:pStyle w:val="TableParagraph"/>
            </w:pPr>
          </w:p>
        </w:tc>
      </w:tr>
      <w:tr w:rsidR="00A6554D" w14:paraId="0D39F72A" w14:textId="77777777">
        <w:trPr>
          <w:trHeight w:val="391"/>
        </w:trPr>
        <w:tc>
          <w:tcPr>
            <w:tcW w:w="4564" w:type="dxa"/>
          </w:tcPr>
          <w:p w14:paraId="0D39F728" w14:textId="77777777" w:rsidR="00A6554D" w:rsidRDefault="00B40007">
            <w:pPr>
              <w:pStyle w:val="TableParagraph"/>
              <w:spacing w:before="55"/>
              <w:ind w:left="115"/>
              <w:rPr>
                <w:sz w:val="24"/>
              </w:rPr>
            </w:pPr>
            <w:r>
              <w:rPr>
                <w:sz w:val="24"/>
              </w:rPr>
              <w:t>Работен език(ци)</w:t>
            </w:r>
          </w:p>
        </w:tc>
        <w:tc>
          <w:tcPr>
            <w:tcW w:w="4617" w:type="dxa"/>
          </w:tcPr>
          <w:p w14:paraId="0D39F729" w14:textId="77777777" w:rsidR="00A6554D" w:rsidRDefault="00A6554D">
            <w:pPr>
              <w:pStyle w:val="TableParagraph"/>
            </w:pPr>
          </w:p>
        </w:tc>
      </w:tr>
    </w:tbl>
    <w:p w14:paraId="7417535E" w14:textId="77777777" w:rsidR="000804A6" w:rsidRDefault="00B40007" w:rsidP="000804A6">
      <w:pPr>
        <w:pStyle w:val="BodyText"/>
        <w:ind w:left="220" w:right="363"/>
      </w:pPr>
      <w:r>
        <w:t>Целта е да се провери дали съоръжението за рециклиране на кораби е внедрило системи, процедури и техники за управление в съответствие с Глави 3 и 4 от Приложението към Конвенцията.</w:t>
      </w:r>
    </w:p>
    <w:p w14:paraId="0D39F72D" w14:textId="21A0B9B5" w:rsidR="00A6554D" w:rsidRDefault="00B40007" w:rsidP="00D91828">
      <w:pPr>
        <w:pStyle w:val="BodyText"/>
        <w:ind w:left="220" w:right="363"/>
      </w:pPr>
      <w:r>
        <w:t xml:space="preserve">Това разрешение е валидно до </w:t>
      </w:r>
      <w:r w:rsidR="00093A03">
        <w:t>...................................</w:t>
      </w:r>
      <w:r>
        <w:t>и е предмет на ограниченията, посочени в</w:t>
      </w:r>
      <w:r w:rsidR="00D91828">
        <w:t xml:space="preserve"> </w:t>
      </w:r>
      <w:r>
        <w:t>приложеното допълнение.</w:t>
      </w:r>
    </w:p>
    <w:p w14:paraId="0D39F72E" w14:textId="77777777" w:rsidR="00A6554D" w:rsidRDefault="00B40007" w:rsidP="000804A6">
      <w:pPr>
        <w:pStyle w:val="BodyText"/>
        <w:ind w:left="219"/>
      </w:pPr>
      <w:r>
        <w:t>Това разрешение подлежи на изменение, спиране, оттегляне или периодично подновяване в съответствие с разпоредба 16 от Приложението към Конвенцията.</w:t>
      </w:r>
    </w:p>
    <w:p w14:paraId="0D39F72F" w14:textId="34A327B8" w:rsidR="00A6554D" w:rsidRDefault="00B40007" w:rsidP="000804A6">
      <w:pPr>
        <w:pStyle w:val="BodyText"/>
        <w:spacing w:line="275" w:lineRule="exact"/>
        <w:ind w:right="138" w:hanging="142"/>
        <w:jc w:val="center"/>
      </w:pPr>
      <w:r>
        <w:t>Издаден в ............................................</w:t>
      </w:r>
      <w:r w:rsidR="008B7C8D">
        <w:t>.......</w:t>
      </w:r>
      <w:r>
        <w:t>................................................</w:t>
      </w:r>
      <w:r w:rsidR="0078770E">
        <w:t>..</w:t>
      </w:r>
      <w:r>
        <w:t>...................................</w:t>
      </w:r>
    </w:p>
    <w:p w14:paraId="0D39F730" w14:textId="77777777" w:rsidR="00A6554D" w:rsidRDefault="00B40007" w:rsidP="000804A6">
      <w:pPr>
        <w:spacing w:line="275" w:lineRule="exact"/>
        <w:ind w:left="232" w:right="341"/>
        <w:jc w:val="center"/>
        <w:rPr>
          <w:sz w:val="24"/>
        </w:rPr>
      </w:pPr>
      <w:r>
        <w:rPr>
          <w:sz w:val="24"/>
        </w:rPr>
        <w:t xml:space="preserve">( </w:t>
      </w:r>
      <w:r>
        <w:rPr>
          <w:i/>
          <w:sz w:val="24"/>
        </w:rPr>
        <w:t>Място на издаване на</w:t>
      </w:r>
      <w:r>
        <w:t xml:space="preserve"> </w:t>
      </w:r>
      <w:r>
        <w:rPr>
          <w:i/>
          <w:sz w:val="23"/>
        </w:rPr>
        <w:t>разрешението</w:t>
      </w:r>
      <w:r>
        <w:t xml:space="preserve"> </w:t>
      </w:r>
      <w:r>
        <w:rPr>
          <w:sz w:val="24"/>
        </w:rPr>
        <w:t>)</w:t>
      </w:r>
    </w:p>
    <w:p w14:paraId="0D39F731" w14:textId="77777777" w:rsidR="00A6554D" w:rsidRDefault="00B40007" w:rsidP="000804A6">
      <w:pPr>
        <w:pStyle w:val="BodyText"/>
        <w:tabs>
          <w:tab w:val="left" w:pos="3818"/>
        </w:tabs>
        <w:ind w:left="220"/>
      </w:pPr>
      <w:r>
        <w:t>(дд/мм/гггг) .............................</w:t>
      </w:r>
      <w:r>
        <w:tab/>
        <w:t>................................................. ..............................................</w:t>
      </w:r>
    </w:p>
    <w:p w14:paraId="0D39F732" w14:textId="1FE506BA" w:rsidR="00A6554D" w:rsidRDefault="00B40007" w:rsidP="000804A6">
      <w:pPr>
        <w:tabs>
          <w:tab w:val="left" w:pos="3827"/>
        </w:tabs>
        <w:ind w:left="5670" w:hanging="4252"/>
        <w:rPr>
          <w:sz w:val="24"/>
        </w:rPr>
      </w:pPr>
      <w:r>
        <w:rPr>
          <w:sz w:val="24"/>
        </w:rPr>
        <w:t xml:space="preserve">( </w:t>
      </w:r>
      <w:r>
        <w:rPr>
          <w:i/>
          <w:sz w:val="24"/>
        </w:rPr>
        <w:t>Дата на издаване</w:t>
      </w:r>
      <w:r>
        <w:rPr>
          <w:sz w:val="24"/>
        </w:rPr>
        <w:t xml:space="preserve"> ) </w:t>
      </w:r>
      <w:r w:rsidR="00DE0BFB">
        <w:rPr>
          <w:sz w:val="24"/>
        </w:rPr>
        <w:t xml:space="preserve">    </w:t>
      </w:r>
      <w:r>
        <w:rPr>
          <w:sz w:val="24"/>
        </w:rPr>
        <w:t xml:space="preserve">( </w:t>
      </w:r>
      <w:r>
        <w:rPr>
          <w:i/>
          <w:sz w:val="24"/>
        </w:rPr>
        <w:t>Подпис на надлежно упълномощено длъжностно лице , издаващо</w:t>
      </w:r>
      <w:r>
        <w:t xml:space="preserve"> </w:t>
      </w:r>
      <w:r>
        <w:rPr>
          <w:i/>
          <w:sz w:val="23"/>
        </w:rPr>
        <w:t>разрешението</w:t>
      </w:r>
      <w:r>
        <w:t xml:space="preserve"> </w:t>
      </w:r>
      <w:r>
        <w:rPr>
          <w:sz w:val="24"/>
        </w:rPr>
        <w:t>)</w:t>
      </w:r>
    </w:p>
    <w:p w14:paraId="0D39F733" w14:textId="6C3D5154" w:rsidR="00A6554D" w:rsidRDefault="00B40007" w:rsidP="00AC63D4">
      <w:pPr>
        <w:pStyle w:val="BodyText"/>
        <w:ind w:right="85" w:firstLine="2268"/>
      </w:pPr>
      <w:r>
        <w:t>...........................</w:t>
      </w:r>
      <w:r w:rsidR="00AC63D4">
        <w:t>............................</w:t>
      </w:r>
      <w:r>
        <w:t>................................................</w:t>
      </w:r>
      <w:r w:rsidR="001A2993">
        <w:t>..</w:t>
      </w:r>
      <w:r>
        <w:t>.................</w:t>
      </w:r>
    </w:p>
    <w:p w14:paraId="0D39F734" w14:textId="77777777" w:rsidR="00A6554D" w:rsidRDefault="00B40007" w:rsidP="000804A6">
      <w:pPr>
        <w:ind w:left="2104" w:right="50"/>
        <w:jc w:val="center"/>
        <w:rPr>
          <w:i/>
          <w:sz w:val="23"/>
        </w:rPr>
      </w:pPr>
      <w:r>
        <w:rPr>
          <w:i/>
          <w:sz w:val="23"/>
        </w:rPr>
        <w:t>(Изписано име и длъжност на надлежно упълномощено длъжностно лице, което издава разрешението)</w:t>
      </w:r>
    </w:p>
    <w:p w14:paraId="0D39F735" w14:textId="749A3456" w:rsidR="00A6554D" w:rsidRDefault="00B40007" w:rsidP="000804A6">
      <w:pPr>
        <w:ind w:left="232" w:right="341"/>
        <w:jc w:val="center"/>
        <w:rPr>
          <w:sz w:val="24"/>
        </w:rPr>
      </w:pPr>
      <w:r>
        <w:rPr>
          <w:sz w:val="24"/>
        </w:rPr>
        <w:t xml:space="preserve">( </w:t>
      </w:r>
      <w:r w:rsidR="000C2FC8">
        <w:rPr>
          <w:i/>
          <w:sz w:val="24"/>
        </w:rPr>
        <w:t>Знак</w:t>
      </w:r>
      <w:r>
        <w:rPr>
          <w:i/>
          <w:sz w:val="24"/>
        </w:rPr>
        <w:t xml:space="preserve"> или печат на органа, според случая</w:t>
      </w:r>
      <w:r>
        <w:rPr>
          <w:sz w:val="24"/>
        </w:rPr>
        <w:t xml:space="preserve"> )</w:t>
      </w:r>
    </w:p>
    <w:p w14:paraId="0D39F736" w14:textId="77777777" w:rsidR="00A6554D" w:rsidRDefault="00A6554D">
      <w:pPr>
        <w:jc w:val="center"/>
        <w:rPr>
          <w:sz w:val="24"/>
        </w:rPr>
        <w:sectPr w:rsidR="00A6554D">
          <w:pgSz w:w="11900" w:h="16840"/>
          <w:pgMar w:top="500" w:right="740" w:bottom="940" w:left="1220" w:header="0" w:footer="747" w:gutter="0"/>
          <w:cols w:space="720"/>
        </w:sectPr>
      </w:pPr>
    </w:p>
    <w:p w14:paraId="0D39F737" w14:textId="77777777" w:rsidR="00A6554D" w:rsidRDefault="00B40007" w:rsidP="00681916">
      <w:pPr>
        <w:pStyle w:val="BodyText"/>
        <w:ind w:left="220" w:right="8392"/>
      </w:pPr>
      <w:r>
        <w:lastRenderedPageBreak/>
        <w:t>SR/CONF/45 ПРИЛОЖЕНИЕ</w:t>
      </w:r>
    </w:p>
    <w:p w14:paraId="0D39F738" w14:textId="77777777" w:rsidR="00A6554D" w:rsidRDefault="00B40007" w:rsidP="00681916">
      <w:pPr>
        <w:pStyle w:val="BodyText"/>
        <w:ind w:left="220"/>
      </w:pPr>
      <w:r>
        <w:t>Страница 42</w:t>
      </w:r>
    </w:p>
    <w:p w14:paraId="0D39F739" w14:textId="77777777" w:rsidR="00A6554D" w:rsidRDefault="00A6554D" w:rsidP="00681916">
      <w:pPr>
        <w:pStyle w:val="BodyText"/>
        <w:rPr>
          <w:sz w:val="16"/>
        </w:rPr>
      </w:pPr>
    </w:p>
    <w:p w14:paraId="0D39F73A" w14:textId="77777777" w:rsidR="00A6554D" w:rsidRDefault="00B40007" w:rsidP="00681916">
      <w:pPr>
        <w:pStyle w:val="Heading1"/>
      </w:pPr>
      <w:r>
        <w:t>ДОПЪЛНЕНИЕ КЪМ:</w:t>
      </w:r>
    </w:p>
    <w:p w14:paraId="0D39F73B" w14:textId="77777777" w:rsidR="00A6554D" w:rsidRDefault="00A6554D" w:rsidP="00681916">
      <w:pPr>
        <w:pStyle w:val="BodyText"/>
        <w:rPr>
          <w:b/>
        </w:rPr>
      </w:pPr>
    </w:p>
    <w:p w14:paraId="64F1AA98" w14:textId="1F5D2FB9" w:rsidR="00495F3E" w:rsidRPr="0088042D" w:rsidRDefault="00B40007" w:rsidP="00681916">
      <w:pPr>
        <w:ind w:left="230" w:right="341" w:firstLine="2"/>
        <w:jc w:val="center"/>
        <w:rPr>
          <w:b/>
          <w:sz w:val="24"/>
        </w:rPr>
      </w:pPr>
      <w:r>
        <w:rPr>
          <w:b/>
          <w:sz w:val="24"/>
        </w:rPr>
        <w:t>Документ за разрешение за извършване на рециклиране на кораби в съответствие с Международната конвенция от Хонг Конг за безопасно и екологосъобразно рециклиране на кораби, 2009 г.</w:t>
      </w:r>
    </w:p>
    <w:p w14:paraId="3CC537D7" w14:textId="755EA7E5" w:rsidR="00967F2A" w:rsidRDefault="00967F2A" w:rsidP="00967F2A">
      <w:pPr>
        <w:pStyle w:val="ListParagraph"/>
        <w:widowControl/>
        <w:pBdr>
          <w:bottom w:val="single" w:sz="4" w:space="1" w:color="auto"/>
        </w:pBdr>
        <w:autoSpaceDE/>
        <w:autoSpaceDN/>
        <w:spacing w:after="160" w:line="259" w:lineRule="auto"/>
        <w:ind w:left="720"/>
        <w:rPr>
          <w:sz w:val="24"/>
          <w:szCs w:val="24"/>
        </w:rPr>
      </w:pPr>
      <w:r w:rsidRPr="00967F2A">
        <w:rPr>
          <w:sz w:val="24"/>
          <w:szCs w:val="24"/>
        </w:rPr>
        <w:t>Забележки:</w:t>
      </w:r>
    </w:p>
    <w:p w14:paraId="464FC3F4" w14:textId="3F084ED6" w:rsidR="00E4729F" w:rsidRPr="000C646F" w:rsidRDefault="00E4729F" w:rsidP="001A2993">
      <w:pPr>
        <w:pStyle w:val="ListParagraph"/>
        <w:widowControl/>
        <w:numPr>
          <w:ilvl w:val="0"/>
          <w:numId w:val="50"/>
        </w:numPr>
        <w:pBdr>
          <w:bottom w:val="single" w:sz="4" w:space="1" w:color="auto"/>
        </w:pBdr>
        <w:autoSpaceDE/>
        <w:autoSpaceDN/>
        <w:spacing w:after="160" w:line="259" w:lineRule="auto"/>
        <w:ind w:right="301"/>
        <w:rPr>
          <w:sz w:val="24"/>
          <w:szCs w:val="24"/>
        </w:rPr>
      </w:pPr>
      <w:r w:rsidRPr="00B73AA5">
        <w:rPr>
          <w:sz w:val="24"/>
          <w:szCs w:val="24"/>
        </w:rPr>
        <w:t>Този запис трябва да бъде постоянно прикрепен към документа за разрешение за извършване на рециклиране на кораби</w:t>
      </w:r>
      <w:r w:rsidR="000C646F">
        <w:rPr>
          <w:sz w:val="24"/>
          <w:szCs w:val="24"/>
        </w:rPr>
        <w:t>. Д</w:t>
      </w:r>
      <w:r w:rsidR="00CC7CEB" w:rsidRPr="00CC7CEB">
        <w:rPr>
          <w:sz w:val="24"/>
          <w:szCs w:val="24"/>
        </w:rPr>
        <w:t>окумента за разрешение за извършване на рециклиране на кораби</w:t>
      </w:r>
      <w:r w:rsidRPr="00B73AA5">
        <w:rPr>
          <w:sz w:val="24"/>
          <w:szCs w:val="24"/>
        </w:rPr>
        <w:t xml:space="preserve"> трябва да бъде</w:t>
      </w:r>
      <w:r w:rsidR="000C646F">
        <w:rPr>
          <w:sz w:val="24"/>
          <w:szCs w:val="24"/>
        </w:rPr>
        <w:t xml:space="preserve"> </w:t>
      </w:r>
      <w:r w:rsidRPr="000C646F">
        <w:rPr>
          <w:sz w:val="24"/>
          <w:szCs w:val="24"/>
        </w:rPr>
        <w:t>налич</w:t>
      </w:r>
      <w:r w:rsidR="000C646F">
        <w:rPr>
          <w:sz w:val="24"/>
          <w:szCs w:val="24"/>
        </w:rPr>
        <w:t>е</w:t>
      </w:r>
      <w:r w:rsidRPr="000C646F">
        <w:rPr>
          <w:sz w:val="24"/>
          <w:szCs w:val="24"/>
        </w:rPr>
        <w:t xml:space="preserve">н в завода за рециклиране на кораби по всяко време. </w:t>
      </w:r>
    </w:p>
    <w:p w14:paraId="7D1D50E9" w14:textId="4448349F" w:rsidR="00E4729F" w:rsidRPr="00B73AA5" w:rsidRDefault="00E4729F" w:rsidP="001A2993">
      <w:pPr>
        <w:pStyle w:val="ListParagraph"/>
        <w:widowControl/>
        <w:numPr>
          <w:ilvl w:val="0"/>
          <w:numId w:val="50"/>
        </w:numPr>
        <w:pBdr>
          <w:bottom w:val="single" w:sz="4" w:space="1" w:color="auto"/>
        </w:pBdr>
        <w:autoSpaceDE/>
        <w:autoSpaceDN/>
        <w:spacing w:after="160" w:line="259" w:lineRule="auto"/>
        <w:ind w:right="301"/>
        <w:rPr>
          <w:sz w:val="24"/>
          <w:szCs w:val="24"/>
        </w:rPr>
      </w:pPr>
      <w:r w:rsidRPr="00B73AA5">
        <w:rPr>
          <w:sz w:val="24"/>
          <w:szCs w:val="24"/>
        </w:rPr>
        <w:t>Всички процедури, планове и други документи, изготвени от съоръжението за рециклиране на кораби и изисквани съгласно условията, за които е издаден документа за разрешение за извършване на рециклиране на кораби, трябва да бъдат достъпни на работния език на съоръжението за рециклиране на кораби и на английски, френски или испански.</w:t>
      </w:r>
    </w:p>
    <w:p w14:paraId="0D39F741" w14:textId="54B57136" w:rsidR="00A6554D" w:rsidRPr="00681916" w:rsidRDefault="00E4729F" w:rsidP="001A2993">
      <w:pPr>
        <w:pStyle w:val="ListParagraph"/>
        <w:widowControl/>
        <w:numPr>
          <w:ilvl w:val="0"/>
          <w:numId w:val="50"/>
        </w:numPr>
        <w:pBdr>
          <w:bottom w:val="single" w:sz="4" w:space="1" w:color="auto"/>
        </w:pBdr>
        <w:autoSpaceDE/>
        <w:autoSpaceDN/>
        <w:spacing w:after="160" w:line="259" w:lineRule="auto"/>
        <w:ind w:right="301"/>
        <w:rPr>
          <w:sz w:val="24"/>
          <w:szCs w:val="24"/>
        </w:rPr>
      </w:pPr>
      <w:r w:rsidRPr="00B73AA5">
        <w:rPr>
          <w:sz w:val="24"/>
          <w:szCs w:val="24"/>
        </w:rPr>
        <w:t>Разрешението подлежи на ограниченията, определени в това допълнение</w:t>
      </w:r>
    </w:p>
    <w:p w14:paraId="0D39F742" w14:textId="77777777" w:rsidR="00A6554D" w:rsidRDefault="00B40007" w:rsidP="00681916">
      <w:pPr>
        <w:pStyle w:val="Heading1"/>
        <w:numPr>
          <w:ilvl w:val="0"/>
          <w:numId w:val="1"/>
        </w:numPr>
        <w:tabs>
          <w:tab w:val="left" w:pos="939"/>
          <w:tab w:val="left" w:pos="940"/>
        </w:tabs>
        <w:ind w:right="0"/>
      </w:pPr>
      <w:r>
        <w:t>ОБЩИ УСЛОВИЯ</w:t>
      </w:r>
    </w:p>
    <w:p w14:paraId="0D39F743" w14:textId="77777777" w:rsidR="00A6554D" w:rsidRDefault="00A6554D" w:rsidP="00681916">
      <w:pPr>
        <w:pStyle w:val="BodyText"/>
        <w:rPr>
          <w:b/>
        </w:rPr>
      </w:pPr>
    </w:p>
    <w:p w14:paraId="0D39F744" w14:textId="77777777" w:rsidR="00A6554D" w:rsidRDefault="00B40007" w:rsidP="00681916">
      <w:pPr>
        <w:pStyle w:val="ListParagraph"/>
        <w:numPr>
          <w:ilvl w:val="1"/>
          <w:numId w:val="1"/>
        </w:numPr>
        <w:tabs>
          <w:tab w:val="left" w:pos="939"/>
          <w:tab w:val="left" w:pos="940"/>
        </w:tabs>
        <w:rPr>
          <w:b/>
          <w:sz w:val="24"/>
        </w:rPr>
      </w:pPr>
      <w:r>
        <w:rPr>
          <w:b/>
          <w:sz w:val="24"/>
        </w:rPr>
        <w:t>Изисквания на Конвенцията</w:t>
      </w:r>
    </w:p>
    <w:p w14:paraId="0D39F745" w14:textId="77777777" w:rsidR="00A6554D" w:rsidRDefault="00A6554D" w:rsidP="00681916">
      <w:pPr>
        <w:pStyle w:val="BodyText"/>
        <w:rPr>
          <w:b/>
          <w:sz w:val="23"/>
        </w:rPr>
      </w:pPr>
    </w:p>
    <w:p w14:paraId="0D39F746" w14:textId="77777777" w:rsidR="00A6554D" w:rsidRDefault="00B40007" w:rsidP="00681916">
      <w:pPr>
        <w:pStyle w:val="BodyText"/>
        <w:ind w:left="220" w:right="325" w:firstLine="720"/>
        <w:jc w:val="both"/>
      </w:pPr>
      <w:r>
        <w:t>Съоръжението за рециклиране на кораби отговаря на изискванията да бъде проектирано, изградено и експлоатирано по безопасен и екологосъобразен начин в съответствие с Конвенцията, включително да отговаря на съответните изисквания на:</w:t>
      </w:r>
    </w:p>
    <w:p w14:paraId="0D39F747" w14:textId="77777777" w:rsidR="00A6554D" w:rsidRDefault="00A6554D" w:rsidP="00681916">
      <w:pPr>
        <w:pStyle w:val="BodyText"/>
        <w:rPr>
          <w:sz w:val="23"/>
        </w:rPr>
      </w:pPr>
    </w:p>
    <w:p w14:paraId="0D39F748" w14:textId="77777777" w:rsidR="00A6554D" w:rsidRDefault="00B40007" w:rsidP="00681916">
      <w:pPr>
        <w:pStyle w:val="BodyText"/>
        <w:spacing w:line="292" w:lineRule="auto"/>
        <w:ind w:left="940" w:right="2785"/>
      </w:pPr>
      <w:r>
        <w:t>Разпоредба 16 – Разрешаване на съоръжения за рециклиране на кораби Разпоредба 17 – Общи изисквания</w:t>
      </w:r>
    </w:p>
    <w:p w14:paraId="0D39F749" w14:textId="77777777" w:rsidR="00A6554D" w:rsidRDefault="00B40007" w:rsidP="00681916">
      <w:pPr>
        <w:pStyle w:val="BodyText"/>
        <w:spacing w:line="275" w:lineRule="exact"/>
        <w:ind w:left="940"/>
      </w:pPr>
      <w:r>
        <w:t>Разпоредба 18 – План за съоръжения за рециклиране на кораби</w:t>
      </w:r>
    </w:p>
    <w:p w14:paraId="0D39F74A" w14:textId="77777777" w:rsidR="00A6554D" w:rsidRDefault="00B40007" w:rsidP="00681916">
      <w:pPr>
        <w:pStyle w:val="BodyText"/>
        <w:spacing w:line="292" w:lineRule="auto"/>
        <w:ind w:left="940"/>
      </w:pPr>
      <w:r>
        <w:t>Разпоредба 19 – Предотвратяване на неблагоприятни въздействия върху човешкото здраве и околната среда Разпоредба 20 – Безопасно и екологосъобразно управление на опасни материали Разпоредба 21 – Готовност и реакция при извънредни ситуации</w:t>
      </w:r>
    </w:p>
    <w:p w14:paraId="0D39F74B" w14:textId="77777777" w:rsidR="00A6554D" w:rsidRDefault="00B40007" w:rsidP="00681916">
      <w:pPr>
        <w:pStyle w:val="BodyText"/>
        <w:spacing w:line="274" w:lineRule="exact"/>
        <w:ind w:left="940"/>
      </w:pPr>
      <w:r>
        <w:t>Разпоредба 22 – Безопасност и обучение на работниците</w:t>
      </w:r>
    </w:p>
    <w:p w14:paraId="0D39F74C" w14:textId="77777777" w:rsidR="00A6554D" w:rsidRDefault="00B40007" w:rsidP="00681916">
      <w:pPr>
        <w:pStyle w:val="BodyText"/>
        <w:ind w:left="2619" w:right="363" w:hanging="1680"/>
      </w:pPr>
      <w:r>
        <w:t>Разпоредба 23 – Докладване на инциденти, аварии, професионални заболявания и хронични последици</w:t>
      </w:r>
    </w:p>
    <w:p w14:paraId="7C2802AC" w14:textId="77777777" w:rsidR="001B1BC1" w:rsidRDefault="00B40007" w:rsidP="00C35C2B">
      <w:pPr>
        <w:pStyle w:val="BodyText"/>
        <w:tabs>
          <w:tab w:val="left" w:pos="7088"/>
        </w:tabs>
        <w:spacing w:line="292" w:lineRule="auto"/>
        <w:ind w:left="993" w:right="2785"/>
      </w:pPr>
      <w:r>
        <w:t xml:space="preserve">Разпоредба 24 – Първоначално уведомление и изисквания за докладване </w:t>
      </w:r>
    </w:p>
    <w:p w14:paraId="0D39F74D" w14:textId="6DD76AC5" w:rsidR="00A6554D" w:rsidRDefault="00B40007" w:rsidP="001B1BC1">
      <w:pPr>
        <w:pStyle w:val="BodyText"/>
        <w:tabs>
          <w:tab w:val="left" w:pos="7088"/>
        </w:tabs>
        <w:spacing w:line="292" w:lineRule="auto"/>
        <w:ind w:left="940" w:right="2785"/>
      </w:pPr>
      <w:r>
        <w:t>Разпоредба 25 – Докладване след завършване</w:t>
      </w:r>
    </w:p>
    <w:p w14:paraId="0D39F74E" w14:textId="77777777" w:rsidR="00A6554D" w:rsidRDefault="00A6554D" w:rsidP="00681916">
      <w:pPr>
        <w:pStyle w:val="BodyText"/>
        <w:rPr>
          <w:sz w:val="26"/>
        </w:rPr>
      </w:pPr>
    </w:p>
    <w:p w14:paraId="0D39F74F" w14:textId="77777777" w:rsidR="00A6554D" w:rsidRDefault="00B40007" w:rsidP="00681916">
      <w:pPr>
        <w:pStyle w:val="BodyText"/>
        <w:ind w:left="219"/>
      </w:pPr>
      <w:r>
        <w:t>Тези изисквания са наложени на съоръжението за рециклиране на кораби чрез</w:t>
      </w:r>
    </w:p>
    <w:p w14:paraId="0D39F750" w14:textId="77777777" w:rsidR="00A6554D" w:rsidRDefault="00A6554D" w:rsidP="00681916">
      <w:pPr>
        <w:pStyle w:val="BodyText"/>
      </w:pPr>
    </w:p>
    <w:p w14:paraId="0D39F751" w14:textId="77777777" w:rsidR="00A6554D" w:rsidRDefault="00B40007" w:rsidP="00681916">
      <w:pPr>
        <w:pStyle w:val="BodyText"/>
        <w:ind w:right="138"/>
        <w:jc w:val="center"/>
      </w:pPr>
      <w:r>
        <w:t>............................................................................................................................................................</w:t>
      </w:r>
    </w:p>
    <w:p w14:paraId="0D39F753" w14:textId="4621F848" w:rsidR="00A6554D" w:rsidRPr="00D23773" w:rsidRDefault="00B40007" w:rsidP="00D23773">
      <w:pPr>
        <w:ind w:left="234" w:right="341"/>
        <w:jc w:val="center"/>
        <w:rPr>
          <w:i/>
          <w:sz w:val="24"/>
        </w:rPr>
      </w:pPr>
      <w:r>
        <w:rPr>
          <w:i/>
          <w:sz w:val="24"/>
        </w:rPr>
        <w:t>(Идентифицирайте разрешителното, лиценза, разрешението, правните стандарти или друг механизъм, който се прилага)</w:t>
      </w:r>
    </w:p>
    <w:p w14:paraId="0D39F754" w14:textId="77777777" w:rsidR="00A6554D" w:rsidRDefault="00A6554D" w:rsidP="00681916">
      <w:pPr>
        <w:pStyle w:val="BodyText"/>
        <w:rPr>
          <w:i/>
          <w:sz w:val="21"/>
        </w:rPr>
      </w:pPr>
    </w:p>
    <w:p w14:paraId="0D39F755" w14:textId="63560BD3" w:rsidR="00A6554D" w:rsidRDefault="00B40007" w:rsidP="00D23773">
      <w:pPr>
        <w:pStyle w:val="BodyText"/>
        <w:ind w:right="-408"/>
        <w:jc w:val="center"/>
      </w:pPr>
      <w:r>
        <w:t>Идентификационен номер/номер за проверка на плана на съоръжението за рециклиране н</w:t>
      </w:r>
      <w:r w:rsidR="002F14A9">
        <w:t xml:space="preserve">а </w:t>
      </w:r>
      <w:r>
        <w:t>кораби:</w:t>
      </w:r>
      <w:r w:rsidR="00D23773">
        <w:t xml:space="preserve"> </w:t>
      </w:r>
      <w:r>
        <w:t>....................................................</w:t>
      </w:r>
    </w:p>
    <w:p w14:paraId="1FFBAB9D" w14:textId="77777777" w:rsidR="00D23773" w:rsidRDefault="00D23773" w:rsidP="00681916">
      <w:pPr>
        <w:pStyle w:val="BodyText"/>
        <w:ind w:right="138"/>
        <w:jc w:val="center"/>
      </w:pPr>
    </w:p>
    <w:p w14:paraId="0D39F756" w14:textId="77777777" w:rsidR="00A6554D" w:rsidRDefault="00A6554D">
      <w:pPr>
        <w:jc w:val="center"/>
        <w:sectPr w:rsidR="00A6554D">
          <w:pgSz w:w="11900" w:h="16840"/>
          <w:pgMar w:top="500" w:right="740" w:bottom="940" w:left="1220" w:header="0" w:footer="747" w:gutter="0"/>
          <w:cols w:space="720"/>
        </w:sectPr>
      </w:pPr>
    </w:p>
    <w:p w14:paraId="0D39F757" w14:textId="77777777" w:rsidR="00A6554D" w:rsidRDefault="00B40007">
      <w:pPr>
        <w:pStyle w:val="BodyText"/>
        <w:spacing w:before="72"/>
        <w:ind w:right="329"/>
        <w:jc w:val="right"/>
      </w:pPr>
      <w:r>
        <w:lastRenderedPageBreak/>
        <w:t>SR/CONF/45</w:t>
      </w:r>
    </w:p>
    <w:p w14:paraId="0D39F758" w14:textId="77777777" w:rsidR="00A6554D" w:rsidRDefault="00B40007">
      <w:pPr>
        <w:pStyle w:val="BodyText"/>
        <w:ind w:right="328"/>
        <w:jc w:val="right"/>
      </w:pPr>
      <w:r>
        <w:t>ПРИЛОЖЕНИЕ</w:t>
      </w:r>
    </w:p>
    <w:p w14:paraId="0D39F759" w14:textId="77777777" w:rsidR="00A6554D" w:rsidRDefault="00B40007">
      <w:pPr>
        <w:pStyle w:val="BodyText"/>
        <w:ind w:right="329"/>
        <w:jc w:val="right"/>
      </w:pPr>
      <w:r>
        <w:t>Страница 43</w:t>
      </w:r>
    </w:p>
    <w:p w14:paraId="0D39F75A" w14:textId="77777777" w:rsidR="00A6554D" w:rsidRDefault="00A6554D">
      <w:pPr>
        <w:pStyle w:val="BodyText"/>
        <w:spacing w:before="5"/>
        <w:rPr>
          <w:sz w:val="26"/>
        </w:rPr>
      </w:pPr>
    </w:p>
    <w:p w14:paraId="0D39F75B" w14:textId="77777777" w:rsidR="00A6554D" w:rsidRDefault="00B40007">
      <w:pPr>
        <w:pStyle w:val="Heading1"/>
        <w:numPr>
          <w:ilvl w:val="1"/>
          <w:numId w:val="1"/>
        </w:numPr>
        <w:tabs>
          <w:tab w:val="left" w:pos="939"/>
          <w:tab w:val="left" w:pos="940"/>
        </w:tabs>
        <w:spacing w:before="90"/>
        <w:ind w:right="0"/>
      </w:pPr>
      <w:r>
        <w:t>Приемане на кораби</w:t>
      </w:r>
    </w:p>
    <w:p w14:paraId="0D39F75C" w14:textId="77777777" w:rsidR="00A6554D" w:rsidRDefault="00A6554D">
      <w:pPr>
        <w:pStyle w:val="BodyText"/>
        <w:spacing w:before="9"/>
        <w:rPr>
          <w:b/>
          <w:sz w:val="23"/>
        </w:rPr>
      </w:pPr>
    </w:p>
    <w:p w14:paraId="0D39F75D" w14:textId="77777777" w:rsidR="00A6554D" w:rsidRDefault="00B40007">
      <w:pPr>
        <w:pStyle w:val="BodyText"/>
        <w:ind w:left="220" w:right="328" w:firstLine="720"/>
        <w:jc w:val="both"/>
      </w:pPr>
      <w:r>
        <w:t>За кораби, за които се прилага Конвенцията, и кораби, третирани по подобен начин съгласно Член 3.4 от Конвенцията, съоръжението за рециклиране на кораби може да приеме кораб за рециклиране само в съответствие с разпоредба 17 от Приложението към Конвенцията.</w:t>
      </w:r>
    </w:p>
    <w:p w14:paraId="0D39F75E" w14:textId="77777777" w:rsidR="00A6554D" w:rsidRDefault="00A6554D">
      <w:pPr>
        <w:pStyle w:val="BodyText"/>
        <w:spacing w:before="3"/>
      </w:pPr>
    </w:p>
    <w:p w14:paraId="0D39F75F" w14:textId="77777777" w:rsidR="00A6554D" w:rsidRDefault="00B40007">
      <w:pPr>
        <w:pStyle w:val="Heading1"/>
        <w:numPr>
          <w:ilvl w:val="1"/>
          <w:numId w:val="1"/>
        </w:numPr>
        <w:tabs>
          <w:tab w:val="left" w:pos="939"/>
          <w:tab w:val="left" w:pos="941"/>
        </w:tabs>
        <w:ind w:right="0" w:hanging="721"/>
      </w:pPr>
      <w:r>
        <w:t>Безопасни за гореща работа и безопасни за влизане условия</w:t>
      </w:r>
    </w:p>
    <w:p w14:paraId="0D39F760" w14:textId="77777777" w:rsidR="00A6554D" w:rsidRDefault="00A6554D">
      <w:pPr>
        <w:pStyle w:val="BodyText"/>
        <w:spacing w:before="9"/>
        <w:rPr>
          <w:b/>
          <w:sz w:val="23"/>
        </w:rPr>
      </w:pPr>
    </w:p>
    <w:p w14:paraId="0D39F761" w14:textId="77777777" w:rsidR="00A6554D" w:rsidRDefault="00B40007">
      <w:pPr>
        <w:pStyle w:val="BodyText"/>
        <w:ind w:left="220" w:right="328" w:firstLine="720"/>
        <w:jc w:val="both"/>
      </w:pPr>
      <w:r>
        <w:t>Съоръжението за рециклиране на кораби е в състояние да установи, поддържа и наблюдава безопасни за гореща работа и безопасни за влизане условия през целия процес на рециклиране на кораби.</w:t>
      </w:r>
    </w:p>
    <w:p w14:paraId="0D39F762" w14:textId="77777777" w:rsidR="00A6554D" w:rsidRDefault="00A6554D">
      <w:pPr>
        <w:pStyle w:val="BodyText"/>
        <w:spacing w:before="2"/>
      </w:pPr>
    </w:p>
    <w:p w14:paraId="0D39F763" w14:textId="77777777" w:rsidR="00A6554D" w:rsidRDefault="00B40007">
      <w:pPr>
        <w:pStyle w:val="Heading1"/>
        <w:numPr>
          <w:ilvl w:val="1"/>
          <w:numId w:val="1"/>
        </w:numPr>
        <w:tabs>
          <w:tab w:val="left" w:pos="940"/>
          <w:tab w:val="left" w:pos="941"/>
        </w:tabs>
        <w:ind w:right="0" w:hanging="721"/>
      </w:pPr>
      <w:r>
        <w:t>Управление на опасни материали</w:t>
      </w:r>
    </w:p>
    <w:p w14:paraId="0D39F764" w14:textId="77777777" w:rsidR="00A6554D" w:rsidRDefault="00A6554D">
      <w:pPr>
        <w:pStyle w:val="BodyText"/>
        <w:spacing w:before="8"/>
        <w:rPr>
          <w:b/>
          <w:sz w:val="23"/>
        </w:rPr>
      </w:pPr>
    </w:p>
    <w:p w14:paraId="0D39F765" w14:textId="77777777" w:rsidR="00A6554D" w:rsidRDefault="00B40007">
      <w:pPr>
        <w:pStyle w:val="BodyText"/>
        <w:ind w:left="220" w:right="327" w:firstLine="720"/>
        <w:jc w:val="both"/>
      </w:pPr>
      <w:r>
        <w:t>Съоръжението за рециклиране на кораби е проектирано, конструирано, експлоатирано и изисквано да гарантира, че управлението на всички опасни материали ще бъде безопасно и екологосъобразно в съответствие с Конвенцията и с всички съответни местни или национални разпоредби/изисквания.</w:t>
      </w:r>
    </w:p>
    <w:p w14:paraId="0D39F766" w14:textId="77777777" w:rsidR="00A6554D" w:rsidRDefault="00A6554D">
      <w:pPr>
        <w:pStyle w:val="BodyText"/>
        <w:spacing w:before="3"/>
      </w:pPr>
    </w:p>
    <w:p w14:paraId="0D39F767" w14:textId="77777777" w:rsidR="00A6554D" w:rsidRDefault="00B40007">
      <w:pPr>
        <w:pStyle w:val="Heading1"/>
        <w:numPr>
          <w:ilvl w:val="1"/>
          <w:numId w:val="1"/>
        </w:numPr>
        <w:tabs>
          <w:tab w:val="left" w:pos="940"/>
          <w:tab w:val="left" w:pos="941"/>
        </w:tabs>
        <w:ind w:right="0" w:hanging="721"/>
      </w:pPr>
      <w:r>
        <w:t>Карта и местоположение на операциите по рециклиране на кораби</w:t>
      </w:r>
    </w:p>
    <w:p w14:paraId="0D39F768" w14:textId="77777777" w:rsidR="00A6554D" w:rsidRDefault="00A6554D">
      <w:pPr>
        <w:pStyle w:val="BodyText"/>
        <w:spacing w:before="9"/>
        <w:rPr>
          <w:b/>
          <w:sz w:val="23"/>
        </w:rPr>
      </w:pPr>
    </w:p>
    <w:p w14:paraId="0D39F769" w14:textId="77777777" w:rsidR="00A6554D" w:rsidRDefault="00B40007">
      <w:pPr>
        <w:pStyle w:val="BodyText"/>
        <w:ind w:left="220" w:right="328" w:firstLine="720"/>
        <w:jc w:val="both"/>
      </w:pPr>
      <w:r>
        <w:t>Приложена е карта на границите на съоръжението за рециклиране на кораби и местоположението на операциите по рециклиране на кораби в него.</w:t>
      </w:r>
    </w:p>
    <w:p w14:paraId="0D39F76A" w14:textId="77777777" w:rsidR="00A6554D" w:rsidRDefault="00A6554D">
      <w:pPr>
        <w:pStyle w:val="BodyText"/>
        <w:spacing w:before="2"/>
      </w:pPr>
    </w:p>
    <w:p w14:paraId="0D39F76B" w14:textId="77777777" w:rsidR="00A6554D" w:rsidRDefault="00B40007">
      <w:pPr>
        <w:pStyle w:val="Heading1"/>
        <w:numPr>
          <w:ilvl w:val="0"/>
          <w:numId w:val="1"/>
        </w:numPr>
        <w:tabs>
          <w:tab w:val="left" w:pos="939"/>
          <w:tab w:val="left" w:pos="940"/>
        </w:tabs>
        <w:ind w:right="0"/>
      </w:pPr>
      <w:r>
        <w:t>КАПАЦИТЕТ НА СЪОРЪЖЕНИЕ ЗА РЕЦИКЛИРАНЕ НА КОРАБИ</w:t>
      </w:r>
    </w:p>
    <w:p w14:paraId="0D39F76C" w14:textId="77777777" w:rsidR="00A6554D" w:rsidRDefault="00B40007">
      <w:pPr>
        <w:pStyle w:val="ListParagraph"/>
        <w:numPr>
          <w:ilvl w:val="1"/>
          <w:numId w:val="1"/>
        </w:numPr>
        <w:tabs>
          <w:tab w:val="left" w:pos="925"/>
          <w:tab w:val="left" w:pos="926"/>
        </w:tabs>
        <w:spacing w:before="231"/>
        <w:ind w:left="925" w:hanging="706"/>
        <w:rPr>
          <w:b/>
          <w:sz w:val="24"/>
        </w:rPr>
      </w:pPr>
      <w:r>
        <w:rPr>
          <w:b/>
          <w:sz w:val="24"/>
        </w:rPr>
        <w:t>Размер на корабите</w:t>
      </w:r>
    </w:p>
    <w:p w14:paraId="0D39F76D" w14:textId="77777777" w:rsidR="00A6554D" w:rsidRDefault="00A6554D">
      <w:pPr>
        <w:pStyle w:val="BodyText"/>
        <w:spacing w:before="9"/>
        <w:rPr>
          <w:b/>
          <w:sz w:val="23"/>
        </w:rPr>
      </w:pPr>
    </w:p>
    <w:p w14:paraId="0D39F76E" w14:textId="77777777" w:rsidR="00A6554D" w:rsidRDefault="00B40007">
      <w:pPr>
        <w:pStyle w:val="BodyText"/>
        <w:ind w:left="220" w:right="326" w:firstLine="705"/>
        <w:jc w:val="both"/>
      </w:pPr>
      <w:r>
        <w:t>Съоръжението за рециклиране на кораби е упълномощено да приеме кораб за рециклиране при следните ограничения за размера:</w:t>
      </w:r>
    </w:p>
    <w:p w14:paraId="0D39F76F" w14:textId="77777777" w:rsidR="00A6554D" w:rsidRDefault="00A6554D">
      <w:pPr>
        <w:pStyle w:val="BodyText"/>
        <w:rPr>
          <w:sz w:val="20"/>
        </w:rPr>
      </w:pPr>
    </w:p>
    <w:p w14:paraId="0D39F770" w14:textId="77777777" w:rsidR="00A6554D" w:rsidRPr="007B5771" w:rsidRDefault="00A6554D">
      <w:pPr>
        <w:pStyle w:val="BodyText"/>
        <w:spacing w:before="3"/>
        <w:rPr>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2520"/>
        <w:gridCol w:w="5534"/>
      </w:tblGrid>
      <w:tr w:rsidR="00A6554D" w:rsidRPr="007B5771" w14:paraId="0D39F773" w14:textId="77777777">
        <w:trPr>
          <w:trHeight w:val="275"/>
        </w:trPr>
        <w:tc>
          <w:tcPr>
            <w:tcW w:w="4068" w:type="dxa"/>
            <w:gridSpan w:val="2"/>
          </w:tcPr>
          <w:p w14:paraId="0D39F771" w14:textId="77777777" w:rsidR="00A6554D" w:rsidRPr="007B5771" w:rsidRDefault="00B40007">
            <w:pPr>
              <w:pStyle w:val="TableParagraph"/>
              <w:spacing w:line="256" w:lineRule="exact"/>
              <w:ind w:left="1263"/>
              <w:rPr>
                <w:b/>
                <w:sz w:val="20"/>
                <w:szCs w:val="20"/>
              </w:rPr>
            </w:pPr>
            <w:r w:rsidRPr="007B5771">
              <w:rPr>
                <w:b/>
                <w:sz w:val="20"/>
                <w:szCs w:val="20"/>
              </w:rPr>
              <w:t>Максимален размер</w:t>
            </w:r>
          </w:p>
        </w:tc>
        <w:tc>
          <w:tcPr>
            <w:tcW w:w="5534" w:type="dxa"/>
          </w:tcPr>
          <w:p w14:paraId="0D39F772" w14:textId="77777777" w:rsidR="00A6554D" w:rsidRPr="007B5771" w:rsidRDefault="00B40007">
            <w:pPr>
              <w:pStyle w:val="TableParagraph"/>
              <w:spacing w:line="256" w:lineRule="exact"/>
              <w:ind w:left="1836"/>
              <w:rPr>
                <w:b/>
                <w:sz w:val="20"/>
                <w:szCs w:val="20"/>
              </w:rPr>
            </w:pPr>
            <w:r w:rsidRPr="007B5771">
              <w:rPr>
                <w:b/>
                <w:sz w:val="20"/>
                <w:szCs w:val="20"/>
              </w:rPr>
              <w:t>Други ограничения</w:t>
            </w:r>
          </w:p>
        </w:tc>
      </w:tr>
      <w:tr w:rsidR="00A6554D" w:rsidRPr="007B5771" w14:paraId="0D39F777" w14:textId="77777777">
        <w:trPr>
          <w:trHeight w:val="276"/>
        </w:trPr>
        <w:tc>
          <w:tcPr>
            <w:tcW w:w="1548" w:type="dxa"/>
          </w:tcPr>
          <w:p w14:paraId="0D39F774" w14:textId="77777777" w:rsidR="00A6554D" w:rsidRPr="007B5771" w:rsidRDefault="00B40007">
            <w:pPr>
              <w:pStyle w:val="TableParagraph"/>
              <w:spacing w:line="257" w:lineRule="exact"/>
              <w:ind w:left="107"/>
              <w:rPr>
                <w:sz w:val="20"/>
                <w:szCs w:val="20"/>
              </w:rPr>
            </w:pPr>
            <w:r w:rsidRPr="007B5771">
              <w:rPr>
                <w:sz w:val="20"/>
                <w:szCs w:val="20"/>
              </w:rPr>
              <w:t>Дължина</w:t>
            </w:r>
          </w:p>
        </w:tc>
        <w:tc>
          <w:tcPr>
            <w:tcW w:w="2520" w:type="dxa"/>
          </w:tcPr>
          <w:p w14:paraId="0D39F775" w14:textId="77777777" w:rsidR="00A6554D" w:rsidRPr="007B5771" w:rsidRDefault="00A6554D">
            <w:pPr>
              <w:pStyle w:val="TableParagraph"/>
              <w:rPr>
                <w:sz w:val="20"/>
                <w:szCs w:val="20"/>
              </w:rPr>
            </w:pPr>
          </w:p>
        </w:tc>
        <w:tc>
          <w:tcPr>
            <w:tcW w:w="5534" w:type="dxa"/>
          </w:tcPr>
          <w:p w14:paraId="0D39F776" w14:textId="77777777" w:rsidR="00A6554D" w:rsidRPr="007B5771" w:rsidRDefault="00A6554D">
            <w:pPr>
              <w:pStyle w:val="TableParagraph"/>
              <w:rPr>
                <w:sz w:val="20"/>
                <w:szCs w:val="20"/>
              </w:rPr>
            </w:pPr>
          </w:p>
        </w:tc>
      </w:tr>
      <w:tr w:rsidR="00A6554D" w:rsidRPr="007B5771" w14:paraId="0D39F77B" w14:textId="77777777">
        <w:trPr>
          <w:trHeight w:val="275"/>
        </w:trPr>
        <w:tc>
          <w:tcPr>
            <w:tcW w:w="1548" w:type="dxa"/>
          </w:tcPr>
          <w:p w14:paraId="0D39F778" w14:textId="77777777" w:rsidR="00A6554D" w:rsidRPr="007B5771" w:rsidRDefault="00B40007">
            <w:pPr>
              <w:pStyle w:val="TableParagraph"/>
              <w:spacing w:line="256" w:lineRule="exact"/>
              <w:ind w:left="107"/>
              <w:rPr>
                <w:sz w:val="20"/>
                <w:szCs w:val="20"/>
              </w:rPr>
            </w:pPr>
            <w:r w:rsidRPr="007B5771">
              <w:rPr>
                <w:sz w:val="20"/>
                <w:szCs w:val="20"/>
              </w:rPr>
              <w:t>Широчина</w:t>
            </w:r>
          </w:p>
        </w:tc>
        <w:tc>
          <w:tcPr>
            <w:tcW w:w="2520" w:type="dxa"/>
          </w:tcPr>
          <w:p w14:paraId="0D39F779" w14:textId="77777777" w:rsidR="00A6554D" w:rsidRPr="007B5771" w:rsidRDefault="00A6554D">
            <w:pPr>
              <w:pStyle w:val="TableParagraph"/>
              <w:rPr>
                <w:sz w:val="20"/>
                <w:szCs w:val="20"/>
              </w:rPr>
            </w:pPr>
          </w:p>
        </w:tc>
        <w:tc>
          <w:tcPr>
            <w:tcW w:w="5534" w:type="dxa"/>
          </w:tcPr>
          <w:p w14:paraId="0D39F77A" w14:textId="77777777" w:rsidR="00A6554D" w:rsidRPr="007B5771" w:rsidRDefault="00A6554D">
            <w:pPr>
              <w:pStyle w:val="TableParagraph"/>
              <w:rPr>
                <w:sz w:val="20"/>
                <w:szCs w:val="20"/>
              </w:rPr>
            </w:pPr>
          </w:p>
        </w:tc>
      </w:tr>
      <w:tr w:rsidR="00A6554D" w:rsidRPr="007B5771" w14:paraId="0D39F77F" w14:textId="77777777">
        <w:trPr>
          <w:trHeight w:val="276"/>
        </w:trPr>
        <w:tc>
          <w:tcPr>
            <w:tcW w:w="1548" w:type="dxa"/>
          </w:tcPr>
          <w:p w14:paraId="0D39F77C" w14:textId="77777777" w:rsidR="00A6554D" w:rsidRPr="007B5771" w:rsidRDefault="00B40007">
            <w:pPr>
              <w:pStyle w:val="TableParagraph"/>
              <w:spacing w:line="257" w:lineRule="exact"/>
              <w:ind w:left="107"/>
              <w:rPr>
                <w:sz w:val="20"/>
                <w:szCs w:val="20"/>
              </w:rPr>
            </w:pPr>
            <w:r w:rsidRPr="007B5771">
              <w:rPr>
                <w:sz w:val="20"/>
                <w:szCs w:val="20"/>
              </w:rPr>
              <w:t>Лека категория</w:t>
            </w:r>
          </w:p>
        </w:tc>
        <w:tc>
          <w:tcPr>
            <w:tcW w:w="2520" w:type="dxa"/>
          </w:tcPr>
          <w:p w14:paraId="0D39F77D" w14:textId="77777777" w:rsidR="00A6554D" w:rsidRPr="007B5771" w:rsidRDefault="00A6554D">
            <w:pPr>
              <w:pStyle w:val="TableParagraph"/>
              <w:rPr>
                <w:sz w:val="20"/>
                <w:szCs w:val="20"/>
              </w:rPr>
            </w:pPr>
          </w:p>
        </w:tc>
        <w:tc>
          <w:tcPr>
            <w:tcW w:w="5534" w:type="dxa"/>
          </w:tcPr>
          <w:p w14:paraId="0D39F77E" w14:textId="77777777" w:rsidR="00A6554D" w:rsidRPr="007B5771" w:rsidRDefault="00A6554D">
            <w:pPr>
              <w:pStyle w:val="TableParagraph"/>
              <w:rPr>
                <w:sz w:val="20"/>
                <w:szCs w:val="20"/>
              </w:rPr>
            </w:pPr>
          </w:p>
        </w:tc>
      </w:tr>
    </w:tbl>
    <w:p w14:paraId="0D39F780" w14:textId="77777777" w:rsidR="00A6554D" w:rsidRDefault="00A6554D">
      <w:pPr>
        <w:rPr>
          <w:sz w:val="20"/>
        </w:rPr>
        <w:sectPr w:rsidR="00A6554D">
          <w:pgSz w:w="11900" w:h="16840"/>
          <w:pgMar w:top="500" w:right="740" w:bottom="940" w:left="1220" w:header="0" w:footer="747" w:gutter="0"/>
          <w:cols w:space="720"/>
        </w:sectPr>
      </w:pPr>
    </w:p>
    <w:p w14:paraId="0D39F781" w14:textId="77777777" w:rsidR="00A6554D" w:rsidRDefault="00B40007">
      <w:pPr>
        <w:pStyle w:val="BodyText"/>
        <w:spacing w:before="72"/>
        <w:ind w:left="220" w:right="8392"/>
      </w:pPr>
      <w:r>
        <w:lastRenderedPageBreak/>
        <w:t>SR/CONF/45 ПРИЛОЖЕНИЕ</w:t>
      </w:r>
    </w:p>
    <w:p w14:paraId="0D39F782" w14:textId="77777777" w:rsidR="00A6554D" w:rsidRDefault="00B40007">
      <w:pPr>
        <w:pStyle w:val="BodyText"/>
        <w:ind w:left="220"/>
      </w:pPr>
      <w:r>
        <w:t>Страница 44</w:t>
      </w:r>
    </w:p>
    <w:p w14:paraId="0D39F783" w14:textId="77777777" w:rsidR="00A6554D" w:rsidRDefault="00A6554D">
      <w:pPr>
        <w:pStyle w:val="BodyText"/>
        <w:spacing w:before="5"/>
        <w:rPr>
          <w:sz w:val="16"/>
        </w:rPr>
      </w:pPr>
    </w:p>
    <w:p w14:paraId="0D39F784" w14:textId="77777777" w:rsidR="00A6554D" w:rsidRDefault="00B40007">
      <w:pPr>
        <w:pStyle w:val="Heading1"/>
        <w:numPr>
          <w:ilvl w:val="1"/>
          <w:numId w:val="1"/>
        </w:numPr>
        <w:tabs>
          <w:tab w:val="left" w:pos="939"/>
          <w:tab w:val="left" w:pos="941"/>
        </w:tabs>
        <w:spacing w:before="90"/>
        <w:ind w:right="0" w:hanging="721"/>
      </w:pPr>
      <w:r>
        <w:t>Безопасно и екологосъобразно управление на опасни материали</w:t>
      </w:r>
    </w:p>
    <w:p w14:paraId="0D39F785" w14:textId="77777777" w:rsidR="00A6554D" w:rsidRDefault="00A6554D">
      <w:pPr>
        <w:pStyle w:val="BodyText"/>
        <w:spacing w:before="9"/>
        <w:rPr>
          <w:b/>
          <w:sz w:val="23"/>
        </w:rPr>
      </w:pPr>
    </w:p>
    <w:p w14:paraId="0D39F786" w14:textId="77777777" w:rsidR="00A6554D" w:rsidRDefault="00B40007">
      <w:pPr>
        <w:pStyle w:val="BodyText"/>
        <w:ind w:left="219" w:firstLine="720"/>
      </w:pPr>
      <w:r>
        <w:t>Съоръжението за рециклиране на кораби е упълномощено да приеме кораб за рециклиране, който съдържа опасни материали, както е посочено в таблицата по-долу, при условията, посочени по-долу:</w:t>
      </w:r>
    </w:p>
    <w:p w14:paraId="0D39F787" w14:textId="77777777" w:rsidR="00A6554D" w:rsidRDefault="00A6554D">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1260"/>
        <w:gridCol w:w="1112"/>
        <w:gridCol w:w="1587"/>
        <w:gridCol w:w="2759"/>
      </w:tblGrid>
      <w:tr w:rsidR="00A6554D" w14:paraId="0D39F78D" w14:textId="77777777">
        <w:trPr>
          <w:trHeight w:val="252"/>
        </w:trPr>
        <w:tc>
          <w:tcPr>
            <w:tcW w:w="2748" w:type="dxa"/>
            <w:vMerge w:val="restart"/>
          </w:tcPr>
          <w:p w14:paraId="0D39F788" w14:textId="77777777" w:rsidR="00A6554D" w:rsidRPr="007B5771" w:rsidRDefault="00A6554D">
            <w:pPr>
              <w:pStyle w:val="TableParagraph"/>
              <w:spacing w:before="10"/>
              <w:rPr>
                <w:sz w:val="20"/>
                <w:szCs w:val="20"/>
              </w:rPr>
            </w:pPr>
          </w:p>
          <w:p w14:paraId="0D39F789" w14:textId="77777777" w:rsidR="00A6554D" w:rsidRPr="007B5771" w:rsidRDefault="00B40007">
            <w:pPr>
              <w:pStyle w:val="TableParagraph"/>
              <w:ind w:left="240"/>
              <w:rPr>
                <w:b/>
                <w:sz w:val="20"/>
                <w:szCs w:val="20"/>
              </w:rPr>
            </w:pPr>
            <w:r w:rsidRPr="007B5771">
              <w:rPr>
                <w:b/>
                <w:sz w:val="20"/>
                <w:szCs w:val="20"/>
              </w:rPr>
              <w:t>Опасен материал (*4)</w:t>
            </w:r>
          </w:p>
        </w:tc>
        <w:tc>
          <w:tcPr>
            <w:tcW w:w="3959" w:type="dxa"/>
            <w:gridSpan w:val="3"/>
          </w:tcPr>
          <w:p w14:paraId="0D39F78A" w14:textId="77777777" w:rsidR="00A6554D" w:rsidRPr="007B5771" w:rsidRDefault="00B40007">
            <w:pPr>
              <w:pStyle w:val="TableParagraph"/>
              <w:spacing w:line="233" w:lineRule="exact"/>
              <w:ind w:left="223"/>
              <w:rPr>
                <w:b/>
                <w:sz w:val="20"/>
                <w:szCs w:val="20"/>
              </w:rPr>
            </w:pPr>
            <w:r w:rsidRPr="007B5771">
              <w:rPr>
                <w:b/>
                <w:sz w:val="20"/>
                <w:szCs w:val="20"/>
              </w:rPr>
              <w:t>Управление на опасни материали</w:t>
            </w:r>
          </w:p>
        </w:tc>
        <w:tc>
          <w:tcPr>
            <w:tcW w:w="2759" w:type="dxa"/>
            <w:vMerge w:val="restart"/>
          </w:tcPr>
          <w:p w14:paraId="0D39F78B" w14:textId="77777777" w:rsidR="00A6554D" w:rsidRPr="007B5771" w:rsidRDefault="00A6554D">
            <w:pPr>
              <w:pStyle w:val="TableParagraph"/>
              <w:spacing w:before="10"/>
              <w:rPr>
                <w:sz w:val="20"/>
                <w:szCs w:val="20"/>
              </w:rPr>
            </w:pPr>
          </w:p>
          <w:p w14:paraId="0D39F78C" w14:textId="77777777" w:rsidR="00A6554D" w:rsidRPr="007B5771" w:rsidRDefault="00B40007">
            <w:pPr>
              <w:pStyle w:val="TableParagraph"/>
              <w:ind w:left="145"/>
              <w:rPr>
                <w:b/>
                <w:sz w:val="20"/>
                <w:szCs w:val="20"/>
              </w:rPr>
            </w:pPr>
            <w:r w:rsidRPr="007B5771">
              <w:rPr>
                <w:b/>
                <w:sz w:val="20"/>
                <w:szCs w:val="20"/>
              </w:rPr>
              <w:t>Оторизация/Ограничения</w:t>
            </w:r>
          </w:p>
        </w:tc>
      </w:tr>
      <w:tr w:rsidR="00A6554D" w14:paraId="0D39F799" w14:textId="77777777">
        <w:trPr>
          <w:trHeight w:val="804"/>
        </w:trPr>
        <w:tc>
          <w:tcPr>
            <w:tcW w:w="2748" w:type="dxa"/>
            <w:vMerge/>
            <w:tcBorders>
              <w:top w:val="nil"/>
            </w:tcBorders>
          </w:tcPr>
          <w:p w14:paraId="0D39F78E" w14:textId="77777777" w:rsidR="00A6554D" w:rsidRPr="007B5771" w:rsidRDefault="00A6554D">
            <w:pPr>
              <w:rPr>
                <w:sz w:val="20"/>
                <w:szCs w:val="20"/>
              </w:rPr>
            </w:pPr>
          </w:p>
        </w:tc>
        <w:tc>
          <w:tcPr>
            <w:tcW w:w="1260" w:type="dxa"/>
          </w:tcPr>
          <w:p w14:paraId="0D39F78F" w14:textId="77777777" w:rsidR="00A6554D" w:rsidRPr="00901E6F" w:rsidRDefault="00B40007">
            <w:pPr>
              <w:pStyle w:val="TableParagraph"/>
              <w:spacing w:line="251" w:lineRule="exact"/>
              <w:ind w:left="214"/>
              <w:rPr>
                <w:b/>
                <w:sz w:val="18"/>
                <w:szCs w:val="18"/>
              </w:rPr>
            </w:pPr>
            <w:r w:rsidRPr="00901E6F">
              <w:rPr>
                <w:b/>
                <w:sz w:val="18"/>
                <w:szCs w:val="18"/>
              </w:rPr>
              <w:t>Премахване</w:t>
            </w:r>
          </w:p>
          <w:p w14:paraId="0D39F790" w14:textId="77777777" w:rsidR="00A6554D" w:rsidRPr="00901E6F" w:rsidRDefault="00A6554D">
            <w:pPr>
              <w:pStyle w:val="TableParagraph"/>
              <w:spacing w:before="8"/>
              <w:rPr>
                <w:sz w:val="18"/>
                <w:szCs w:val="18"/>
              </w:rPr>
            </w:pPr>
          </w:p>
          <w:p w14:paraId="0D39F791" w14:textId="77777777" w:rsidR="00A6554D" w:rsidRPr="00901E6F" w:rsidRDefault="00B40007">
            <w:pPr>
              <w:pStyle w:val="TableParagraph"/>
              <w:ind w:left="244"/>
              <w:rPr>
                <w:b/>
                <w:sz w:val="18"/>
                <w:szCs w:val="18"/>
              </w:rPr>
            </w:pPr>
            <w:r w:rsidRPr="00901E6F">
              <w:rPr>
                <w:b/>
                <w:sz w:val="18"/>
                <w:szCs w:val="18"/>
              </w:rPr>
              <w:t>Да/Не (</w:t>
            </w:r>
            <w:r w:rsidRPr="00901E6F">
              <w:rPr>
                <w:b/>
                <w:sz w:val="18"/>
                <w:szCs w:val="18"/>
                <w:vertAlign w:val="superscript"/>
              </w:rPr>
              <w:t>*</w:t>
            </w:r>
            <w:r w:rsidRPr="00901E6F">
              <w:rPr>
                <w:b/>
                <w:sz w:val="18"/>
                <w:szCs w:val="18"/>
              </w:rPr>
              <w:t>2)</w:t>
            </w:r>
          </w:p>
        </w:tc>
        <w:tc>
          <w:tcPr>
            <w:tcW w:w="1112" w:type="dxa"/>
          </w:tcPr>
          <w:p w14:paraId="0D39F792" w14:textId="77777777" w:rsidR="00A6554D" w:rsidRPr="00901E6F" w:rsidRDefault="00B40007" w:rsidP="000628D2">
            <w:pPr>
              <w:pStyle w:val="TableParagraph"/>
              <w:spacing w:line="251" w:lineRule="exact"/>
              <w:ind w:left="175" w:right="166"/>
              <w:jc w:val="center"/>
              <w:rPr>
                <w:b/>
                <w:sz w:val="18"/>
                <w:szCs w:val="18"/>
              </w:rPr>
            </w:pPr>
            <w:r w:rsidRPr="00901E6F">
              <w:rPr>
                <w:b/>
                <w:sz w:val="18"/>
                <w:szCs w:val="18"/>
              </w:rPr>
              <w:t>Съхранение</w:t>
            </w:r>
          </w:p>
          <w:p w14:paraId="0D39F794" w14:textId="6A06736F" w:rsidR="00A6554D" w:rsidRPr="00901E6F" w:rsidRDefault="00B40007" w:rsidP="000628D2">
            <w:pPr>
              <w:pStyle w:val="TableParagraph"/>
              <w:ind w:right="166"/>
              <w:jc w:val="center"/>
              <w:rPr>
                <w:b/>
                <w:sz w:val="18"/>
                <w:szCs w:val="18"/>
              </w:rPr>
            </w:pPr>
            <w:r w:rsidRPr="00901E6F">
              <w:rPr>
                <w:b/>
                <w:sz w:val="18"/>
                <w:szCs w:val="18"/>
              </w:rPr>
              <w:t>Да/Не</w:t>
            </w:r>
          </w:p>
        </w:tc>
        <w:tc>
          <w:tcPr>
            <w:tcW w:w="1587" w:type="dxa"/>
          </w:tcPr>
          <w:p w14:paraId="0D39F795" w14:textId="77777777" w:rsidR="00A6554D" w:rsidRPr="00901E6F" w:rsidRDefault="00B40007">
            <w:pPr>
              <w:pStyle w:val="TableParagraph"/>
              <w:spacing w:before="17"/>
              <w:ind w:left="227" w:right="218"/>
              <w:jc w:val="center"/>
              <w:rPr>
                <w:b/>
                <w:sz w:val="18"/>
                <w:szCs w:val="18"/>
              </w:rPr>
            </w:pPr>
            <w:r w:rsidRPr="00901E6F">
              <w:rPr>
                <w:b/>
                <w:sz w:val="18"/>
                <w:szCs w:val="18"/>
              </w:rPr>
              <w:t xml:space="preserve">Процес ( </w:t>
            </w:r>
            <w:r w:rsidRPr="00901E6F">
              <w:rPr>
                <w:b/>
                <w:sz w:val="18"/>
                <w:szCs w:val="18"/>
                <w:vertAlign w:val="superscript"/>
              </w:rPr>
              <w:t>*</w:t>
            </w:r>
            <w:r w:rsidRPr="00901E6F">
              <w:rPr>
                <w:b/>
                <w:sz w:val="18"/>
                <w:szCs w:val="18"/>
              </w:rPr>
              <w:t>1)</w:t>
            </w:r>
          </w:p>
          <w:p w14:paraId="0D39F796" w14:textId="77777777" w:rsidR="00A6554D" w:rsidRPr="00901E6F" w:rsidRDefault="00A6554D">
            <w:pPr>
              <w:pStyle w:val="TableParagraph"/>
              <w:rPr>
                <w:sz w:val="18"/>
                <w:szCs w:val="18"/>
              </w:rPr>
            </w:pPr>
          </w:p>
          <w:p w14:paraId="0D39F797" w14:textId="77777777" w:rsidR="00A6554D" w:rsidRPr="00901E6F" w:rsidRDefault="00B40007">
            <w:pPr>
              <w:pStyle w:val="TableParagraph"/>
              <w:spacing w:before="1" w:line="238" w:lineRule="exact"/>
              <w:ind w:left="227" w:right="218"/>
              <w:jc w:val="center"/>
              <w:rPr>
                <w:b/>
                <w:sz w:val="18"/>
                <w:szCs w:val="18"/>
              </w:rPr>
            </w:pPr>
            <w:r w:rsidRPr="00901E6F">
              <w:rPr>
                <w:b/>
                <w:sz w:val="18"/>
                <w:szCs w:val="18"/>
              </w:rPr>
              <w:t>Да/Не (</w:t>
            </w:r>
            <w:r w:rsidRPr="00901E6F">
              <w:rPr>
                <w:b/>
                <w:sz w:val="18"/>
                <w:szCs w:val="18"/>
                <w:vertAlign w:val="superscript"/>
              </w:rPr>
              <w:t>*</w:t>
            </w:r>
            <w:r w:rsidRPr="00901E6F">
              <w:rPr>
                <w:b/>
                <w:sz w:val="18"/>
                <w:szCs w:val="18"/>
              </w:rPr>
              <w:t>3)</w:t>
            </w:r>
          </w:p>
        </w:tc>
        <w:tc>
          <w:tcPr>
            <w:tcW w:w="2759" w:type="dxa"/>
            <w:vMerge/>
            <w:tcBorders>
              <w:top w:val="nil"/>
            </w:tcBorders>
          </w:tcPr>
          <w:p w14:paraId="0D39F798" w14:textId="77777777" w:rsidR="00A6554D" w:rsidRPr="007B5771" w:rsidRDefault="00A6554D">
            <w:pPr>
              <w:rPr>
                <w:sz w:val="20"/>
                <w:szCs w:val="20"/>
              </w:rPr>
            </w:pPr>
          </w:p>
        </w:tc>
      </w:tr>
      <w:tr w:rsidR="00A6554D" w14:paraId="0D39F79F" w14:textId="77777777">
        <w:trPr>
          <w:trHeight w:val="276"/>
        </w:trPr>
        <w:tc>
          <w:tcPr>
            <w:tcW w:w="2748" w:type="dxa"/>
          </w:tcPr>
          <w:p w14:paraId="0D39F79A" w14:textId="77777777" w:rsidR="00A6554D" w:rsidRPr="007B5771" w:rsidRDefault="00B40007">
            <w:pPr>
              <w:pStyle w:val="TableParagraph"/>
              <w:spacing w:line="257" w:lineRule="exact"/>
              <w:ind w:left="107"/>
              <w:rPr>
                <w:sz w:val="20"/>
                <w:szCs w:val="20"/>
              </w:rPr>
            </w:pPr>
            <w:r w:rsidRPr="007B5771">
              <w:rPr>
                <w:sz w:val="20"/>
                <w:szCs w:val="20"/>
              </w:rPr>
              <w:t>Азбест</w:t>
            </w:r>
          </w:p>
        </w:tc>
        <w:tc>
          <w:tcPr>
            <w:tcW w:w="1260" w:type="dxa"/>
          </w:tcPr>
          <w:p w14:paraId="0D39F79B" w14:textId="77777777" w:rsidR="00A6554D" w:rsidRPr="007B5771" w:rsidRDefault="00A6554D">
            <w:pPr>
              <w:pStyle w:val="TableParagraph"/>
              <w:rPr>
                <w:sz w:val="20"/>
                <w:szCs w:val="20"/>
              </w:rPr>
            </w:pPr>
          </w:p>
        </w:tc>
        <w:tc>
          <w:tcPr>
            <w:tcW w:w="1112" w:type="dxa"/>
          </w:tcPr>
          <w:p w14:paraId="0D39F79C" w14:textId="77777777" w:rsidR="00A6554D" w:rsidRPr="007B5771" w:rsidRDefault="00A6554D">
            <w:pPr>
              <w:pStyle w:val="TableParagraph"/>
              <w:rPr>
                <w:sz w:val="20"/>
                <w:szCs w:val="20"/>
              </w:rPr>
            </w:pPr>
          </w:p>
        </w:tc>
        <w:tc>
          <w:tcPr>
            <w:tcW w:w="1587" w:type="dxa"/>
          </w:tcPr>
          <w:p w14:paraId="0D39F79D" w14:textId="77777777" w:rsidR="00A6554D" w:rsidRPr="007B5771" w:rsidRDefault="00A6554D">
            <w:pPr>
              <w:pStyle w:val="TableParagraph"/>
              <w:rPr>
                <w:sz w:val="20"/>
                <w:szCs w:val="20"/>
              </w:rPr>
            </w:pPr>
          </w:p>
        </w:tc>
        <w:tc>
          <w:tcPr>
            <w:tcW w:w="2759" w:type="dxa"/>
          </w:tcPr>
          <w:p w14:paraId="0D39F79E" w14:textId="77777777" w:rsidR="00A6554D" w:rsidRPr="007B5771" w:rsidRDefault="00A6554D">
            <w:pPr>
              <w:pStyle w:val="TableParagraph"/>
              <w:rPr>
                <w:sz w:val="20"/>
                <w:szCs w:val="20"/>
              </w:rPr>
            </w:pPr>
          </w:p>
        </w:tc>
      </w:tr>
      <w:tr w:rsidR="00A6554D" w14:paraId="0D39F7A6" w14:textId="77777777">
        <w:trPr>
          <w:trHeight w:val="551"/>
        </w:trPr>
        <w:tc>
          <w:tcPr>
            <w:tcW w:w="2748" w:type="dxa"/>
          </w:tcPr>
          <w:p w14:paraId="0D39F7A0" w14:textId="77777777" w:rsidR="00A6554D" w:rsidRPr="007B5771" w:rsidRDefault="00B40007">
            <w:pPr>
              <w:pStyle w:val="TableParagraph"/>
              <w:spacing w:line="273" w:lineRule="exact"/>
              <w:ind w:left="107"/>
              <w:rPr>
                <w:sz w:val="20"/>
                <w:szCs w:val="20"/>
              </w:rPr>
            </w:pPr>
            <w:r w:rsidRPr="007B5771">
              <w:rPr>
                <w:sz w:val="20"/>
                <w:szCs w:val="20"/>
              </w:rPr>
              <w:t>Озоноразрушаващи</w:t>
            </w:r>
          </w:p>
          <w:p w14:paraId="0D39F7A1" w14:textId="77777777" w:rsidR="00A6554D" w:rsidRPr="007B5771" w:rsidRDefault="00B40007">
            <w:pPr>
              <w:pStyle w:val="TableParagraph"/>
              <w:spacing w:line="259" w:lineRule="exact"/>
              <w:ind w:left="107"/>
              <w:rPr>
                <w:sz w:val="20"/>
                <w:szCs w:val="20"/>
              </w:rPr>
            </w:pPr>
            <w:r w:rsidRPr="007B5771">
              <w:rPr>
                <w:sz w:val="20"/>
                <w:szCs w:val="20"/>
              </w:rPr>
              <w:t>вещества</w:t>
            </w:r>
          </w:p>
        </w:tc>
        <w:tc>
          <w:tcPr>
            <w:tcW w:w="1260" w:type="dxa"/>
          </w:tcPr>
          <w:p w14:paraId="0D39F7A2" w14:textId="77777777" w:rsidR="00A6554D" w:rsidRPr="007B5771" w:rsidRDefault="00A6554D">
            <w:pPr>
              <w:pStyle w:val="TableParagraph"/>
              <w:rPr>
                <w:sz w:val="20"/>
                <w:szCs w:val="20"/>
              </w:rPr>
            </w:pPr>
          </w:p>
        </w:tc>
        <w:tc>
          <w:tcPr>
            <w:tcW w:w="1112" w:type="dxa"/>
          </w:tcPr>
          <w:p w14:paraId="0D39F7A3" w14:textId="77777777" w:rsidR="00A6554D" w:rsidRPr="007B5771" w:rsidRDefault="00A6554D">
            <w:pPr>
              <w:pStyle w:val="TableParagraph"/>
              <w:rPr>
                <w:sz w:val="20"/>
                <w:szCs w:val="20"/>
              </w:rPr>
            </w:pPr>
          </w:p>
        </w:tc>
        <w:tc>
          <w:tcPr>
            <w:tcW w:w="1587" w:type="dxa"/>
          </w:tcPr>
          <w:p w14:paraId="0D39F7A4" w14:textId="77777777" w:rsidR="00A6554D" w:rsidRPr="007B5771" w:rsidRDefault="00A6554D">
            <w:pPr>
              <w:pStyle w:val="TableParagraph"/>
              <w:rPr>
                <w:sz w:val="20"/>
                <w:szCs w:val="20"/>
              </w:rPr>
            </w:pPr>
          </w:p>
        </w:tc>
        <w:tc>
          <w:tcPr>
            <w:tcW w:w="2759" w:type="dxa"/>
          </w:tcPr>
          <w:p w14:paraId="0D39F7A5" w14:textId="77777777" w:rsidR="00A6554D" w:rsidRPr="007B5771" w:rsidRDefault="00A6554D">
            <w:pPr>
              <w:pStyle w:val="TableParagraph"/>
              <w:rPr>
                <w:sz w:val="20"/>
                <w:szCs w:val="20"/>
              </w:rPr>
            </w:pPr>
          </w:p>
        </w:tc>
      </w:tr>
      <w:tr w:rsidR="00A6554D" w14:paraId="0D39F7AD" w14:textId="77777777">
        <w:trPr>
          <w:trHeight w:val="551"/>
        </w:trPr>
        <w:tc>
          <w:tcPr>
            <w:tcW w:w="2748" w:type="dxa"/>
          </w:tcPr>
          <w:p w14:paraId="0D39F7A7" w14:textId="77777777" w:rsidR="00A6554D" w:rsidRPr="007B5771" w:rsidRDefault="00B40007">
            <w:pPr>
              <w:pStyle w:val="TableParagraph"/>
              <w:spacing w:line="273" w:lineRule="exact"/>
              <w:ind w:left="107"/>
              <w:rPr>
                <w:sz w:val="20"/>
                <w:szCs w:val="20"/>
              </w:rPr>
            </w:pPr>
            <w:r w:rsidRPr="007B5771">
              <w:rPr>
                <w:sz w:val="20"/>
                <w:szCs w:val="20"/>
              </w:rPr>
              <w:t>Полихлорирани бифенили</w:t>
            </w:r>
          </w:p>
          <w:p w14:paraId="0D39F7A8" w14:textId="77777777" w:rsidR="00A6554D" w:rsidRPr="007B5771" w:rsidRDefault="00B40007">
            <w:pPr>
              <w:pStyle w:val="TableParagraph"/>
              <w:spacing w:line="259" w:lineRule="exact"/>
              <w:ind w:left="107"/>
              <w:rPr>
                <w:sz w:val="20"/>
                <w:szCs w:val="20"/>
              </w:rPr>
            </w:pPr>
            <w:r w:rsidRPr="007B5771">
              <w:rPr>
                <w:sz w:val="20"/>
                <w:szCs w:val="20"/>
              </w:rPr>
              <w:t>(ПХБ)</w:t>
            </w:r>
          </w:p>
        </w:tc>
        <w:tc>
          <w:tcPr>
            <w:tcW w:w="1260" w:type="dxa"/>
          </w:tcPr>
          <w:p w14:paraId="0D39F7A9" w14:textId="77777777" w:rsidR="00A6554D" w:rsidRPr="007B5771" w:rsidRDefault="00A6554D">
            <w:pPr>
              <w:pStyle w:val="TableParagraph"/>
              <w:rPr>
                <w:sz w:val="20"/>
                <w:szCs w:val="20"/>
              </w:rPr>
            </w:pPr>
          </w:p>
        </w:tc>
        <w:tc>
          <w:tcPr>
            <w:tcW w:w="1112" w:type="dxa"/>
          </w:tcPr>
          <w:p w14:paraId="0D39F7AA" w14:textId="77777777" w:rsidR="00A6554D" w:rsidRPr="007B5771" w:rsidRDefault="00A6554D">
            <w:pPr>
              <w:pStyle w:val="TableParagraph"/>
              <w:rPr>
                <w:sz w:val="20"/>
                <w:szCs w:val="20"/>
              </w:rPr>
            </w:pPr>
          </w:p>
        </w:tc>
        <w:tc>
          <w:tcPr>
            <w:tcW w:w="1587" w:type="dxa"/>
          </w:tcPr>
          <w:p w14:paraId="0D39F7AB" w14:textId="77777777" w:rsidR="00A6554D" w:rsidRPr="007B5771" w:rsidRDefault="00A6554D">
            <w:pPr>
              <w:pStyle w:val="TableParagraph"/>
              <w:rPr>
                <w:sz w:val="20"/>
                <w:szCs w:val="20"/>
              </w:rPr>
            </w:pPr>
          </w:p>
        </w:tc>
        <w:tc>
          <w:tcPr>
            <w:tcW w:w="2759" w:type="dxa"/>
          </w:tcPr>
          <w:p w14:paraId="0D39F7AC" w14:textId="77777777" w:rsidR="00A6554D" w:rsidRPr="007B5771" w:rsidRDefault="00A6554D">
            <w:pPr>
              <w:pStyle w:val="TableParagraph"/>
              <w:rPr>
                <w:sz w:val="20"/>
                <w:szCs w:val="20"/>
              </w:rPr>
            </w:pPr>
          </w:p>
        </w:tc>
      </w:tr>
      <w:tr w:rsidR="00A6554D" w14:paraId="0D39F7B4" w14:textId="77777777">
        <w:trPr>
          <w:trHeight w:val="552"/>
        </w:trPr>
        <w:tc>
          <w:tcPr>
            <w:tcW w:w="2748" w:type="dxa"/>
          </w:tcPr>
          <w:p w14:paraId="0D39F7AE" w14:textId="77777777" w:rsidR="00A6554D" w:rsidRPr="007B5771" w:rsidRDefault="00B40007">
            <w:pPr>
              <w:pStyle w:val="TableParagraph"/>
              <w:spacing w:line="273" w:lineRule="exact"/>
              <w:ind w:left="107"/>
              <w:rPr>
                <w:sz w:val="20"/>
                <w:szCs w:val="20"/>
              </w:rPr>
            </w:pPr>
            <w:r w:rsidRPr="007B5771">
              <w:rPr>
                <w:sz w:val="20"/>
                <w:szCs w:val="20"/>
              </w:rPr>
              <w:t>Съединения и системи</w:t>
            </w:r>
          </w:p>
          <w:p w14:paraId="0D39F7AF" w14:textId="77777777" w:rsidR="00A6554D" w:rsidRPr="007B5771" w:rsidRDefault="00B40007">
            <w:pPr>
              <w:pStyle w:val="TableParagraph"/>
              <w:spacing w:line="260" w:lineRule="exact"/>
              <w:ind w:left="107"/>
              <w:rPr>
                <w:sz w:val="20"/>
                <w:szCs w:val="20"/>
              </w:rPr>
            </w:pPr>
            <w:r w:rsidRPr="007B5771">
              <w:rPr>
                <w:sz w:val="20"/>
                <w:szCs w:val="20"/>
              </w:rPr>
              <w:t>против обрастване</w:t>
            </w:r>
          </w:p>
        </w:tc>
        <w:tc>
          <w:tcPr>
            <w:tcW w:w="1260" w:type="dxa"/>
          </w:tcPr>
          <w:p w14:paraId="0D39F7B0" w14:textId="77777777" w:rsidR="00A6554D" w:rsidRPr="007B5771" w:rsidRDefault="00A6554D">
            <w:pPr>
              <w:pStyle w:val="TableParagraph"/>
              <w:rPr>
                <w:sz w:val="20"/>
                <w:szCs w:val="20"/>
              </w:rPr>
            </w:pPr>
          </w:p>
        </w:tc>
        <w:tc>
          <w:tcPr>
            <w:tcW w:w="1112" w:type="dxa"/>
          </w:tcPr>
          <w:p w14:paraId="0D39F7B1" w14:textId="77777777" w:rsidR="00A6554D" w:rsidRPr="007B5771" w:rsidRDefault="00A6554D">
            <w:pPr>
              <w:pStyle w:val="TableParagraph"/>
              <w:rPr>
                <w:sz w:val="20"/>
                <w:szCs w:val="20"/>
              </w:rPr>
            </w:pPr>
          </w:p>
        </w:tc>
        <w:tc>
          <w:tcPr>
            <w:tcW w:w="1587" w:type="dxa"/>
          </w:tcPr>
          <w:p w14:paraId="0D39F7B2" w14:textId="77777777" w:rsidR="00A6554D" w:rsidRPr="007B5771" w:rsidRDefault="00A6554D">
            <w:pPr>
              <w:pStyle w:val="TableParagraph"/>
              <w:rPr>
                <w:sz w:val="20"/>
                <w:szCs w:val="20"/>
              </w:rPr>
            </w:pPr>
          </w:p>
        </w:tc>
        <w:tc>
          <w:tcPr>
            <w:tcW w:w="2759" w:type="dxa"/>
          </w:tcPr>
          <w:p w14:paraId="0D39F7B3" w14:textId="77777777" w:rsidR="00A6554D" w:rsidRPr="007B5771" w:rsidRDefault="00A6554D">
            <w:pPr>
              <w:pStyle w:val="TableParagraph"/>
              <w:rPr>
                <w:sz w:val="20"/>
                <w:szCs w:val="20"/>
              </w:rPr>
            </w:pPr>
          </w:p>
        </w:tc>
      </w:tr>
      <w:tr w:rsidR="00A6554D" w14:paraId="0D39F7BB" w14:textId="77777777">
        <w:trPr>
          <w:trHeight w:val="551"/>
        </w:trPr>
        <w:tc>
          <w:tcPr>
            <w:tcW w:w="2748" w:type="dxa"/>
          </w:tcPr>
          <w:p w14:paraId="0D39F7B5" w14:textId="77777777" w:rsidR="00A6554D" w:rsidRPr="007B5771" w:rsidRDefault="00B40007">
            <w:pPr>
              <w:pStyle w:val="TableParagraph"/>
              <w:spacing w:line="273" w:lineRule="exact"/>
              <w:ind w:left="107"/>
              <w:rPr>
                <w:sz w:val="20"/>
                <w:szCs w:val="20"/>
              </w:rPr>
            </w:pPr>
            <w:r w:rsidRPr="007B5771">
              <w:rPr>
                <w:sz w:val="20"/>
                <w:szCs w:val="20"/>
              </w:rPr>
              <w:t>Кадмий и кадмиеви</w:t>
            </w:r>
          </w:p>
          <w:p w14:paraId="0D39F7B6" w14:textId="77777777" w:rsidR="00A6554D" w:rsidRPr="007B5771" w:rsidRDefault="00B40007">
            <w:pPr>
              <w:pStyle w:val="TableParagraph"/>
              <w:spacing w:line="259" w:lineRule="exact"/>
              <w:ind w:left="107"/>
              <w:rPr>
                <w:sz w:val="20"/>
                <w:szCs w:val="20"/>
              </w:rPr>
            </w:pPr>
            <w:r w:rsidRPr="007B5771">
              <w:rPr>
                <w:sz w:val="20"/>
                <w:szCs w:val="20"/>
              </w:rPr>
              <w:t>съединения</w:t>
            </w:r>
          </w:p>
        </w:tc>
        <w:tc>
          <w:tcPr>
            <w:tcW w:w="1260" w:type="dxa"/>
          </w:tcPr>
          <w:p w14:paraId="0D39F7B7" w14:textId="77777777" w:rsidR="00A6554D" w:rsidRPr="007B5771" w:rsidRDefault="00A6554D">
            <w:pPr>
              <w:pStyle w:val="TableParagraph"/>
              <w:rPr>
                <w:sz w:val="20"/>
                <w:szCs w:val="20"/>
              </w:rPr>
            </w:pPr>
          </w:p>
        </w:tc>
        <w:tc>
          <w:tcPr>
            <w:tcW w:w="1112" w:type="dxa"/>
          </w:tcPr>
          <w:p w14:paraId="0D39F7B8" w14:textId="77777777" w:rsidR="00A6554D" w:rsidRPr="007B5771" w:rsidRDefault="00A6554D">
            <w:pPr>
              <w:pStyle w:val="TableParagraph"/>
              <w:rPr>
                <w:sz w:val="20"/>
                <w:szCs w:val="20"/>
              </w:rPr>
            </w:pPr>
          </w:p>
        </w:tc>
        <w:tc>
          <w:tcPr>
            <w:tcW w:w="1587" w:type="dxa"/>
          </w:tcPr>
          <w:p w14:paraId="0D39F7B9" w14:textId="77777777" w:rsidR="00A6554D" w:rsidRPr="007B5771" w:rsidRDefault="00A6554D">
            <w:pPr>
              <w:pStyle w:val="TableParagraph"/>
              <w:rPr>
                <w:sz w:val="20"/>
                <w:szCs w:val="20"/>
              </w:rPr>
            </w:pPr>
          </w:p>
        </w:tc>
        <w:tc>
          <w:tcPr>
            <w:tcW w:w="2759" w:type="dxa"/>
          </w:tcPr>
          <w:p w14:paraId="0D39F7BA" w14:textId="77777777" w:rsidR="00A6554D" w:rsidRPr="007B5771" w:rsidRDefault="00A6554D">
            <w:pPr>
              <w:pStyle w:val="TableParagraph"/>
              <w:rPr>
                <w:sz w:val="20"/>
                <w:szCs w:val="20"/>
              </w:rPr>
            </w:pPr>
          </w:p>
        </w:tc>
      </w:tr>
      <w:tr w:rsidR="00A6554D" w14:paraId="0D39F7C2" w14:textId="77777777">
        <w:trPr>
          <w:trHeight w:val="827"/>
        </w:trPr>
        <w:tc>
          <w:tcPr>
            <w:tcW w:w="2748" w:type="dxa"/>
          </w:tcPr>
          <w:p w14:paraId="0D39F7BC" w14:textId="77777777" w:rsidR="00A6554D" w:rsidRPr="007B5771" w:rsidRDefault="00B40007">
            <w:pPr>
              <w:pStyle w:val="TableParagraph"/>
              <w:spacing w:line="273" w:lineRule="exact"/>
              <w:ind w:left="107"/>
              <w:rPr>
                <w:sz w:val="20"/>
                <w:szCs w:val="20"/>
              </w:rPr>
            </w:pPr>
            <w:r w:rsidRPr="007B5771">
              <w:rPr>
                <w:sz w:val="20"/>
                <w:szCs w:val="20"/>
              </w:rPr>
              <w:t>Шествалентен хром</w:t>
            </w:r>
          </w:p>
          <w:p w14:paraId="0D39F7BD" w14:textId="77777777" w:rsidR="00A6554D" w:rsidRPr="007B5771" w:rsidRDefault="00B40007">
            <w:pPr>
              <w:pStyle w:val="TableParagraph"/>
              <w:spacing w:line="270" w:lineRule="atLeast"/>
              <w:ind w:left="107" w:right="350"/>
              <w:rPr>
                <w:sz w:val="20"/>
                <w:szCs w:val="20"/>
              </w:rPr>
            </w:pPr>
            <w:r w:rsidRPr="007B5771">
              <w:rPr>
                <w:sz w:val="20"/>
                <w:szCs w:val="20"/>
              </w:rPr>
              <w:t>и съединения на шествалентен хром</w:t>
            </w:r>
          </w:p>
        </w:tc>
        <w:tc>
          <w:tcPr>
            <w:tcW w:w="1260" w:type="dxa"/>
          </w:tcPr>
          <w:p w14:paraId="0D39F7BE" w14:textId="77777777" w:rsidR="00A6554D" w:rsidRPr="007B5771" w:rsidRDefault="00A6554D">
            <w:pPr>
              <w:pStyle w:val="TableParagraph"/>
              <w:rPr>
                <w:sz w:val="20"/>
                <w:szCs w:val="20"/>
              </w:rPr>
            </w:pPr>
          </w:p>
        </w:tc>
        <w:tc>
          <w:tcPr>
            <w:tcW w:w="1112" w:type="dxa"/>
          </w:tcPr>
          <w:p w14:paraId="0D39F7BF" w14:textId="77777777" w:rsidR="00A6554D" w:rsidRPr="007B5771" w:rsidRDefault="00A6554D">
            <w:pPr>
              <w:pStyle w:val="TableParagraph"/>
              <w:rPr>
                <w:sz w:val="20"/>
                <w:szCs w:val="20"/>
              </w:rPr>
            </w:pPr>
          </w:p>
        </w:tc>
        <w:tc>
          <w:tcPr>
            <w:tcW w:w="1587" w:type="dxa"/>
          </w:tcPr>
          <w:p w14:paraId="0D39F7C0" w14:textId="77777777" w:rsidR="00A6554D" w:rsidRPr="007B5771" w:rsidRDefault="00A6554D">
            <w:pPr>
              <w:pStyle w:val="TableParagraph"/>
              <w:rPr>
                <w:sz w:val="20"/>
                <w:szCs w:val="20"/>
              </w:rPr>
            </w:pPr>
          </w:p>
        </w:tc>
        <w:tc>
          <w:tcPr>
            <w:tcW w:w="2759" w:type="dxa"/>
          </w:tcPr>
          <w:p w14:paraId="0D39F7C1" w14:textId="77777777" w:rsidR="00A6554D" w:rsidRPr="007B5771" w:rsidRDefault="00A6554D">
            <w:pPr>
              <w:pStyle w:val="TableParagraph"/>
              <w:rPr>
                <w:sz w:val="20"/>
                <w:szCs w:val="20"/>
              </w:rPr>
            </w:pPr>
          </w:p>
        </w:tc>
      </w:tr>
      <w:tr w:rsidR="00A6554D" w14:paraId="0D39F7C9" w14:textId="77777777">
        <w:trPr>
          <w:trHeight w:val="551"/>
        </w:trPr>
        <w:tc>
          <w:tcPr>
            <w:tcW w:w="2748" w:type="dxa"/>
          </w:tcPr>
          <w:p w14:paraId="0D39F7C3" w14:textId="77777777" w:rsidR="00A6554D" w:rsidRPr="007B5771" w:rsidRDefault="00B40007">
            <w:pPr>
              <w:pStyle w:val="TableParagraph"/>
              <w:spacing w:line="273" w:lineRule="exact"/>
              <w:ind w:left="107"/>
              <w:rPr>
                <w:sz w:val="20"/>
                <w:szCs w:val="20"/>
              </w:rPr>
            </w:pPr>
            <w:r w:rsidRPr="007B5771">
              <w:rPr>
                <w:sz w:val="20"/>
                <w:szCs w:val="20"/>
              </w:rPr>
              <w:t>Олово и оловни</w:t>
            </w:r>
          </w:p>
          <w:p w14:paraId="0D39F7C4" w14:textId="77777777" w:rsidR="00A6554D" w:rsidRPr="007B5771" w:rsidRDefault="00B40007">
            <w:pPr>
              <w:pStyle w:val="TableParagraph"/>
              <w:spacing w:line="259" w:lineRule="exact"/>
              <w:ind w:left="107"/>
              <w:rPr>
                <w:sz w:val="20"/>
                <w:szCs w:val="20"/>
              </w:rPr>
            </w:pPr>
            <w:r w:rsidRPr="007B5771">
              <w:rPr>
                <w:sz w:val="20"/>
                <w:szCs w:val="20"/>
              </w:rPr>
              <w:t>съединения</w:t>
            </w:r>
          </w:p>
        </w:tc>
        <w:tc>
          <w:tcPr>
            <w:tcW w:w="1260" w:type="dxa"/>
          </w:tcPr>
          <w:p w14:paraId="0D39F7C5" w14:textId="77777777" w:rsidR="00A6554D" w:rsidRPr="007B5771" w:rsidRDefault="00A6554D">
            <w:pPr>
              <w:pStyle w:val="TableParagraph"/>
              <w:rPr>
                <w:sz w:val="20"/>
                <w:szCs w:val="20"/>
              </w:rPr>
            </w:pPr>
          </w:p>
        </w:tc>
        <w:tc>
          <w:tcPr>
            <w:tcW w:w="1112" w:type="dxa"/>
          </w:tcPr>
          <w:p w14:paraId="0D39F7C6" w14:textId="77777777" w:rsidR="00A6554D" w:rsidRPr="007B5771" w:rsidRDefault="00A6554D">
            <w:pPr>
              <w:pStyle w:val="TableParagraph"/>
              <w:rPr>
                <w:sz w:val="20"/>
                <w:szCs w:val="20"/>
              </w:rPr>
            </w:pPr>
          </w:p>
        </w:tc>
        <w:tc>
          <w:tcPr>
            <w:tcW w:w="1587" w:type="dxa"/>
          </w:tcPr>
          <w:p w14:paraId="0D39F7C7" w14:textId="77777777" w:rsidR="00A6554D" w:rsidRPr="007B5771" w:rsidRDefault="00A6554D">
            <w:pPr>
              <w:pStyle w:val="TableParagraph"/>
              <w:rPr>
                <w:sz w:val="20"/>
                <w:szCs w:val="20"/>
              </w:rPr>
            </w:pPr>
          </w:p>
        </w:tc>
        <w:tc>
          <w:tcPr>
            <w:tcW w:w="2759" w:type="dxa"/>
          </w:tcPr>
          <w:p w14:paraId="0D39F7C8" w14:textId="77777777" w:rsidR="00A6554D" w:rsidRPr="007B5771" w:rsidRDefault="00A6554D">
            <w:pPr>
              <w:pStyle w:val="TableParagraph"/>
              <w:rPr>
                <w:sz w:val="20"/>
                <w:szCs w:val="20"/>
              </w:rPr>
            </w:pPr>
          </w:p>
        </w:tc>
      </w:tr>
      <w:tr w:rsidR="00A6554D" w14:paraId="0D39F7D0" w14:textId="77777777">
        <w:trPr>
          <w:trHeight w:val="552"/>
        </w:trPr>
        <w:tc>
          <w:tcPr>
            <w:tcW w:w="2748" w:type="dxa"/>
          </w:tcPr>
          <w:p w14:paraId="0D39F7CA" w14:textId="77777777" w:rsidR="00A6554D" w:rsidRPr="007B5771" w:rsidRDefault="00B40007">
            <w:pPr>
              <w:pStyle w:val="TableParagraph"/>
              <w:spacing w:line="273" w:lineRule="exact"/>
              <w:ind w:left="107"/>
              <w:rPr>
                <w:sz w:val="20"/>
                <w:szCs w:val="20"/>
              </w:rPr>
            </w:pPr>
            <w:r w:rsidRPr="007B5771">
              <w:rPr>
                <w:sz w:val="20"/>
                <w:szCs w:val="20"/>
              </w:rPr>
              <w:t>Живак и живачни</w:t>
            </w:r>
          </w:p>
          <w:p w14:paraId="0D39F7CB" w14:textId="77777777" w:rsidR="00A6554D" w:rsidRPr="007B5771" w:rsidRDefault="00B40007">
            <w:pPr>
              <w:pStyle w:val="TableParagraph"/>
              <w:spacing w:line="260" w:lineRule="exact"/>
              <w:ind w:left="107"/>
              <w:rPr>
                <w:sz w:val="20"/>
                <w:szCs w:val="20"/>
              </w:rPr>
            </w:pPr>
            <w:r w:rsidRPr="007B5771">
              <w:rPr>
                <w:sz w:val="20"/>
                <w:szCs w:val="20"/>
              </w:rPr>
              <w:t>съединения</w:t>
            </w:r>
          </w:p>
        </w:tc>
        <w:tc>
          <w:tcPr>
            <w:tcW w:w="1260" w:type="dxa"/>
          </w:tcPr>
          <w:p w14:paraId="0D39F7CC" w14:textId="77777777" w:rsidR="00A6554D" w:rsidRPr="007B5771" w:rsidRDefault="00A6554D">
            <w:pPr>
              <w:pStyle w:val="TableParagraph"/>
              <w:rPr>
                <w:sz w:val="20"/>
                <w:szCs w:val="20"/>
              </w:rPr>
            </w:pPr>
          </w:p>
        </w:tc>
        <w:tc>
          <w:tcPr>
            <w:tcW w:w="1112" w:type="dxa"/>
          </w:tcPr>
          <w:p w14:paraId="0D39F7CD" w14:textId="77777777" w:rsidR="00A6554D" w:rsidRPr="007B5771" w:rsidRDefault="00A6554D">
            <w:pPr>
              <w:pStyle w:val="TableParagraph"/>
              <w:rPr>
                <w:sz w:val="20"/>
                <w:szCs w:val="20"/>
              </w:rPr>
            </w:pPr>
          </w:p>
        </w:tc>
        <w:tc>
          <w:tcPr>
            <w:tcW w:w="1587" w:type="dxa"/>
          </w:tcPr>
          <w:p w14:paraId="0D39F7CE" w14:textId="77777777" w:rsidR="00A6554D" w:rsidRPr="007B5771" w:rsidRDefault="00A6554D">
            <w:pPr>
              <w:pStyle w:val="TableParagraph"/>
              <w:rPr>
                <w:sz w:val="20"/>
                <w:szCs w:val="20"/>
              </w:rPr>
            </w:pPr>
          </w:p>
        </w:tc>
        <w:tc>
          <w:tcPr>
            <w:tcW w:w="2759" w:type="dxa"/>
          </w:tcPr>
          <w:p w14:paraId="0D39F7CF" w14:textId="77777777" w:rsidR="00A6554D" w:rsidRPr="007B5771" w:rsidRDefault="00A6554D">
            <w:pPr>
              <w:pStyle w:val="TableParagraph"/>
              <w:rPr>
                <w:sz w:val="20"/>
                <w:szCs w:val="20"/>
              </w:rPr>
            </w:pPr>
          </w:p>
        </w:tc>
      </w:tr>
      <w:tr w:rsidR="00A6554D" w14:paraId="0D39F7D7" w14:textId="77777777">
        <w:trPr>
          <w:trHeight w:val="551"/>
        </w:trPr>
        <w:tc>
          <w:tcPr>
            <w:tcW w:w="2748" w:type="dxa"/>
          </w:tcPr>
          <w:p w14:paraId="0D39F7D1" w14:textId="77777777" w:rsidR="00A6554D" w:rsidRPr="007B5771" w:rsidRDefault="00B40007">
            <w:pPr>
              <w:pStyle w:val="TableParagraph"/>
              <w:spacing w:line="273" w:lineRule="exact"/>
              <w:ind w:left="107"/>
              <w:rPr>
                <w:sz w:val="20"/>
                <w:szCs w:val="20"/>
              </w:rPr>
            </w:pPr>
            <w:r w:rsidRPr="007B5771">
              <w:rPr>
                <w:sz w:val="20"/>
                <w:szCs w:val="20"/>
              </w:rPr>
              <w:t>Полибромиран бифенил</w:t>
            </w:r>
          </w:p>
          <w:p w14:paraId="0D39F7D2" w14:textId="77777777" w:rsidR="00A6554D" w:rsidRPr="007B5771" w:rsidRDefault="00B40007">
            <w:pPr>
              <w:pStyle w:val="TableParagraph"/>
              <w:spacing w:line="259" w:lineRule="exact"/>
              <w:ind w:left="107"/>
              <w:rPr>
                <w:sz w:val="20"/>
                <w:szCs w:val="20"/>
              </w:rPr>
            </w:pPr>
            <w:r w:rsidRPr="007B5771">
              <w:rPr>
                <w:sz w:val="20"/>
                <w:szCs w:val="20"/>
              </w:rPr>
              <w:t>(PBB)</w:t>
            </w:r>
          </w:p>
        </w:tc>
        <w:tc>
          <w:tcPr>
            <w:tcW w:w="1260" w:type="dxa"/>
          </w:tcPr>
          <w:p w14:paraId="0D39F7D3" w14:textId="77777777" w:rsidR="00A6554D" w:rsidRPr="007B5771" w:rsidRDefault="00A6554D">
            <w:pPr>
              <w:pStyle w:val="TableParagraph"/>
              <w:rPr>
                <w:sz w:val="20"/>
                <w:szCs w:val="20"/>
              </w:rPr>
            </w:pPr>
          </w:p>
        </w:tc>
        <w:tc>
          <w:tcPr>
            <w:tcW w:w="1112" w:type="dxa"/>
          </w:tcPr>
          <w:p w14:paraId="0D39F7D4" w14:textId="77777777" w:rsidR="00A6554D" w:rsidRPr="007B5771" w:rsidRDefault="00A6554D">
            <w:pPr>
              <w:pStyle w:val="TableParagraph"/>
              <w:rPr>
                <w:sz w:val="20"/>
                <w:szCs w:val="20"/>
              </w:rPr>
            </w:pPr>
          </w:p>
        </w:tc>
        <w:tc>
          <w:tcPr>
            <w:tcW w:w="1587" w:type="dxa"/>
          </w:tcPr>
          <w:p w14:paraId="0D39F7D5" w14:textId="77777777" w:rsidR="00A6554D" w:rsidRPr="007B5771" w:rsidRDefault="00A6554D">
            <w:pPr>
              <w:pStyle w:val="TableParagraph"/>
              <w:rPr>
                <w:sz w:val="20"/>
                <w:szCs w:val="20"/>
              </w:rPr>
            </w:pPr>
          </w:p>
        </w:tc>
        <w:tc>
          <w:tcPr>
            <w:tcW w:w="2759" w:type="dxa"/>
          </w:tcPr>
          <w:p w14:paraId="0D39F7D6" w14:textId="77777777" w:rsidR="00A6554D" w:rsidRPr="007B5771" w:rsidRDefault="00A6554D">
            <w:pPr>
              <w:pStyle w:val="TableParagraph"/>
              <w:rPr>
                <w:sz w:val="20"/>
                <w:szCs w:val="20"/>
              </w:rPr>
            </w:pPr>
          </w:p>
        </w:tc>
      </w:tr>
      <w:tr w:rsidR="00A6554D" w14:paraId="0D39F7DE" w14:textId="77777777">
        <w:trPr>
          <w:trHeight w:val="551"/>
        </w:trPr>
        <w:tc>
          <w:tcPr>
            <w:tcW w:w="2748" w:type="dxa"/>
          </w:tcPr>
          <w:p w14:paraId="0D39F7D8" w14:textId="77777777" w:rsidR="00A6554D" w:rsidRPr="007B5771" w:rsidRDefault="00B40007">
            <w:pPr>
              <w:pStyle w:val="TableParagraph"/>
              <w:spacing w:line="273" w:lineRule="exact"/>
              <w:ind w:left="107"/>
              <w:rPr>
                <w:sz w:val="20"/>
                <w:szCs w:val="20"/>
              </w:rPr>
            </w:pPr>
            <w:r w:rsidRPr="007B5771">
              <w:rPr>
                <w:sz w:val="20"/>
                <w:szCs w:val="20"/>
              </w:rPr>
              <w:t>Полибромиран дифенил</w:t>
            </w:r>
          </w:p>
          <w:p w14:paraId="0D39F7D9" w14:textId="77777777" w:rsidR="00A6554D" w:rsidRPr="007B5771" w:rsidRDefault="00B40007">
            <w:pPr>
              <w:pStyle w:val="TableParagraph"/>
              <w:spacing w:line="259" w:lineRule="exact"/>
              <w:ind w:left="107"/>
              <w:rPr>
                <w:sz w:val="20"/>
                <w:szCs w:val="20"/>
              </w:rPr>
            </w:pPr>
            <w:r w:rsidRPr="007B5771">
              <w:rPr>
                <w:sz w:val="20"/>
                <w:szCs w:val="20"/>
              </w:rPr>
              <w:t>етери (PBDE)</w:t>
            </w:r>
          </w:p>
        </w:tc>
        <w:tc>
          <w:tcPr>
            <w:tcW w:w="1260" w:type="dxa"/>
          </w:tcPr>
          <w:p w14:paraId="0D39F7DA" w14:textId="77777777" w:rsidR="00A6554D" w:rsidRPr="007B5771" w:rsidRDefault="00A6554D">
            <w:pPr>
              <w:pStyle w:val="TableParagraph"/>
              <w:rPr>
                <w:sz w:val="20"/>
                <w:szCs w:val="20"/>
              </w:rPr>
            </w:pPr>
          </w:p>
        </w:tc>
        <w:tc>
          <w:tcPr>
            <w:tcW w:w="1112" w:type="dxa"/>
          </w:tcPr>
          <w:p w14:paraId="0D39F7DB" w14:textId="77777777" w:rsidR="00A6554D" w:rsidRPr="007B5771" w:rsidRDefault="00A6554D">
            <w:pPr>
              <w:pStyle w:val="TableParagraph"/>
              <w:rPr>
                <w:sz w:val="20"/>
                <w:szCs w:val="20"/>
              </w:rPr>
            </w:pPr>
          </w:p>
        </w:tc>
        <w:tc>
          <w:tcPr>
            <w:tcW w:w="1587" w:type="dxa"/>
          </w:tcPr>
          <w:p w14:paraId="0D39F7DC" w14:textId="77777777" w:rsidR="00A6554D" w:rsidRPr="007B5771" w:rsidRDefault="00A6554D">
            <w:pPr>
              <w:pStyle w:val="TableParagraph"/>
              <w:rPr>
                <w:sz w:val="20"/>
                <w:szCs w:val="20"/>
              </w:rPr>
            </w:pPr>
          </w:p>
        </w:tc>
        <w:tc>
          <w:tcPr>
            <w:tcW w:w="2759" w:type="dxa"/>
          </w:tcPr>
          <w:p w14:paraId="0D39F7DD" w14:textId="77777777" w:rsidR="00A6554D" w:rsidRPr="007B5771" w:rsidRDefault="00A6554D">
            <w:pPr>
              <w:pStyle w:val="TableParagraph"/>
              <w:rPr>
                <w:sz w:val="20"/>
                <w:szCs w:val="20"/>
              </w:rPr>
            </w:pPr>
          </w:p>
        </w:tc>
      </w:tr>
      <w:tr w:rsidR="00A6554D" w14:paraId="0D39F7E5" w14:textId="77777777">
        <w:trPr>
          <w:trHeight w:val="828"/>
        </w:trPr>
        <w:tc>
          <w:tcPr>
            <w:tcW w:w="2748" w:type="dxa"/>
          </w:tcPr>
          <w:p w14:paraId="0D39F7DF" w14:textId="77777777" w:rsidR="00A6554D" w:rsidRPr="007B5771" w:rsidRDefault="00B40007">
            <w:pPr>
              <w:pStyle w:val="TableParagraph"/>
              <w:ind w:left="107" w:right="198"/>
              <w:rPr>
                <w:sz w:val="20"/>
                <w:szCs w:val="20"/>
              </w:rPr>
            </w:pPr>
            <w:r w:rsidRPr="007B5771">
              <w:rPr>
                <w:sz w:val="20"/>
                <w:szCs w:val="20"/>
              </w:rPr>
              <w:t>Полихлорирани нафталини (повече от</w:t>
            </w:r>
          </w:p>
          <w:p w14:paraId="0D39F7E0" w14:textId="77777777" w:rsidR="00A6554D" w:rsidRPr="007B5771" w:rsidRDefault="00B40007">
            <w:pPr>
              <w:pStyle w:val="TableParagraph"/>
              <w:spacing w:line="260" w:lineRule="exact"/>
              <w:ind w:left="107"/>
              <w:rPr>
                <w:sz w:val="20"/>
                <w:szCs w:val="20"/>
              </w:rPr>
            </w:pPr>
            <w:r w:rsidRPr="007B5771">
              <w:rPr>
                <w:sz w:val="20"/>
                <w:szCs w:val="20"/>
              </w:rPr>
              <w:t>3 хлорни атома)</w:t>
            </w:r>
          </w:p>
        </w:tc>
        <w:tc>
          <w:tcPr>
            <w:tcW w:w="1260" w:type="dxa"/>
          </w:tcPr>
          <w:p w14:paraId="0D39F7E1" w14:textId="77777777" w:rsidR="00A6554D" w:rsidRPr="007B5771" w:rsidRDefault="00A6554D">
            <w:pPr>
              <w:pStyle w:val="TableParagraph"/>
              <w:rPr>
                <w:sz w:val="20"/>
                <w:szCs w:val="20"/>
              </w:rPr>
            </w:pPr>
          </w:p>
        </w:tc>
        <w:tc>
          <w:tcPr>
            <w:tcW w:w="1112" w:type="dxa"/>
          </w:tcPr>
          <w:p w14:paraId="0D39F7E2" w14:textId="77777777" w:rsidR="00A6554D" w:rsidRPr="007B5771" w:rsidRDefault="00A6554D">
            <w:pPr>
              <w:pStyle w:val="TableParagraph"/>
              <w:rPr>
                <w:sz w:val="20"/>
                <w:szCs w:val="20"/>
              </w:rPr>
            </w:pPr>
          </w:p>
        </w:tc>
        <w:tc>
          <w:tcPr>
            <w:tcW w:w="1587" w:type="dxa"/>
          </w:tcPr>
          <w:p w14:paraId="0D39F7E3" w14:textId="77777777" w:rsidR="00A6554D" w:rsidRPr="007B5771" w:rsidRDefault="00A6554D">
            <w:pPr>
              <w:pStyle w:val="TableParagraph"/>
              <w:rPr>
                <w:sz w:val="20"/>
                <w:szCs w:val="20"/>
              </w:rPr>
            </w:pPr>
          </w:p>
        </w:tc>
        <w:tc>
          <w:tcPr>
            <w:tcW w:w="2759" w:type="dxa"/>
          </w:tcPr>
          <w:p w14:paraId="0D39F7E4" w14:textId="77777777" w:rsidR="00A6554D" w:rsidRPr="007B5771" w:rsidRDefault="00A6554D">
            <w:pPr>
              <w:pStyle w:val="TableParagraph"/>
              <w:rPr>
                <w:sz w:val="20"/>
                <w:szCs w:val="20"/>
              </w:rPr>
            </w:pPr>
          </w:p>
        </w:tc>
      </w:tr>
      <w:tr w:rsidR="00A6554D" w14:paraId="0D39F7EB" w14:textId="77777777">
        <w:trPr>
          <w:trHeight w:val="275"/>
        </w:trPr>
        <w:tc>
          <w:tcPr>
            <w:tcW w:w="2748" w:type="dxa"/>
          </w:tcPr>
          <w:p w14:paraId="0D39F7E6" w14:textId="77777777" w:rsidR="00A6554D" w:rsidRPr="007B5771" w:rsidRDefault="00B40007">
            <w:pPr>
              <w:pStyle w:val="TableParagraph"/>
              <w:spacing w:line="256" w:lineRule="exact"/>
              <w:ind w:left="107"/>
              <w:rPr>
                <w:sz w:val="20"/>
                <w:szCs w:val="20"/>
              </w:rPr>
            </w:pPr>
            <w:r w:rsidRPr="007B5771">
              <w:rPr>
                <w:sz w:val="20"/>
                <w:szCs w:val="20"/>
              </w:rPr>
              <w:t>Радиоактивни вещества</w:t>
            </w:r>
          </w:p>
        </w:tc>
        <w:tc>
          <w:tcPr>
            <w:tcW w:w="1260" w:type="dxa"/>
          </w:tcPr>
          <w:p w14:paraId="0D39F7E7" w14:textId="77777777" w:rsidR="00A6554D" w:rsidRPr="007B5771" w:rsidRDefault="00A6554D">
            <w:pPr>
              <w:pStyle w:val="TableParagraph"/>
              <w:rPr>
                <w:sz w:val="20"/>
                <w:szCs w:val="20"/>
              </w:rPr>
            </w:pPr>
          </w:p>
        </w:tc>
        <w:tc>
          <w:tcPr>
            <w:tcW w:w="1112" w:type="dxa"/>
          </w:tcPr>
          <w:p w14:paraId="0D39F7E8" w14:textId="77777777" w:rsidR="00A6554D" w:rsidRPr="007B5771" w:rsidRDefault="00A6554D">
            <w:pPr>
              <w:pStyle w:val="TableParagraph"/>
              <w:rPr>
                <w:sz w:val="20"/>
                <w:szCs w:val="20"/>
              </w:rPr>
            </w:pPr>
          </w:p>
        </w:tc>
        <w:tc>
          <w:tcPr>
            <w:tcW w:w="1587" w:type="dxa"/>
          </w:tcPr>
          <w:p w14:paraId="0D39F7E9" w14:textId="77777777" w:rsidR="00A6554D" w:rsidRPr="007B5771" w:rsidRDefault="00A6554D">
            <w:pPr>
              <w:pStyle w:val="TableParagraph"/>
              <w:rPr>
                <w:sz w:val="20"/>
                <w:szCs w:val="20"/>
              </w:rPr>
            </w:pPr>
          </w:p>
        </w:tc>
        <w:tc>
          <w:tcPr>
            <w:tcW w:w="2759" w:type="dxa"/>
          </w:tcPr>
          <w:p w14:paraId="0D39F7EA" w14:textId="77777777" w:rsidR="00A6554D" w:rsidRPr="007B5771" w:rsidRDefault="00A6554D">
            <w:pPr>
              <w:pStyle w:val="TableParagraph"/>
              <w:rPr>
                <w:sz w:val="20"/>
                <w:szCs w:val="20"/>
              </w:rPr>
            </w:pPr>
          </w:p>
        </w:tc>
      </w:tr>
      <w:tr w:rsidR="00A6554D" w14:paraId="0D39F7F2" w14:textId="77777777">
        <w:trPr>
          <w:trHeight w:val="1103"/>
        </w:trPr>
        <w:tc>
          <w:tcPr>
            <w:tcW w:w="2748" w:type="dxa"/>
          </w:tcPr>
          <w:p w14:paraId="0D39F7EC" w14:textId="77777777" w:rsidR="00A6554D" w:rsidRPr="007B5771" w:rsidRDefault="00B40007">
            <w:pPr>
              <w:pStyle w:val="TableParagraph"/>
              <w:ind w:left="107" w:right="551"/>
              <w:rPr>
                <w:sz w:val="20"/>
                <w:szCs w:val="20"/>
              </w:rPr>
            </w:pPr>
            <w:r w:rsidRPr="007B5771">
              <w:rPr>
                <w:sz w:val="20"/>
                <w:szCs w:val="20"/>
              </w:rPr>
              <w:t>Някои късоверижни хлорирани парафини (алкани, C10-C13,</w:t>
            </w:r>
          </w:p>
          <w:p w14:paraId="0D39F7ED" w14:textId="77777777" w:rsidR="00A6554D" w:rsidRPr="007B5771" w:rsidRDefault="00B40007">
            <w:pPr>
              <w:pStyle w:val="TableParagraph"/>
              <w:spacing w:line="259" w:lineRule="exact"/>
              <w:ind w:left="107"/>
              <w:rPr>
                <w:sz w:val="20"/>
                <w:szCs w:val="20"/>
              </w:rPr>
            </w:pPr>
            <w:r w:rsidRPr="007B5771">
              <w:rPr>
                <w:sz w:val="20"/>
                <w:szCs w:val="20"/>
              </w:rPr>
              <w:t>хлоро)</w:t>
            </w:r>
          </w:p>
        </w:tc>
        <w:tc>
          <w:tcPr>
            <w:tcW w:w="1260" w:type="dxa"/>
          </w:tcPr>
          <w:p w14:paraId="0D39F7EE" w14:textId="77777777" w:rsidR="00A6554D" w:rsidRPr="007B5771" w:rsidRDefault="00A6554D">
            <w:pPr>
              <w:pStyle w:val="TableParagraph"/>
              <w:rPr>
                <w:sz w:val="20"/>
                <w:szCs w:val="20"/>
              </w:rPr>
            </w:pPr>
          </w:p>
        </w:tc>
        <w:tc>
          <w:tcPr>
            <w:tcW w:w="1112" w:type="dxa"/>
          </w:tcPr>
          <w:p w14:paraId="0D39F7EF" w14:textId="77777777" w:rsidR="00A6554D" w:rsidRPr="007B5771" w:rsidRDefault="00A6554D">
            <w:pPr>
              <w:pStyle w:val="TableParagraph"/>
              <w:rPr>
                <w:sz w:val="20"/>
                <w:szCs w:val="20"/>
              </w:rPr>
            </w:pPr>
          </w:p>
        </w:tc>
        <w:tc>
          <w:tcPr>
            <w:tcW w:w="1587" w:type="dxa"/>
          </w:tcPr>
          <w:p w14:paraId="0D39F7F0" w14:textId="77777777" w:rsidR="00A6554D" w:rsidRPr="007B5771" w:rsidRDefault="00A6554D">
            <w:pPr>
              <w:pStyle w:val="TableParagraph"/>
              <w:rPr>
                <w:sz w:val="20"/>
                <w:szCs w:val="20"/>
              </w:rPr>
            </w:pPr>
          </w:p>
        </w:tc>
        <w:tc>
          <w:tcPr>
            <w:tcW w:w="2759" w:type="dxa"/>
          </w:tcPr>
          <w:p w14:paraId="0D39F7F1" w14:textId="77777777" w:rsidR="00A6554D" w:rsidRPr="007B5771" w:rsidRDefault="00A6554D">
            <w:pPr>
              <w:pStyle w:val="TableParagraph"/>
              <w:rPr>
                <w:sz w:val="20"/>
                <w:szCs w:val="20"/>
              </w:rPr>
            </w:pPr>
          </w:p>
        </w:tc>
      </w:tr>
      <w:tr w:rsidR="00A6554D" w14:paraId="0D39F7F9" w14:textId="77777777">
        <w:trPr>
          <w:trHeight w:val="551"/>
        </w:trPr>
        <w:tc>
          <w:tcPr>
            <w:tcW w:w="2748" w:type="dxa"/>
          </w:tcPr>
          <w:p w14:paraId="0D39F7F3" w14:textId="77777777" w:rsidR="00A6554D" w:rsidRPr="007B5771" w:rsidRDefault="00B40007">
            <w:pPr>
              <w:pStyle w:val="TableParagraph"/>
              <w:spacing w:line="273" w:lineRule="exact"/>
              <w:ind w:left="107"/>
              <w:rPr>
                <w:sz w:val="20"/>
                <w:szCs w:val="20"/>
              </w:rPr>
            </w:pPr>
            <w:r w:rsidRPr="007B5771">
              <w:rPr>
                <w:sz w:val="20"/>
                <w:szCs w:val="20"/>
              </w:rPr>
              <w:t>Опасни течности,</w:t>
            </w:r>
          </w:p>
          <w:p w14:paraId="0D39F7F4" w14:textId="77777777" w:rsidR="00A6554D" w:rsidRPr="007B5771" w:rsidRDefault="00B40007">
            <w:pPr>
              <w:pStyle w:val="TableParagraph"/>
              <w:spacing w:line="259" w:lineRule="exact"/>
              <w:ind w:left="107"/>
              <w:rPr>
                <w:sz w:val="20"/>
                <w:szCs w:val="20"/>
              </w:rPr>
            </w:pPr>
            <w:r w:rsidRPr="007B5771">
              <w:rPr>
                <w:sz w:val="20"/>
                <w:szCs w:val="20"/>
              </w:rPr>
              <w:t>остатъци и утайки</w:t>
            </w:r>
          </w:p>
        </w:tc>
        <w:tc>
          <w:tcPr>
            <w:tcW w:w="1260" w:type="dxa"/>
          </w:tcPr>
          <w:p w14:paraId="0D39F7F5" w14:textId="77777777" w:rsidR="00A6554D" w:rsidRPr="007B5771" w:rsidRDefault="00A6554D">
            <w:pPr>
              <w:pStyle w:val="TableParagraph"/>
              <w:rPr>
                <w:sz w:val="20"/>
                <w:szCs w:val="20"/>
              </w:rPr>
            </w:pPr>
          </w:p>
        </w:tc>
        <w:tc>
          <w:tcPr>
            <w:tcW w:w="1112" w:type="dxa"/>
          </w:tcPr>
          <w:p w14:paraId="0D39F7F6" w14:textId="77777777" w:rsidR="00A6554D" w:rsidRPr="007B5771" w:rsidRDefault="00A6554D">
            <w:pPr>
              <w:pStyle w:val="TableParagraph"/>
              <w:rPr>
                <w:sz w:val="20"/>
                <w:szCs w:val="20"/>
              </w:rPr>
            </w:pPr>
          </w:p>
        </w:tc>
        <w:tc>
          <w:tcPr>
            <w:tcW w:w="1587" w:type="dxa"/>
          </w:tcPr>
          <w:p w14:paraId="0D39F7F7" w14:textId="77777777" w:rsidR="00A6554D" w:rsidRPr="007B5771" w:rsidRDefault="00A6554D">
            <w:pPr>
              <w:pStyle w:val="TableParagraph"/>
              <w:rPr>
                <w:sz w:val="20"/>
                <w:szCs w:val="20"/>
              </w:rPr>
            </w:pPr>
          </w:p>
        </w:tc>
        <w:tc>
          <w:tcPr>
            <w:tcW w:w="2759" w:type="dxa"/>
          </w:tcPr>
          <w:p w14:paraId="0D39F7F8" w14:textId="77777777" w:rsidR="00A6554D" w:rsidRPr="007B5771" w:rsidRDefault="00A6554D">
            <w:pPr>
              <w:pStyle w:val="TableParagraph"/>
              <w:rPr>
                <w:sz w:val="20"/>
                <w:szCs w:val="20"/>
              </w:rPr>
            </w:pPr>
          </w:p>
        </w:tc>
      </w:tr>
      <w:tr w:rsidR="00A6554D" w14:paraId="0D39F800" w14:textId="77777777">
        <w:trPr>
          <w:trHeight w:val="1104"/>
        </w:trPr>
        <w:tc>
          <w:tcPr>
            <w:tcW w:w="2748" w:type="dxa"/>
          </w:tcPr>
          <w:p w14:paraId="0D39F7FA" w14:textId="77777777" w:rsidR="00A6554D" w:rsidRPr="007B5771" w:rsidRDefault="00B40007">
            <w:pPr>
              <w:pStyle w:val="TableParagraph"/>
              <w:ind w:left="107" w:right="338"/>
              <w:rPr>
                <w:sz w:val="20"/>
                <w:szCs w:val="20"/>
              </w:rPr>
            </w:pPr>
            <w:r w:rsidRPr="007B5771">
              <w:rPr>
                <w:sz w:val="20"/>
                <w:szCs w:val="20"/>
              </w:rPr>
              <w:t>Бои и покрития, които са силно запалими и/или водят до токсични</w:t>
            </w:r>
          </w:p>
          <w:p w14:paraId="0D39F7FB" w14:textId="77777777" w:rsidR="00A6554D" w:rsidRPr="007B5771" w:rsidRDefault="00B40007">
            <w:pPr>
              <w:pStyle w:val="TableParagraph"/>
              <w:spacing w:line="260" w:lineRule="exact"/>
              <w:ind w:left="107"/>
              <w:rPr>
                <w:sz w:val="20"/>
                <w:szCs w:val="20"/>
              </w:rPr>
            </w:pPr>
            <w:r w:rsidRPr="007B5771">
              <w:rPr>
                <w:sz w:val="20"/>
                <w:szCs w:val="20"/>
              </w:rPr>
              <w:t>изпускания</w:t>
            </w:r>
          </w:p>
        </w:tc>
        <w:tc>
          <w:tcPr>
            <w:tcW w:w="1260" w:type="dxa"/>
          </w:tcPr>
          <w:p w14:paraId="0D39F7FC" w14:textId="77777777" w:rsidR="00A6554D" w:rsidRPr="007B5771" w:rsidRDefault="00A6554D">
            <w:pPr>
              <w:pStyle w:val="TableParagraph"/>
              <w:rPr>
                <w:sz w:val="20"/>
                <w:szCs w:val="20"/>
              </w:rPr>
            </w:pPr>
          </w:p>
        </w:tc>
        <w:tc>
          <w:tcPr>
            <w:tcW w:w="1112" w:type="dxa"/>
          </w:tcPr>
          <w:p w14:paraId="0D39F7FD" w14:textId="77777777" w:rsidR="00A6554D" w:rsidRPr="007B5771" w:rsidRDefault="00A6554D">
            <w:pPr>
              <w:pStyle w:val="TableParagraph"/>
              <w:rPr>
                <w:sz w:val="20"/>
                <w:szCs w:val="20"/>
              </w:rPr>
            </w:pPr>
          </w:p>
        </w:tc>
        <w:tc>
          <w:tcPr>
            <w:tcW w:w="1587" w:type="dxa"/>
          </w:tcPr>
          <w:p w14:paraId="0D39F7FE" w14:textId="77777777" w:rsidR="00A6554D" w:rsidRPr="007B5771" w:rsidRDefault="00A6554D">
            <w:pPr>
              <w:pStyle w:val="TableParagraph"/>
              <w:rPr>
                <w:sz w:val="20"/>
                <w:szCs w:val="20"/>
              </w:rPr>
            </w:pPr>
          </w:p>
        </w:tc>
        <w:tc>
          <w:tcPr>
            <w:tcW w:w="2759" w:type="dxa"/>
          </w:tcPr>
          <w:p w14:paraId="0D39F7FF" w14:textId="77777777" w:rsidR="00A6554D" w:rsidRPr="007B5771" w:rsidRDefault="00A6554D">
            <w:pPr>
              <w:pStyle w:val="TableParagraph"/>
              <w:rPr>
                <w:sz w:val="20"/>
                <w:szCs w:val="20"/>
              </w:rPr>
            </w:pPr>
          </w:p>
        </w:tc>
      </w:tr>
      <w:tr w:rsidR="00A6554D" w14:paraId="0D39F807" w14:textId="77777777">
        <w:trPr>
          <w:trHeight w:val="1379"/>
        </w:trPr>
        <w:tc>
          <w:tcPr>
            <w:tcW w:w="2748" w:type="dxa"/>
          </w:tcPr>
          <w:p w14:paraId="0D39F801" w14:textId="77777777" w:rsidR="00A6554D" w:rsidRPr="007B5771" w:rsidRDefault="00B40007">
            <w:pPr>
              <w:pStyle w:val="TableParagraph"/>
              <w:ind w:left="107" w:right="124"/>
              <w:rPr>
                <w:sz w:val="20"/>
                <w:szCs w:val="20"/>
              </w:rPr>
            </w:pPr>
            <w:r w:rsidRPr="007B5771">
              <w:rPr>
                <w:sz w:val="20"/>
                <w:szCs w:val="20"/>
              </w:rPr>
              <w:t>Други опасни материали, които не са изброени по-горе и които не са част от конструкцията на кораба</w:t>
            </w:r>
          </w:p>
          <w:p w14:paraId="0D39F802" w14:textId="77777777" w:rsidR="00A6554D" w:rsidRPr="007B5771" w:rsidRDefault="00B40007">
            <w:pPr>
              <w:pStyle w:val="TableParagraph"/>
              <w:spacing w:line="259" w:lineRule="exact"/>
              <w:ind w:left="107"/>
              <w:rPr>
                <w:sz w:val="20"/>
                <w:szCs w:val="20"/>
              </w:rPr>
            </w:pPr>
            <w:r w:rsidRPr="007B5771">
              <w:rPr>
                <w:sz w:val="20"/>
                <w:szCs w:val="20"/>
              </w:rPr>
              <w:t>(посочете)</w:t>
            </w:r>
          </w:p>
        </w:tc>
        <w:tc>
          <w:tcPr>
            <w:tcW w:w="1260" w:type="dxa"/>
          </w:tcPr>
          <w:p w14:paraId="0D39F803" w14:textId="77777777" w:rsidR="00A6554D" w:rsidRPr="007B5771" w:rsidRDefault="00A6554D">
            <w:pPr>
              <w:pStyle w:val="TableParagraph"/>
              <w:rPr>
                <w:sz w:val="20"/>
                <w:szCs w:val="20"/>
              </w:rPr>
            </w:pPr>
          </w:p>
        </w:tc>
        <w:tc>
          <w:tcPr>
            <w:tcW w:w="1112" w:type="dxa"/>
          </w:tcPr>
          <w:p w14:paraId="0D39F804" w14:textId="77777777" w:rsidR="00A6554D" w:rsidRPr="007B5771" w:rsidRDefault="00A6554D">
            <w:pPr>
              <w:pStyle w:val="TableParagraph"/>
              <w:rPr>
                <w:sz w:val="20"/>
                <w:szCs w:val="20"/>
              </w:rPr>
            </w:pPr>
          </w:p>
        </w:tc>
        <w:tc>
          <w:tcPr>
            <w:tcW w:w="1587" w:type="dxa"/>
          </w:tcPr>
          <w:p w14:paraId="0D39F805" w14:textId="77777777" w:rsidR="00A6554D" w:rsidRPr="007B5771" w:rsidRDefault="00A6554D">
            <w:pPr>
              <w:pStyle w:val="TableParagraph"/>
              <w:rPr>
                <w:sz w:val="20"/>
                <w:szCs w:val="20"/>
              </w:rPr>
            </w:pPr>
          </w:p>
        </w:tc>
        <w:tc>
          <w:tcPr>
            <w:tcW w:w="2759" w:type="dxa"/>
          </w:tcPr>
          <w:p w14:paraId="0D39F806" w14:textId="77777777" w:rsidR="00A6554D" w:rsidRPr="007B5771" w:rsidRDefault="00A6554D">
            <w:pPr>
              <w:pStyle w:val="TableParagraph"/>
              <w:rPr>
                <w:sz w:val="20"/>
                <w:szCs w:val="20"/>
              </w:rPr>
            </w:pPr>
          </w:p>
        </w:tc>
      </w:tr>
    </w:tbl>
    <w:p w14:paraId="0D39F808" w14:textId="77777777" w:rsidR="00A6554D" w:rsidRDefault="00A6554D">
      <w:pPr>
        <w:sectPr w:rsidR="00A6554D">
          <w:pgSz w:w="11900" w:h="16840"/>
          <w:pgMar w:top="500" w:right="740" w:bottom="940" w:left="1220" w:header="0" w:footer="747" w:gutter="0"/>
          <w:cols w:space="720"/>
        </w:sectPr>
      </w:pPr>
    </w:p>
    <w:p w14:paraId="0D39F809" w14:textId="77777777" w:rsidR="00A6554D" w:rsidRDefault="00B40007">
      <w:pPr>
        <w:pStyle w:val="BodyText"/>
        <w:spacing w:before="72"/>
        <w:ind w:right="329"/>
        <w:jc w:val="right"/>
      </w:pPr>
      <w:r>
        <w:lastRenderedPageBreak/>
        <w:t>SR/CONF/45</w:t>
      </w:r>
    </w:p>
    <w:p w14:paraId="0D39F80A" w14:textId="77777777" w:rsidR="00A6554D" w:rsidRDefault="00B40007">
      <w:pPr>
        <w:pStyle w:val="BodyText"/>
        <w:ind w:right="328"/>
        <w:jc w:val="right"/>
      </w:pPr>
      <w:r>
        <w:t>ПРИЛОЖЕНИЕ</w:t>
      </w:r>
    </w:p>
    <w:p w14:paraId="0D39F80B" w14:textId="77777777" w:rsidR="00A6554D" w:rsidRDefault="00B40007">
      <w:pPr>
        <w:pStyle w:val="BodyText"/>
        <w:ind w:right="329"/>
        <w:jc w:val="right"/>
      </w:pPr>
      <w:r>
        <w:t>Страница 45</w:t>
      </w:r>
    </w:p>
    <w:p w14:paraId="0D39F80C" w14:textId="77777777" w:rsidR="00A6554D" w:rsidRDefault="00A6554D">
      <w:pPr>
        <w:pStyle w:val="BodyText"/>
      </w:pPr>
    </w:p>
    <w:p w14:paraId="0D39F80D" w14:textId="77777777" w:rsidR="00A6554D" w:rsidRDefault="00B40007">
      <w:pPr>
        <w:pStyle w:val="BodyText"/>
        <w:tabs>
          <w:tab w:val="left" w:pos="1659"/>
        </w:tabs>
        <w:spacing w:before="1"/>
        <w:ind w:left="1660" w:right="363" w:hanging="1440"/>
      </w:pPr>
      <w:r>
        <w:t xml:space="preserve">Забележки: </w:t>
      </w:r>
      <w:r>
        <w:rPr>
          <w:vertAlign w:val="superscript"/>
        </w:rPr>
        <w:t>*</w:t>
      </w:r>
      <w:r>
        <w:t xml:space="preserve"> 1 Процес означава обработката на опасни материали в съоръжението за рециклиране на кораби, като например:</w:t>
      </w:r>
    </w:p>
    <w:p w14:paraId="0D39F80E" w14:textId="77777777" w:rsidR="00A6554D" w:rsidRDefault="00A6554D">
      <w:pPr>
        <w:pStyle w:val="BodyText"/>
        <w:spacing w:before="11"/>
        <w:rPr>
          <w:sz w:val="23"/>
        </w:rPr>
      </w:pPr>
    </w:p>
    <w:p w14:paraId="0D39F80F" w14:textId="77777777" w:rsidR="00A6554D" w:rsidRDefault="00B40007">
      <w:pPr>
        <w:pStyle w:val="ListParagraph"/>
        <w:numPr>
          <w:ilvl w:val="2"/>
          <w:numId w:val="1"/>
        </w:numPr>
        <w:tabs>
          <w:tab w:val="left" w:pos="3099"/>
          <w:tab w:val="left" w:pos="3100"/>
        </w:tabs>
        <w:rPr>
          <w:sz w:val="24"/>
        </w:rPr>
      </w:pPr>
      <w:r>
        <w:rPr>
          <w:sz w:val="24"/>
        </w:rPr>
        <w:t>изгаряне на опасни материали;</w:t>
      </w:r>
    </w:p>
    <w:p w14:paraId="0D39F810" w14:textId="77777777" w:rsidR="00A6554D" w:rsidRDefault="00B40007">
      <w:pPr>
        <w:pStyle w:val="ListParagraph"/>
        <w:numPr>
          <w:ilvl w:val="2"/>
          <w:numId w:val="1"/>
        </w:numPr>
        <w:tabs>
          <w:tab w:val="left" w:pos="3100"/>
          <w:tab w:val="left" w:pos="3101"/>
        </w:tabs>
        <w:ind w:left="3100" w:hanging="721"/>
        <w:rPr>
          <w:sz w:val="24"/>
        </w:rPr>
      </w:pPr>
      <w:r>
        <w:rPr>
          <w:sz w:val="24"/>
        </w:rPr>
        <w:t>възстановяване на опасни материали; и</w:t>
      </w:r>
    </w:p>
    <w:p w14:paraId="0D39F811" w14:textId="77777777" w:rsidR="00A6554D" w:rsidRDefault="00B40007">
      <w:pPr>
        <w:pStyle w:val="ListParagraph"/>
        <w:numPr>
          <w:ilvl w:val="2"/>
          <w:numId w:val="1"/>
        </w:numPr>
        <w:tabs>
          <w:tab w:val="left" w:pos="3100"/>
          <w:tab w:val="left" w:pos="3101"/>
        </w:tabs>
        <w:ind w:left="3100" w:hanging="721"/>
        <w:rPr>
          <w:sz w:val="24"/>
        </w:rPr>
      </w:pPr>
      <w:r>
        <w:rPr>
          <w:sz w:val="24"/>
        </w:rPr>
        <w:t>третиране на мазни остатъци.</w:t>
      </w:r>
    </w:p>
    <w:p w14:paraId="0D39F812" w14:textId="77777777" w:rsidR="00A6554D" w:rsidRDefault="00A6554D">
      <w:pPr>
        <w:pStyle w:val="BodyText"/>
      </w:pPr>
    </w:p>
    <w:p w14:paraId="0D39F813" w14:textId="77777777" w:rsidR="00A6554D" w:rsidRDefault="00B40007">
      <w:pPr>
        <w:pStyle w:val="BodyText"/>
        <w:ind w:left="1659" w:right="330" w:hanging="725"/>
        <w:jc w:val="both"/>
      </w:pPr>
      <w:r>
        <w:rPr>
          <w:vertAlign w:val="superscript"/>
        </w:rPr>
        <w:t>*</w:t>
      </w:r>
      <w:r>
        <w:t xml:space="preserve"> 2 Ако Да (Да), посочете в плана на съоръжението за рециклиране на кораби отговорния персонал, упълномощен да извърши отстраняването, с номера на сертификата или друга подходяща информация.</w:t>
      </w:r>
    </w:p>
    <w:p w14:paraId="0D39F814" w14:textId="77777777" w:rsidR="00A6554D" w:rsidRDefault="00A6554D">
      <w:pPr>
        <w:pStyle w:val="BodyText"/>
      </w:pPr>
    </w:p>
    <w:p w14:paraId="0D39F815" w14:textId="77777777" w:rsidR="00A6554D" w:rsidRDefault="00B40007">
      <w:pPr>
        <w:pStyle w:val="BodyText"/>
        <w:ind w:left="1659" w:right="329" w:hanging="725"/>
        <w:jc w:val="both"/>
      </w:pPr>
      <w:r>
        <w:rPr>
          <w:vertAlign w:val="superscript"/>
        </w:rPr>
        <w:t>*</w:t>
      </w:r>
      <w:r>
        <w:t xml:space="preserve"> 3 Ако Не (Не), опишете в плана за рециклиране на кораби къде опасните материали трябва да бъдат преработени/изхвърлени.</w:t>
      </w:r>
    </w:p>
    <w:p w14:paraId="0D39F816" w14:textId="77777777" w:rsidR="00A6554D" w:rsidRDefault="00A6554D">
      <w:pPr>
        <w:pStyle w:val="BodyText"/>
      </w:pPr>
    </w:p>
    <w:p w14:paraId="0D39F817" w14:textId="77777777" w:rsidR="00A6554D" w:rsidRDefault="00B40007">
      <w:pPr>
        <w:pStyle w:val="BodyText"/>
        <w:ind w:left="1660" w:right="328" w:hanging="725"/>
        <w:jc w:val="both"/>
      </w:pPr>
      <w:r>
        <w:rPr>
          <w:vertAlign w:val="superscript"/>
        </w:rPr>
        <w:t>*</w:t>
      </w:r>
      <w:r>
        <w:t xml:space="preserve"> 4 Тези опасни материали са посочени в Приложения 1 и 2 и разпоредба 20 на Конвенцията.</w:t>
      </w:r>
    </w:p>
    <w:p w14:paraId="0D39F818" w14:textId="77777777" w:rsidR="00A6554D" w:rsidRDefault="00A6554D">
      <w:pPr>
        <w:jc w:val="both"/>
        <w:sectPr w:rsidR="00A6554D">
          <w:pgSz w:w="11900" w:h="16840"/>
          <w:pgMar w:top="500" w:right="740" w:bottom="940" w:left="1220" w:header="0" w:footer="747" w:gutter="0"/>
          <w:cols w:space="720"/>
        </w:sectPr>
      </w:pPr>
    </w:p>
    <w:p w14:paraId="0D39F819" w14:textId="77777777" w:rsidR="00A6554D" w:rsidRDefault="00B40007">
      <w:pPr>
        <w:pStyle w:val="BodyText"/>
        <w:spacing w:before="72"/>
        <w:ind w:left="220" w:right="8392"/>
      </w:pPr>
      <w:r>
        <w:lastRenderedPageBreak/>
        <w:t>SR/CONF/45 ПРИЛОЖЕНИЕ</w:t>
      </w:r>
    </w:p>
    <w:p w14:paraId="0D39F81A" w14:textId="77777777" w:rsidR="00A6554D" w:rsidRDefault="00B40007">
      <w:pPr>
        <w:pStyle w:val="BodyText"/>
        <w:ind w:left="220"/>
      </w:pPr>
      <w:r>
        <w:t>Страница 46</w:t>
      </w:r>
    </w:p>
    <w:p w14:paraId="0D39F81B" w14:textId="77777777" w:rsidR="00A6554D" w:rsidRDefault="00A6554D">
      <w:pPr>
        <w:pStyle w:val="BodyText"/>
        <w:spacing w:before="5"/>
        <w:rPr>
          <w:sz w:val="16"/>
        </w:rPr>
      </w:pPr>
    </w:p>
    <w:p w14:paraId="0D39F81C" w14:textId="77777777" w:rsidR="00A6554D" w:rsidRDefault="00B40007">
      <w:pPr>
        <w:pStyle w:val="Heading1"/>
        <w:spacing w:before="90"/>
      </w:pPr>
      <w:r>
        <w:t>ПРИЛОЖЕНИЕ 6</w:t>
      </w:r>
    </w:p>
    <w:p w14:paraId="0D39F81D" w14:textId="77777777" w:rsidR="00A6554D" w:rsidRDefault="00A6554D">
      <w:pPr>
        <w:pStyle w:val="BodyText"/>
        <w:rPr>
          <w:b/>
        </w:rPr>
      </w:pPr>
    </w:p>
    <w:p w14:paraId="0D39F81E" w14:textId="77777777" w:rsidR="00A6554D" w:rsidRDefault="00B40007">
      <w:pPr>
        <w:ind w:left="231" w:right="341"/>
        <w:jc w:val="center"/>
        <w:rPr>
          <w:b/>
          <w:sz w:val="24"/>
        </w:rPr>
      </w:pPr>
      <w:r>
        <w:rPr>
          <w:b/>
          <w:sz w:val="24"/>
        </w:rPr>
        <w:t>ФОРМУЛЯР ЗА ДОКЛАД ЗА ПЛАНИРАНО СТАРТИРАНЕ НА РЕЦИКЛИРАНЕ НА КОРАБ</w:t>
      </w:r>
    </w:p>
    <w:p w14:paraId="7864C746" w14:textId="77777777" w:rsidR="00B60A80" w:rsidRDefault="00B60A80" w:rsidP="00B60A80">
      <w:pPr>
        <w:pStyle w:val="BodyText"/>
        <w:ind w:right="138"/>
        <w:rPr>
          <w:b/>
          <w:sz w:val="23"/>
        </w:rPr>
      </w:pPr>
    </w:p>
    <w:p w14:paraId="0D39F820" w14:textId="54C591ED" w:rsidR="00A6554D" w:rsidRDefault="00B40007" w:rsidP="00B60A80">
      <w:pPr>
        <w:pStyle w:val="BodyText"/>
        <w:ind w:right="138"/>
      </w:pPr>
      <w:r>
        <w:t>.................................................</w:t>
      </w:r>
      <w:r w:rsidR="004C0DEE">
        <w:t>.</w:t>
      </w:r>
      <w:r>
        <w:t>................................................ .................................................</w:t>
      </w:r>
    </w:p>
    <w:p w14:paraId="0D39F821" w14:textId="77777777" w:rsidR="00A6554D" w:rsidRDefault="00B40007">
      <w:pPr>
        <w:spacing w:before="1"/>
        <w:ind w:left="234" w:right="341"/>
        <w:jc w:val="center"/>
        <w:rPr>
          <w:i/>
          <w:sz w:val="24"/>
        </w:rPr>
      </w:pPr>
      <w:r>
        <w:rPr>
          <w:i/>
          <w:sz w:val="24"/>
        </w:rPr>
        <w:t>(Име на съоръжението за рециклиране на кораби)</w:t>
      </w:r>
    </w:p>
    <w:p w14:paraId="0D39F822" w14:textId="77777777" w:rsidR="00A6554D" w:rsidRDefault="00A6554D">
      <w:pPr>
        <w:pStyle w:val="BodyText"/>
        <w:spacing w:before="10"/>
        <w:rPr>
          <w:i/>
          <w:sz w:val="23"/>
        </w:rPr>
      </w:pPr>
    </w:p>
    <w:p w14:paraId="0D39F823" w14:textId="71643A34" w:rsidR="00A6554D" w:rsidRDefault="00B40007" w:rsidP="00C602B4">
      <w:pPr>
        <w:pStyle w:val="BodyText"/>
        <w:ind w:left="142" w:right="138" w:hanging="568"/>
        <w:jc w:val="center"/>
      </w:pPr>
      <w:r>
        <w:t>намиращо се в ................................................</w:t>
      </w:r>
      <w:r w:rsidR="004C0DEE">
        <w:t>.</w:t>
      </w:r>
      <w:r>
        <w:t>................................................. ......................</w:t>
      </w:r>
    </w:p>
    <w:p w14:paraId="0D39F824" w14:textId="77777777" w:rsidR="00A6554D" w:rsidRDefault="00B40007">
      <w:pPr>
        <w:spacing w:before="2"/>
        <w:ind w:left="235" w:right="341"/>
        <w:jc w:val="center"/>
        <w:rPr>
          <w:i/>
          <w:sz w:val="24"/>
        </w:rPr>
      </w:pPr>
      <w:r>
        <w:rPr>
          <w:i/>
          <w:sz w:val="24"/>
        </w:rPr>
        <w:t>(Пълен адрес на съоръжението за рециклиране на кораби)</w:t>
      </w:r>
    </w:p>
    <w:p w14:paraId="0D39F825" w14:textId="77777777" w:rsidR="00A6554D" w:rsidRDefault="00A6554D">
      <w:pPr>
        <w:pStyle w:val="BodyText"/>
        <w:spacing w:before="10"/>
        <w:rPr>
          <w:i/>
          <w:sz w:val="23"/>
        </w:rPr>
      </w:pPr>
    </w:p>
    <w:p w14:paraId="0D39F826" w14:textId="77777777" w:rsidR="00A6554D" w:rsidRDefault="00B40007">
      <w:pPr>
        <w:pStyle w:val="BodyText"/>
        <w:ind w:left="219" w:right="327"/>
        <w:jc w:val="both"/>
      </w:pPr>
      <w:r>
        <w:t>Упълномощено в съответствие с изискванията на Международната конвенция от Хонг Конг за безопасно и екологосъобразно рециклиране на кораби, 2009 г. (наричана по-нататък „Конвенцията“) да извършва рециклиране на кораби под ръководството на правителството на:</w:t>
      </w:r>
    </w:p>
    <w:p w14:paraId="0D39F827" w14:textId="77777777" w:rsidR="00A6554D" w:rsidRDefault="00A6554D">
      <w:pPr>
        <w:pStyle w:val="BodyText"/>
      </w:pPr>
    </w:p>
    <w:p w14:paraId="0D39F828" w14:textId="77777777" w:rsidR="00A6554D" w:rsidRDefault="00B40007">
      <w:pPr>
        <w:pStyle w:val="BodyText"/>
        <w:ind w:right="138"/>
        <w:jc w:val="center"/>
      </w:pPr>
      <w:r>
        <w:t>............................................................................................................................................................</w:t>
      </w:r>
    </w:p>
    <w:p w14:paraId="0D39F829" w14:textId="77777777" w:rsidR="00A6554D" w:rsidRDefault="00B40007">
      <w:pPr>
        <w:spacing w:before="1"/>
        <w:ind w:left="233" w:right="341"/>
        <w:jc w:val="center"/>
        <w:rPr>
          <w:i/>
          <w:sz w:val="24"/>
        </w:rPr>
      </w:pPr>
      <w:r>
        <w:rPr>
          <w:i/>
          <w:sz w:val="24"/>
        </w:rPr>
        <w:t>(Пълно посочване на държавата)</w:t>
      </w:r>
    </w:p>
    <w:p w14:paraId="0D39F82A" w14:textId="77777777" w:rsidR="00A6554D" w:rsidRDefault="00A6554D">
      <w:pPr>
        <w:pStyle w:val="BodyText"/>
        <w:spacing w:before="11"/>
        <w:rPr>
          <w:i/>
          <w:sz w:val="23"/>
        </w:rPr>
      </w:pPr>
    </w:p>
    <w:p w14:paraId="0D39F82B" w14:textId="77777777" w:rsidR="00A6554D" w:rsidRDefault="00B40007">
      <w:pPr>
        <w:pStyle w:val="BodyText"/>
        <w:ind w:left="219"/>
        <w:jc w:val="both"/>
      </w:pPr>
      <w:r>
        <w:t>както е посочено в документа за разрешение за извършване на рециклиране на кораби, издаден в</w:t>
      </w:r>
    </w:p>
    <w:p w14:paraId="0D39F82C" w14:textId="77777777" w:rsidR="00A6554D" w:rsidRDefault="00A6554D">
      <w:pPr>
        <w:pStyle w:val="BodyText"/>
      </w:pPr>
    </w:p>
    <w:p w14:paraId="0D39F82D" w14:textId="77777777" w:rsidR="00A6554D" w:rsidRDefault="00B40007">
      <w:pPr>
        <w:pStyle w:val="BodyText"/>
        <w:ind w:right="138"/>
        <w:jc w:val="center"/>
      </w:pPr>
      <w:r>
        <w:t>............................................................................................................................................................</w:t>
      </w:r>
    </w:p>
    <w:p w14:paraId="0D39F82E" w14:textId="77777777" w:rsidR="00A6554D" w:rsidRDefault="00B40007">
      <w:pPr>
        <w:spacing w:before="1"/>
        <w:ind w:left="233" w:right="341"/>
        <w:jc w:val="center"/>
        <w:rPr>
          <w:i/>
          <w:sz w:val="24"/>
        </w:rPr>
      </w:pPr>
      <w:r>
        <w:rPr>
          <w:i/>
          <w:sz w:val="24"/>
        </w:rPr>
        <w:t>(Място на разрешение)</w:t>
      </w:r>
    </w:p>
    <w:p w14:paraId="0D39F82F" w14:textId="77777777" w:rsidR="00A6554D" w:rsidRDefault="00A6554D">
      <w:pPr>
        <w:pStyle w:val="BodyText"/>
        <w:spacing w:before="10"/>
        <w:rPr>
          <w:i/>
          <w:sz w:val="23"/>
        </w:rPr>
      </w:pPr>
    </w:p>
    <w:p w14:paraId="0D39F830" w14:textId="77777777" w:rsidR="00A6554D" w:rsidRDefault="00B40007">
      <w:pPr>
        <w:pStyle w:val="BodyText"/>
        <w:ind w:right="138"/>
        <w:jc w:val="center"/>
      </w:pPr>
      <w:r>
        <w:t>от ................................................. ................................................. ................................................. ..</w:t>
      </w:r>
    </w:p>
    <w:p w14:paraId="0D39F831" w14:textId="77777777" w:rsidR="00A6554D" w:rsidRDefault="00B40007">
      <w:pPr>
        <w:spacing w:before="2"/>
        <w:ind w:left="235" w:right="341"/>
        <w:jc w:val="center"/>
        <w:rPr>
          <w:i/>
          <w:sz w:val="24"/>
        </w:rPr>
      </w:pPr>
      <w:r>
        <w:rPr>
          <w:i/>
          <w:sz w:val="24"/>
        </w:rPr>
        <w:t>(Пълно посочване на компетентния орган съгласно Конвенцията)</w:t>
      </w:r>
    </w:p>
    <w:p w14:paraId="0D39F832" w14:textId="77777777" w:rsidR="00A6554D" w:rsidRDefault="00A6554D">
      <w:pPr>
        <w:pStyle w:val="BodyText"/>
        <w:spacing w:before="10"/>
        <w:rPr>
          <w:i/>
          <w:sz w:val="23"/>
        </w:rPr>
      </w:pPr>
    </w:p>
    <w:p w14:paraId="0D39F833" w14:textId="77777777" w:rsidR="00A6554D" w:rsidRDefault="00B40007">
      <w:pPr>
        <w:pStyle w:val="BodyText"/>
        <w:ind w:left="220"/>
        <w:jc w:val="both"/>
      </w:pPr>
      <w:r>
        <w:t>на (дд/мм/гггг) ............................................</w:t>
      </w:r>
    </w:p>
    <w:p w14:paraId="0D39F834" w14:textId="77777777" w:rsidR="00A6554D" w:rsidRDefault="00B40007" w:rsidP="000628D2">
      <w:pPr>
        <w:spacing w:before="1"/>
        <w:ind w:left="2500" w:hanging="373"/>
        <w:rPr>
          <w:i/>
          <w:sz w:val="24"/>
        </w:rPr>
      </w:pPr>
      <w:r>
        <w:rPr>
          <w:i/>
          <w:sz w:val="24"/>
        </w:rPr>
        <w:t>(Дата на издаване)</w:t>
      </w:r>
    </w:p>
    <w:p w14:paraId="0D39F835" w14:textId="77777777" w:rsidR="00A6554D" w:rsidRDefault="00A6554D">
      <w:pPr>
        <w:pStyle w:val="BodyText"/>
        <w:spacing w:before="10"/>
        <w:rPr>
          <w:i/>
          <w:sz w:val="23"/>
        </w:rPr>
      </w:pPr>
    </w:p>
    <w:p w14:paraId="0D39F836" w14:textId="33BE66BC" w:rsidR="00A6554D" w:rsidRDefault="00B40007">
      <w:pPr>
        <w:pStyle w:val="BodyText"/>
        <w:ind w:left="220" w:right="329"/>
        <w:jc w:val="both"/>
      </w:pPr>
      <w:r>
        <w:t>С настоящото съобщава, че съоръжението за рециклиране на кораби е готово във всяко отношение да започне рециклирането на кораба.........................................................</w:t>
      </w:r>
    </w:p>
    <w:p w14:paraId="0D39F837" w14:textId="7F399129" w:rsidR="00A6554D" w:rsidRDefault="00B40007" w:rsidP="00605B43">
      <w:pPr>
        <w:spacing w:before="2"/>
        <w:ind w:left="2216" w:firstLine="4021"/>
        <w:rPr>
          <w:i/>
          <w:sz w:val="24"/>
        </w:rPr>
      </w:pPr>
      <w:r>
        <w:rPr>
          <w:i/>
          <w:sz w:val="24"/>
        </w:rPr>
        <w:t>(ММО номер)</w:t>
      </w:r>
    </w:p>
    <w:p w14:paraId="0D39F838" w14:textId="77777777" w:rsidR="00A6554D" w:rsidRDefault="00A6554D">
      <w:pPr>
        <w:pStyle w:val="BodyText"/>
        <w:spacing w:before="10"/>
        <w:rPr>
          <w:i/>
          <w:sz w:val="23"/>
        </w:rPr>
      </w:pPr>
    </w:p>
    <w:p w14:paraId="0D39F839" w14:textId="77777777" w:rsidR="00A6554D" w:rsidRDefault="00B40007">
      <w:pPr>
        <w:pStyle w:val="BodyText"/>
        <w:ind w:left="220" w:right="328"/>
        <w:jc w:val="both"/>
      </w:pPr>
      <w:r>
        <w:t>Международният сертификат за готовност за рециклиране, издаден съгласно разпоредбите на Конвенцията под ръководството на правителството на</w:t>
      </w:r>
    </w:p>
    <w:p w14:paraId="0D39F83A" w14:textId="77777777" w:rsidR="00A6554D" w:rsidRDefault="00A6554D">
      <w:pPr>
        <w:pStyle w:val="BodyText"/>
      </w:pPr>
    </w:p>
    <w:p w14:paraId="0D39F83B" w14:textId="77777777" w:rsidR="00A6554D" w:rsidRDefault="00B40007">
      <w:pPr>
        <w:pStyle w:val="BodyText"/>
        <w:ind w:right="138"/>
        <w:jc w:val="center"/>
      </w:pPr>
      <w:r>
        <w:t>............................................................................................................................................................</w:t>
      </w:r>
    </w:p>
    <w:p w14:paraId="0D39F83D" w14:textId="169B4369" w:rsidR="00A6554D" w:rsidRPr="004C0DEE" w:rsidRDefault="00B40007" w:rsidP="004C0DEE">
      <w:pPr>
        <w:spacing w:before="1"/>
        <w:ind w:left="233" w:right="341"/>
        <w:jc w:val="center"/>
        <w:rPr>
          <w:i/>
          <w:sz w:val="24"/>
        </w:rPr>
      </w:pPr>
      <w:r>
        <w:rPr>
          <w:i/>
          <w:sz w:val="24"/>
        </w:rPr>
        <w:t>(Пълно посочване на държавата)</w:t>
      </w:r>
    </w:p>
    <w:p w14:paraId="0D39F83E" w14:textId="1B9FF3BE" w:rsidR="00A6554D" w:rsidRDefault="00B40007">
      <w:pPr>
        <w:pStyle w:val="BodyText"/>
        <w:ind w:left="220"/>
        <w:jc w:val="both"/>
      </w:pPr>
      <w:r>
        <w:t>от .................................................................................................................................................</w:t>
      </w:r>
      <w:r w:rsidR="00F45AA2">
        <w:t>.......</w:t>
      </w:r>
    </w:p>
    <w:p w14:paraId="0D39F840" w14:textId="424B5885" w:rsidR="00A6554D" w:rsidRPr="004C0DEE" w:rsidRDefault="00B40007" w:rsidP="004C0DEE">
      <w:pPr>
        <w:spacing w:before="1"/>
        <w:ind w:left="220"/>
        <w:jc w:val="both"/>
        <w:rPr>
          <w:i/>
          <w:sz w:val="24"/>
        </w:rPr>
      </w:pPr>
      <w:r>
        <w:rPr>
          <w:i/>
          <w:sz w:val="24"/>
        </w:rPr>
        <w:t>(Пълно посочване на лицето или организацията, упълномощени съгласно разпоредбите на Конвенцията)</w:t>
      </w:r>
    </w:p>
    <w:p w14:paraId="0D39F841" w14:textId="77777777" w:rsidR="00A6554D" w:rsidRDefault="00B40007">
      <w:pPr>
        <w:pStyle w:val="BodyText"/>
        <w:ind w:left="220"/>
        <w:jc w:val="both"/>
      </w:pPr>
      <w:r>
        <w:t>на (дд/мм/гггг) ............................................</w:t>
      </w:r>
    </w:p>
    <w:p w14:paraId="0D39F843" w14:textId="583D4185" w:rsidR="00A6554D" w:rsidRPr="004C0DEE" w:rsidRDefault="00B40007" w:rsidP="004C0DEE">
      <w:pPr>
        <w:spacing w:before="1"/>
        <w:ind w:left="2500" w:hanging="515"/>
        <w:rPr>
          <w:i/>
          <w:sz w:val="24"/>
        </w:rPr>
      </w:pPr>
      <w:r>
        <w:rPr>
          <w:i/>
          <w:sz w:val="24"/>
        </w:rPr>
        <w:t>(Дата на издаване)</w:t>
      </w:r>
    </w:p>
    <w:p w14:paraId="0D39F844" w14:textId="77777777" w:rsidR="00A6554D" w:rsidRDefault="00B40007">
      <w:pPr>
        <w:pStyle w:val="BodyText"/>
        <w:ind w:left="220"/>
        <w:jc w:val="both"/>
      </w:pPr>
      <w:r>
        <w:t>е приложено.</w:t>
      </w:r>
    </w:p>
    <w:p w14:paraId="0D39F845" w14:textId="77777777" w:rsidR="00A6554D" w:rsidRDefault="00A6554D">
      <w:pPr>
        <w:pStyle w:val="BodyText"/>
      </w:pPr>
    </w:p>
    <w:p w14:paraId="0D39F846" w14:textId="77777777" w:rsidR="00A6554D" w:rsidRDefault="00B40007">
      <w:pPr>
        <w:pStyle w:val="BodyText"/>
        <w:ind w:left="220"/>
        <w:jc w:val="both"/>
      </w:pPr>
      <w:r>
        <w:t>Подписан ...............................................................................................................................................</w:t>
      </w:r>
    </w:p>
    <w:p w14:paraId="0D39F847" w14:textId="77777777" w:rsidR="00A6554D" w:rsidRDefault="00A6554D">
      <w:pPr>
        <w:jc w:val="both"/>
        <w:sectPr w:rsidR="00A6554D">
          <w:pgSz w:w="11900" w:h="16840"/>
          <w:pgMar w:top="500" w:right="740" w:bottom="940" w:left="1220" w:header="0" w:footer="747" w:gutter="0"/>
          <w:cols w:space="720"/>
        </w:sectPr>
      </w:pPr>
    </w:p>
    <w:p w14:paraId="0D39F848" w14:textId="77777777" w:rsidR="00A6554D" w:rsidRDefault="00B40007">
      <w:pPr>
        <w:pStyle w:val="BodyText"/>
        <w:spacing w:before="72"/>
        <w:ind w:right="329"/>
        <w:jc w:val="right"/>
      </w:pPr>
      <w:r>
        <w:lastRenderedPageBreak/>
        <w:t>SR/CONF/45</w:t>
      </w:r>
    </w:p>
    <w:p w14:paraId="0D39F849" w14:textId="77777777" w:rsidR="00A6554D" w:rsidRDefault="00B40007">
      <w:pPr>
        <w:pStyle w:val="BodyText"/>
        <w:ind w:right="328"/>
        <w:jc w:val="right"/>
      </w:pPr>
      <w:r>
        <w:t>ПРИЛОЖЕНИЕ</w:t>
      </w:r>
    </w:p>
    <w:p w14:paraId="0D39F84A" w14:textId="77777777" w:rsidR="00A6554D" w:rsidRDefault="00B40007">
      <w:pPr>
        <w:pStyle w:val="BodyText"/>
        <w:ind w:right="329"/>
        <w:jc w:val="right"/>
      </w:pPr>
      <w:r>
        <w:t>Страница 47</w:t>
      </w:r>
    </w:p>
    <w:p w14:paraId="0D39F84B" w14:textId="77777777" w:rsidR="00A6554D" w:rsidRDefault="00A6554D">
      <w:pPr>
        <w:pStyle w:val="BodyText"/>
        <w:spacing w:before="5"/>
        <w:rPr>
          <w:sz w:val="16"/>
        </w:rPr>
      </w:pPr>
    </w:p>
    <w:p w14:paraId="0D39F84C" w14:textId="77777777" w:rsidR="00A6554D" w:rsidRDefault="00B40007">
      <w:pPr>
        <w:pStyle w:val="Heading1"/>
        <w:spacing w:before="90"/>
      </w:pPr>
      <w:r>
        <w:t>ПРИЛОЖЕНИЕ 7</w:t>
      </w:r>
    </w:p>
    <w:p w14:paraId="0D39F84D" w14:textId="77777777" w:rsidR="00A6554D" w:rsidRDefault="00A6554D">
      <w:pPr>
        <w:pStyle w:val="BodyText"/>
        <w:rPr>
          <w:b/>
        </w:rPr>
      </w:pPr>
    </w:p>
    <w:p w14:paraId="0D39F84E" w14:textId="77777777" w:rsidR="00A6554D" w:rsidRDefault="00B40007">
      <w:pPr>
        <w:ind w:left="233" w:right="341"/>
        <w:jc w:val="center"/>
        <w:rPr>
          <w:b/>
          <w:sz w:val="24"/>
        </w:rPr>
      </w:pPr>
      <w:r>
        <w:rPr>
          <w:b/>
          <w:sz w:val="24"/>
        </w:rPr>
        <w:t>ФОРМУЛЯР НА ДЕКЛАРАЦИЯ ЗА ЗАВЪРШВАНЕ НА РЕЦИКЛИРАНЕТО НА КОРАБ</w:t>
      </w:r>
    </w:p>
    <w:p w14:paraId="0D39F84F" w14:textId="77777777" w:rsidR="00A6554D" w:rsidRDefault="00A6554D">
      <w:pPr>
        <w:pStyle w:val="BodyText"/>
        <w:spacing w:before="8"/>
        <w:rPr>
          <w:b/>
          <w:sz w:val="21"/>
        </w:rPr>
      </w:pPr>
    </w:p>
    <w:p w14:paraId="0D39F850" w14:textId="77777777" w:rsidR="00A6554D" w:rsidRDefault="00B40007">
      <w:pPr>
        <w:pStyle w:val="BodyText"/>
        <w:ind w:left="231" w:right="341"/>
        <w:jc w:val="center"/>
      </w:pPr>
      <w:r>
        <w:t>ДЕКЛАРАЦИЯ ЗА ЗАВЪРШВАНЕ НА РЕЦИКЛИРАНЕТО НА КОРАБ</w:t>
      </w:r>
    </w:p>
    <w:p w14:paraId="0D39F851" w14:textId="77777777" w:rsidR="00A6554D" w:rsidRDefault="00A6554D">
      <w:pPr>
        <w:pStyle w:val="BodyText"/>
        <w:rPr>
          <w:sz w:val="22"/>
        </w:rPr>
      </w:pPr>
    </w:p>
    <w:p w14:paraId="0D39F853" w14:textId="10C59D93" w:rsidR="00A6554D" w:rsidRPr="000D17FE" w:rsidRDefault="00B40007" w:rsidP="000D17FE">
      <w:pPr>
        <w:pStyle w:val="BodyText"/>
        <w:ind w:left="220"/>
      </w:pPr>
      <w:r>
        <w:t>Този документ е декларация за завършване на рециклирането на кораби за</w:t>
      </w:r>
    </w:p>
    <w:p w14:paraId="0D39F854" w14:textId="057CFB18" w:rsidR="00A6554D" w:rsidRDefault="00B40007">
      <w:pPr>
        <w:pStyle w:val="BodyText"/>
        <w:spacing w:before="1"/>
        <w:ind w:left="203" w:right="341"/>
        <w:jc w:val="center"/>
      </w:pPr>
      <w:r>
        <w:t>................................................................................................................................</w:t>
      </w:r>
    </w:p>
    <w:p w14:paraId="0D39F855" w14:textId="77777777" w:rsidR="00A6554D" w:rsidRDefault="00B40007">
      <w:pPr>
        <w:ind w:left="231" w:right="341"/>
        <w:jc w:val="center"/>
        <w:rPr>
          <w:sz w:val="24"/>
        </w:rPr>
      </w:pPr>
      <w:r>
        <w:rPr>
          <w:sz w:val="24"/>
        </w:rPr>
        <w:t xml:space="preserve">( </w:t>
      </w:r>
      <w:r>
        <w:rPr>
          <w:i/>
          <w:sz w:val="24"/>
        </w:rPr>
        <w:t>Име на кораба, когато е получен за рециклиране/в точката на дерегистрация</w:t>
      </w:r>
      <w:r>
        <w:rPr>
          <w:sz w:val="24"/>
        </w:rPr>
        <w:t xml:space="preserve"> )</w:t>
      </w:r>
    </w:p>
    <w:p w14:paraId="0D39F856" w14:textId="77777777" w:rsidR="00A6554D" w:rsidRDefault="00A6554D">
      <w:pPr>
        <w:pStyle w:val="BodyText"/>
        <w:spacing w:before="2"/>
        <w:rPr>
          <w:sz w:val="22"/>
        </w:rPr>
      </w:pPr>
    </w:p>
    <w:p w14:paraId="0D39F857" w14:textId="77777777" w:rsidR="00A6554D" w:rsidRDefault="00B40007">
      <w:pPr>
        <w:pStyle w:val="Heading2"/>
      </w:pPr>
      <w:r>
        <w:t>Подробности за кораба, получен за рециклиране</w:t>
      </w:r>
    </w:p>
    <w:p w14:paraId="0D39F858" w14:textId="77777777" w:rsidR="00A6554D" w:rsidRDefault="00A6554D">
      <w:pPr>
        <w:pStyle w:val="BodyText"/>
        <w:rPr>
          <w:b/>
          <w:i/>
          <w:sz w:val="22"/>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4500"/>
      </w:tblGrid>
      <w:tr w:rsidR="00A6554D" w14:paraId="0D39F85B" w14:textId="77777777">
        <w:trPr>
          <w:trHeight w:val="396"/>
        </w:trPr>
        <w:tc>
          <w:tcPr>
            <w:tcW w:w="3528" w:type="dxa"/>
          </w:tcPr>
          <w:p w14:paraId="0D39F859" w14:textId="77777777" w:rsidR="00A6554D" w:rsidRDefault="00B40007">
            <w:pPr>
              <w:pStyle w:val="TableParagraph"/>
              <w:spacing w:before="116" w:line="260" w:lineRule="exact"/>
              <w:ind w:left="107"/>
              <w:rPr>
                <w:sz w:val="24"/>
              </w:rPr>
            </w:pPr>
            <w:r>
              <w:rPr>
                <w:sz w:val="24"/>
              </w:rPr>
              <w:t>Отличителен номер или букви</w:t>
            </w:r>
          </w:p>
        </w:tc>
        <w:tc>
          <w:tcPr>
            <w:tcW w:w="4500" w:type="dxa"/>
          </w:tcPr>
          <w:p w14:paraId="0D39F85A" w14:textId="77777777" w:rsidR="00A6554D" w:rsidRDefault="00A6554D">
            <w:pPr>
              <w:pStyle w:val="TableParagraph"/>
            </w:pPr>
          </w:p>
        </w:tc>
      </w:tr>
      <w:tr w:rsidR="00A6554D" w14:paraId="0D39F85E" w14:textId="77777777">
        <w:trPr>
          <w:trHeight w:val="395"/>
        </w:trPr>
        <w:tc>
          <w:tcPr>
            <w:tcW w:w="3528" w:type="dxa"/>
          </w:tcPr>
          <w:p w14:paraId="0D39F85C" w14:textId="77777777" w:rsidR="00A6554D" w:rsidRDefault="00B40007">
            <w:pPr>
              <w:pStyle w:val="TableParagraph"/>
              <w:spacing w:before="116" w:line="259" w:lineRule="exact"/>
              <w:ind w:left="107"/>
              <w:rPr>
                <w:sz w:val="24"/>
              </w:rPr>
            </w:pPr>
            <w:r>
              <w:rPr>
                <w:sz w:val="24"/>
              </w:rPr>
              <w:t>Пристанище на регистрация</w:t>
            </w:r>
          </w:p>
        </w:tc>
        <w:tc>
          <w:tcPr>
            <w:tcW w:w="4500" w:type="dxa"/>
          </w:tcPr>
          <w:p w14:paraId="0D39F85D" w14:textId="77777777" w:rsidR="00A6554D" w:rsidRDefault="00A6554D">
            <w:pPr>
              <w:pStyle w:val="TableParagraph"/>
            </w:pPr>
          </w:p>
        </w:tc>
      </w:tr>
      <w:tr w:rsidR="00A6554D" w14:paraId="0D39F861" w14:textId="77777777">
        <w:trPr>
          <w:trHeight w:val="395"/>
        </w:trPr>
        <w:tc>
          <w:tcPr>
            <w:tcW w:w="3528" w:type="dxa"/>
          </w:tcPr>
          <w:p w14:paraId="0D39F85F" w14:textId="77777777" w:rsidR="00A6554D" w:rsidRDefault="00B40007">
            <w:pPr>
              <w:pStyle w:val="TableParagraph"/>
              <w:spacing w:before="116" w:line="259" w:lineRule="exact"/>
              <w:ind w:left="107"/>
              <w:rPr>
                <w:sz w:val="24"/>
              </w:rPr>
            </w:pPr>
            <w:r>
              <w:rPr>
                <w:sz w:val="24"/>
              </w:rPr>
              <w:t>Бруто тонаж</w:t>
            </w:r>
          </w:p>
        </w:tc>
        <w:tc>
          <w:tcPr>
            <w:tcW w:w="4500" w:type="dxa"/>
          </w:tcPr>
          <w:p w14:paraId="0D39F860" w14:textId="77777777" w:rsidR="00A6554D" w:rsidRDefault="00A6554D">
            <w:pPr>
              <w:pStyle w:val="TableParagraph"/>
            </w:pPr>
          </w:p>
        </w:tc>
      </w:tr>
      <w:tr w:rsidR="00A6554D" w14:paraId="0D39F864" w14:textId="77777777">
        <w:trPr>
          <w:trHeight w:val="396"/>
        </w:trPr>
        <w:tc>
          <w:tcPr>
            <w:tcW w:w="3528" w:type="dxa"/>
          </w:tcPr>
          <w:p w14:paraId="0D39F862" w14:textId="77777777" w:rsidR="00A6554D" w:rsidRDefault="00B40007">
            <w:pPr>
              <w:pStyle w:val="TableParagraph"/>
              <w:spacing w:before="116" w:line="260" w:lineRule="exact"/>
              <w:ind w:left="107"/>
              <w:rPr>
                <w:sz w:val="24"/>
              </w:rPr>
            </w:pPr>
            <w:r>
              <w:rPr>
                <w:sz w:val="24"/>
              </w:rPr>
              <w:t>ММО номер</w:t>
            </w:r>
          </w:p>
        </w:tc>
        <w:tc>
          <w:tcPr>
            <w:tcW w:w="4500" w:type="dxa"/>
          </w:tcPr>
          <w:p w14:paraId="0D39F863" w14:textId="77777777" w:rsidR="00A6554D" w:rsidRDefault="00A6554D">
            <w:pPr>
              <w:pStyle w:val="TableParagraph"/>
            </w:pPr>
          </w:p>
        </w:tc>
      </w:tr>
      <w:tr w:rsidR="00A6554D" w14:paraId="0D39F867" w14:textId="77777777">
        <w:trPr>
          <w:trHeight w:val="395"/>
        </w:trPr>
        <w:tc>
          <w:tcPr>
            <w:tcW w:w="3528" w:type="dxa"/>
          </w:tcPr>
          <w:p w14:paraId="0D39F865" w14:textId="77777777" w:rsidR="00A6554D" w:rsidRDefault="00B40007">
            <w:pPr>
              <w:pStyle w:val="TableParagraph"/>
              <w:spacing w:before="116" w:line="259" w:lineRule="exact"/>
              <w:ind w:left="107"/>
              <w:rPr>
                <w:sz w:val="24"/>
              </w:rPr>
            </w:pPr>
            <w:r>
              <w:rPr>
                <w:sz w:val="24"/>
              </w:rPr>
              <w:t>Име и адрес на корабособственика</w:t>
            </w:r>
          </w:p>
        </w:tc>
        <w:tc>
          <w:tcPr>
            <w:tcW w:w="4500" w:type="dxa"/>
          </w:tcPr>
          <w:p w14:paraId="0D39F866" w14:textId="77777777" w:rsidR="00A6554D" w:rsidRDefault="00A6554D">
            <w:pPr>
              <w:pStyle w:val="TableParagraph"/>
            </w:pPr>
          </w:p>
        </w:tc>
      </w:tr>
      <w:tr w:rsidR="00A6554D" w14:paraId="0D39F86A" w14:textId="77777777">
        <w:trPr>
          <w:trHeight w:val="671"/>
        </w:trPr>
        <w:tc>
          <w:tcPr>
            <w:tcW w:w="3528" w:type="dxa"/>
          </w:tcPr>
          <w:p w14:paraId="0D39F868" w14:textId="5F429625" w:rsidR="00A6554D" w:rsidRDefault="00B40007" w:rsidP="004A169C">
            <w:pPr>
              <w:pStyle w:val="TableParagraph"/>
              <w:spacing w:before="116" w:line="270" w:lineRule="atLeast"/>
              <w:ind w:left="234" w:right="1026" w:hanging="127"/>
              <w:rPr>
                <w:sz w:val="24"/>
              </w:rPr>
            </w:pPr>
            <w:r>
              <w:rPr>
                <w:sz w:val="24"/>
              </w:rPr>
              <w:t>ММО</w:t>
            </w:r>
            <w:r w:rsidR="004A169C">
              <w:rPr>
                <w:sz w:val="24"/>
              </w:rPr>
              <w:t xml:space="preserve"> </w:t>
            </w:r>
            <w:r>
              <w:rPr>
                <w:sz w:val="24"/>
              </w:rPr>
              <w:t>идентификационен номер на регистриран собственик</w:t>
            </w:r>
          </w:p>
        </w:tc>
        <w:tc>
          <w:tcPr>
            <w:tcW w:w="4500" w:type="dxa"/>
          </w:tcPr>
          <w:p w14:paraId="0D39F869" w14:textId="77777777" w:rsidR="00A6554D" w:rsidRDefault="00A6554D">
            <w:pPr>
              <w:pStyle w:val="TableParagraph"/>
            </w:pPr>
          </w:p>
        </w:tc>
      </w:tr>
      <w:tr w:rsidR="00A6554D" w14:paraId="0D39F86D" w14:textId="77777777">
        <w:trPr>
          <w:trHeight w:val="672"/>
        </w:trPr>
        <w:tc>
          <w:tcPr>
            <w:tcW w:w="3528" w:type="dxa"/>
          </w:tcPr>
          <w:p w14:paraId="0D39F86B" w14:textId="77777777" w:rsidR="00A6554D" w:rsidRDefault="00B40007">
            <w:pPr>
              <w:pStyle w:val="TableParagraph"/>
              <w:spacing w:before="116" w:line="270" w:lineRule="atLeast"/>
              <w:ind w:left="399" w:right="645" w:hanging="292"/>
              <w:rPr>
                <w:sz w:val="24"/>
              </w:rPr>
            </w:pPr>
            <w:r>
              <w:rPr>
                <w:sz w:val="24"/>
              </w:rPr>
              <w:t>ММО идентификационен номер на компанията</w:t>
            </w:r>
          </w:p>
        </w:tc>
        <w:tc>
          <w:tcPr>
            <w:tcW w:w="4500" w:type="dxa"/>
          </w:tcPr>
          <w:p w14:paraId="0D39F86C" w14:textId="77777777" w:rsidR="00A6554D" w:rsidRDefault="00A6554D">
            <w:pPr>
              <w:pStyle w:val="TableParagraph"/>
            </w:pPr>
          </w:p>
        </w:tc>
      </w:tr>
      <w:tr w:rsidR="00A6554D" w14:paraId="0D39F870" w14:textId="77777777">
        <w:trPr>
          <w:trHeight w:val="395"/>
        </w:trPr>
        <w:tc>
          <w:tcPr>
            <w:tcW w:w="3528" w:type="dxa"/>
          </w:tcPr>
          <w:p w14:paraId="0D39F86E" w14:textId="77777777" w:rsidR="00A6554D" w:rsidRDefault="00B40007">
            <w:pPr>
              <w:pStyle w:val="TableParagraph"/>
              <w:spacing w:before="116" w:line="259" w:lineRule="exact"/>
              <w:ind w:left="107"/>
              <w:rPr>
                <w:sz w:val="24"/>
              </w:rPr>
            </w:pPr>
            <w:r>
              <w:rPr>
                <w:sz w:val="24"/>
              </w:rPr>
              <w:t>Дата на построяване</w:t>
            </w:r>
          </w:p>
        </w:tc>
        <w:tc>
          <w:tcPr>
            <w:tcW w:w="4500" w:type="dxa"/>
          </w:tcPr>
          <w:p w14:paraId="0D39F86F" w14:textId="77777777" w:rsidR="00A6554D" w:rsidRDefault="00A6554D">
            <w:pPr>
              <w:pStyle w:val="TableParagraph"/>
            </w:pPr>
          </w:p>
        </w:tc>
      </w:tr>
    </w:tbl>
    <w:p w14:paraId="0D39F871" w14:textId="77777777" w:rsidR="00A6554D" w:rsidRDefault="00B40007">
      <w:pPr>
        <w:pStyle w:val="BodyText"/>
        <w:spacing w:before="227"/>
        <w:ind w:left="220"/>
      </w:pPr>
      <w:r>
        <w:t>ТОВА ПОТВЪРЖДАВА, ЧЕ:</w:t>
      </w:r>
    </w:p>
    <w:p w14:paraId="0D39F872" w14:textId="77777777" w:rsidR="00A6554D" w:rsidRDefault="00B40007">
      <w:pPr>
        <w:pStyle w:val="BodyText"/>
        <w:spacing w:before="230"/>
        <w:ind w:left="220" w:right="326" w:firstLine="720"/>
        <w:jc w:val="both"/>
      </w:pPr>
      <w:r>
        <w:t>Корабът е рециклиран в съответствие с плана за рециклиране на кораби като част от Международната конвенция от Хонг Конг за безопасно и екологосъобразно рециклиране на кораби, 2009 г. (наричана по-нататък „Конвенцията“) в</w:t>
      </w:r>
    </w:p>
    <w:p w14:paraId="0D39F873" w14:textId="77777777" w:rsidR="00A6554D" w:rsidRDefault="00A6554D">
      <w:pPr>
        <w:pStyle w:val="BodyText"/>
        <w:spacing w:before="11"/>
        <w:rPr>
          <w:sz w:val="21"/>
        </w:rPr>
      </w:pPr>
    </w:p>
    <w:p w14:paraId="0D39F874" w14:textId="3355BD00" w:rsidR="00A6554D" w:rsidRDefault="00B40007">
      <w:pPr>
        <w:pStyle w:val="BodyText"/>
        <w:ind w:left="203" w:right="341"/>
        <w:jc w:val="center"/>
      </w:pPr>
      <w:r>
        <w:t>.................................................</w:t>
      </w:r>
      <w:r w:rsidR="00A14905">
        <w:t>..</w:t>
      </w:r>
      <w:r>
        <w:t>..............................................</w:t>
      </w:r>
      <w:r w:rsidR="00A14905">
        <w:t>..</w:t>
      </w:r>
      <w:r>
        <w:t>................................</w:t>
      </w:r>
    </w:p>
    <w:p w14:paraId="0D39F875" w14:textId="77777777" w:rsidR="00A6554D" w:rsidRDefault="00B40007">
      <w:pPr>
        <w:spacing w:before="1"/>
        <w:ind w:left="236" w:right="341"/>
        <w:jc w:val="center"/>
        <w:rPr>
          <w:i/>
          <w:sz w:val="24"/>
        </w:rPr>
      </w:pPr>
      <w:r>
        <w:rPr>
          <w:i/>
          <w:sz w:val="24"/>
        </w:rPr>
        <w:t>(Име и местоположение на оторизираното съоръжение за рециклиране на кораби)</w:t>
      </w:r>
    </w:p>
    <w:p w14:paraId="0D39F876" w14:textId="09766560" w:rsidR="00A6554D" w:rsidRDefault="00B40007" w:rsidP="00A14905">
      <w:pPr>
        <w:pStyle w:val="BodyText"/>
        <w:spacing w:before="52" w:line="530" w:lineRule="exact"/>
        <w:ind w:left="1660" w:right="1442" w:hanging="1376"/>
      </w:pPr>
      <w:r>
        <w:t>и рециклирането на кораба, както се изисква от Конвенцията, е завършено на: (дд/мм/гггг) ........................................................................................</w:t>
      </w:r>
    </w:p>
    <w:p w14:paraId="0D39F878" w14:textId="3DABD074" w:rsidR="00A6554D" w:rsidRPr="000D17FE" w:rsidRDefault="00B40007" w:rsidP="000D17FE">
      <w:pPr>
        <w:spacing w:line="222" w:lineRule="exact"/>
        <w:ind w:left="4620"/>
        <w:rPr>
          <w:i/>
          <w:sz w:val="24"/>
        </w:rPr>
      </w:pPr>
      <w:r>
        <w:rPr>
          <w:i/>
          <w:sz w:val="24"/>
        </w:rPr>
        <w:t>(Дата на завършване)</w:t>
      </w:r>
    </w:p>
    <w:p w14:paraId="0D39F879" w14:textId="77777777" w:rsidR="00A6554D" w:rsidRDefault="00B40007">
      <w:pPr>
        <w:pStyle w:val="BodyText"/>
        <w:ind w:left="203" w:right="341"/>
        <w:jc w:val="center"/>
      </w:pPr>
      <w:r>
        <w:t>Издадена в ................................................ ................................................. ..................</w:t>
      </w:r>
    </w:p>
    <w:p w14:paraId="0D39F87B" w14:textId="1EB2F302" w:rsidR="00A6554D" w:rsidRPr="000D17FE" w:rsidRDefault="00B40007" w:rsidP="000D17FE">
      <w:pPr>
        <w:ind w:left="2996"/>
        <w:rPr>
          <w:sz w:val="24"/>
        </w:rPr>
      </w:pPr>
      <w:r>
        <w:rPr>
          <w:sz w:val="24"/>
        </w:rPr>
        <w:t xml:space="preserve">( </w:t>
      </w:r>
      <w:r>
        <w:rPr>
          <w:i/>
          <w:sz w:val="24"/>
        </w:rPr>
        <w:t>Място на издаване на декларацията за завършване</w:t>
      </w:r>
      <w:r>
        <w:rPr>
          <w:sz w:val="24"/>
        </w:rPr>
        <w:t xml:space="preserve"> )</w:t>
      </w:r>
    </w:p>
    <w:p w14:paraId="0D39F87C" w14:textId="77777777" w:rsidR="00A6554D" w:rsidRDefault="00B40007">
      <w:pPr>
        <w:pStyle w:val="BodyText"/>
        <w:tabs>
          <w:tab w:val="left" w:pos="3818"/>
        </w:tabs>
        <w:spacing w:before="229"/>
        <w:ind w:left="220"/>
      </w:pPr>
      <w:r>
        <w:t>(дд/мм/гггг) .............................</w:t>
      </w:r>
      <w:r>
        <w:tab/>
        <w:t>................................................. ..............................................</w:t>
      </w:r>
    </w:p>
    <w:p w14:paraId="0D39F87E" w14:textId="2697F7A8" w:rsidR="00A6554D" w:rsidRPr="00E33E99" w:rsidRDefault="00B40007" w:rsidP="00E33E99">
      <w:pPr>
        <w:tabs>
          <w:tab w:val="left" w:pos="4062"/>
        </w:tabs>
        <w:ind w:left="3686" w:hanging="2268"/>
        <w:rPr>
          <w:i/>
          <w:sz w:val="24"/>
        </w:rPr>
      </w:pPr>
      <w:r>
        <w:rPr>
          <w:sz w:val="24"/>
        </w:rPr>
        <w:t xml:space="preserve">( </w:t>
      </w:r>
      <w:r>
        <w:rPr>
          <w:i/>
          <w:sz w:val="24"/>
        </w:rPr>
        <w:t>Дата на издаване</w:t>
      </w:r>
      <w:r>
        <w:rPr>
          <w:sz w:val="24"/>
        </w:rPr>
        <w:t xml:space="preserve"> ) ( </w:t>
      </w:r>
      <w:r>
        <w:rPr>
          <w:i/>
          <w:sz w:val="24"/>
        </w:rPr>
        <w:t xml:space="preserve">Подпис на собственика на съоръжението за рециклиране </w:t>
      </w:r>
      <w:r w:rsidR="004C0DEE">
        <w:rPr>
          <w:i/>
          <w:sz w:val="24"/>
        </w:rPr>
        <w:t xml:space="preserve">                        </w:t>
      </w:r>
      <w:r>
        <w:rPr>
          <w:i/>
          <w:sz w:val="24"/>
        </w:rPr>
        <w:t>на кораби или</w:t>
      </w:r>
      <w:r w:rsidR="00E33E99">
        <w:rPr>
          <w:i/>
          <w:sz w:val="24"/>
        </w:rPr>
        <w:t xml:space="preserve"> </w:t>
      </w:r>
      <w:r>
        <w:rPr>
          <w:i/>
          <w:sz w:val="24"/>
        </w:rPr>
        <w:t>представител, действащ от името на собственика</w:t>
      </w:r>
      <w:r>
        <w:rPr>
          <w:sz w:val="24"/>
        </w:rPr>
        <w:t xml:space="preserve"> )</w:t>
      </w:r>
    </w:p>
    <w:p w14:paraId="0D39F881" w14:textId="77777777" w:rsidR="00A6554D" w:rsidRDefault="00000000">
      <w:pPr>
        <w:pStyle w:val="BodyText"/>
        <w:spacing w:before="8"/>
        <w:rPr>
          <w:sz w:val="27"/>
        </w:rPr>
      </w:pPr>
      <w:r>
        <w:pict w14:anchorId="0D39F88C">
          <v:shape id="_x0000_s2050" style="position:absolute;margin-left:276.7pt;margin-top:18.15pt;width:60pt;height:.1pt;z-index:-15725568;mso-wrap-distance-left:0;mso-wrap-distance-right:0;mso-position-horizontal-relative:page" coordorigin="5534,363" coordsize="1200,0" path="m5534,363r1200,e" filled="f" strokeweight=".48pt">
            <v:path arrowok="t"/>
            <w10:wrap type="topAndBottom" anchorx="page"/>
          </v:shape>
        </w:pict>
      </w:r>
    </w:p>
    <w:sectPr w:rsidR="00A6554D">
      <w:pgSz w:w="11900" w:h="16840"/>
      <w:pgMar w:top="500" w:right="740" w:bottom="940" w:left="122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896A" w14:textId="77777777" w:rsidR="00F15822" w:rsidRDefault="00F15822">
      <w:r>
        <w:separator/>
      </w:r>
    </w:p>
  </w:endnote>
  <w:endnote w:type="continuationSeparator" w:id="0">
    <w:p w14:paraId="6E061EDE" w14:textId="77777777" w:rsidR="00F15822" w:rsidRDefault="00F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88D" w14:textId="77777777" w:rsidR="00A6554D" w:rsidRDefault="00000000">
    <w:pPr>
      <w:pStyle w:val="BodyText"/>
      <w:spacing w:line="14" w:lineRule="auto"/>
      <w:rPr>
        <w:sz w:val="20"/>
      </w:rPr>
    </w:pPr>
    <w:r>
      <w:pict w14:anchorId="0D39F890">
        <v:shapetype id="_x0000_t202" coordsize="21600,21600" o:spt="202" path="m,l,21600r21600,l21600,xe">
          <v:stroke joinstyle="miter"/>
          <v:path gradientshapeok="t" o:connecttype="rect"/>
        </v:shapetype>
        <v:shape id="_x0000_s1026" type="#_x0000_t202" style="position:absolute;margin-left:71pt;margin-top:793.65pt;width:82.35pt;height:13.1pt;z-index:-16942592;mso-position-horizontal-relative:page;mso-position-vertical-relative:page" filled="f" stroked="f">
          <v:textbox inset="0,0,0,0">
            <w:txbxContent>
              <w:p w14:paraId="0D39F899" w14:textId="77777777" w:rsidR="00A6554D" w:rsidRDefault="00B40007">
                <w:pPr>
                  <w:spacing w:before="12"/>
                  <w:ind w:left="20"/>
                  <w:rPr>
                    <w:sz w:val="20"/>
                  </w:rPr>
                </w:pPr>
                <w:r>
                  <w:rPr>
                    <w:sz w:val="20"/>
                  </w:rPr>
                  <w:t>I:\CONF\SR\45.doc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88E" w14:textId="77777777" w:rsidR="00A6554D" w:rsidRDefault="00A655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88F" w14:textId="77777777" w:rsidR="00A6554D" w:rsidRDefault="00000000">
    <w:pPr>
      <w:pStyle w:val="BodyText"/>
      <w:spacing w:line="14" w:lineRule="auto"/>
      <w:rPr>
        <w:sz w:val="20"/>
      </w:rPr>
    </w:pPr>
    <w:r>
      <w:pict w14:anchorId="0D39F891">
        <v:shapetype id="_x0000_t202" coordsize="21600,21600" o:spt="202" path="m,l,21600r21600,l21600,xe">
          <v:stroke joinstyle="miter"/>
          <v:path gradientshapeok="t" o:connecttype="rect"/>
        </v:shapetype>
        <v:shape id="_x0000_s1025" type="#_x0000_t202" style="position:absolute;margin-left:71pt;margin-top:793.65pt;width:82.35pt;height:13.1pt;z-index:-16942080;mso-position-horizontal-relative:page;mso-position-vertical-relative:page" filled="f" stroked="f">
          <v:textbox inset="0,0,0,0">
            <w:txbxContent>
              <w:p w14:paraId="0D39F89A" w14:textId="77777777" w:rsidR="00A6554D" w:rsidRDefault="00B40007">
                <w:pPr>
                  <w:spacing w:before="12"/>
                  <w:ind w:left="20"/>
                  <w:rPr>
                    <w:sz w:val="20"/>
                  </w:rPr>
                </w:pPr>
                <w:r>
                  <w:rPr>
                    <w:sz w:val="20"/>
                  </w:rPr>
                  <w:t>I:\CONF\SR\45.doc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8B26" w14:textId="77777777" w:rsidR="00F15822" w:rsidRDefault="00F15822">
      <w:r>
        <w:separator/>
      </w:r>
    </w:p>
  </w:footnote>
  <w:footnote w:type="continuationSeparator" w:id="0">
    <w:p w14:paraId="37BFB771" w14:textId="77777777" w:rsidR="00F15822" w:rsidRDefault="00F15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8F"/>
    <w:multiLevelType w:val="hybridMultilevel"/>
    <w:tmpl w:val="62362404"/>
    <w:lvl w:ilvl="0" w:tplc="28C452EE">
      <w:start w:val="1"/>
      <w:numFmt w:val="decimal"/>
      <w:lvlText w:val="%1"/>
      <w:lvlJc w:val="left"/>
      <w:pPr>
        <w:ind w:left="220" w:hanging="720"/>
        <w:jc w:val="left"/>
      </w:pPr>
      <w:rPr>
        <w:rFonts w:ascii="Times New Roman" w:eastAsia="Times New Roman" w:hAnsi="Times New Roman" w:cs="Times New Roman" w:hint="default"/>
        <w:w w:val="100"/>
        <w:sz w:val="24"/>
        <w:szCs w:val="24"/>
      </w:rPr>
    </w:lvl>
    <w:lvl w:ilvl="1" w:tplc="E90055F4">
      <w:numFmt w:val="bullet"/>
      <w:lvlText w:val="•"/>
      <w:lvlJc w:val="left"/>
      <w:pPr>
        <w:ind w:left="1192" w:hanging="720"/>
      </w:pPr>
      <w:rPr>
        <w:rFonts w:hint="default"/>
      </w:rPr>
    </w:lvl>
    <w:lvl w:ilvl="2" w:tplc="C9DA2EBA">
      <w:numFmt w:val="bullet"/>
      <w:lvlText w:val="•"/>
      <w:lvlJc w:val="left"/>
      <w:pPr>
        <w:ind w:left="2164" w:hanging="720"/>
      </w:pPr>
      <w:rPr>
        <w:rFonts w:hint="default"/>
      </w:rPr>
    </w:lvl>
    <w:lvl w:ilvl="3" w:tplc="081ED0D0">
      <w:numFmt w:val="bullet"/>
      <w:lvlText w:val="•"/>
      <w:lvlJc w:val="left"/>
      <w:pPr>
        <w:ind w:left="3136" w:hanging="720"/>
      </w:pPr>
      <w:rPr>
        <w:rFonts w:hint="default"/>
      </w:rPr>
    </w:lvl>
    <w:lvl w:ilvl="4" w:tplc="71E4AB7A">
      <w:numFmt w:val="bullet"/>
      <w:lvlText w:val="•"/>
      <w:lvlJc w:val="left"/>
      <w:pPr>
        <w:ind w:left="4108" w:hanging="720"/>
      </w:pPr>
      <w:rPr>
        <w:rFonts w:hint="default"/>
      </w:rPr>
    </w:lvl>
    <w:lvl w:ilvl="5" w:tplc="0DFA7E10">
      <w:numFmt w:val="bullet"/>
      <w:lvlText w:val="•"/>
      <w:lvlJc w:val="left"/>
      <w:pPr>
        <w:ind w:left="5080" w:hanging="720"/>
      </w:pPr>
      <w:rPr>
        <w:rFonts w:hint="default"/>
      </w:rPr>
    </w:lvl>
    <w:lvl w:ilvl="6" w:tplc="CDB65424">
      <w:numFmt w:val="bullet"/>
      <w:lvlText w:val="•"/>
      <w:lvlJc w:val="left"/>
      <w:pPr>
        <w:ind w:left="6052" w:hanging="720"/>
      </w:pPr>
      <w:rPr>
        <w:rFonts w:hint="default"/>
      </w:rPr>
    </w:lvl>
    <w:lvl w:ilvl="7" w:tplc="546E6B84">
      <w:numFmt w:val="bullet"/>
      <w:lvlText w:val="•"/>
      <w:lvlJc w:val="left"/>
      <w:pPr>
        <w:ind w:left="7024" w:hanging="720"/>
      </w:pPr>
      <w:rPr>
        <w:rFonts w:hint="default"/>
      </w:rPr>
    </w:lvl>
    <w:lvl w:ilvl="8" w:tplc="3EF6E820">
      <w:numFmt w:val="bullet"/>
      <w:lvlText w:val="•"/>
      <w:lvlJc w:val="left"/>
      <w:pPr>
        <w:ind w:left="7996" w:hanging="720"/>
      </w:pPr>
      <w:rPr>
        <w:rFonts w:hint="default"/>
      </w:rPr>
    </w:lvl>
  </w:abstractNum>
  <w:abstractNum w:abstractNumId="1" w15:restartNumberingAfterBreak="0">
    <w:nsid w:val="00393169"/>
    <w:multiLevelType w:val="hybridMultilevel"/>
    <w:tmpl w:val="861C85EC"/>
    <w:lvl w:ilvl="0" w:tplc="21C85EFC">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56F66F8E">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3B42B1EC">
      <w:numFmt w:val="bullet"/>
      <w:lvlText w:val="•"/>
      <w:lvlJc w:val="left"/>
      <w:pPr>
        <w:ind w:left="2580" w:hanging="721"/>
      </w:pPr>
      <w:rPr>
        <w:rFonts w:hint="default"/>
      </w:rPr>
    </w:lvl>
    <w:lvl w:ilvl="3" w:tplc="5ECAF9C6">
      <w:numFmt w:val="bullet"/>
      <w:lvlText w:val="•"/>
      <w:lvlJc w:val="left"/>
      <w:pPr>
        <w:ind w:left="3500" w:hanging="721"/>
      </w:pPr>
      <w:rPr>
        <w:rFonts w:hint="default"/>
      </w:rPr>
    </w:lvl>
    <w:lvl w:ilvl="4" w:tplc="ADBC79DE">
      <w:numFmt w:val="bullet"/>
      <w:lvlText w:val="•"/>
      <w:lvlJc w:val="left"/>
      <w:pPr>
        <w:ind w:left="4420" w:hanging="721"/>
      </w:pPr>
      <w:rPr>
        <w:rFonts w:hint="default"/>
      </w:rPr>
    </w:lvl>
    <w:lvl w:ilvl="5" w:tplc="B1DCE00E">
      <w:numFmt w:val="bullet"/>
      <w:lvlText w:val="•"/>
      <w:lvlJc w:val="left"/>
      <w:pPr>
        <w:ind w:left="5340" w:hanging="721"/>
      </w:pPr>
      <w:rPr>
        <w:rFonts w:hint="default"/>
      </w:rPr>
    </w:lvl>
    <w:lvl w:ilvl="6" w:tplc="3C8C3F0C">
      <w:numFmt w:val="bullet"/>
      <w:lvlText w:val="•"/>
      <w:lvlJc w:val="left"/>
      <w:pPr>
        <w:ind w:left="6260" w:hanging="721"/>
      </w:pPr>
      <w:rPr>
        <w:rFonts w:hint="default"/>
      </w:rPr>
    </w:lvl>
    <w:lvl w:ilvl="7" w:tplc="12EA15D8">
      <w:numFmt w:val="bullet"/>
      <w:lvlText w:val="•"/>
      <w:lvlJc w:val="left"/>
      <w:pPr>
        <w:ind w:left="7180" w:hanging="721"/>
      </w:pPr>
      <w:rPr>
        <w:rFonts w:hint="default"/>
      </w:rPr>
    </w:lvl>
    <w:lvl w:ilvl="8" w:tplc="507C2412">
      <w:numFmt w:val="bullet"/>
      <w:lvlText w:val="•"/>
      <w:lvlJc w:val="left"/>
      <w:pPr>
        <w:ind w:left="8100" w:hanging="721"/>
      </w:pPr>
      <w:rPr>
        <w:rFonts w:hint="default"/>
      </w:rPr>
    </w:lvl>
  </w:abstractNum>
  <w:abstractNum w:abstractNumId="2" w15:restartNumberingAfterBreak="0">
    <w:nsid w:val="02F22F6E"/>
    <w:multiLevelType w:val="multilevel"/>
    <w:tmpl w:val="9F505D5A"/>
    <w:lvl w:ilvl="0">
      <w:start w:val="1"/>
      <w:numFmt w:val="decimal"/>
      <w:lvlText w:val="%1"/>
      <w:lvlJc w:val="left"/>
      <w:pPr>
        <w:ind w:left="939" w:hanging="720"/>
        <w:jc w:val="left"/>
      </w:pPr>
      <w:rPr>
        <w:rFonts w:ascii="Times New Roman" w:eastAsia="Times New Roman" w:hAnsi="Times New Roman" w:cs="Times New Roman" w:hint="default"/>
        <w:b/>
        <w:bCs/>
        <w:w w:val="100"/>
        <w:sz w:val="24"/>
        <w:szCs w:val="24"/>
      </w:rPr>
    </w:lvl>
    <w:lvl w:ilvl="1">
      <w:start w:val="1"/>
      <w:numFmt w:val="decimal"/>
      <w:lvlText w:val="%1.%2"/>
      <w:lvlJc w:val="left"/>
      <w:pPr>
        <w:ind w:left="940" w:hanging="720"/>
        <w:jc w:val="left"/>
      </w:pPr>
      <w:rPr>
        <w:rFonts w:ascii="Times New Roman" w:eastAsia="Times New Roman" w:hAnsi="Times New Roman" w:cs="Times New Roman" w:hint="default"/>
        <w:b/>
        <w:bCs/>
        <w:w w:val="100"/>
        <w:sz w:val="24"/>
        <w:szCs w:val="24"/>
      </w:rPr>
    </w:lvl>
    <w:lvl w:ilvl="2">
      <w:start w:val="1"/>
      <w:numFmt w:val="lowerLetter"/>
      <w:lvlText w:val="%3."/>
      <w:lvlJc w:val="left"/>
      <w:pPr>
        <w:ind w:left="3099" w:hanging="720"/>
        <w:jc w:val="left"/>
      </w:pPr>
      <w:rPr>
        <w:rFonts w:ascii="Times New Roman" w:eastAsia="Times New Roman" w:hAnsi="Times New Roman" w:cs="Times New Roman" w:hint="default"/>
        <w:w w:val="100"/>
        <w:sz w:val="24"/>
        <w:szCs w:val="24"/>
      </w:rPr>
    </w:lvl>
    <w:lvl w:ilvl="3">
      <w:numFmt w:val="bullet"/>
      <w:lvlText w:val="•"/>
      <w:lvlJc w:val="left"/>
      <w:pPr>
        <w:ind w:left="3955" w:hanging="720"/>
      </w:pPr>
      <w:rPr>
        <w:rFonts w:hint="default"/>
      </w:rPr>
    </w:lvl>
    <w:lvl w:ilvl="4">
      <w:numFmt w:val="bullet"/>
      <w:lvlText w:val="•"/>
      <w:lvlJc w:val="left"/>
      <w:pPr>
        <w:ind w:left="4810" w:hanging="720"/>
      </w:pPr>
      <w:rPr>
        <w:rFonts w:hint="default"/>
      </w:rPr>
    </w:lvl>
    <w:lvl w:ilvl="5">
      <w:numFmt w:val="bullet"/>
      <w:lvlText w:val="•"/>
      <w:lvlJc w:val="left"/>
      <w:pPr>
        <w:ind w:left="5665" w:hanging="720"/>
      </w:pPr>
      <w:rPr>
        <w:rFonts w:hint="default"/>
      </w:rPr>
    </w:lvl>
    <w:lvl w:ilvl="6">
      <w:numFmt w:val="bullet"/>
      <w:lvlText w:val="•"/>
      <w:lvlJc w:val="left"/>
      <w:pPr>
        <w:ind w:left="6520" w:hanging="720"/>
      </w:pPr>
      <w:rPr>
        <w:rFonts w:hint="default"/>
      </w:rPr>
    </w:lvl>
    <w:lvl w:ilvl="7">
      <w:numFmt w:val="bullet"/>
      <w:lvlText w:val="•"/>
      <w:lvlJc w:val="left"/>
      <w:pPr>
        <w:ind w:left="7375" w:hanging="720"/>
      </w:pPr>
      <w:rPr>
        <w:rFonts w:hint="default"/>
      </w:rPr>
    </w:lvl>
    <w:lvl w:ilvl="8">
      <w:numFmt w:val="bullet"/>
      <w:lvlText w:val="•"/>
      <w:lvlJc w:val="left"/>
      <w:pPr>
        <w:ind w:left="8230" w:hanging="720"/>
      </w:pPr>
      <w:rPr>
        <w:rFonts w:hint="default"/>
      </w:rPr>
    </w:lvl>
  </w:abstractNum>
  <w:abstractNum w:abstractNumId="3" w15:restartNumberingAfterBreak="0">
    <w:nsid w:val="05AD7000"/>
    <w:multiLevelType w:val="hybridMultilevel"/>
    <w:tmpl w:val="DB9A305A"/>
    <w:lvl w:ilvl="0" w:tplc="6B46F146">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9A842ED6">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3288DAC2">
      <w:numFmt w:val="bullet"/>
      <w:lvlText w:val="•"/>
      <w:lvlJc w:val="left"/>
      <w:pPr>
        <w:ind w:left="2580" w:hanging="721"/>
      </w:pPr>
      <w:rPr>
        <w:rFonts w:hint="default"/>
      </w:rPr>
    </w:lvl>
    <w:lvl w:ilvl="3" w:tplc="F20C4D00">
      <w:numFmt w:val="bullet"/>
      <w:lvlText w:val="•"/>
      <w:lvlJc w:val="left"/>
      <w:pPr>
        <w:ind w:left="3500" w:hanging="721"/>
      </w:pPr>
      <w:rPr>
        <w:rFonts w:hint="default"/>
      </w:rPr>
    </w:lvl>
    <w:lvl w:ilvl="4" w:tplc="73D09762">
      <w:numFmt w:val="bullet"/>
      <w:lvlText w:val="•"/>
      <w:lvlJc w:val="left"/>
      <w:pPr>
        <w:ind w:left="4420" w:hanging="721"/>
      </w:pPr>
      <w:rPr>
        <w:rFonts w:hint="default"/>
      </w:rPr>
    </w:lvl>
    <w:lvl w:ilvl="5" w:tplc="0CE88D76">
      <w:numFmt w:val="bullet"/>
      <w:lvlText w:val="•"/>
      <w:lvlJc w:val="left"/>
      <w:pPr>
        <w:ind w:left="5340" w:hanging="721"/>
      </w:pPr>
      <w:rPr>
        <w:rFonts w:hint="default"/>
      </w:rPr>
    </w:lvl>
    <w:lvl w:ilvl="6" w:tplc="58B2F96E">
      <w:numFmt w:val="bullet"/>
      <w:lvlText w:val="•"/>
      <w:lvlJc w:val="left"/>
      <w:pPr>
        <w:ind w:left="6260" w:hanging="721"/>
      </w:pPr>
      <w:rPr>
        <w:rFonts w:hint="default"/>
      </w:rPr>
    </w:lvl>
    <w:lvl w:ilvl="7" w:tplc="7CB0043C">
      <w:numFmt w:val="bullet"/>
      <w:lvlText w:val="•"/>
      <w:lvlJc w:val="left"/>
      <w:pPr>
        <w:ind w:left="7180" w:hanging="721"/>
      </w:pPr>
      <w:rPr>
        <w:rFonts w:hint="default"/>
      </w:rPr>
    </w:lvl>
    <w:lvl w:ilvl="8" w:tplc="E1168EF8">
      <w:numFmt w:val="bullet"/>
      <w:lvlText w:val="•"/>
      <w:lvlJc w:val="left"/>
      <w:pPr>
        <w:ind w:left="8100" w:hanging="721"/>
      </w:pPr>
      <w:rPr>
        <w:rFonts w:hint="default"/>
      </w:rPr>
    </w:lvl>
  </w:abstractNum>
  <w:abstractNum w:abstractNumId="4" w15:restartNumberingAfterBreak="0">
    <w:nsid w:val="08666AAD"/>
    <w:multiLevelType w:val="hybridMultilevel"/>
    <w:tmpl w:val="5468948C"/>
    <w:lvl w:ilvl="0" w:tplc="21FC3FB2">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DD708CC2">
      <w:start w:val="1"/>
      <w:numFmt w:val="decimal"/>
      <w:lvlText w:val=".%2"/>
      <w:lvlJc w:val="left"/>
      <w:pPr>
        <w:ind w:left="1660" w:hanging="721"/>
        <w:jc w:val="right"/>
      </w:pPr>
      <w:rPr>
        <w:rFonts w:ascii="Times New Roman" w:eastAsia="Times New Roman" w:hAnsi="Times New Roman" w:cs="Times New Roman" w:hint="default"/>
        <w:w w:val="100"/>
        <w:sz w:val="24"/>
        <w:szCs w:val="24"/>
      </w:rPr>
    </w:lvl>
    <w:lvl w:ilvl="2" w:tplc="87F664BE">
      <w:numFmt w:val="bullet"/>
      <w:lvlText w:val="•"/>
      <w:lvlJc w:val="left"/>
      <w:pPr>
        <w:ind w:left="2580" w:hanging="721"/>
      </w:pPr>
      <w:rPr>
        <w:rFonts w:hint="default"/>
      </w:rPr>
    </w:lvl>
    <w:lvl w:ilvl="3" w:tplc="5B02B30A">
      <w:numFmt w:val="bullet"/>
      <w:lvlText w:val="•"/>
      <w:lvlJc w:val="left"/>
      <w:pPr>
        <w:ind w:left="3500" w:hanging="721"/>
      </w:pPr>
      <w:rPr>
        <w:rFonts w:hint="default"/>
      </w:rPr>
    </w:lvl>
    <w:lvl w:ilvl="4" w:tplc="27B49DA6">
      <w:numFmt w:val="bullet"/>
      <w:lvlText w:val="•"/>
      <w:lvlJc w:val="left"/>
      <w:pPr>
        <w:ind w:left="4420" w:hanging="721"/>
      </w:pPr>
      <w:rPr>
        <w:rFonts w:hint="default"/>
      </w:rPr>
    </w:lvl>
    <w:lvl w:ilvl="5" w:tplc="5ACCD9CC">
      <w:numFmt w:val="bullet"/>
      <w:lvlText w:val="•"/>
      <w:lvlJc w:val="left"/>
      <w:pPr>
        <w:ind w:left="5340" w:hanging="721"/>
      </w:pPr>
      <w:rPr>
        <w:rFonts w:hint="default"/>
      </w:rPr>
    </w:lvl>
    <w:lvl w:ilvl="6" w:tplc="F8F8E15E">
      <w:numFmt w:val="bullet"/>
      <w:lvlText w:val="•"/>
      <w:lvlJc w:val="left"/>
      <w:pPr>
        <w:ind w:left="6260" w:hanging="721"/>
      </w:pPr>
      <w:rPr>
        <w:rFonts w:hint="default"/>
      </w:rPr>
    </w:lvl>
    <w:lvl w:ilvl="7" w:tplc="50C4D794">
      <w:numFmt w:val="bullet"/>
      <w:lvlText w:val="•"/>
      <w:lvlJc w:val="left"/>
      <w:pPr>
        <w:ind w:left="7180" w:hanging="721"/>
      </w:pPr>
      <w:rPr>
        <w:rFonts w:hint="default"/>
      </w:rPr>
    </w:lvl>
    <w:lvl w:ilvl="8" w:tplc="DC8807EA">
      <w:numFmt w:val="bullet"/>
      <w:lvlText w:val="•"/>
      <w:lvlJc w:val="left"/>
      <w:pPr>
        <w:ind w:left="8100" w:hanging="721"/>
      </w:pPr>
      <w:rPr>
        <w:rFonts w:hint="default"/>
      </w:rPr>
    </w:lvl>
  </w:abstractNum>
  <w:abstractNum w:abstractNumId="5" w15:restartNumberingAfterBreak="0">
    <w:nsid w:val="0D6B6F2F"/>
    <w:multiLevelType w:val="hybridMultilevel"/>
    <w:tmpl w:val="49849F90"/>
    <w:lvl w:ilvl="0" w:tplc="D8803DC8">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A54AAE3C">
      <w:numFmt w:val="bullet"/>
      <w:lvlText w:val="•"/>
      <w:lvlJc w:val="left"/>
      <w:pPr>
        <w:ind w:left="1192" w:hanging="721"/>
      </w:pPr>
      <w:rPr>
        <w:rFonts w:hint="default"/>
      </w:rPr>
    </w:lvl>
    <w:lvl w:ilvl="2" w:tplc="BB3A274E">
      <w:numFmt w:val="bullet"/>
      <w:lvlText w:val="•"/>
      <w:lvlJc w:val="left"/>
      <w:pPr>
        <w:ind w:left="2164" w:hanging="721"/>
      </w:pPr>
      <w:rPr>
        <w:rFonts w:hint="default"/>
      </w:rPr>
    </w:lvl>
    <w:lvl w:ilvl="3" w:tplc="455432B4">
      <w:numFmt w:val="bullet"/>
      <w:lvlText w:val="•"/>
      <w:lvlJc w:val="left"/>
      <w:pPr>
        <w:ind w:left="3136" w:hanging="721"/>
      </w:pPr>
      <w:rPr>
        <w:rFonts w:hint="default"/>
      </w:rPr>
    </w:lvl>
    <w:lvl w:ilvl="4" w:tplc="9D9AAA8C">
      <w:numFmt w:val="bullet"/>
      <w:lvlText w:val="•"/>
      <w:lvlJc w:val="left"/>
      <w:pPr>
        <w:ind w:left="4108" w:hanging="721"/>
      </w:pPr>
      <w:rPr>
        <w:rFonts w:hint="default"/>
      </w:rPr>
    </w:lvl>
    <w:lvl w:ilvl="5" w:tplc="5FB04A7A">
      <w:numFmt w:val="bullet"/>
      <w:lvlText w:val="•"/>
      <w:lvlJc w:val="left"/>
      <w:pPr>
        <w:ind w:left="5080" w:hanging="721"/>
      </w:pPr>
      <w:rPr>
        <w:rFonts w:hint="default"/>
      </w:rPr>
    </w:lvl>
    <w:lvl w:ilvl="6" w:tplc="8C726C7E">
      <w:numFmt w:val="bullet"/>
      <w:lvlText w:val="•"/>
      <w:lvlJc w:val="left"/>
      <w:pPr>
        <w:ind w:left="6052" w:hanging="721"/>
      </w:pPr>
      <w:rPr>
        <w:rFonts w:hint="default"/>
      </w:rPr>
    </w:lvl>
    <w:lvl w:ilvl="7" w:tplc="802EE20A">
      <w:numFmt w:val="bullet"/>
      <w:lvlText w:val="•"/>
      <w:lvlJc w:val="left"/>
      <w:pPr>
        <w:ind w:left="7024" w:hanging="721"/>
      </w:pPr>
      <w:rPr>
        <w:rFonts w:hint="default"/>
      </w:rPr>
    </w:lvl>
    <w:lvl w:ilvl="8" w:tplc="27460E0A">
      <w:numFmt w:val="bullet"/>
      <w:lvlText w:val="•"/>
      <w:lvlJc w:val="left"/>
      <w:pPr>
        <w:ind w:left="7996" w:hanging="721"/>
      </w:pPr>
      <w:rPr>
        <w:rFonts w:hint="default"/>
      </w:rPr>
    </w:lvl>
  </w:abstractNum>
  <w:abstractNum w:abstractNumId="6" w15:restartNumberingAfterBreak="0">
    <w:nsid w:val="0FEC72CB"/>
    <w:multiLevelType w:val="hybridMultilevel"/>
    <w:tmpl w:val="59D0014C"/>
    <w:lvl w:ilvl="0" w:tplc="18BE86E2">
      <w:start w:val="1"/>
      <w:numFmt w:val="decimal"/>
      <w:lvlText w:val="%1"/>
      <w:lvlJc w:val="left"/>
      <w:pPr>
        <w:ind w:left="1465" w:hanging="706"/>
        <w:jc w:val="right"/>
      </w:pPr>
      <w:rPr>
        <w:rFonts w:ascii="Times New Roman" w:eastAsia="Times New Roman" w:hAnsi="Times New Roman" w:cs="Times New Roman" w:hint="default"/>
        <w:w w:val="100"/>
        <w:sz w:val="24"/>
        <w:szCs w:val="24"/>
      </w:rPr>
    </w:lvl>
    <w:lvl w:ilvl="1" w:tplc="15A81FB6">
      <w:numFmt w:val="bullet"/>
      <w:lvlText w:val="•"/>
      <w:lvlJc w:val="left"/>
      <w:pPr>
        <w:ind w:left="2308" w:hanging="706"/>
      </w:pPr>
      <w:rPr>
        <w:rFonts w:hint="default"/>
      </w:rPr>
    </w:lvl>
    <w:lvl w:ilvl="2" w:tplc="ED1496B0">
      <w:numFmt w:val="bullet"/>
      <w:lvlText w:val="•"/>
      <w:lvlJc w:val="left"/>
      <w:pPr>
        <w:ind w:left="3156" w:hanging="706"/>
      </w:pPr>
      <w:rPr>
        <w:rFonts w:hint="default"/>
      </w:rPr>
    </w:lvl>
    <w:lvl w:ilvl="3" w:tplc="4566D080">
      <w:numFmt w:val="bullet"/>
      <w:lvlText w:val="•"/>
      <w:lvlJc w:val="left"/>
      <w:pPr>
        <w:ind w:left="4004" w:hanging="706"/>
      </w:pPr>
      <w:rPr>
        <w:rFonts w:hint="default"/>
      </w:rPr>
    </w:lvl>
    <w:lvl w:ilvl="4" w:tplc="5A66630E">
      <w:numFmt w:val="bullet"/>
      <w:lvlText w:val="•"/>
      <w:lvlJc w:val="left"/>
      <w:pPr>
        <w:ind w:left="4852" w:hanging="706"/>
      </w:pPr>
      <w:rPr>
        <w:rFonts w:hint="default"/>
      </w:rPr>
    </w:lvl>
    <w:lvl w:ilvl="5" w:tplc="6E2E6980">
      <w:numFmt w:val="bullet"/>
      <w:lvlText w:val="•"/>
      <w:lvlJc w:val="left"/>
      <w:pPr>
        <w:ind w:left="5700" w:hanging="706"/>
      </w:pPr>
      <w:rPr>
        <w:rFonts w:hint="default"/>
      </w:rPr>
    </w:lvl>
    <w:lvl w:ilvl="6" w:tplc="C2F6D63E">
      <w:numFmt w:val="bullet"/>
      <w:lvlText w:val="•"/>
      <w:lvlJc w:val="left"/>
      <w:pPr>
        <w:ind w:left="6548" w:hanging="706"/>
      </w:pPr>
      <w:rPr>
        <w:rFonts w:hint="default"/>
      </w:rPr>
    </w:lvl>
    <w:lvl w:ilvl="7" w:tplc="88E422C0">
      <w:numFmt w:val="bullet"/>
      <w:lvlText w:val="•"/>
      <w:lvlJc w:val="left"/>
      <w:pPr>
        <w:ind w:left="7396" w:hanging="706"/>
      </w:pPr>
      <w:rPr>
        <w:rFonts w:hint="default"/>
      </w:rPr>
    </w:lvl>
    <w:lvl w:ilvl="8" w:tplc="6B6A398E">
      <w:numFmt w:val="bullet"/>
      <w:lvlText w:val="•"/>
      <w:lvlJc w:val="left"/>
      <w:pPr>
        <w:ind w:left="8244" w:hanging="706"/>
      </w:pPr>
      <w:rPr>
        <w:rFonts w:hint="default"/>
      </w:rPr>
    </w:lvl>
  </w:abstractNum>
  <w:abstractNum w:abstractNumId="7" w15:restartNumberingAfterBreak="0">
    <w:nsid w:val="125039C6"/>
    <w:multiLevelType w:val="hybridMultilevel"/>
    <w:tmpl w:val="2EA00ED8"/>
    <w:lvl w:ilvl="0" w:tplc="F9F4B896">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C91AA750">
      <w:numFmt w:val="bullet"/>
      <w:lvlText w:val="•"/>
      <w:lvlJc w:val="left"/>
      <w:pPr>
        <w:ind w:left="2488" w:hanging="721"/>
      </w:pPr>
      <w:rPr>
        <w:rFonts w:hint="default"/>
      </w:rPr>
    </w:lvl>
    <w:lvl w:ilvl="2" w:tplc="5424522C">
      <w:numFmt w:val="bullet"/>
      <w:lvlText w:val="•"/>
      <w:lvlJc w:val="left"/>
      <w:pPr>
        <w:ind w:left="3316" w:hanging="721"/>
      </w:pPr>
      <w:rPr>
        <w:rFonts w:hint="default"/>
      </w:rPr>
    </w:lvl>
    <w:lvl w:ilvl="3" w:tplc="BB6810F2">
      <w:numFmt w:val="bullet"/>
      <w:lvlText w:val="•"/>
      <w:lvlJc w:val="left"/>
      <w:pPr>
        <w:ind w:left="4144" w:hanging="721"/>
      </w:pPr>
      <w:rPr>
        <w:rFonts w:hint="default"/>
      </w:rPr>
    </w:lvl>
    <w:lvl w:ilvl="4" w:tplc="6CB01694">
      <w:numFmt w:val="bullet"/>
      <w:lvlText w:val="•"/>
      <w:lvlJc w:val="left"/>
      <w:pPr>
        <w:ind w:left="4972" w:hanging="721"/>
      </w:pPr>
      <w:rPr>
        <w:rFonts w:hint="default"/>
      </w:rPr>
    </w:lvl>
    <w:lvl w:ilvl="5" w:tplc="A35C9EAC">
      <w:numFmt w:val="bullet"/>
      <w:lvlText w:val="•"/>
      <w:lvlJc w:val="left"/>
      <w:pPr>
        <w:ind w:left="5800" w:hanging="721"/>
      </w:pPr>
      <w:rPr>
        <w:rFonts w:hint="default"/>
      </w:rPr>
    </w:lvl>
    <w:lvl w:ilvl="6" w:tplc="9C36559E">
      <w:numFmt w:val="bullet"/>
      <w:lvlText w:val="•"/>
      <w:lvlJc w:val="left"/>
      <w:pPr>
        <w:ind w:left="6628" w:hanging="721"/>
      </w:pPr>
      <w:rPr>
        <w:rFonts w:hint="default"/>
      </w:rPr>
    </w:lvl>
    <w:lvl w:ilvl="7" w:tplc="06065454">
      <w:numFmt w:val="bullet"/>
      <w:lvlText w:val="•"/>
      <w:lvlJc w:val="left"/>
      <w:pPr>
        <w:ind w:left="7456" w:hanging="721"/>
      </w:pPr>
      <w:rPr>
        <w:rFonts w:hint="default"/>
      </w:rPr>
    </w:lvl>
    <w:lvl w:ilvl="8" w:tplc="7438FC58">
      <w:numFmt w:val="bullet"/>
      <w:lvlText w:val="•"/>
      <w:lvlJc w:val="left"/>
      <w:pPr>
        <w:ind w:left="8284" w:hanging="721"/>
      </w:pPr>
      <w:rPr>
        <w:rFonts w:hint="default"/>
      </w:rPr>
    </w:lvl>
  </w:abstractNum>
  <w:abstractNum w:abstractNumId="8" w15:restartNumberingAfterBreak="0">
    <w:nsid w:val="12F74BF5"/>
    <w:multiLevelType w:val="hybridMultilevel"/>
    <w:tmpl w:val="7D5C9658"/>
    <w:lvl w:ilvl="0" w:tplc="1A4AFCC8">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1FA69A40">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0478A94A">
      <w:start w:val="1"/>
      <w:numFmt w:val="decimal"/>
      <w:lvlText w:val=".%3"/>
      <w:lvlJc w:val="left"/>
      <w:pPr>
        <w:ind w:left="2380" w:hanging="721"/>
        <w:jc w:val="left"/>
      </w:pPr>
      <w:rPr>
        <w:rFonts w:ascii="Times New Roman" w:eastAsia="Times New Roman" w:hAnsi="Times New Roman" w:cs="Times New Roman" w:hint="default"/>
        <w:w w:val="100"/>
        <w:sz w:val="24"/>
        <w:szCs w:val="24"/>
      </w:rPr>
    </w:lvl>
    <w:lvl w:ilvl="3" w:tplc="00BA331A">
      <w:numFmt w:val="bullet"/>
      <w:lvlText w:val="•"/>
      <w:lvlJc w:val="left"/>
      <w:pPr>
        <w:ind w:left="3325" w:hanging="721"/>
      </w:pPr>
      <w:rPr>
        <w:rFonts w:hint="default"/>
      </w:rPr>
    </w:lvl>
    <w:lvl w:ilvl="4" w:tplc="E46EE0B0">
      <w:numFmt w:val="bullet"/>
      <w:lvlText w:val="•"/>
      <w:lvlJc w:val="left"/>
      <w:pPr>
        <w:ind w:left="4270" w:hanging="721"/>
      </w:pPr>
      <w:rPr>
        <w:rFonts w:hint="default"/>
      </w:rPr>
    </w:lvl>
    <w:lvl w:ilvl="5" w:tplc="5AACE50C">
      <w:numFmt w:val="bullet"/>
      <w:lvlText w:val="•"/>
      <w:lvlJc w:val="left"/>
      <w:pPr>
        <w:ind w:left="5215" w:hanging="721"/>
      </w:pPr>
      <w:rPr>
        <w:rFonts w:hint="default"/>
      </w:rPr>
    </w:lvl>
    <w:lvl w:ilvl="6" w:tplc="9A6E0E2C">
      <w:numFmt w:val="bullet"/>
      <w:lvlText w:val="•"/>
      <w:lvlJc w:val="left"/>
      <w:pPr>
        <w:ind w:left="6160" w:hanging="721"/>
      </w:pPr>
      <w:rPr>
        <w:rFonts w:hint="default"/>
      </w:rPr>
    </w:lvl>
    <w:lvl w:ilvl="7" w:tplc="F5F8C07C">
      <w:numFmt w:val="bullet"/>
      <w:lvlText w:val="•"/>
      <w:lvlJc w:val="left"/>
      <w:pPr>
        <w:ind w:left="7105" w:hanging="721"/>
      </w:pPr>
      <w:rPr>
        <w:rFonts w:hint="default"/>
      </w:rPr>
    </w:lvl>
    <w:lvl w:ilvl="8" w:tplc="C7D26F06">
      <w:numFmt w:val="bullet"/>
      <w:lvlText w:val="•"/>
      <w:lvlJc w:val="left"/>
      <w:pPr>
        <w:ind w:left="8050" w:hanging="721"/>
      </w:pPr>
      <w:rPr>
        <w:rFonts w:hint="default"/>
      </w:rPr>
    </w:lvl>
  </w:abstractNum>
  <w:abstractNum w:abstractNumId="9" w15:restartNumberingAfterBreak="0">
    <w:nsid w:val="14FE795F"/>
    <w:multiLevelType w:val="hybridMultilevel"/>
    <w:tmpl w:val="9FEEDB72"/>
    <w:lvl w:ilvl="0" w:tplc="90048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73EE3"/>
    <w:multiLevelType w:val="hybridMultilevel"/>
    <w:tmpl w:val="864A5694"/>
    <w:lvl w:ilvl="0" w:tplc="F8649504">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6674CD48">
      <w:numFmt w:val="bullet"/>
      <w:lvlText w:val="•"/>
      <w:lvlJc w:val="left"/>
      <w:pPr>
        <w:ind w:left="2488" w:hanging="721"/>
      </w:pPr>
      <w:rPr>
        <w:rFonts w:hint="default"/>
      </w:rPr>
    </w:lvl>
    <w:lvl w:ilvl="2" w:tplc="D8528208">
      <w:numFmt w:val="bullet"/>
      <w:lvlText w:val="•"/>
      <w:lvlJc w:val="left"/>
      <w:pPr>
        <w:ind w:left="3316" w:hanging="721"/>
      </w:pPr>
      <w:rPr>
        <w:rFonts w:hint="default"/>
      </w:rPr>
    </w:lvl>
    <w:lvl w:ilvl="3" w:tplc="E3C6A456">
      <w:numFmt w:val="bullet"/>
      <w:lvlText w:val="•"/>
      <w:lvlJc w:val="left"/>
      <w:pPr>
        <w:ind w:left="4144" w:hanging="721"/>
      </w:pPr>
      <w:rPr>
        <w:rFonts w:hint="default"/>
      </w:rPr>
    </w:lvl>
    <w:lvl w:ilvl="4" w:tplc="1A1887A4">
      <w:numFmt w:val="bullet"/>
      <w:lvlText w:val="•"/>
      <w:lvlJc w:val="left"/>
      <w:pPr>
        <w:ind w:left="4972" w:hanging="721"/>
      </w:pPr>
      <w:rPr>
        <w:rFonts w:hint="default"/>
      </w:rPr>
    </w:lvl>
    <w:lvl w:ilvl="5" w:tplc="07B04302">
      <w:numFmt w:val="bullet"/>
      <w:lvlText w:val="•"/>
      <w:lvlJc w:val="left"/>
      <w:pPr>
        <w:ind w:left="5800" w:hanging="721"/>
      </w:pPr>
      <w:rPr>
        <w:rFonts w:hint="default"/>
      </w:rPr>
    </w:lvl>
    <w:lvl w:ilvl="6" w:tplc="2C507C3C">
      <w:numFmt w:val="bullet"/>
      <w:lvlText w:val="•"/>
      <w:lvlJc w:val="left"/>
      <w:pPr>
        <w:ind w:left="6628" w:hanging="721"/>
      </w:pPr>
      <w:rPr>
        <w:rFonts w:hint="default"/>
      </w:rPr>
    </w:lvl>
    <w:lvl w:ilvl="7" w:tplc="7ED89DEC">
      <w:numFmt w:val="bullet"/>
      <w:lvlText w:val="•"/>
      <w:lvlJc w:val="left"/>
      <w:pPr>
        <w:ind w:left="7456" w:hanging="721"/>
      </w:pPr>
      <w:rPr>
        <w:rFonts w:hint="default"/>
      </w:rPr>
    </w:lvl>
    <w:lvl w:ilvl="8" w:tplc="102CCB2A">
      <w:numFmt w:val="bullet"/>
      <w:lvlText w:val="•"/>
      <w:lvlJc w:val="left"/>
      <w:pPr>
        <w:ind w:left="8284" w:hanging="721"/>
      </w:pPr>
      <w:rPr>
        <w:rFonts w:hint="default"/>
      </w:rPr>
    </w:lvl>
  </w:abstractNum>
  <w:abstractNum w:abstractNumId="11" w15:restartNumberingAfterBreak="0">
    <w:nsid w:val="228B7951"/>
    <w:multiLevelType w:val="hybridMultilevel"/>
    <w:tmpl w:val="EA7AC9DE"/>
    <w:lvl w:ilvl="0" w:tplc="C904184C">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616C0474">
      <w:start w:val="1"/>
      <w:numFmt w:val="decimal"/>
      <w:lvlText w:val=".%2"/>
      <w:lvlJc w:val="left"/>
      <w:pPr>
        <w:ind w:left="1660" w:hanging="733"/>
        <w:jc w:val="left"/>
      </w:pPr>
      <w:rPr>
        <w:rFonts w:ascii="Times New Roman" w:eastAsia="Times New Roman" w:hAnsi="Times New Roman" w:cs="Times New Roman" w:hint="default"/>
        <w:w w:val="100"/>
        <w:sz w:val="24"/>
        <w:szCs w:val="24"/>
      </w:rPr>
    </w:lvl>
    <w:lvl w:ilvl="2" w:tplc="405682D4">
      <w:numFmt w:val="bullet"/>
      <w:lvlText w:val="•"/>
      <w:lvlJc w:val="left"/>
      <w:pPr>
        <w:ind w:left="2580" w:hanging="733"/>
      </w:pPr>
      <w:rPr>
        <w:rFonts w:hint="default"/>
      </w:rPr>
    </w:lvl>
    <w:lvl w:ilvl="3" w:tplc="6E1A5F14">
      <w:numFmt w:val="bullet"/>
      <w:lvlText w:val="•"/>
      <w:lvlJc w:val="left"/>
      <w:pPr>
        <w:ind w:left="3500" w:hanging="733"/>
      </w:pPr>
      <w:rPr>
        <w:rFonts w:hint="default"/>
      </w:rPr>
    </w:lvl>
    <w:lvl w:ilvl="4" w:tplc="F854761A">
      <w:numFmt w:val="bullet"/>
      <w:lvlText w:val="•"/>
      <w:lvlJc w:val="left"/>
      <w:pPr>
        <w:ind w:left="4420" w:hanging="733"/>
      </w:pPr>
      <w:rPr>
        <w:rFonts w:hint="default"/>
      </w:rPr>
    </w:lvl>
    <w:lvl w:ilvl="5" w:tplc="326CE3A2">
      <w:numFmt w:val="bullet"/>
      <w:lvlText w:val="•"/>
      <w:lvlJc w:val="left"/>
      <w:pPr>
        <w:ind w:left="5340" w:hanging="733"/>
      </w:pPr>
      <w:rPr>
        <w:rFonts w:hint="default"/>
      </w:rPr>
    </w:lvl>
    <w:lvl w:ilvl="6" w:tplc="51988862">
      <w:numFmt w:val="bullet"/>
      <w:lvlText w:val="•"/>
      <w:lvlJc w:val="left"/>
      <w:pPr>
        <w:ind w:left="6260" w:hanging="733"/>
      </w:pPr>
      <w:rPr>
        <w:rFonts w:hint="default"/>
      </w:rPr>
    </w:lvl>
    <w:lvl w:ilvl="7" w:tplc="801ADCAE">
      <w:numFmt w:val="bullet"/>
      <w:lvlText w:val="•"/>
      <w:lvlJc w:val="left"/>
      <w:pPr>
        <w:ind w:left="7180" w:hanging="733"/>
      </w:pPr>
      <w:rPr>
        <w:rFonts w:hint="default"/>
      </w:rPr>
    </w:lvl>
    <w:lvl w:ilvl="8" w:tplc="9EEEAF32">
      <w:numFmt w:val="bullet"/>
      <w:lvlText w:val="•"/>
      <w:lvlJc w:val="left"/>
      <w:pPr>
        <w:ind w:left="8100" w:hanging="733"/>
      </w:pPr>
      <w:rPr>
        <w:rFonts w:hint="default"/>
      </w:rPr>
    </w:lvl>
  </w:abstractNum>
  <w:abstractNum w:abstractNumId="12" w15:restartNumberingAfterBreak="0">
    <w:nsid w:val="23907E22"/>
    <w:multiLevelType w:val="hybridMultilevel"/>
    <w:tmpl w:val="521EC4FA"/>
    <w:lvl w:ilvl="0" w:tplc="38D81E0C">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10A02520">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9E2201FA">
      <w:numFmt w:val="bullet"/>
      <w:lvlText w:val="•"/>
      <w:lvlJc w:val="left"/>
      <w:pPr>
        <w:ind w:left="2580" w:hanging="721"/>
      </w:pPr>
      <w:rPr>
        <w:rFonts w:hint="default"/>
      </w:rPr>
    </w:lvl>
    <w:lvl w:ilvl="3" w:tplc="12AA55D4">
      <w:numFmt w:val="bullet"/>
      <w:lvlText w:val="•"/>
      <w:lvlJc w:val="left"/>
      <w:pPr>
        <w:ind w:left="3500" w:hanging="721"/>
      </w:pPr>
      <w:rPr>
        <w:rFonts w:hint="default"/>
      </w:rPr>
    </w:lvl>
    <w:lvl w:ilvl="4" w:tplc="39B4F6D8">
      <w:numFmt w:val="bullet"/>
      <w:lvlText w:val="•"/>
      <w:lvlJc w:val="left"/>
      <w:pPr>
        <w:ind w:left="4420" w:hanging="721"/>
      </w:pPr>
      <w:rPr>
        <w:rFonts w:hint="default"/>
      </w:rPr>
    </w:lvl>
    <w:lvl w:ilvl="5" w:tplc="4DD42E60">
      <w:numFmt w:val="bullet"/>
      <w:lvlText w:val="•"/>
      <w:lvlJc w:val="left"/>
      <w:pPr>
        <w:ind w:left="5340" w:hanging="721"/>
      </w:pPr>
      <w:rPr>
        <w:rFonts w:hint="default"/>
      </w:rPr>
    </w:lvl>
    <w:lvl w:ilvl="6" w:tplc="93267B90">
      <w:numFmt w:val="bullet"/>
      <w:lvlText w:val="•"/>
      <w:lvlJc w:val="left"/>
      <w:pPr>
        <w:ind w:left="6260" w:hanging="721"/>
      </w:pPr>
      <w:rPr>
        <w:rFonts w:hint="default"/>
      </w:rPr>
    </w:lvl>
    <w:lvl w:ilvl="7" w:tplc="E8801238">
      <w:numFmt w:val="bullet"/>
      <w:lvlText w:val="•"/>
      <w:lvlJc w:val="left"/>
      <w:pPr>
        <w:ind w:left="7180" w:hanging="721"/>
      </w:pPr>
      <w:rPr>
        <w:rFonts w:hint="default"/>
      </w:rPr>
    </w:lvl>
    <w:lvl w:ilvl="8" w:tplc="730AA8C4">
      <w:numFmt w:val="bullet"/>
      <w:lvlText w:val="•"/>
      <w:lvlJc w:val="left"/>
      <w:pPr>
        <w:ind w:left="8100" w:hanging="721"/>
      </w:pPr>
      <w:rPr>
        <w:rFonts w:hint="default"/>
      </w:rPr>
    </w:lvl>
  </w:abstractNum>
  <w:abstractNum w:abstractNumId="13" w15:restartNumberingAfterBreak="0">
    <w:nsid w:val="25F71BB2"/>
    <w:multiLevelType w:val="hybridMultilevel"/>
    <w:tmpl w:val="53C0501E"/>
    <w:lvl w:ilvl="0" w:tplc="0540CE58">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84C61468">
      <w:numFmt w:val="bullet"/>
      <w:lvlText w:val="•"/>
      <w:lvlJc w:val="left"/>
      <w:pPr>
        <w:ind w:left="1192" w:hanging="721"/>
      </w:pPr>
      <w:rPr>
        <w:rFonts w:hint="default"/>
      </w:rPr>
    </w:lvl>
    <w:lvl w:ilvl="2" w:tplc="57C6AED0">
      <w:numFmt w:val="bullet"/>
      <w:lvlText w:val="•"/>
      <w:lvlJc w:val="left"/>
      <w:pPr>
        <w:ind w:left="2164" w:hanging="721"/>
      </w:pPr>
      <w:rPr>
        <w:rFonts w:hint="default"/>
      </w:rPr>
    </w:lvl>
    <w:lvl w:ilvl="3" w:tplc="0B6EE806">
      <w:numFmt w:val="bullet"/>
      <w:lvlText w:val="•"/>
      <w:lvlJc w:val="left"/>
      <w:pPr>
        <w:ind w:left="3136" w:hanging="721"/>
      </w:pPr>
      <w:rPr>
        <w:rFonts w:hint="default"/>
      </w:rPr>
    </w:lvl>
    <w:lvl w:ilvl="4" w:tplc="AD60C5B4">
      <w:numFmt w:val="bullet"/>
      <w:lvlText w:val="•"/>
      <w:lvlJc w:val="left"/>
      <w:pPr>
        <w:ind w:left="4108" w:hanging="721"/>
      </w:pPr>
      <w:rPr>
        <w:rFonts w:hint="default"/>
      </w:rPr>
    </w:lvl>
    <w:lvl w:ilvl="5" w:tplc="2F2C1182">
      <w:numFmt w:val="bullet"/>
      <w:lvlText w:val="•"/>
      <w:lvlJc w:val="left"/>
      <w:pPr>
        <w:ind w:left="5080" w:hanging="721"/>
      </w:pPr>
      <w:rPr>
        <w:rFonts w:hint="default"/>
      </w:rPr>
    </w:lvl>
    <w:lvl w:ilvl="6" w:tplc="28F6E57C">
      <w:numFmt w:val="bullet"/>
      <w:lvlText w:val="•"/>
      <w:lvlJc w:val="left"/>
      <w:pPr>
        <w:ind w:left="6052" w:hanging="721"/>
      </w:pPr>
      <w:rPr>
        <w:rFonts w:hint="default"/>
      </w:rPr>
    </w:lvl>
    <w:lvl w:ilvl="7" w:tplc="8D1A8FCC">
      <w:numFmt w:val="bullet"/>
      <w:lvlText w:val="•"/>
      <w:lvlJc w:val="left"/>
      <w:pPr>
        <w:ind w:left="7024" w:hanging="721"/>
      </w:pPr>
      <w:rPr>
        <w:rFonts w:hint="default"/>
      </w:rPr>
    </w:lvl>
    <w:lvl w:ilvl="8" w:tplc="1E0E5700">
      <w:numFmt w:val="bullet"/>
      <w:lvlText w:val="•"/>
      <w:lvlJc w:val="left"/>
      <w:pPr>
        <w:ind w:left="7996" w:hanging="721"/>
      </w:pPr>
      <w:rPr>
        <w:rFonts w:hint="default"/>
      </w:rPr>
    </w:lvl>
  </w:abstractNum>
  <w:abstractNum w:abstractNumId="14" w15:restartNumberingAfterBreak="0">
    <w:nsid w:val="2C590FEC"/>
    <w:multiLevelType w:val="hybridMultilevel"/>
    <w:tmpl w:val="20D4D1E8"/>
    <w:lvl w:ilvl="0" w:tplc="4EBCE8EE">
      <w:start w:val="1"/>
      <w:numFmt w:val="decimal"/>
      <w:lvlText w:val="%1"/>
      <w:lvlJc w:val="left"/>
      <w:pPr>
        <w:ind w:left="220" w:hanging="720"/>
        <w:jc w:val="left"/>
      </w:pPr>
      <w:rPr>
        <w:rFonts w:ascii="Times New Roman" w:eastAsia="Times New Roman" w:hAnsi="Times New Roman" w:cs="Times New Roman" w:hint="default"/>
        <w:w w:val="100"/>
        <w:sz w:val="24"/>
        <w:szCs w:val="24"/>
      </w:rPr>
    </w:lvl>
    <w:lvl w:ilvl="1" w:tplc="AB48822A">
      <w:numFmt w:val="bullet"/>
      <w:lvlText w:val="•"/>
      <w:lvlJc w:val="left"/>
      <w:pPr>
        <w:ind w:left="1192" w:hanging="720"/>
      </w:pPr>
      <w:rPr>
        <w:rFonts w:hint="default"/>
      </w:rPr>
    </w:lvl>
    <w:lvl w:ilvl="2" w:tplc="14568482">
      <w:numFmt w:val="bullet"/>
      <w:lvlText w:val="•"/>
      <w:lvlJc w:val="left"/>
      <w:pPr>
        <w:ind w:left="2164" w:hanging="720"/>
      </w:pPr>
      <w:rPr>
        <w:rFonts w:hint="default"/>
      </w:rPr>
    </w:lvl>
    <w:lvl w:ilvl="3" w:tplc="F1BE9A6E">
      <w:numFmt w:val="bullet"/>
      <w:lvlText w:val="•"/>
      <w:lvlJc w:val="left"/>
      <w:pPr>
        <w:ind w:left="3136" w:hanging="720"/>
      </w:pPr>
      <w:rPr>
        <w:rFonts w:hint="default"/>
      </w:rPr>
    </w:lvl>
    <w:lvl w:ilvl="4" w:tplc="E9945A2C">
      <w:numFmt w:val="bullet"/>
      <w:lvlText w:val="•"/>
      <w:lvlJc w:val="left"/>
      <w:pPr>
        <w:ind w:left="4108" w:hanging="720"/>
      </w:pPr>
      <w:rPr>
        <w:rFonts w:hint="default"/>
      </w:rPr>
    </w:lvl>
    <w:lvl w:ilvl="5" w:tplc="C366B92E">
      <w:numFmt w:val="bullet"/>
      <w:lvlText w:val="•"/>
      <w:lvlJc w:val="left"/>
      <w:pPr>
        <w:ind w:left="5080" w:hanging="720"/>
      </w:pPr>
      <w:rPr>
        <w:rFonts w:hint="default"/>
      </w:rPr>
    </w:lvl>
    <w:lvl w:ilvl="6" w:tplc="D2F49A9A">
      <w:numFmt w:val="bullet"/>
      <w:lvlText w:val="•"/>
      <w:lvlJc w:val="left"/>
      <w:pPr>
        <w:ind w:left="6052" w:hanging="720"/>
      </w:pPr>
      <w:rPr>
        <w:rFonts w:hint="default"/>
      </w:rPr>
    </w:lvl>
    <w:lvl w:ilvl="7" w:tplc="986C1022">
      <w:numFmt w:val="bullet"/>
      <w:lvlText w:val="•"/>
      <w:lvlJc w:val="left"/>
      <w:pPr>
        <w:ind w:left="7024" w:hanging="720"/>
      </w:pPr>
      <w:rPr>
        <w:rFonts w:hint="default"/>
      </w:rPr>
    </w:lvl>
    <w:lvl w:ilvl="8" w:tplc="6090F53E">
      <w:numFmt w:val="bullet"/>
      <w:lvlText w:val="•"/>
      <w:lvlJc w:val="left"/>
      <w:pPr>
        <w:ind w:left="7996" w:hanging="720"/>
      </w:pPr>
      <w:rPr>
        <w:rFonts w:hint="default"/>
      </w:rPr>
    </w:lvl>
  </w:abstractNum>
  <w:abstractNum w:abstractNumId="15" w15:restartNumberingAfterBreak="0">
    <w:nsid w:val="301D765D"/>
    <w:multiLevelType w:val="hybridMultilevel"/>
    <w:tmpl w:val="2CB45806"/>
    <w:lvl w:ilvl="0" w:tplc="79145DEC">
      <w:start w:val="1"/>
      <w:numFmt w:val="decimal"/>
      <w:lvlText w:val="%1."/>
      <w:lvlJc w:val="left"/>
      <w:pPr>
        <w:ind w:left="478" w:hanging="365"/>
        <w:jc w:val="left"/>
      </w:pPr>
      <w:rPr>
        <w:rFonts w:ascii="Times New Roman" w:eastAsia="Times New Roman" w:hAnsi="Times New Roman" w:cs="Times New Roman" w:hint="default"/>
        <w:w w:val="99"/>
        <w:sz w:val="22"/>
        <w:szCs w:val="22"/>
      </w:rPr>
    </w:lvl>
    <w:lvl w:ilvl="1" w:tplc="992C95E6">
      <w:numFmt w:val="bullet"/>
      <w:lvlText w:val="•"/>
      <w:lvlJc w:val="left"/>
      <w:pPr>
        <w:ind w:left="791" w:hanging="365"/>
      </w:pPr>
      <w:rPr>
        <w:rFonts w:hint="default"/>
      </w:rPr>
    </w:lvl>
    <w:lvl w:ilvl="2" w:tplc="406AB326">
      <w:numFmt w:val="bullet"/>
      <w:lvlText w:val="•"/>
      <w:lvlJc w:val="left"/>
      <w:pPr>
        <w:ind w:left="1102" w:hanging="365"/>
      </w:pPr>
      <w:rPr>
        <w:rFonts w:hint="default"/>
      </w:rPr>
    </w:lvl>
    <w:lvl w:ilvl="3" w:tplc="3A568036">
      <w:numFmt w:val="bullet"/>
      <w:lvlText w:val="•"/>
      <w:lvlJc w:val="left"/>
      <w:pPr>
        <w:ind w:left="1413" w:hanging="365"/>
      </w:pPr>
      <w:rPr>
        <w:rFonts w:hint="default"/>
      </w:rPr>
    </w:lvl>
    <w:lvl w:ilvl="4" w:tplc="FB465D58">
      <w:numFmt w:val="bullet"/>
      <w:lvlText w:val="•"/>
      <w:lvlJc w:val="left"/>
      <w:pPr>
        <w:ind w:left="1724" w:hanging="365"/>
      </w:pPr>
      <w:rPr>
        <w:rFonts w:hint="default"/>
      </w:rPr>
    </w:lvl>
    <w:lvl w:ilvl="5" w:tplc="647EB9BC">
      <w:numFmt w:val="bullet"/>
      <w:lvlText w:val="•"/>
      <w:lvlJc w:val="left"/>
      <w:pPr>
        <w:ind w:left="2035" w:hanging="365"/>
      </w:pPr>
      <w:rPr>
        <w:rFonts w:hint="default"/>
      </w:rPr>
    </w:lvl>
    <w:lvl w:ilvl="6" w:tplc="F7B214D8">
      <w:numFmt w:val="bullet"/>
      <w:lvlText w:val="•"/>
      <w:lvlJc w:val="left"/>
      <w:pPr>
        <w:ind w:left="2346" w:hanging="365"/>
      </w:pPr>
      <w:rPr>
        <w:rFonts w:hint="default"/>
      </w:rPr>
    </w:lvl>
    <w:lvl w:ilvl="7" w:tplc="1728C616">
      <w:numFmt w:val="bullet"/>
      <w:lvlText w:val="•"/>
      <w:lvlJc w:val="left"/>
      <w:pPr>
        <w:ind w:left="2657" w:hanging="365"/>
      </w:pPr>
      <w:rPr>
        <w:rFonts w:hint="default"/>
      </w:rPr>
    </w:lvl>
    <w:lvl w:ilvl="8" w:tplc="DE82CF82">
      <w:numFmt w:val="bullet"/>
      <w:lvlText w:val="•"/>
      <w:lvlJc w:val="left"/>
      <w:pPr>
        <w:ind w:left="2968" w:hanging="365"/>
      </w:pPr>
      <w:rPr>
        <w:rFonts w:hint="default"/>
      </w:rPr>
    </w:lvl>
  </w:abstractNum>
  <w:abstractNum w:abstractNumId="16" w15:restartNumberingAfterBreak="0">
    <w:nsid w:val="319D07C6"/>
    <w:multiLevelType w:val="hybridMultilevel"/>
    <w:tmpl w:val="D9866BEC"/>
    <w:lvl w:ilvl="0" w:tplc="975C1CFE">
      <w:start w:val="1"/>
      <w:numFmt w:val="decimal"/>
      <w:lvlText w:val=".%1"/>
      <w:lvlJc w:val="left"/>
      <w:pPr>
        <w:ind w:left="1660" w:hanging="733"/>
        <w:jc w:val="left"/>
      </w:pPr>
      <w:rPr>
        <w:rFonts w:ascii="Times New Roman" w:eastAsia="Times New Roman" w:hAnsi="Times New Roman" w:cs="Times New Roman" w:hint="default"/>
        <w:w w:val="100"/>
        <w:sz w:val="24"/>
        <w:szCs w:val="24"/>
      </w:rPr>
    </w:lvl>
    <w:lvl w:ilvl="1" w:tplc="9F980964">
      <w:numFmt w:val="bullet"/>
      <w:lvlText w:val="•"/>
      <w:lvlJc w:val="left"/>
      <w:pPr>
        <w:ind w:left="2488" w:hanging="733"/>
      </w:pPr>
      <w:rPr>
        <w:rFonts w:hint="default"/>
      </w:rPr>
    </w:lvl>
    <w:lvl w:ilvl="2" w:tplc="8390ACA4">
      <w:numFmt w:val="bullet"/>
      <w:lvlText w:val="•"/>
      <w:lvlJc w:val="left"/>
      <w:pPr>
        <w:ind w:left="3316" w:hanging="733"/>
      </w:pPr>
      <w:rPr>
        <w:rFonts w:hint="default"/>
      </w:rPr>
    </w:lvl>
    <w:lvl w:ilvl="3" w:tplc="B4E6681C">
      <w:numFmt w:val="bullet"/>
      <w:lvlText w:val="•"/>
      <w:lvlJc w:val="left"/>
      <w:pPr>
        <w:ind w:left="4144" w:hanging="733"/>
      </w:pPr>
      <w:rPr>
        <w:rFonts w:hint="default"/>
      </w:rPr>
    </w:lvl>
    <w:lvl w:ilvl="4" w:tplc="8864F1FC">
      <w:numFmt w:val="bullet"/>
      <w:lvlText w:val="•"/>
      <w:lvlJc w:val="left"/>
      <w:pPr>
        <w:ind w:left="4972" w:hanging="733"/>
      </w:pPr>
      <w:rPr>
        <w:rFonts w:hint="default"/>
      </w:rPr>
    </w:lvl>
    <w:lvl w:ilvl="5" w:tplc="049E8B40">
      <w:numFmt w:val="bullet"/>
      <w:lvlText w:val="•"/>
      <w:lvlJc w:val="left"/>
      <w:pPr>
        <w:ind w:left="5800" w:hanging="733"/>
      </w:pPr>
      <w:rPr>
        <w:rFonts w:hint="default"/>
      </w:rPr>
    </w:lvl>
    <w:lvl w:ilvl="6" w:tplc="85EC374A">
      <w:numFmt w:val="bullet"/>
      <w:lvlText w:val="•"/>
      <w:lvlJc w:val="left"/>
      <w:pPr>
        <w:ind w:left="6628" w:hanging="733"/>
      </w:pPr>
      <w:rPr>
        <w:rFonts w:hint="default"/>
      </w:rPr>
    </w:lvl>
    <w:lvl w:ilvl="7" w:tplc="63DC6E60">
      <w:numFmt w:val="bullet"/>
      <w:lvlText w:val="•"/>
      <w:lvlJc w:val="left"/>
      <w:pPr>
        <w:ind w:left="7456" w:hanging="733"/>
      </w:pPr>
      <w:rPr>
        <w:rFonts w:hint="default"/>
      </w:rPr>
    </w:lvl>
    <w:lvl w:ilvl="8" w:tplc="D10EB954">
      <w:numFmt w:val="bullet"/>
      <w:lvlText w:val="•"/>
      <w:lvlJc w:val="left"/>
      <w:pPr>
        <w:ind w:left="8284" w:hanging="733"/>
      </w:pPr>
      <w:rPr>
        <w:rFonts w:hint="default"/>
      </w:rPr>
    </w:lvl>
  </w:abstractNum>
  <w:abstractNum w:abstractNumId="17" w15:restartNumberingAfterBreak="0">
    <w:nsid w:val="35EB2DB3"/>
    <w:multiLevelType w:val="hybridMultilevel"/>
    <w:tmpl w:val="B010CB8C"/>
    <w:lvl w:ilvl="0" w:tplc="75302C5A">
      <w:start w:val="1"/>
      <w:numFmt w:val="decimal"/>
      <w:lvlText w:val="%1"/>
      <w:lvlJc w:val="left"/>
      <w:pPr>
        <w:ind w:left="220" w:hanging="720"/>
        <w:jc w:val="left"/>
      </w:pPr>
      <w:rPr>
        <w:rFonts w:ascii="Times New Roman" w:eastAsia="Times New Roman" w:hAnsi="Times New Roman" w:cs="Times New Roman" w:hint="default"/>
        <w:w w:val="100"/>
        <w:sz w:val="24"/>
        <w:szCs w:val="24"/>
      </w:rPr>
    </w:lvl>
    <w:lvl w:ilvl="1" w:tplc="ED4071DC">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7404521E">
      <w:numFmt w:val="bullet"/>
      <w:lvlText w:val="•"/>
      <w:lvlJc w:val="left"/>
      <w:pPr>
        <w:ind w:left="2580" w:hanging="721"/>
      </w:pPr>
      <w:rPr>
        <w:rFonts w:hint="default"/>
      </w:rPr>
    </w:lvl>
    <w:lvl w:ilvl="3" w:tplc="C03066C2">
      <w:numFmt w:val="bullet"/>
      <w:lvlText w:val="•"/>
      <w:lvlJc w:val="left"/>
      <w:pPr>
        <w:ind w:left="3500" w:hanging="721"/>
      </w:pPr>
      <w:rPr>
        <w:rFonts w:hint="default"/>
      </w:rPr>
    </w:lvl>
    <w:lvl w:ilvl="4" w:tplc="8F0432E0">
      <w:numFmt w:val="bullet"/>
      <w:lvlText w:val="•"/>
      <w:lvlJc w:val="left"/>
      <w:pPr>
        <w:ind w:left="4420" w:hanging="721"/>
      </w:pPr>
      <w:rPr>
        <w:rFonts w:hint="default"/>
      </w:rPr>
    </w:lvl>
    <w:lvl w:ilvl="5" w:tplc="1786DF1A">
      <w:numFmt w:val="bullet"/>
      <w:lvlText w:val="•"/>
      <w:lvlJc w:val="left"/>
      <w:pPr>
        <w:ind w:left="5340" w:hanging="721"/>
      </w:pPr>
      <w:rPr>
        <w:rFonts w:hint="default"/>
      </w:rPr>
    </w:lvl>
    <w:lvl w:ilvl="6" w:tplc="8FCAACD4">
      <w:numFmt w:val="bullet"/>
      <w:lvlText w:val="•"/>
      <w:lvlJc w:val="left"/>
      <w:pPr>
        <w:ind w:left="6260" w:hanging="721"/>
      </w:pPr>
      <w:rPr>
        <w:rFonts w:hint="default"/>
      </w:rPr>
    </w:lvl>
    <w:lvl w:ilvl="7" w:tplc="E32A7DD0">
      <w:numFmt w:val="bullet"/>
      <w:lvlText w:val="•"/>
      <w:lvlJc w:val="left"/>
      <w:pPr>
        <w:ind w:left="7180" w:hanging="721"/>
      </w:pPr>
      <w:rPr>
        <w:rFonts w:hint="default"/>
      </w:rPr>
    </w:lvl>
    <w:lvl w:ilvl="8" w:tplc="01F0BD82">
      <w:numFmt w:val="bullet"/>
      <w:lvlText w:val="•"/>
      <w:lvlJc w:val="left"/>
      <w:pPr>
        <w:ind w:left="8100" w:hanging="721"/>
      </w:pPr>
      <w:rPr>
        <w:rFonts w:hint="default"/>
      </w:rPr>
    </w:lvl>
  </w:abstractNum>
  <w:abstractNum w:abstractNumId="18" w15:restartNumberingAfterBreak="0">
    <w:nsid w:val="3BA7487E"/>
    <w:multiLevelType w:val="hybridMultilevel"/>
    <w:tmpl w:val="7546774C"/>
    <w:lvl w:ilvl="0" w:tplc="1066821A">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B47C6994">
      <w:numFmt w:val="bullet"/>
      <w:lvlText w:val="•"/>
      <w:lvlJc w:val="left"/>
      <w:pPr>
        <w:ind w:left="2488" w:hanging="721"/>
      </w:pPr>
      <w:rPr>
        <w:rFonts w:hint="default"/>
      </w:rPr>
    </w:lvl>
    <w:lvl w:ilvl="2" w:tplc="DF6CC424">
      <w:numFmt w:val="bullet"/>
      <w:lvlText w:val="•"/>
      <w:lvlJc w:val="left"/>
      <w:pPr>
        <w:ind w:left="3316" w:hanging="721"/>
      </w:pPr>
      <w:rPr>
        <w:rFonts w:hint="default"/>
      </w:rPr>
    </w:lvl>
    <w:lvl w:ilvl="3" w:tplc="2524332E">
      <w:numFmt w:val="bullet"/>
      <w:lvlText w:val="•"/>
      <w:lvlJc w:val="left"/>
      <w:pPr>
        <w:ind w:left="4144" w:hanging="721"/>
      </w:pPr>
      <w:rPr>
        <w:rFonts w:hint="default"/>
      </w:rPr>
    </w:lvl>
    <w:lvl w:ilvl="4" w:tplc="F6E2F132">
      <w:numFmt w:val="bullet"/>
      <w:lvlText w:val="•"/>
      <w:lvlJc w:val="left"/>
      <w:pPr>
        <w:ind w:left="4972" w:hanging="721"/>
      </w:pPr>
      <w:rPr>
        <w:rFonts w:hint="default"/>
      </w:rPr>
    </w:lvl>
    <w:lvl w:ilvl="5" w:tplc="BF4EC412">
      <w:numFmt w:val="bullet"/>
      <w:lvlText w:val="•"/>
      <w:lvlJc w:val="left"/>
      <w:pPr>
        <w:ind w:left="5800" w:hanging="721"/>
      </w:pPr>
      <w:rPr>
        <w:rFonts w:hint="default"/>
      </w:rPr>
    </w:lvl>
    <w:lvl w:ilvl="6" w:tplc="85E4EF0A">
      <w:numFmt w:val="bullet"/>
      <w:lvlText w:val="•"/>
      <w:lvlJc w:val="left"/>
      <w:pPr>
        <w:ind w:left="6628" w:hanging="721"/>
      </w:pPr>
      <w:rPr>
        <w:rFonts w:hint="default"/>
      </w:rPr>
    </w:lvl>
    <w:lvl w:ilvl="7" w:tplc="0F50ADD6">
      <w:numFmt w:val="bullet"/>
      <w:lvlText w:val="•"/>
      <w:lvlJc w:val="left"/>
      <w:pPr>
        <w:ind w:left="7456" w:hanging="721"/>
      </w:pPr>
      <w:rPr>
        <w:rFonts w:hint="default"/>
      </w:rPr>
    </w:lvl>
    <w:lvl w:ilvl="8" w:tplc="8618E8CE">
      <w:numFmt w:val="bullet"/>
      <w:lvlText w:val="•"/>
      <w:lvlJc w:val="left"/>
      <w:pPr>
        <w:ind w:left="8284" w:hanging="721"/>
      </w:pPr>
      <w:rPr>
        <w:rFonts w:hint="default"/>
      </w:rPr>
    </w:lvl>
  </w:abstractNum>
  <w:abstractNum w:abstractNumId="19" w15:restartNumberingAfterBreak="0">
    <w:nsid w:val="3E0466D0"/>
    <w:multiLevelType w:val="hybridMultilevel"/>
    <w:tmpl w:val="ECCA8E06"/>
    <w:lvl w:ilvl="0" w:tplc="F61045BA">
      <w:start w:val="1"/>
      <w:numFmt w:val="decimal"/>
      <w:lvlText w:val="%1"/>
      <w:lvlJc w:val="left"/>
      <w:pPr>
        <w:ind w:left="220" w:hanging="720"/>
        <w:jc w:val="left"/>
      </w:pPr>
      <w:rPr>
        <w:rFonts w:ascii="Times New Roman" w:eastAsia="Times New Roman" w:hAnsi="Times New Roman" w:cs="Times New Roman" w:hint="default"/>
        <w:w w:val="100"/>
        <w:sz w:val="24"/>
        <w:szCs w:val="24"/>
      </w:rPr>
    </w:lvl>
    <w:lvl w:ilvl="1" w:tplc="470C033C">
      <w:numFmt w:val="bullet"/>
      <w:lvlText w:val="•"/>
      <w:lvlJc w:val="left"/>
      <w:pPr>
        <w:ind w:left="1192" w:hanging="720"/>
      </w:pPr>
      <w:rPr>
        <w:rFonts w:hint="default"/>
      </w:rPr>
    </w:lvl>
    <w:lvl w:ilvl="2" w:tplc="8E4C6518">
      <w:numFmt w:val="bullet"/>
      <w:lvlText w:val="•"/>
      <w:lvlJc w:val="left"/>
      <w:pPr>
        <w:ind w:left="2164" w:hanging="720"/>
      </w:pPr>
      <w:rPr>
        <w:rFonts w:hint="default"/>
      </w:rPr>
    </w:lvl>
    <w:lvl w:ilvl="3" w:tplc="CC8E12EE">
      <w:numFmt w:val="bullet"/>
      <w:lvlText w:val="•"/>
      <w:lvlJc w:val="left"/>
      <w:pPr>
        <w:ind w:left="3136" w:hanging="720"/>
      </w:pPr>
      <w:rPr>
        <w:rFonts w:hint="default"/>
      </w:rPr>
    </w:lvl>
    <w:lvl w:ilvl="4" w:tplc="938E5568">
      <w:numFmt w:val="bullet"/>
      <w:lvlText w:val="•"/>
      <w:lvlJc w:val="left"/>
      <w:pPr>
        <w:ind w:left="4108" w:hanging="720"/>
      </w:pPr>
      <w:rPr>
        <w:rFonts w:hint="default"/>
      </w:rPr>
    </w:lvl>
    <w:lvl w:ilvl="5" w:tplc="F248682A">
      <w:numFmt w:val="bullet"/>
      <w:lvlText w:val="•"/>
      <w:lvlJc w:val="left"/>
      <w:pPr>
        <w:ind w:left="5080" w:hanging="720"/>
      </w:pPr>
      <w:rPr>
        <w:rFonts w:hint="default"/>
      </w:rPr>
    </w:lvl>
    <w:lvl w:ilvl="6" w:tplc="7A62A0C8">
      <w:numFmt w:val="bullet"/>
      <w:lvlText w:val="•"/>
      <w:lvlJc w:val="left"/>
      <w:pPr>
        <w:ind w:left="6052" w:hanging="720"/>
      </w:pPr>
      <w:rPr>
        <w:rFonts w:hint="default"/>
      </w:rPr>
    </w:lvl>
    <w:lvl w:ilvl="7" w:tplc="A552C962">
      <w:numFmt w:val="bullet"/>
      <w:lvlText w:val="•"/>
      <w:lvlJc w:val="left"/>
      <w:pPr>
        <w:ind w:left="7024" w:hanging="720"/>
      </w:pPr>
      <w:rPr>
        <w:rFonts w:hint="default"/>
      </w:rPr>
    </w:lvl>
    <w:lvl w:ilvl="8" w:tplc="2B746B94">
      <w:numFmt w:val="bullet"/>
      <w:lvlText w:val="•"/>
      <w:lvlJc w:val="left"/>
      <w:pPr>
        <w:ind w:left="7996" w:hanging="720"/>
      </w:pPr>
      <w:rPr>
        <w:rFonts w:hint="default"/>
      </w:rPr>
    </w:lvl>
  </w:abstractNum>
  <w:abstractNum w:abstractNumId="20" w15:restartNumberingAfterBreak="0">
    <w:nsid w:val="3F1C4638"/>
    <w:multiLevelType w:val="hybridMultilevel"/>
    <w:tmpl w:val="1014289C"/>
    <w:lvl w:ilvl="0" w:tplc="6FC8B780">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5728F05A">
      <w:numFmt w:val="bullet"/>
      <w:lvlText w:val="•"/>
      <w:lvlJc w:val="left"/>
      <w:pPr>
        <w:ind w:left="2488" w:hanging="721"/>
      </w:pPr>
      <w:rPr>
        <w:rFonts w:hint="default"/>
      </w:rPr>
    </w:lvl>
    <w:lvl w:ilvl="2" w:tplc="66C866FA">
      <w:numFmt w:val="bullet"/>
      <w:lvlText w:val="•"/>
      <w:lvlJc w:val="left"/>
      <w:pPr>
        <w:ind w:left="3316" w:hanging="721"/>
      </w:pPr>
      <w:rPr>
        <w:rFonts w:hint="default"/>
      </w:rPr>
    </w:lvl>
    <w:lvl w:ilvl="3" w:tplc="16DE8D22">
      <w:numFmt w:val="bullet"/>
      <w:lvlText w:val="•"/>
      <w:lvlJc w:val="left"/>
      <w:pPr>
        <w:ind w:left="4144" w:hanging="721"/>
      </w:pPr>
      <w:rPr>
        <w:rFonts w:hint="default"/>
      </w:rPr>
    </w:lvl>
    <w:lvl w:ilvl="4" w:tplc="FD9E45EE">
      <w:numFmt w:val="bullet"/>
      <w:lvlText w:val="•"/>
      <w:lvlJc w:val="left"/>
      <w:pPr>
        <w:ind w:left="4972" w:hanging="721"/>
      </w:pPr>
      <w:rPr>
        <w:rFonts w:hint="default"/>
      </w:rPr>
    </w:lvl>
    <w:lvl w:ilvl="5" w:tplc="1DD4CEB0">
      <w:numFmt w:val="bullet"/>
      <w:lvlText w:val="•"/>
      <w:lvlJc w:val="left"/>
      <w:pPr>
        <w:ind w:left="5800" w:hanging="721"/>
      </w:pPr>
      <w:rPr>
        <w:rFonts w:hint="default"/>
      </w:rPr>
    </w:lvl>
    <w:lvl w:ilvl="6" w:tplc="DAF44E78">
      <w:numFmt w:val="bullet"/>
      <w:lvlText w:val="•"/>
      <w:lvlJc w:val="left"/>
      <w:pPr>
        <w:ind w:left="6628" w:hanging="721"/>
      </w:pPr>
      <w:rPr>
        <w:rFonts w:hint="default"/>
      </w:rPr>
    </w:lvl>
    <w:lvl w:ilvl="7" w:tplc="AC6E6C92">
      <w:numFmt w:val="bullet"/>
      <w:lvlText w:val="•"/>
      <w:lvlJc w:val="left"/>
      <w:pPr>
        <w:ind w:left="7456" w:hanging="721"/>
      </w:pPr>
      <w:rPr>
        <w:rFonts w:hint="default"/>
      </w:rPr>
    </w:lvl>
    <w:lvl w:ilvl="8" w:tplc="A5BCAEC8">
      <w:numFmt w:val="bullet"/>
      <w:lvlText w:val="•"/>
      <w:lvlJc w:val="left"/>
      <w:pPr>
        <w:ind w:left="8284" w:hanging="721"/>
      </w:pPr>
      <w:rPr>
        <w:rFonts w:hint="default"/>
      </w:rPr>
    </w:lvl>
  </w:abstractNum>
  <w:abstractNum w:abstractNumId="21" w15:restartNumberingAfterBreak="0">
    <w:nsid w:val="40540A09"/>
    <w:multiLevelType w:val="hybridMultilevel"/>
    <w:tmpl w:val="39D28E18"/>
    <w:lvl w:ilvl="0" w:tplc="A9B64C70">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F1061B72">
      <w:numFmt w:val="bullet"/>
      <w:lvlText w:val="•"/>
      <w:lvlJc w:val="left"/>
      <w:pPr>
        <w:ind w:left="2488" w:hanging="721"/>
      </w:pPr>
      <w:rPr>
        <w:rFonts w:hint="default"/>
      </w:rPr>
    </w:lvl>
    <w:lvl w:ilvl="2" w:tplc="67DE34AC">
      <w:numFmt w:val="bullet"/>
      <w:lvlText w:val="•"/>
      <w:lvlJc w:val="left"/>
      <w:pPr>
        <w:ind w:left="3316" w:hanging="721"/>
      </w:pPr>
      <w:rPr>
        <w:rFonts w:hint="default"/>
      </w:rPr>
    </w:lvl>
    <w:lvl w:ilvl="3" w:tplc="1AB881F0">
      <w:numFmt w:val="bullet"/>
      <w:lvlText w:val="•"/>
      <w:lvlJc w:val="left"/>
      <w:pPr>
        <w:ind w:left="4144" w:hanging="721"/>
      </w:pPr>
      <w:rPr>
        <w:rFonts w:hint="default"/>
      </w:rPr>
    </w:lvl>
    <w:lvl w:ilvl="4" w:tplc="3AFAFA3A">
      <w:numFmt w:val="bullet"/>
      <w:lvlText w:val="•"/>
      <w:lvlJc w:val="left"/>
      <w:pPr>
        <w:ind w:left="4972" w:hanging="721"/>
      </w:pPr>
      <w:rPr>
        <w:rFonts w:hint="default"/>
      </w:rPr>
    </w:lvl>
    <w:lvl w:ilvl="5" w:tplc="22BA8934">
      <w:numFmt w:val="bullet"/>
      <w:lvlText w:val="•"/>
      <w:lvlJc w:val="left"/>
      <w:pPr>
        <w:ind w:left="5800" w:hanging="721"/>
      </w:pPr>
      <w:rPr>
        <w:rFonts w:hint="default"/>
      </w:rPr>
    </w:lvl>
    <w:lvl w:ilvl="6" w:tplc="2ECA5436">
      <w:numFmt w:val="bullet"/>
      <w:lvlText w:val="•"/>
      <w:lvlJc w:val="left"/>
      <w:pPr>
        <w:ind w:left="6628" w:hanging="721"/>
      </w:pPr>
      <w:rPr>
        <w:rFonts w:hint="default"/>
      </w:rPr>
    </w:lvl>
    <w:lvl w:ilvl="7" w:tplc="07D613C4">
      <w:numFmt w:val="bullet"/>
      <w:lvlText w:val="•"/>
      <w:lvlJc w:val="left"/>
      <w:pPr>
        <w:ind w:left="7456" w:hanging="721"/>
      </w:pPr>
      <w:rPr>
        <w:rFonts w:hint="default"/>
      </w:rPr>
    </w:lvl>
    <w:lvl w:ilvl="8" w:tplc="93EA12A8">
      <w:numFmt w:val="bullet"/>
      <w:lvlText w:val="•"/>
      <w:lvlJc w:val="left"/>
      <w:pPr>
        <w:ind w:left="8284" w:hanging="721"/>
      </w:pPr>
      <w:rPr>
        <w:rFonts w:hint="default"/>
      </w:rPr>
    </w:lvl>
  </w:abstractNum>
  <w:abstractNum w:abstractNumId="22" w15:restartNumberingAfterBreak="0">
    <w:nsid w:val="424C19C5"/>
    <w:multiLevelType w:val="hybridMultilevel"/>
    <w:tmpl w:val="99C23FC4"/>
    <w:lvl w:ilvl="0" w:tplc="C33ED3BC">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8BB8A956">
      <w:numFmt w:val="bullet"/>
      <w:lvlText w:val="•"/>
      <w:lvlJc w:val="left"/>
      <w:pPr>
        <w:ind w:left="1192" w:hanging="721"/>
      </w:pPr>
      <w:rPr>
        <w:rFonts w:hint="default"/>
      </w:rPr>
    </w:lvl>
    <w:lvl w:ilvl="2" w:tplc="EF0AEE00">
      <w:numFmt w:val="bullet"/>
      <w:lvlText w:val="•"/>
      <w:lvlJc w:val="left"/>
      <w:pPr>
        <w:ind w:left="2164" w:hanging="721"/>
      </w:pPr>
      <w:rPr>
        <w:rFonts w:hint="default"/>
      </w:rPr>
    </w:lvl>
    <w:lvl w:ilvl="3" w:tplc="F7122FAC">
      <w:numFmt w:val="bullet"/>
      <w:lvlText w:val="•"/>
      <w:lvlJc w:val="left"/>
      <w:pPr>
        <w:ind w:left="3136" w:hanging="721"/>
      </w:pPr>
      <w:rPr>
        <w:rFonts w:hint="default"/>
      </w:rPr>
    </w:lvl>
    <w:lvl w:ilvl="4" w:tplc="3AB24D3E">
      <w:numFmt w:val="bullet"/>
      <w:lvlText w:val="•"/>
      <w:lvlJc w:val="left"/>
      <w:pPr>
        <w:ind w:left="4108" w:hanging="721"/>
      </w:pPr>
      <w:rPr>
        <w:rFonts w:hint="default"/>
      </w:rPr>
    </w:lvl>
    <w:lvl w:ilvl="5" w:tplc="92F69224">
      <w:numFmt w:val="bullet"/>
      <w:lvlText w:val="•"/>
      <w:lvlJc w:val="left"/>
      <w:pPr>
        <w:ind w:left="5080" w:hanging="721"/>
      </w:pPr>
      <w:rPr>
        <w:rFonts w:hint="default"/>
      </w:rPr>
    </w:lvl>
    <w:lvl w:ilvl="6" w:tplc="F870A4C6">
      <w:numFmt w:val="bullet"/>
      <w:lvlText w:val="•"/>
      <w:lvlJc w:val="left"/>
      <w:pPr>
        <w:ind w:left="6052" w:hanging="721"/>
      </w:pPr>
      <w:rPr>
        <w:rFonts w:hint="default"/>
      </w:rPr>
    </w:lvl>
    <w:lvl w:ilvl="7" w:tplc="AE8CB1F4">
      <w:numFmt w:val="bullet"/>
      <w:lvlText w:val="•"/>
      <w:lvlJc w:val="left"/>
      <w:pPr>
        <w:ind w:left="7024" w:hanging="721"/>
      </w:pPr>
      <w:rPr>
        <w:rFonts w:hint="default"/>
      </w:rPr>
    </w:lvl>
    <w:lvl w:ilvl="8" w:tplc="66449F2E">
      <w:numFmt w:val="bullet"/>
      <w:lvlText w:val="•"/>
      <w:lvlJc w:val="left"/>
      <w:pPr>
        <w:ind w:left="7996" w:hanging="721"/>
      </w:pPr>
      <w:rPr>
        <w:rFonts w:hint="default"/>
      </w:rPr>
    </w:lvl>
  </w:abstractNum>
  <w:abstractNum w:abstractNumId="23" w15:restartNumberingAfterBreak="0">
    <w:nsid w:val="446521F6"/>
    <w:multiLevelType w:val="hybridMultilevel"/>
    <w:tmpl w:val="038ECDE0"/>
    <w:lvl w:ilvl="0" w:tplc="C8CE2736">
      <w:start w:val="1"/>
      <w:numFmt w:val="decimal"/>
      <w:lvlText w:val="%1"/>
      <w:lvlJc w:val="left"/>
      <w:pPr>
        <w:ind w:left="220" w:hanging="720"/>
        <w:jc w:val="left"/>
      </w:pPr>
      <w:rPr>
        <w:rFonts w:ascii="Times New Roman" w:eastAsia="Times New Roman" w:hAnsi="Times New Roman" w:cs="Times New Roman" w:hint="default"/>
        <w:w w:val="100"/>
        <w:sz w:val="24"/>
        <w:szCs w:val="24"/>
      </w:rPr>
    </w:lvl>
    <w:lvl w:ilvl="1" w:tplc="C11E0D10">
      <w:numFmt w:val="bullet"/>
      <w:lvlText w:val="•"/>
      <w:lvlJc w:val="left"/>
      <w:pPr>
        <w:ind w:left="1192" w:hanging="720"/>
      </w:pPr>
      <w:rPr>
        <w:rFonts w:hint="default"/>
      </w:rPr>
    </w:lvl>
    <w:lvl w:ilvl="2" w:tplc="83C0F564">
      <w:numFmt w:val="bullet"/>
      <w:lvlText w:val="•"/>
      <w:lvlJc w:val="left"/>
      <w:pPr>
        <w:ind w:left="2164" w:hanging="720"/>
      </w:pPr>
      <w:rPr>
        <w:rFonts w:hint="default"/>
      </w:rPr>
    </w:lvl>
    <w:lvl w:ilvl="3" w:tplc="C76C146E">
      <w:numFmt w:val="bullet"/>
      <w:lvlText w:val="•"/>
      <w:lvlJc w:val="left"/>
      <w:pPr>
        <w:ind w:left="3136" w:hanging="720"/>
      </w:pPr>
      <w:rPr>
        <w:rFonts w:hint="default"/>
      </w:rPr>
    </w:lvl>
    <w:lvl w:ilvl="4" w:tplc="19288C7A">
      <w:numFmt w:val="bullet"/>
      <w:lvlText w:val="•"/>
      <w:lvlJc w:val="left"/>
      <w:pPr>
        <w:ind w:left="4108" w:hanging="720"/>
      </w:pPr>
      <w:rPr>
        <w:rFonts w:hint="default"/>
      </w:rPr>
    </w:lvl>
    <w:lvl w:ilvl="5" w:tplc="ABFA3844">
      <w:numFmt w:val="bullet"/>
      <w:lvlText w:val="•"/>
      <w:lvlJc w:val="left"/>
      <w:pPr>
        <w:ind w:left="5080" w:hanging="720"/>
      </w:pPr>
      <w:rPr>
        <w:rFonts w:hint="default"/>
      </w:rPr>
    </w:lvl>
    <w:lvl w:ilvl="6" w:tplc="DC5EC5C4">
      <w:numFmt w:val="bullet"/>
      <w:lvlText w:val="•"/>
      <w:lvlJc w:val="left"/>
      <w:pPr>
        <w:ind w:left="6052" w:hanging="720"/>
      </w:pPr>
      <w:rPr>
        <w:rFonts w:hint="default"/>
      </w:rPr>
    </w:lvl>
    <w:lvl w:ilvl="7" w:tplc="6A6E8C64">
      <w:numFmt w:val="bullet"/>
      <w:lvlText w:val="•"/>
      <w:lvlJc w:val="left"/>
      <w:pPr>
        <w:ind w:left="7024" w:hanging="720"/>
      </w:pPr>
      <w:rPr>
        <w:rFonts w:hint="default"/>
      </w:rPr>
    </w:lvl>
    <w:lvl w:ilvl="8" w:tplc="6A3ACE6A">
      <w:numFmt w:val="bullet"/>
      <w:lvlText w:val="•"/>
      <w:lvlJc w:val="left"/>
      <w:pPr>
        <w:ind w:left="7996" w:hanging="720"/>
      </w:pPr>
      <w:rPr>
        <w:rFonts w:hint="default"/>
      </w:rPr>
    </w:lvl>
  </w:abstractNum>
  <w:abstractNum w:abstractNumId="24" w15:restartNumberingAfterBreak="0">
    <w:nsid w:val="446B09E2"/>
    <w:multiLevelType w:val="multilevel"/>
    <w:tmpl w:val="A0649AFE"/>
    <w:lvl w:ilvl="0">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start w:val="1"/>
      <w:numFmt w:val="decimal"/>
      <w:lvlText w:val="%2.%3"/>
      <w:lvlJc w:val="left"/>
      <w:pPr>
        <w:ind w:left="2380" w:hanging="721"/>
        <w:jc w:val="left"/>
      </w:pPr>
      <w:rPr>
        <w:rFonts w:ascii="Times New Roman" w:eastAsia="Times New Roman" w:hAnsi="Times New Roman" w:cs="Times New Roman" w:hint="default"/>
        <w:w w:val="100"/>
        <w:sz w:val="24"/>
        <w:szCs w:val="24"/>
      </w:rPr>
    </w:lvl>
    <w:lvl w:ilvl="3">
      <w:start w:val="1"/>
      <w:numFmt w:val="decimal"/>
      <w:lvlText w:val="%2.%3.%4"/>
      <w:lvlJc w:val="left"/>
      <w:pPr>
        <w:ind w:left="3100" w:hanging="721"/>
        <w:jc w:val="left"/>
      </w:pPr>
      <w:rPr>
        <w:rFonts w:ascii="Times New Roman" w:eastAsia="Times New Roman" w:hAnsi="Times New Roman" w:cs="Times New Roman" w:hint="default"/>
        <w:w w:val="100"/>
        <w:sz w:val="24"/>
        <w:szCs w:val="24"/>
      </w:rPr>
    </w:lvl>
    <w:lvl w:ilvl="4">
      <w:numFmt w:val="bullet"/>
      <w:lvlText w:val="•"/>
      <w:lvlJc w:val="left"/>
      <w:pPr>
        <w:ind w:left="4077" w:hanging="721"/>
      </w:pPr>
      <w:rPr>
        <w:rFonts w:hint="default"/>
      </w:rPr>
    </w:lvl>
    <w:lvl w:ilvl="5">
      <w:numFmt w:val="bullet"/>
      <w:lvlText w:val="•"/>
      <w:lvlJc w:val="left"/>
      <w:pPr>
        <w:ind w:left="5054" w:hanging="721"/>
      </w:pPr>
      <w:rPr>
        <w:rFonts w:hint="default"/>
      </w:rPr>
    </w:lvl>
    <w:lvl w:ilvl="6">
      <w:numFmt w:val="bullet"/>
      <w:lvlText w:val="•"/>
      <w:lvlJc w:val="left"/>
      <w:pPr>
        <w:ind w:left="6031" w:hanging="721"/>
      </w:pPr>
      <w:rPr>
        <w:rFonts w:hint="default"/>
      </w:rPr>
    </w:lvl>
    <w:lvl w:ilvl="7">
      <w:numFmt w:val="bullet"/>
      <w:lvlText w:val="•"/>
      <w:lvlJc w:val="left"/>
      <w:pPr>
        <w:ind w:left="7008" w:hanging="721"/>
      </w:pPr>
      <w:rPr>
        <w:rFonts w:hint="default"/>
      </w:rPr>
    </w:lvl>
    <w:lvl w:ilvl="8">
      <w:numFmt w:val="bullet"/>
      <w:lvlText w:val="•"/>
      <w:lvlJc w:val="left"/>
      <w:pPr>
        <w:ind w:left="7985" w:hanging="721"/>
      </w:pPr>
      <w:rPr>
        <w:rFonts w:hint="default"/>
      </w:rPr>
    </w:lvl>
  </w:abstractNum>
  <w:abstractNum w:abstractNumId="25" w15:restartNumberingAfterBreak="0">
    <w:nsid w:val="49F7479D"/>
    <w:multiLevelType w:val="hybridMultilevel"/>
    <w:tmpl w:val="31D41B6C"/>
    <w:lvl w:ilvl="0" w:tplc="69C2B08C">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774AD004">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A23C4286">
      <w:numFmt w:val="bullet"/>
      <w:lvlText w:val="•"/>
      <w:lvlJc w:val="left"/>
      <w:pPr>
        <w:ind w:left="2580" w:hanging="721"/>
      </w:pPr>
      <w:rPr>
        <w:rFonts w:hint="default"/>
      </w:rPr>
    </w:lvl>
    <w:lvl w:ilvl="3" w:tplc="8C6EC380">
      <w:numFmt w:val="bullet"/>
      <w:lvlText w:val="•"/>
      <w:lvlJc w:val="left"/>
      <w:pPr>
        <w:ind w:left="3500" w:hanging="721"/>
      </w:pPr>
      <w:rPr>
        <w:rFonts w:hint="default"/>
      </w:rPr>
    </w:lvl>
    <w:lvl w:ilvl="4" w:tplc="8326C76C">
      <w:numFmt w:val="bullet"/>
      <w:lvlText w:val="•"/>
      <w:lvlJc w:val="left"/>
      <w:pPr>
        <w:ind w:left="4420" w:hanging="721"/>
      </w:pPr>
      <w:rPr>
        <w:rFonts w:hint="default"/>
      </w:rPr>
    </w:lvl>
    <w:lvl w:ilvl="5" w:tplc="32181F96">
      <w:numFmt w:val="bullet"/>
      <w:lvlText w:val="•"/>
      <w:lvlJc w:val="left"/>
      <w:pPr>
        <w:ind w:left="5340" w:hanging="721"/>
      </w:pPr>
      <w:rPr>
        <w:rFonts w:hint="default"/>
      </w:rPr>
    </w:lvl>
    <w:lvl w:ilvl="6" w:tplc="31B20264">
      <w:numFmt w:val="bullet"/>
      <w:lvlText w:val="•"/>
      <w:lvlJc w:val="left"/>
      <w:pPr>
        <w:ind w:left="6260" w:hanging="721"/>
      </w:pPr>
      <w:rPr>
        <w:rFonts w:hint="default"/>
      </w:rPr>
    </w:lvl>
    <w:lvl w:ilvl="7" w:tplc="218C4452">
      <w:numFmt w:val="bullet"/>
      <w:lvlText w:val="•"/>
      <w:lvlJc w:val="left"/>
      <w:pPr>
        <w:ind w:left="7180" w:hanging="721"/>
      </w:pPr>
      <w:rPr>
        <w:rFonts w:hint="default"/>
      </w:rPr>
    </w:lvl>
    <w:lvl w:ilvl="8" w:tplc="6908ADBE">
      <w:numFmt w:val="bullet"/>
      <w:lvlText w:val="•"/>
      <w:lvlJc w:val="left"/>
      <w:pPr>
        <w:ind w:left="8100" w:hanging="721"/>
      </w:pPr>
      <w:rPr>
        <w:rFonts w:hint="default"/>
      </w:rPr>
    </w:lvl>
  </w:abstractNum>
  <w:abstractNum w:abstractNumId="26" w15:restartNumberingAfterBreak="0">
    <w:nsid w:val="4BB5110C"/>
    <w:multiLevelType w:val="hybridMultilevel"/>
    <w:tmpl w:val="5EF8DA64"/>
    <w:lvl w:ilvl="0" w:tplc="CBA057EE">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BBAAF5AA">
      <w:numFmt w:val="bullet"/>
      <w:lvlText w:val="•"/>
      <w:lvlJc w:val="left"/>
      <w:pPr>
        <w:ind w:left="2488" w:hanging="721"/>
      </w:pPr>
      <w:rPr>
        <w:rFonts w:hint="default"/>
      </w:rPr>
    </w:lvl>
    <w:lvl w:ilvl="2" w:tplc="10420B48">
      <w:numFmt w:val="bullet"/>
      <w:lvlText w:val="•"/>
      <w:lvlJc w:val="left"/>
      <w:pPr>
        <w:ind w:left="3316" w:hanging="721"/>
      </w:pPr>
      <w:rPr>
        <w:rFonts w:hint="default"/>
      </w:rPr>
    </w:lvl>
    <w:lvl w:ilvl="3" w:tplc="4170CD30">
      <w:numFmt w:val="bullet"/>
      <w:lvlText w:val="•"/>
      <w:lvlJc w:val="left"/>
      <w:pPr>
        <w:ind w:left="4144" w:hanging="721"/>
      </w:pPr>
      <w:rPr>
        <w:rFonts w:hint="default"/>
      </w:rPr>
    </w:lvl>
    <w:lvl w:ilvl="4" w:tplc="3E26AA68">
      <w:numFmt w:val="bullet"/>
      <w:lvlText w:val="•"/>
      <w:lvlJc w:val="left"/>
      <w:pPr>
        <w:ind w:left="4972" w:hanging="721"/>
      </w:pPr>
      <w:rPr>
        <w:rFonts w:hint="default"/>
      </w:rPr>
    </w:lvl>
    <w:lvl w:ilvl="5" w:tplc="C77C9946">
      <w:numFmt w:val="bullet"/>
      <w:lvlText w:val="•"/>
      <w:lvlJc w:val="left"/>
      <w:pPr>
        <w:ind w:left="5800" w:hanging="721"/>
      </w:pPr>
      <w:rPr>
        <w:rFonts w:hint="default"/>
      </w:rPr>
    </w:lvl>
    <w:lvl w:ilvl="6" w:tplc="97227558">
      <w:numFmt w:val="bullet"/>
      <w:lvlText w:val="•"/>
      <w:lvlJc w:val="left"/>
      <w:pPr>
        <w:ind w:left="6628" w:hanging="721"/>
      </w:pPr>
      <w:rPr>
        <w:rFonts w:hint="default"/>
      </w:rPr>
    </w:lvl>
    <w:lvl w:ilvl="7" w:tplc="10A26884">
      <w:numFmt w:val="bullet"/>
      <w:lvlText w:val="•"/>
      <w:lvlJc w:val="left"/>
      <w:pPr>
        <w:ind w:left="7456" w:hanging="721"/>
      </w:pPr>
      <w:rPr>
        <w:rFonts w:hint="default"/>
      </w:rPr>
    </w:lvl>
    <w:lvl w:ilvl="8" w:tplc="2B8624C2">
      <w:numFmt w:val="bullet"/>
      <w:lvlText w:val="•"/>
      <w:lvlJc w:val="left"/>
      <w:pPr>
        <w:ind w:left="8284" w:hanging="721"/>
      </w:pPr>
      <w:rPr>
        <w:rFonts w:hint="default"/>
      </w:rPr>
    </w:lvl>
  </w:abstractNum>
  <w:abstractNum w:abstractNumId="27" w15:restartNumberingAfterBreak="0">
    <w:nsid w:val="4F164F34"/>
    <w:multiLevelType w:val="hybridMultilevel"/>
    <w:tmpl w:val="A6AA4418"/>
    <w:lvl w:ilvl="0" w:tplc="A7A26826">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E20EDAD0">
      <w:numFmt w:val="bullet"/>
      <w:lvlText w:val="•"/>
      <w:lvlJc w:val="left"/>
      <w:pPr>
        <w:ind w:left="1192" w:hanging="721"/>
      </w:pPr>
      <w:rPr>
        <w:rFonts w:hint="default"/>
      </w:rPr>
    </w:lvl>
    <w:lvl w:ilvl="2" w:tplc="E1BECA8A">
      <w:numFmt w:val="bullet"/>
      <w:lvlText w:val="•"/>
      <w:lvlJc w:val="left"/>
      <w:pPr>
        <w:ind w:left="2164" w:hanging="721"/>
      </w:pPr>
      <w:rPr>
        <w:rFonts w:hint="default"/>
      </w:rPr>
    </w:lvl>
    <w:lvl w:ilvl="3" w:tplc="C43251D6">
      <w:numFmt w:val="bullet"/>
      <w:lvlText w:val="•"/>
      <w:lvlJc w:val="left"/>
      <w:pPr>
        <w:ind w:left="3136" w:hanging="721"/>
      </w:pPr>
      <w:rPr>
        <w:rFonts w:hint="default"/>
      </w:rPr>
    </w:lvl>
    <w:lvl w:ilvl="4" w:tplc="EF90008C">
      <w:numFmt w:val="bullet"/>
      <w:lvlText w:val="•"/>
      <w:lvlJc w:val="left"/>
      <w:pPr>
        <w:ind w:left="4108" w:hanging="721"/>
      </w:pPr>
      <w:rPr>
        <w:rFonts w:hint="default"/>
      </w:rPr>
    </w:lvl>
    <w:lvl w:ilvl="5" w:tplc="48207B40">
      <w:numFmt w:val="bullet"/>
      <w:lvlText w:val="•"/>
      <w:lvlJc w:val="left"/>
      <w:pPr>
        <w:ind w:left="5080" w:hanging="721"/>
      </w:pPr>
      <w:rPr>
        <w:rFonts w:hint="default"/>
      </w:rPr>
    </w:lvl>
    <w:lvl w:ilvl="6" w:tplc="D89ECB4C">
      <w:numFmt w:val="bullet"/>
      <w:lvlText w:val="•"/>
      <w:lvlJc w:val="left"/>
      <w:pPr>
        <w:ind w:left="6052" w:hanging="721"/>
      </w:pPr>
      <w:rPr>
        <w:rFonts w:hint="default"/>
      </w:rPr>
    </w:lvl>
    <w:lvl w:ilvl="7" w:tplc="99643D8E">
      <w:numFmt w:val="bullet"/>
      <w:lvlText w:val="•"/>
      <w:lvlJc w:val="left"/>
      <w:pPr>
        <w:ind w:left="7024" w:hanging="721"/>
      </w:pPr>
      <w:rPr>
        <w:rFonts w:hint="default"/>
      </w:rPr>
    </w:lvl>
    <w:lvl w:ilvl="8" w:tplc="EED2762A">
      <w:numFmt w:val="bullet"/>
      <w:lvlText w:val="•"/>
      <w:lvlJc w:val="left"/>
      <w:pPr>
        <w:ind w:left="7996" w:hanging="721"/>
      </w:pPr>
      <w:rPr>
        <w:rFonts w:hint="default"/>
      </w:rPr>
    </w:lvl>
  </w:abstractNum>
  <w:abstractNum w:abstractNumId="28" w15:restartNumberingAfterBreak="0">
    <w:nsid w:val="4FAB272F"/>
    <w:multiLevelType w:val="hybridMultilevel"/>
    <w:tmpl w:val="BBF2BFF0"/>
    <w:lvl w:ilvl="0" w:tplc="0220D8BC">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1C2E947A">
      <w:numFmt w:val="bullet"/>
      <w:lvlText w:val="•"/>
      <w:lvlJc w:val="left"/>
      <w:pPr>
        <w:ind w:left="2488" w:hanging="721"/>
      </w:pPr>
      <w:rPr>
        <w:rFonts w:hint="default"/>
      </w:rPr>
    </w:lvl>
    <w:lvl w:ilvl="2" w:tplc="9B0A77CC">
      <w:numFmt w:val="bullet"/>
      <w:lvlText w:val="•"/>
      <w:lvlJc w:val="left"/>
      <w:pPr>
        <w:ind w:left="3316" w:hanging="721"/>
      </w:pPr>
      <w:rPr>
        <w:rFonts w:hint="default"/>
      </w:rPr>
    </w:lvl>
    <w:lvl w:ilvl="3" w:tplc="37BA4818">
      <w:numFmt w:val="bullet"/>
      <w:lvlText w:val="•"/>
      <w:lvlJc w:val="left"/>
      <w:pPr>
        <w:ind w:left="4144" w:hanging="721"/>
      </w:pPr>
      <w:rPr>
        <w:rFonts w:hint="default"/>
      </w:rPr>
    </w:lvl>
    <w:lvl w:ilvl="4" w:tplc="24E4B756">
      <w:numFmt w:val="bullet"/>
      <w:lvlText w:val="•"/>
      <w:lvlJc w:val="left"/>
      <w:pPr>
        <w:ind w:left="4972" w:hanging="721"/>
      </w:pPr>
      <w:rPr>
        <w:rFonts w:hint="default"/>
      </w:rPr>
    </w:lvl>
    <w:lvl w:ilvl="5" w:tplc="E4DC55C0">
      <w:numFmt w:val="bullet"/>
      <w:lvlText w:val="•"/>
      <w:lvlJc w:val="left"/>
      <w:pPr>
        <w:ind w:left="5800" w:hanging="721"/>
      </w:pPr>
      <w:rPr>
        <w:rFonts w:hint="default"/>
      </w:rPr>
    </w:lvl>
    <w:lvl w:ilvl="6" w:tplc="02F49502">
      <w:numFmt w:val="bullet"/>
      <w:lvlText w:val="•"/>
      <w:lvlJc w:val="left"/>
      <w:pPr>
        <w:ind w:left="6628" w:hanging="721"/>
      </w:pPr>
      <w:rPr>
        <w:rFonts w:hint="default"/>
      </w:rPr>
    </w:lvl>
    <w:lvl w:ilvl="7" w:tplc="EED4FCA4">
      <w:numFmt w:val="bullet"/>
      <w:lvlText w:val="•"/>
      <w:lvlJc w:val="left"/>
      <w:pPr>
        <w:ind w:left="7456" w:hanging="721"/>
      </w:pPr>
      <w:rPr>
        <w:rFonts w:hint="default"/>
      </w:rPr>
    </w:lvl>
    <w:lvl w:ilvl="8" w:tplc="B2CEF600">
      <w:numFmt w:val="bullet"/>
      <w:lvlText w:val="•"/>
      <w:lvlJc w:val="left"/>
      <w:pPr>
        <w:ind w:left="8284" w:hanging="721"/>
      </w:pPr>
      <w:rPr>
        <w:rFonts w:hint="default"/>
      </w:rPr>
    </w:lvl>
  </w:abstractNum>
  <w:abstractNum w:abstractNumId="29" w15:restartNumberingAfterBreak="0">
    <w:nsid w:val="4FE37FD5"/>
    <w:multiLevelType w:val="hybridMultilevel"/>
    <w:tmpl w:val="A204E192"/>
    <w:lvl w:ilvl="0" w:tplc="56128AA4">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35625D8A">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D0DC21C6">
      <w:numFmt w:val="bullet"/>
      <w:lvlText w:val="•"/>
      <w:lvlJc w:val="left"/>
      <w:pPr>
        <w:ind w:left="2580" w:hanging="721"/>
      </w:pPr>
      <w:rPr>
        <w:rFonts w:hint="default"/>
      </w:rPr>
    </w:lvl>
    <w:lvl w:ilvl="3" w:tplc="1522338A">
      <w:numFmt w:val="bullet"/>
      <w:lvlText w:val="•"/>
      <w:lvlJc w:val="left"/>
      <w:pPr>
        <w:ind w:left="3500" w:hanging="721"/>
      </w:pPr>
      <w:rPr>
        <w:rFonts w:hint="default"/>
      </w:rPr>
    </w:lvl>
    <w:lvl w:ilvl="4" w:tplc="C66A6776">
      <w:numFmt w:val="bullet"/>
      <w:lvlText w:val="•"/>
      <w:lvlJc w:val="left"/>
      <w:pPr>
        <w:ind w:left="4420" w:hanging="721"/>
      </w:pPr>
      <w:rPr>
        <w:rFonts w:hint="default"/>
      </w:rPr>
    </w:lvl>
    <w:lvl w:ilvl="5" w:tplc="8708AA7E">
      <w:numFmt w:val="bullet"/>
      <w:lvlText w:val="•"/>
      <w:lvlJc w:val="left"/>
      <w:pPr>
        <w:ind w:left="5340" w:hanging="721"/>
      </w:pPr>
      <w:rPr>
        <w:rFonts w:hint="default"/>
      </w:rPr>
    </w:lvl>
    <w:lvl w:ilvl="6" w:tplc="0F5C9E1E">
      <w:numFmt w:val="bullet"/>
      <w:lvlText w:val="•"/>
      <w:lvlJc w:val="left"/>
      <w:pPr>
        <w:ind w:left="6260" w:hanging="721"/>
      </w:pPr>
      <w:rPr>
        <w:rFonts w:hint="default"/>
      </w:rPr>
    </w:lvl>
    <w:lvl w:ilvl="7" w:tplc="820A4EF0">
      <w:numFmt w:val="bullet"/>
      <w:lvlText w:val="•"/>
      <w:lvlJc w:val="left"/>
      <w:pPr>
        <w:ind w:left="7180" w:hanging="721"/>
      </w:pPr>
      <w:rPr>
        <w:rFonts w:hint="default"/>
      </w:rPr>
    </w:lvl>
    <w:lvl w:ilvl="8" w:tplc="CBB22868">
      <w:numFmt w:val="bullet"/>
      <w:lvlText w:val="•"/>
      <w:lvlJc w:val="left"/>
      <w:pPr>
        <w:ind w:left="8100" w:hanging="721"/>
      </w:pPr>
      <w:rPr>
        <w:rFonts w:hint="default"/>
      </w:rPr>
    </w:lvl>
  </w:abstractNum>
  <w:abstractNum w:abstractNumId="30" w15:restartNumberingAfterBreak="0">
    <w:nsid w:val="50AA5D32"/>
    <w:multiLevelType w:val="multilevel"/>
    <w:tmpl w:val="35F67656"/>
    <w:lvl w:ilvl="0">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start w:val="1"/>
      <w:numFmt w:val="decimal"/>
      <w:lvlText w:val="%2.%3"/>
      <w:lvlJc w:val="left"/>
      <w:pPr>
        <w:ind w:left="2380" w:hanging="720"/>
        <w:jc w:val="left"/>
      </w:pPr>
      <w:rPr>
        <w:rFonts w:ascii="Times New Roman" w:eastAsia="Times New Roman" w:hAnsi="Times New Roman" w:cs="Times New Roman" w:hint="default"/>
        <w:spacing w:val="-1"/>
        <w:w w:val="100"/>
        <w:sz w:val="24"/>
        <w:szCs w:val="24"/>
      </w:rPr>
    </w:lvl>
    <w:lvl w:ilvl="3">
      <w:numFmt w:val="bullet"/>
      <w:lvlText w:val="•"/>
      <w:lvlJc w:val="left"/>
      <w:pPr>
        <w:ind w:left="3325" w:hanging="720"/>
      </w:pPr>
      <w:rPr>
        <w:rFonts w:hint="default"/>
      </w:rPr>
    </w:lvl>
    <w:lvl w:ilvl="4">
      <w:numFmt w:val="bullet"/>
      <w:lvlText w:val="•"/>
      <w:lvlJc w:val="left"/>
      <w:pPr>
        <w:ind w:left="4270" w:hanging="720"/>
      </w:pPr>
      <w:rPr>
        <w:rFonts w:hint="default"/>
      </w:rPr>
    </w:lvl>
    <w:lvl w:ilvl="5">
      <w:numFmt w:val="bullet"/>
      <w:lvlText w:val="•"/>
      <w:lvlJc w:val="left"/>
      <w:pPr>
        <w:ind w:left="5215" w:hanging="720"/>
      </w:pPr>
      <w:rPr>
        <w:rFonts w:hint="default"/>
      </w:rPr>
    </w:lvl>
    <w:lvl w:ilvl="6">
      <w:numFmt w:val="bullet"/>
      <w:lvlText w:val="•"/>
      <w:lvlJc w:val="left"/>
      <w:pPr>
        <w:ind w:left="6160" w:hanging="720"/>
      </w:pPr>
      <w:rPr>
        <w:rFonts w:hint="default"/>
      </w:rPr>
    </w:lvl>
    <w:lvl w:ilvl="7">
      <w:numFmt w:val="bullet"/>
      <w:lvlText w:val="•"/>
      <w:lvlJc w:val="left"/>
      <w:pPr>
        <w:ind w:left="7105" w:hanging="720"/>
      </w:pPr>
      <w:rPr>
        <w:rFonts w:hint="default"/>
      </w:rPr>
    </w:lvl>
    <w:lvl w:ilvl="8">
      <w:numFmt w:val="bullet"/>
      <w:lvlText w:val="•"/>
      <w:lvlJc w:val="left"/>
      <w:pPr>
        <w:ind w:left="8050" w:hanging="720"/>
      </w:pPr>
      <w:rPr>
        <w:rFonts w:hint="default"/>
      </w:rPr>
    </w:lvl>
  </w:abstractNum>
  <w:abstractNum w:abstractNumId="31" w15:restartNumberingAfterBreak="0">
    <w:nsid w:val="50B753F6"/>
    <w:multiLevelType w:val="hybridMultilevel"/>
    <w:tmpl w:val="73749B34"/>
    <w:lvl w:ilvl="0" w:tplc="8E2A869A">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6C3EE6F0">
      <w:start w:val="1"/>
      <w:numFmt w:val="decimal"/>
      <w:lvlText w:val=".%2"/>
      <w:lvlJc w:val="left"/>
      <w:pPr>
        <w:ind w:left="1659" w:hanging="720"/>
        <w:jc w:val="left"/>
      </w:pPr>
      <w:rPr>
        <w:rFonts w:ascii="Times New Roman" w:eastAsia="Times New Roman" w:hAnsi="Times New Roman" w:cs="Times New Roman" w:hint="default"/>
        <w:spacing w:val="-1"/>
        <w:w w:val="100"/>
        <w:sz w:val="24"/>
        <w:szCs w:val="24"/>
      </w:rPr>
    </w:lvl>
    <w:lvl w:ilvl="2" w:tplc="32C88D3E">
      <w:start w:val="1"/>
      <w:numFmt w:val="decimal"/>
      <w:lvlText w:val=".%3"/>
      <w:lvlJc w:val="left"/>
      <w:pPr>
        <w:ind w:left="2380" w:hanging="721"/>
        <w:jc w:val="left"/>
      </w:pPr>
      <w:rPr>
        <w:rFonts w:ascii="Times New Roman" w:eastAsia="Times New Roman" w:hAnsi="Times New Roman" w:cs="Times New Roman" w:hint="default"/>
        <w:w w:val="100"/>
        <w:sz w:val="24"/>
        <w:szCs w:val="24"/>
      </w:rPr>
    </w:lvl>
    <w:lvl w:ilvl="3" w:tplc="EFFE9834">
      <w:numFmt w:val="bullet"/>
      <w:lvlText w:val="•"/>
      <w:lvlJc w:val="left"/>
      <w:pPr>
        <w:ind w:left="3325" w:hanging="721"/>
      </w:pPr>
      <w:rPr>
        <w:rFonts w:hint="default"/>
      </w:rPr>
    </w:lvl>
    <w:lvl w:ilvl="4" w:tplc="6D6AF4CC">
      <w:numFmt w:val="bullet"/>
      <w:lvlText w:val="•"/>
      <w:lvlJc w:val="left"/>
      <w:pPr>
        <w:ind w:left="4270" w:hanging="721"/>
      </w:pPr>
      <w:rPr>
        <w:rFonts w:hint="default"/>
      </w:rPr>
    </w:lvl>
    <w:lvl w:ilvl="5" w:tplc="D95C1F26">
      <w:numFmt w:val="bullet"/>
      <w:lvlText w:val="•"/>
      <w:lvlJc w:val="left"/>
      <w:pPr>
        <w:ind w:left="5215" w:hanging="721"/>
      </w:pPr>
      <w:rPr>
        <w:rFonts w:hint="default"/>
      </w:rPr>
    </w:lvl>
    <w:lvl w:ilvl="6" w:tplc="55645C52">
      <w:numFmt w:val="bullet"/>
      <w:lvlText w:val="•"/>
      <w:lvlJc w:val="left"/>
      <w:pPr>
        <w:ind w:left="6160" w:hanging="721"/>
      </w:pPr>
      <w:rPr>
        <w:rFonts w:hint="default"/>
      </w:rPr>
    </w:lvl>
    <w:lvl w:ilvl="7" w:tplc="13109B7C">
      <w:numFmt w:val="bullet"/>
      <w:lvlText w:val="•"/>
      <w:lvlJc w:val="left"/>
      <w:pPr>
        <w:ind w:left="7105" w:hanging="721"/>
      </w:pPr>
      <w:rPr>
        <w:rFonts w:hint="default"/>
      </w:rPr>
    </w:lvl>
    <w:lvl w:ilvl="8" w:tplc="73DE9EE6">
      <w:numFmt w:val="bullet"/>
      <w:lvlText w:val="•"/>
      <w:lvlJc w:val="left"/>
      <w:pPr>
        <w:ind w:left="8050" w:hanging="721"/>
      </w:pPr>
      <w:rPr>
        <w:rFonts w:hint="default"/>
      </w:rPr>
    </w:lvl>
  </w:abstractNum>
  <w:abstractNum w:abstractNumId="32" w15:restartNumberingAfterBreak="0">
    <w:nsid w:val="50D66264"/>
    <w:multiLevelType w:val="hybridMultilevel"/>
    <w:tmpl w:val="C85AB0E8"/>
    <w:lvl w:ilvl="0" w:tplc="33DA7E86">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489E508C">
      <w:numFmt w:val="bullet"/>
      <w:lvlText w:val="•"/>
      <w:lvlJc w:val="left"/>
      <w:pPr>
        <w:ind w:left="2488" w:hanging="721"/>
      </w:pPr>
      <w:rPr>
        <w:rFonts w:hint="default"/>
      </w:rPr>
    </w:lvl>
    <w:lvl w:ilvl="2" w:tplc="8D5EE8C6">
      <w:numFmt w:val="bullet"/>
      <w:lvlText w:val="•"/>
      <w:lvlJc w:val="left"/>
      <w:pPr>
        <w:ind w:left="3316" w:hanging="721"/>
      </w:pPr>
      <w:rPr>
        <w:rFonts w:hint="default"/>
      </w:rPr>
    </w:lvl>
    <w:lvl w:ilvl="3" w:tplc="9E3CEA04">
      <w:numFmt w:val="bullet"/>
      <w:lvlText w:val="•"/>
      <w:lvlJc w:val="left"/>
      <w:pPr>
        <w:ind w:left="4144" w:hanging="721"/>
      </w:pPr>
      <w:rPr>
        <w:rFonts w:hint="default"/>
      </w:rPr>
    </w:lvl>
    <w:lvl w:ilvl="4" w:tplc="433A88DE">
      <w:numFmt w:val="bullet"/>
      <w:lvlText w:val="•"/>
      <w:lvlJc w:val="left"/>
      <w:pPr>
        <w:ind w:left="4972" w:hanging="721"/>
      </w:pPr>
      <w:rPr>
        <w:rFonts w:hint="default"/>
      </w:rPr>
    </w:lvl>
    <w:lvl w:ilvl="5" w:tplc="487E6C96">
      <w:numFmt w:val="bullet"/>
      <w:lvlText w:val="•"/>
      <w:lvlJc w:val="left"/>
      <w:pPr>
        <w:ind w:left="5800" w:hanging="721"/>
      </w:pPr>
      <w:rPr>
        <w:rFonts w:hint="default"/>
      </w:rPr>
    </w:lvl>
    <w:lvl w:ilvl="6" w:tplc="409891DC">
      <w:numFmt w:val="bullet"/>
      <w:lvlText w:val="•"/>
      <w:lvlJc w:val="left"/>
      <w:pPr>
        <w:ind w:left="6628" w:hanging="721"/>
      </w:pPr>
      <w:rPr>
        <w:rFonts w:hint="default"/>
      </w:rPr>
    </w:lvl>
    <w:lvl w:ilvl="7" w:tplc="0F882BFA">
      <w:numFmt w:val="bullet"/>
      <w:lvlText w:val="•"/>
      <w:lvlJc w:val="left"/>
      <w:pPr>
        <w:ind w:left="7456" w:hanging="721"/>
      </w:pPr>
      <w:rPr>
        <w:rFonts w:hint="default"/>
      </w:rPr>
    </w:lvl>
    <w:lvl w:ilvl="8" w:tplc="9E0836B6">
      <w:numFmt w:val="bullet"/>
      <w:lvlText w:val="•"/>
      <w:lvlJc w:val="left"/>
      <w:pPr>
        <w:ind w:left="8284" w:hanging="721"/>
      </w:pPr>
      <w:rPr>
        <w:rFonts w:hint="default"/>
      </w:rPr>
    </w:lvl>
  </w:abstractNum>
  <w:abstractNum w:abstractNumId="33" w15:restartNumberingAfterBreak="0">
    <w:nsid w:val="51242AC5"/>
    <w:multiLevelType w:val="hybridMultilevel"/>
    <w:tmpl w:val="E056C9AA"/>
    <w:lvl w:ilvl="0" w:tplc="112ADAC2">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EC10BFBE">
      <w:start w:val="1"/>
      <w:numFmt w:val="decimal"/>
      <w:lvlText w:val=".%2"/>
      <w:lvlJc w:val="left"/>
      <w:pPr>
        <w:ind w:left="2380" w:hanging="720"/>
        <w:jc w:val="left"/>
      </w:pPr>
      <w:rPr>
        <w:rFonts w:ascii="Times New Roman" w:eastAsia="Times New Roman" w:hAnsi="Times New Roman" w:cs="Times New Roman" w:hint="default"/>
        <w:spacing w:val="-1"/>
        <w:w w:val="100"/>
        <w:sz w:val="24"/>
        <w:szCs w:val="24"/>
      </w:rPr>
    </w:lvl>
    <w:lvl w:ilvl="2" w:tplc="96082D70">
      <w:numFmt w:val="bullet"/>
      <w:lvlText w:val="•"/>
      <w:lvlJc w:val="left"/>
      <w:pPr>
        <w:ind w:left="3220" w:hanging="720"/>
      </w:pPr>
      <w:rPr>
        <w:rFonts w:hint="default"/>
      </w:rPr>
    </w:lvl>
    <w:lvl w:ilvl="3" w:tplc="83CA445E">
      <w:numFmt w:val="bullet"/>
      <w:lvlText w:val="•"/>
      <w:lvlJc w:val="left"/>
      <w:pPr>
        <w:ind w:left="4060" w:hanging="720"/>
      </w:pPr>
      <w:rPr>
        <w:rFonts w:hint="default"/>
      </w:rPr>
    </w:lvl>
    <w:lvl w:ilvl="4" w:tplc="34CE2516">
      <w:numFmt w:val="bullet"/>
      <w:lvlText w:val="•"/>
      <w:lvlJc w:val="left"/>
      <w:pPr>
        <w:ind w:left="4900" w:hanging="720"/>
      </w:pPr>
      <w:rPr>
        <w:rFonts w:hint="default"/>
      </w:rPr>
    </w:lvl>
    <w:lvl w:ilvl="5" w:tplc="2110B416">
      <w:numFmt w:val="bullet"/>
      <w:lvlText w:val="•"/>
      <w:lvlJc w:val="left"/>
      <w:pPr>
        <w:ind w:left="5740" w:hanging="720"/>
      </w:pPr>
      <w:rPr>
        <w:rFonts w:hint="default"/>
      </w:rPr>
    </w:lvl>
    <w:lvl w:ilvl="6" w:tplc="1F427ED8">
      <w:numFmt w:val="bullet"/>
      <w:lvlText w:val="•"/>
      <w:lvlJc w:val="left"/>
      <w:pPr>
        <w:ind w:left="6580" w:hanging="720"/>
      </w:pPr>
      <w:rPr>
        <w:rFonts w:hint="default"/>
      </w:rPr>
    </w:lvl>
    <w:lvl w:ilvl="7" w:tplc="A6F0C964">
      <w:numFmt w:val="bullet"/>
      <w:lvlText w:val="•"/>
      <w:lvlJc w:val="left"/>
      <w:pPr>
        <w:ind w:left="7420" w:hanging="720"/>
      </w:pPr>
      <w:rPr>
        <w:rFonts w:hint="default"/>
      </w:rPr>
    </w:lvl>
    <w:lvl w:ilvl="8" w:tplc="97728A74">
      <w:numFmt w:val="bullet"/>
      <w:lvlText w:val="•"/>
      <w:lvlJc w:val="left"/>
      <w:pPr>
        <w:ind w:left="8260" w:hanging="720"/>
      </w:pPr>
      <w:rPr>
        <w:rFonts w:hint="default"/>
      </w:rPr>
    </w:lvl>
  </w:abstractNum>
  <w:abstractNum w:abstractNumId="34" w15:restartNumberingAfterBreak="0">
    <w:nsid w:val="52A264A8"/>
    <w:multiLevelType w:val="hybridMultilevel"/>
    <w:tmpl w:val="989C4828"/>
    <w:lvl w:ilvl="0" w:tplc="93DE5172">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1D440FC0">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7EDAF68A">
      <w:numFmt w:val="bullet"/>
      <w:lvlText w:val="•"/>
      <w:lvlJc w:val="left"/>
      <w:pPr>
        <w:ind w:left="2580" w:hanging="721"/>
      </w:pPr>
      <w:rPr>
        <w:rFonts w:hint="default"/>
      </w:rPr>
    </w:lvl>
    <w:lvl w:ilvl="3" w:tplc="B4ACCB72">
      <w:numFmt w:val="bullet"/>
      <w:lvlText w:val="•"/>
      <w:lvlJc w:val="left"/>
      <w:pPr>
        <w:ind w:left="3500" w:hanging="721"/>
      </w:pPr>
      <w:rPr>
        <w:rFonts w:hint="default"/>
      </w:rPr>
    </w:lvl>
    <w:lvl w:ilvl="4" w:tplc="5D5AE23E">
      <w:numFmt w:val="bullet"/>
      <w:lvlText w:val="•"/>
      <w:lvlJc w:val="left"/>
      <w:pPr>
        <w:ind w:left="4420" w:hanging="721"/>
      </w:pPr>
      <w:rPr>
        <w:rFonts w:hint="default"/>
      </w:rPr>
    </w:lvl>
    <w:lvl w:ilvl="5" w:tplc="E3E0B0A8">
      <w:numFmt w:val="bullet"/>
      <w:lvlText w:val="•"/>
      <w:lvlJc w:val="left"/>
      <w:pPr>
        <w:ind w:left="5340" w:hanging="721"/>
      </w:pPr>
      <w:rPr>
        <w:rFonts w:hint="default"/>
      </w:rPr>
    </w:lvl>
    <w:lvl w:ilvl="6" w:tplc="B2167D12">
      <w:numFmt w:val="bullet"/>
      <w:lvlText w:val="•"/>
      <w:lvlJc w:val="left"/>
      <w:pPr>
        <w:ind w:left="6260" w:hanging="721"/>
      </w:pPr>
      <w:rPr>
        <w:rFonts w:hint="default"/>
      </w:rPr>
    </w:lvl>
    <w:lvl w:ilvl="7" w:tplc="7B62D678">
      <w:numFmt w:val="bullet"/>
      <w:lvlText w:val="•"/>
      <w:lvlJc w:val="left"/>
      <w:pPr>
        <w:ind w:left="7180" w:hanging="721"/>
      </w:pPr>
      <w:rPr>
        <w:rFonts w:hint="default"/>
      </w:rPr>
    </w:lvl>
    <w:lvl w:ilvl="8" w:tplc="5A5CE422">
      <w:numFmt w:val="bullet"/>
      <w:lvlText w:val="•"/>
      <w:lvlJc w:val="left"/>
      <w:pPr>
        <w:ind w:left="8100" w:hanging="721"/>
      </w:pPr>
      <w:rPr>
        <w:rFonts w:hint="default"/>
      </w:rPr>
    </w:lvl>
  </w:abstractNum>
  <w:abstractNum w:abstractNumId="35" w15:restartNumberingAfterBreak="0">
    <w:nsid w:val="5352497E"/>
    <w:multiLevelType w:val="hybridMultilevel"/>
    <w:tmpl w:val="5EB6FCC2"/>
    <w:lvl w:ilvl="0" w:tplc="2144B680">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BCB62012">
      <w:numFmt w:val="bullet"/>
      <w:lvlText w:val="•"/>
      <w:lvlJc w:val="left"/>
      <w:pPr>
        <w:ind w:left="1192" w:hanging="721"/>
      </w:pPr>
      <w:rPr>
        <w:rFonts w:hint="default"/>
      </w:rPr>
    </w:lvl>
    <w:lvl w:ilvl="2" w:tplc="C6A68306">
      <w:numFmt w:val="bullet"/>
      <w:lvlText w:val="•"/>
      <w:lvlJc w:val="left"/>
      <w:pPr>
        <w:ind w:left="2164" w:hanging="721"/>
      </w:pPr>
      <w:rPr>
        <w:rFonts w:hint="default"/>
      </w:rPr>
    </w:lvl>
    <w:lvl w:ilvl="3" w:tplc="1FCEA200">
      <w:numFmt w:val="bullet"/>
      <w:lvlText w:val="•"/>
      <w:lvlJc w:val="left"/>
      <w:pPr>
        <w:ind w:left="3136" w:hanging="721"/>
      </w:pPr>
      <w:rPr>
        <w:rFonts w:hint="default"/>
      </w:rPr>
    </w:lvl>
    <w:lvl w:ilvl="4" w:tplc="4B3CA0B2">
      <w:numFmt w:val="bullet"/>
      <w:lvlText w:val="•"/>
      <w:lvlJc w:val="left"/>
      <w:pPr>
        <w:ind w:left="4108" w:hanging="721"/>
      </w:pPr>
      <w:rPr>
        <w:rFonts w:hint="default"/>
      </w:rPr>
    </w:lvl>
    <w:lvl w:ilvl="5" w:tplc="47BC68FC">
      <w:numFmt w:val="bullet"/>
      <w:lvlText w:val="•"/>
      <w:lvlJc w:val="left"/>
      <w:pPr>
        <w:ind w:left="5080" w:hanging="721"/>
      </w:pPr>
      <w:rPr>
        <w:rFonts w:hint="default"/>
      </w:rPr>
    </w:lvl>
    <w:lvl w:ilvl="6" w:tplc="2634F052">
      <w:numFmt w:val="bullet"/>
      <w:lvlText w:val="•"/>
      <w:lvlJc w:val="left"/>
      <w:pPr>
        <w:ind w:left="6052" w:hanging="721"/>
      </w:pPr>
      <w:rPr>
        <w:rFonts w:hint="default"/>
      </w:rPr>
    </w:lvl>
    <w:lvl w:ilvl="7" w:tplc="1F4E76F4">
      <w:numFmt w:val="bullet"/>
      <w:lvlText w:val="•"/>
      <w:lvlJc w:val="left"/>
      <w:pPr>
        <w:ind w:left="7024" w:hanging="721"/>
      </w:pPr>
      <w:rPr>
        <w:rFonts w:hint="default"/>
      </w:rPr>
    </w:lvl>
    <w:lvl w:ilvl="8" w:tplc="F73C8314">
      <w:numFmt w:val="bullet"/>
      <w:lvlText w:val="•"/>
      <w:lvlJc w:val="left"/>
      <w:pPr>
        <w:ind w:left="7996" w:hanging="721"/>
      </w:pPr>
      <w:rPr>
        <w:rFonts w:hint="default"/>
      </w:rPr>
    </w:lvl>
  </w:abstractNum>
  <w:abstractNum w:abstractNumId="36" w15:restartNumberingAfterBreak="0">
    <w:nsid w:val="58B608CF"/>
    <w:multiLevelType w:val="hybridMultilevel"/>
    <w:tmpl w:val="4ED4A542"/>
    <w:lvl w:ilvl="0" w:tplc="5636CB3E">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A25888E2">
      <w:numFmt w:val="bullet"/>
      <w:lvlText w:val="•"/>
      <w:lvlJc w:val="left"/>
      <w:pPr>
        <w:ind w:left="1192" w:hanging="721"/>
      </w:pPr>
      <w:rPr>
        <w:rFonts w:hint="default"/>
      </w:rPr>
    </w:lvl>
    <w:lvl w:ilvl="2" w:tplc="CC9AAB4E">
      <w:numFmt w:val="bullet"/>
      <w:lvlText w:val="•"/>
      <w:lvlJc w:val="left"/>
      <w:pPr>
        <w:ind w:left="2164" w:hanging="721"/>
      </w:pPr>
      <w:rPr>
        <w:rFonts w:hint="default"/>
      </w:rPr>
    </w:lvl>
    <w:lvl w:ilvl="3" w:tplc="6C02E3CC">
      <w:numFmt w:val="bullet"/>
      <w:lvlText w:val="•"/>
      <w:lvlJc w:val="left"/>
      <w:pPr>
        <w:ind w:left="3136" w:hanging="721"/>
      </w:pPr>
      <w:rPr>
        <w:rFonts w:hint="default"/>
      </w:rPr>
    </w:lvl>
    <w:lvl w:ilvl="4" w:tplc="AD926A88">
      <w:numFmt w:val="bullet"/>
      <w:lvlText w:val="•"/>
      <w:lvlJc w:val="left"/>
      <w:pPr>
        <w:ind w:left="4108" w:hanging="721"/>
      </w:pPr>
      <w:rPr>
        <w:rFonts w:hint="default"/>
      </w:rPr>
    </w:lvl>
    <w:lvl w:ilvl="5" w:tplc="3C08798E">
      <w:numFmt w:val="bullet"/>
      <w:lvlText w:val="•"/>
      <w:lvlJc w:val="left"/>
      <w:pPr>
        <w:ind w:left="5080" w:hanging="721"/>
      </w:pPr>
      <w:rPr>
        <w:rFonts w:hint="default"/>
      </w:rPr>
    </w:lvl>
    <w:lvl w:ilvl="6" w:tplc="C1207BF6">
      <w:numFmt w:val="bullet"/>
      <w:lvlText w:val="•"/>
      <w:lvlJc w:val="left"/>
      <w:pPr>
        <w:ind w:left="6052" w:hanging="721"/>
      </w:pPr>
      <w:rPr>
        <w:rFonts w:hint="default"/>
      </w:rPr>
    </w:lvl>
    <w:lvl w:ilvl="7" w:tplc="2DACAF94">
      <w:numFmt w:val="bullet"/>
      <w:lvlText w:val="•"/>
      <w:lvlJc w:val="left"/>
      <w:pPr>
        <w:ind w:left="7024" w:hanging="721"/>
      </w:pPr>
      <w:rPr>
        <w:rFonts w:hint="default"/>
      </w:rPr>
    </w:lvl>
    <w:lvl w:ilvl="8" w:tplc="4BB00BDE">
      <w:numFmt w:val="bullet"/>
      <w:lvlText w:val="•"/>
      <w:lvlJc w:val="left"/>
      <w:pPr>
        <w:ind w:left="7996" w:hanging="721"/>
      </w:pPr>
      <w:rPr>
        <w:rFonts w:hint="default"/>
      </w:rPr>
    </w:lvl>
  </w:abstractNum>
  <w:abstractNum w:abstractNumId="37" w15:restartNumberingAfterBreak="0">
    <w:nsid w:val="58F50AC1"/>
    <w:multiLevelType w:val="hybridMultilevel"/>
    <w:tmpl w:val="7DD851D6"/>
    <w:lvl w:ilvl="0" w:tplc="0EDA3A9E">
      <w:start w:val="1"/>
      <w:numFmt w:val="decimal"/>
      <w:lvlText w:val="%1"/>
      <w:lvlJc w:val="left"/>
      <w:pPr>
        <w:ind w:left="940" w:hanging="721"/>
        <w:jc w:val="left"/>
      </w:pPr>
      <w:rPr>
        <w:rFonts w:ascii="Times New Roman" w:eastAsia="Times New Roman" w:hAnsi="Times New Roman" w:cs="Times New Roman" w:hint="default"/>
        <w:w w:val="100"/>
        <w:sz w:val="24"/>
        <w:szCs w:val="24"/>
      </w:rPr>
    </w:lvl>
    <w:lvl w:ilvl="1" w:tplc="3B08133C">
      <w:start w:val="1"/>
      <w:numFmt w:val="decimal"/>
      <w:lvlText w:val=".%2"/>
      <w:lvlJc w:val="left"/>
      <w:pPr>
        <w:ind w:left="1660" w:hanging="733"/>
        <w:jc w:val="left"/>
      </w:pPr>
      <w:rPr>
        <w:rFonts w:ascii="Times New Roman" w:eastAsia="Times New Roman" w:hAnsi="Times New Roman" w:cs="Times New Roman" w:hint="default"/>
        <w:w w:val="100"/>
        <w:sz w:val="24"/>
        <w:szCs w:val="24"/>
      </w:rPr>
    </w:lvl>
    <w:lvl w:ilvl="2" w:tplc="4E768C16">
      <w:numFmt w:val="bullet"/>
      <w:lvlText w:val="•"/>
      <w:lvlJc w:val="left"/>
      <w:pPr>
        <w:ind w:left="2580" w:hanging="733"/>
      </w:pPr>
      <w:rPr>
        <w:rFonts w:hint="default"/>
      </w:rPr>
    </w:lvl>
    <w:lvl w:ilvl="3" w:tplc="953E13C4">
      <w:numFmt w:val="bullet"/>
      <w:lvlText w:val="•"/>
      <w:lvlJc w:val="left"/>
      <w:pPr>
        <w:ind w:left="3500" w:hanging="733"/>
      </w:pPr>
      <w:rPr>
        <w:rFonts w:hint="default"/>
      </w:rPr>
    </w:lvl>
    <w:lvl w:ilvl="4" w:tplc="A238B524">
      <w:numFmt w:val="bullet"/>
      <w:lvlText w:val="•"/>
      <w:lvlJc w:val="left"/>
      <w:pPr>
        <w:ind w:left="4420" w:hanging="733"/>
      </w:pPr>
      <w:rPr>
        <w:rFonts w:hint="default"/>
      </w:rPr>
    </w:lvl>
    <w:lvl w:ilvl="5" w:tplc="A164E62C">
      <w:numFmt w:val="bullet"/>
      <w:lvlText w:val="•"/>
      <w:lvlJc w:val="left"/>
      <w:pPr>
        <w:ind w:left="5340" w:hanging="733"/>
      </w:pPr>
      <w:rPr>
        <w:rFonts w:hint="default"/>
      </w:rPr>
    </w:lvl>
    <w:lvl w:ilvl="6" w:tplc="D222FAE2">
      <w:numFmt w:val="bullet"/>
      <w:lvlText w:val="•"/>
      <w:lvlJc w:val="left"/>
      <w:pPr>
        <w:ind w:left="6260" w:hanging="733"/>
      </w:pPr>
      <w:rPr>
        <w:rFonts w:hint="default"/>
      </w:rPr>
    </w:lvl>
    <w:lvl w:ilvl="7" w:tplc="3B547F58">
      <w:numFmt w:val="bullet"/>
      <w:lvlText w:val="•"/>
      <w:lvlJc w:val="left"/>
      <w:pPr>
        <w:ind w:left="7180" w:hanging="733"/>
      </w:pPr>
      <w:rPr>
        <w:rFonts w:hint="default"/>
      </w:rPr>
    </w:lvl>
    <w:lvl w:ilvl="8" w:tplc="EA7C2E6C">
      <w:numFmt w:val="bullet"/>
      <w:lvlText w:val="•"/>
      <w:lvlJc w:val="left"/>
      <w:pPr>
        <w:ind w:left="8100" w:hanging="733"/>
      </w:pPr>
      <w:rPr>
        <w:rFonts w:hint="default"/>
      </w:rPr>
    </w:lvl>
  </w:abstractNum>
  <w:abstractNum w:abstractNumId="38" w15:restartNumberingAfterBreak="0">
    <w:nsid w:val="5C736643"/>
    <w:multiLevelType w:val="hybridMultilevel"/>
    <w:tmpl w:val="E57EBCA0"/>
    <w:lvl w:ilvl="0" w:tplc="C652E89C">
      <w:start w:val="1"/>
      <w:numFmt w:val="decimal"/>
      <w:lvlText w:val=".%1"/>
      <w:lvlJc w:val="left"/>
      <w:pPr>
        <w:ind w:left="1660" w:hanging="720"/>
        <w:jc w:val="left"/>
      </w:pPr>
      <w:rPr>
        <w:rFonts w:ascii="Times New Roman" w:eastAsia="Times New Roman" w:hAnsi="Times New Roman" w:cs="Times New Roman" w:hint="default"/>
        <w:w w:val="100"/>
        <w:sz w:val="24"/>
        <w:szCs w:val="24"/>
      </w:rPr>
    </w:lvl>
    <w:lvl w:ilvl="1" w:tplc="2C74E53E">
      <w:numFmt w:val="bullet"/>
      <w:lvlText w:val="•"/>
      <w:lvlJc w:val="left"/>
      <w:pPr>
        <w:ind w:left="2488" w:hanging="720"/>
      </w:pPr>
      <w:rPr>
        <w:rFonts w:hint="default"/>
      </w:rPr>
    </w:lvl>
    <w:lvl w:ilvl="2" w:tplc="225C8FCA">
      <w:numFmt w:val="bullet"/>
      <w:lvlText w:val="•"/>
      <w:lvlJc w:val="left"/>
      <w:pPr>
        <w:ind w:left="3316" w:hanging="720"/>
      </w:pPr>
      <w:rPr>
        <w:rFonts w:hint="default"/>
      </w:rPr>
    </w:lvl>
    <w:lvl w:ilvl="3" w:tplc="A0B4AD0E">
      <w:numFmt w:val="bullet"/>
      <w:lvlText w:val="•"/>
      <w:lvlJc w:val="left"/>
      <w:pPr>
        <w:ind w:left="4144" w:hanging="720"/>
      </w:pPr>
      <w:rPr>
        <w:rFonts w:hint="default"/>
      </w:rPr>
    </w:lvl>
    <w:lvl w:ilvl="4" w:tplc="6FEE6B7C">
      <w:numFmt w:val="bullet"/>
      <w:lvlText w:val="•"/>
      <w:lvlJc w:val="left"/>
      <w:pPr>
        <w:ind w:left="4972" w:hanging="720"/>
      </w:pPr>
      <w:rPr>
        <w:rFonts w:hint="default"/>
      </w:rPr>
    </w:lvl>
    <w:lvl w:ilvl="5" w:tplc="16B0BA24">
      <w:numFmt w:val="bullet"/>
      <w:lvlText w:val="•"/>
      <w:lvlJc w:val="left"/>
      <w:pPr>
        <w:ind w:left="5800" w:hanging="720"/>
      </w:pPr>
      <w:rPr>
        <w:rFonts w:hint="default"/>
      </w:rPr>
    </w:lvl>
    <w:lvl w:ilvl="6" w:tplc="83B2B256">
      <w:numFmt w:val="bullet"/>
      <w:lvlText w:val="•"/>
      <w:lvlJc w:val="left"/>
      <w:pPr>
        <w:ind w:left="6628" w:hanging="720"/>
      </w:pPr>
      <w:rPr>
        <w:rFonts w:hint="default"/>
      </w:rPr>
    </w:lvl>
    <w:lvl w:ilvl="7" w:tplc="135E5072">
      <w:numFmt w:val="bullet"/>
      <w:lvlText w:val="•"/>
      <w:lvlJc w:val="left"/>
      <w:pPr>
        <w:ind w:left="7456" w:hanging="720"/>
      </w:pPr>
      <w:rPr>
        <w:rFonts w:hint="default"/>
      </w:rPr>
    </w:lvl>
    <w:lvl w:ilvl="8" w:tplc="9210D344">
      <w:numFmt w:val="bullet"/>
      <w:lvlText w:val="•"/>
      <w:lvlJc w:val="left"/>
      <w:pPr>
        <w:ind w:left="8284" w:hanging="720"/>
      </w:pPr>
      <w:rPr>
        <w:rFonts w:hint="default"/>
      </w:rPr>
    </w:lvl>
  </w:abstractNum>
  <w:abstractNum w:abstractNumId="39" w15:restartNumberingAfterBreak="0">
    <w:nsid w:val="645300A4"/>
    <w:multiLevelType w:val="hybridMultilevel"/>
    <w:tmpl w:val="759C5E5C"/>
    <w:lvl w:ilvl="0" w:tplc="535E90AE">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E10E7978">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83DC285C">
      <w:numFmt w:val="bullet"/>
      <w:lvlText w:val="•"/>
      <w:lvlJc w:val="left"/>
      <w:pPr>
        <w:ind w:left="2580" w:hanging="721"/>
      </w:pPr>
      <w:rPr>
        <w:rFonts w:hint="default"/>
      </w:rPr>
    </w:lvl>
    <w:lvl w:ilvl="3" w:tplc="A4FCDDC8">
      <w:numFmt w:val="bullet"/>
      <w:lvlText w:val="•"/>
      <w:lvlJc w:val="left"/>
      <w:pPr>
        <w:ind w:left="3500" w:hanging="721"/>
      </w:pPr>
      <w:rPr>
        <w:rFonts w:hint="default"/>
      </w:rPr>
    </w:lvl>
    <w:lvl w:ilvl="4" w:tplc="DDEC5BD8">
      <w:numFmt w:val="bullet"/>
      <w:lvlText w:val="•"/>
      <w:lvlJc w:val="left"/>
      <w:pPr>
        <w:ind w:left="4420" w:hanging="721"/>
      </w:pPr>
      <w:rPr>
        <w:rFonts w:hint="default"/>
      </w:rPr>
    </w:lvl>
    <w:lvl w:ilvl="5" w:tplc="E9C8229C">
      <w:numFmt w:val="bullet"/>
      <w:lvlText w:val="•"/>
      <w:lvlJc w:val="left"/>
      <w:pPr>
        <w:ind w:left="5340" w:hanging="721"/>
      </w:pPr>
      <w:rPr>
        <w:rFonts w:hint="default"/>
      </w:rPr>
    </w:lvl>
    <w:lvl w:ilvl="6" w:tplc="09426FB8">
      <w:numFmt w:val="bullet"/>
      <w:lvlText w:val="•"/>
      <w:lvlJc w:val="left"/>
      <w:pPr>
        <w:ind w:left="6260" w:hanging="721"/>
      </w:pPr>
      <w:rPr>
        <w:rFonts w:hint="default"/>
      </w:rPr>
    </w:lvl>
    <w:lvl w:ilvl="7" w:tplc="3FF03B1C">
      <w:numFmt w:val="bullet"/>
      <w:lvlText w:val="•"/>
      <w:lvlJc w:val="left"/>
      <w:pPr>
        <w:ind w:left="7180" w:hanging="721"/>
      </w:pPr>
      <w:rPr>
        <w:rFonts w:hint="default"/>
      </w:rPr>
    </w:lvl>
    <w:lvl w:ilvl="8" w:tplc="E99CCD24">
      <w:numFmt w:val="bullet"/>
      <w:lvlText w:val="•"/>
      <w:lvlJc w:val="left"/>
      <w:pPr>
        <w:ind w:left="8100" w:hanging="721"/>
      </w:pPr>
      <w:rPr>
        <w:rFonts w:hint="default"/>
      </w:rPr>
    </w:lvl>
  </w:abstractNum>
  <w:abstractNum w:abstractNumId="40" w15:restartNumberingAfterBreak="0">
    <w:nsid w:val="64EB58E3"/>
    <w:multiLevelType w:val="multilevel"/>
    <w:tmpl w:val="A6CEA8BE"/>
    <w:lvl w:ilvl="0">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start w:val="1"/>
      <w:numFmt w:val="decimal"/>
      <w:lvlText w:val="%2.%3"/>
      <w:lvlJc w:val="left"/>
      <w:pPr>
        <w:ind w:left="2380" w:hanging="717"/>
        <w:jc w:val="left"/>
      </w:pPr>
      <w:rPr>
        <w:rFonts w:ascii="Times New Roman" w:eastAsia="Times New Roman" w:hAnsi="Times New Roman" w:cs="Times New Roman" w:hint="default"/>
        <w:spacing w:val="-1"/>
        <w:w w:val="100"/>
        <w:sz w:val="24"/>
        <w:szCs w:val="24"/>
      </w:rPr>
    </w:lvl>
    <w:lvl w:ilvl="3">
      <w:numFmt w:val="bullet"/>
      <w:lvlText w:val="-"/>
      <w:lvlJc w:val="left"/>
      <w:pPr>
        <w:ind w:left="2739" w:hanging="360"/>
      </w:pPr>
      <w:rPr>
        <w:rFonts w:ascii="Times New Roman" w:eastAsia="Times New Roman" w:hAnsi="Times New Roman" w:cs="Times New Roman" w:hint="default"/>
        <w:w w:val="100"/>
        <w:sz w:val="24"/>
        <w:szCs w:val="24"/>
      </w:rPr>
    </w:lvl>
    <w:lvl w:ilvl="4">
      <w:numFmt w:val="bullet"/>
      <w:lvlText w:val="•"/>
      <w:lvlJc w:val="left"/>
      <w:pPr>
        <w:ind w:left="3768" w:hanging="360"/>
      </w:pPr>
      <w:rPr>
        <w:rFonts w:hint="default"/>
      </w:rPr>
    </w:lvl>
    <w:lvl w:ilvl="5">
      <w:numFmt w:val="bullet"/>
      <w:lvlText w:val="•"/>
      <w:lvlJc w:val="left"/>
      <w:pPr>
        <w:ind w:left="4797" w:hanging="360"/>
      </w:pPr>
      <w:rPr>
        <w:rFonts w:hint="default"/>
      </w:rPr>
    </w:lvl>
    <w:lvl w:ilvl="6">
      <w:numFmt w:val="bullet"/>
      <w:lvlText w:val="•"/>
      <w:lvlJc w:val="left"/>
      <w:pPr>
        <w:ind w:left="5825" w:hanging="360"/>
      </w:pPr>
      <w:rPr>
        <w:rFonts w:hint="default"/>
      </w:rPr>
    </w:lvl>
    <w:lvl w:ilvl="7">
      <w:numFmt w:val="bullet"/>
      <w:lvlText w:val="•"/>
      <w:lvlJc w:val="left"/>
      <w:pPr>
        <w:ind w:left="6854" w:hanging="360"/>
      </w:pPr>
      <w:rPr>
        <w:rFonts w:hint="default"/>
      </w:rPr>
    </w:lvl>
    <w:lvl w:ilvl="8">
      <w:numFmt w:val="bullet"/>
      <w:lvlText w:val="•"/>
      <w:lvlJc w:val="left"/>
      <w:pPr>
        <w:ind w:left="7882" w:hanging="360"/>
      </w:pPr>
      <w:rPr>
        <w:rFonts w:hint="default"/>
      </w:rPr>
    </w:lvl>
  </w:abstractNum>
  <w:abstractNum w:abstractNumId="41" w15:restartNumberingAfterBreak="0">
    <w:nsid w:val="65566DFC"/>
    <w:multiLevelType w:val="hybridMultilevel"/>
    <w:tmpl w:val="782C8EF2"/>
    <w:lvl w:ilvl="0" w:tplc="58622CAC">
      <w:numFmt w:val="bullet"/>
      <w:lvlText w:val=""/>
      <w:lvlJc w:val="left"/>
      <w:pPr>
        <w:ind w:left="580" w:hanging="360"/>
      </w:pPr>
      <w:rPr>
        <w:rFonts w:ascii="Symbol" w:eastAsia="Symbol" w:hAnsi="Symbol" w:cs="Symbol" w:hint="default"/>
        <w:w w:val="99"/>
        <w:position w:val="11"/>
        <w:sz w:val="16"/>
        <w:szCs w:val="16"/>
      </w:rPr>
    </w:lvl>
    <w:lvl w:ilvl="1" w:tplc="2410FE7A">
      <w:numFmt w:val="bullet"/>
      <w:lvlText w:val="•"/>
      <w:lvlJc w:val="left"/>
      <w:pPr>
        <w:ind w:left="1516" w:hanging="360"/>
      </w:pPr>
      <w:rPr>
        <w:rFonts w:hint="default"/>
      </w:rPr>
    </w:lvl>
    <w:lvl w:ilvl="2" w:tplc="157A53A2">
      <w:numFmt w:val="bullet"/>
      <w:lvlText w:val="•"/>
      <w:lvlJc w:val="left"/>
      <w:pPr>
        <w:ind w:left="2452" w:hanging="360"/>
      </w:pPr>
      <w:rPr>
        <w:rFonts w:hint="default"/>
      </w:rPr>
    </w:lvl>
    <w:lvl w:ilvl="3" w:tplc="BFC2049E">
      <w:numFmt w:val="bullet"/>
      <w:lvlText w:val="•"/>
      <w:lvlJc w:val="left"/>
      <w:pPr>
        <w:ind w:left="3388" w:hanging="360"/>
      </w:pPr>
      <w:rPr>
        <w:rFonts w:hint="default"/>
      </w:rPr>
    </w:lvl>
    <w:lvl w:ilvl="4" w:tplc="7788F6D6">
      <w:numFmt w:val="bullet"/>
      <w:lvlText w:val="•"/>
      <w:lvlJc w:val="left"/>
      <w:pPr>
        <w:ind w:left="4324" w:hanging="360"/>
      </w:pPr>
      <w:rPr>
        <w:rFonts w:hint="default"/>
      </w:rPr>
    </w:lvl>
    <w:lvl w:ilvl="5" w:tplc="1FCE8480">
      <w:numFmt w:val="bullet"/>
      <w:lvlText w:val="•"/>
      <w:lvlJc w:val="left"/>
      <w:pPr>
        <w:ind w:left="5260" w:hanging="360"/>
      </w:pPr>
      <w:rPr>
        <w:rFonts w:hint="default"/>
      </w:rPr>
    </w:lvl>
    <w:lvl w:ilvl="6" w:tplc="99A2776A">
      <w:numFmt w:val="bullet"/>
      <w:lvlText w:val="•"/>
      <w:lvlJc w:val="left"/>
      <w:pPr>
        <w:ind w:left="6196" w:hanging="360"/>
      </w:pPr>
      <w:rPr>
        <w:rFonts w:hint="default"/>
      </w:rPr>
    </w:lvl>
    <w:lvl w:ilvl="7" w:tplc="A1E2F8D4">
      <w:numFmt w:val="bullet"/>
      <w:lvlText w:val="•"/>
      <w:lvlJc w:val="left"/>
      <w:pPr>
        <w:ind w:left="7132" w:hanging="360"/>
      </w:pPr>
      <w:rPr>
        <w:rFonts w:hint="default"/>
      </w:rPr>
    </w:lvl>
    <w:lvl w:ilvl="8" w:tplc="6C14ABA6">
      <w:numFmt w:val="bullet"/>
      <w:lvlText w:val="•"/>
      <w:lvlJc w:val="left"/>
      <w:pPr>
        <w:ind w:left="8068" w:hanging="360"/>
      </w:pPr>
      <w:rPr>
        <w:rFonts w:hint="default"/>
      </w:rPr>
    </w:lvl>
  </w:abstractNum>
  <w:abstractNum w:abstractNumId="42" w15:restartNumberingAfterBreak="0">
    <w:nsid w:val="659A0057"/>
    <w:multiLevelType w:val="hybridMultilevel"/>
    <w:tmpl w:val="6074C31E"/>
    <w:lvl w:ilvl="0" w:tplc="C7DCD98E">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950ED77E">
      <w:numFmt w:val="bullet"/>
      <w:lvlText w:val="•"/>
      <w:lvlJc w:val="left"/>
      <w:pPr>
        <w:ind w:left="2488" w:hanging="721"/>
      </w:pPr>
      <w:rPr>
        <w:rFonts w:hint="default"/>
      </w:rPr>
    </w:lvl>
    <w:lvl w:ilvl="2" w:tplc="B5FAC094">
      <w:numFmt w:val="bullet"/>
      <w:lvlText w:val="•"/>
      <w:lvlJc w:val="left"/>
      <w:pPr>
        <w:ind w:left="3316" w:hanging="721"/>
      </w:pPr>
      <w:rPr>
        <w:rFonts w:hint="default"/>
      </w:rPr>
    </w:lvl>
    <w:lvl w:ilvl="3" w:tplc="A65A7F26">
      <w:numFmt w:val="bullet"/>
      <w:lvlText w:val="•"/>
      <w:lvlJc w:val="left"/>
      <w:pPr>
        <w:ind w:left="4144" w:hanging="721"/>
      </w:pPr>
      <w:rPr>
        <w:rFonts w:hint="default"/>
      </w:rPr>
    </w:lvl>
    <w:lvl w:ilvl="4" w:tplc="49F21F6E">
      <w:numFmt w:val="bullet"/>
      <w:lvlText w:val="•"/>
      <w:lvlJc w:val="left"/>
      <w:pPr>
        <w:ind w:left="4972" w:hanging="721"/>
      </w:pPr>
      <w:rPr>
        <w:rFonts w:hint="default"/>
      </w:rPr>
    </w:lvl>
    <w:lvl w:ilvl="5" w:tplc="0498A006">
      <w:numFmt w:val="bullet"/>
      <w:lvlText w:val="•"/>
      <w:lvlJc w:val="left"/>
      <w:pPr>
        <w:ind w:left="5800" w:hanging="721"/>
      </w:pPr>
      <w:rPr>
        <w:rFonts w:hint="default"/>
      </w:rPr>
    </w:lvl>
    <w:lvl w:ilvl="6" w:tplc="A854427E">
      <w:numFmt w:val="bullet"/>
      <w:lvlText w:val="•"/>
      <w:lvlJc w:val="left"/>
      <w:pPr>
        <w:ind w:left="6628" w:hanging="721"/>
      </w:pPr>
      <w:rPr>
        <w:rFonts w:hint="default"/>
      </w:rPr>
    </w:lvl>
    <w:lvl w:ilvl="7" w:tplc="3F32D62E">
      <w:numFmt w:val="bullet"/>
      <w:lvlText w:val="•"/>
      <w:lvlJc w:val="left"/>
      <w:pPr>
        <w:ind w:left="7456" w:hanging="721"/>
      </w:pPr>
      <w:rPr>
        <w:rFonts w:hint="default"/>
      </w:rPr>
    </w:lvl>
    <w:lvl w:ilvl="8" w:tplc="47F29560">
      <w:numFmt w:val="bullet"/>
      <w:lvlText w:val="•"/>
      <w:lvlJc w:val="left"/>
      <w:pPr>
        <w:ind w:left="8284" w:hanging="721"/>
      </w:pPr>
      <w:rPr>
        <w:rFonts w:hint="default"/>
      </w:rPr>
    </w:lvl>
  </w:abstractNum>
  <w:abstractNum w:abstractNumId="43" w15:restartNumberingAfterBreak="0">
    <w:nsid w:val="69982DA5"/>
    <w:multiLevelType w:val="hybridMultilevel"/>
    <w:tmpl w:val="8EFE48BA"/>
    <w:lvl w:ilvl="0" w:tplc="5C82675E">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D94A7F26">
      <w:numFmt w:val="bullet"/>
      <w:lvlText w:val="•"/>
      <w:lvlJc w:val="left"/>
      <w:pPr>
        <w:ind w:left="1192" w:hanging="721"/>
      </w:pPr>
      <w:rPr>
        <w:rFonts w:hint="default"/>
      </w:rPr>
    </w:lvl>
    <w:lvl w:ilvl="2" w:tplc="5FB62C2C">
      <w:numFmt w:val="bullet"/>
      <w:lvlText w:val="•"/>
      <w:lvlJc w:val="left"/>
      <w:pPr>
        <w:ind w:left="2164" w:hanging="721"/>
      </w:pPr>
      <w:rPr>
        <w:rFonts w:hint="default"/>
      </w:rPr>
    </w:lvl>
    <w:lvl w:ilvl="3" w:tplc="EA7C4A58">
      <w:numFmt w:val="bullet"/>
      <w:lvlText w:val="•"/>
      <w:lvlJc w:val="left"/>
      <w:pPr>
        <w:ind w:left="3136" w:hanging="721"/>
      </w:pPr>
      <w:rPr>
        <w:rFonts w:hint="default"/>
      </w:rPr>
    </w:lvl>
    <w:lvl w:ilvl="4" w:tplc="6274711A">
      <w:numFmt w:val="bullet"/>
      <w:lvlText w:val="•"/>
      <w:lvlJc w:val="left"/>
      <w:pPr>
        <w:ind w:left="4108" w:hanging="721"/>
      </w:pPr>
      <w:rPr>
        <w:rFonts w:hint="default"/>
      </w:rPr>
    </w:lvl>
    <w:lvl w:ilvl="5" w:tplc="4FDE7A14">
      <w:numFmt w:val="bullet"/>
      <w:lvlText w:val="•"/>
      <w:lvlJc w:val="left"/>
      <w:pPr>
        <w:ind w:left="5080" w:hanging="721"/>
      </w:pPr>
      <w:rPr>
        <w:rFonts w:hint="default"/>
      </w:rPr>
    </w:lvl>
    <w:lvl w:ilvl="6" w:tplc="BDF01296">
      <w:numFmt w:val="bullet"/>
      <w:lvlText w:val="•"/>
      <w:lvlJc w:val="left"/>
      <w:pPr>
        <w:ind w:left="6052" w:hanging="721"/>
      </w:pPr>
      <w:rPr>
        <w:rFonts w:hint="default"/>
      </w:rPr>
    </w:lvl>
    <w:lvl w:ilvl="7" w:tplc="6EB0F260">
      <w:numFmt w:val="bullet"/>
      <w:lvlText w:val="•"/>
      <w:lvlJc w:val="left"/>
      <w:pPr>
        <w:ind w:left="7024" w:hanging="721"/>
      </w:pPr>
      <w:rPr>
        <w:rFonts w:hint="default"/>
      </w:rPr>
    </w:lvl>
    <w:lvl w:ilvl="8" w:tplc="FF8C63A2">
      <w:numFmt w:val="bullet"/>
      <w:lvlText w:val="•"/>
      <w:lvlJc w:val="left"/>
      <w:pPr>
        <w:ind w:left="7996" w:hanging="721"/>
      </w:pPr>
      <w:rPr>
        <w:rFonts w:hint="default"/>
      </w:rPr>
    </w:lvl>
  </w:abstractNum>
  <w:abstractNum w:abstractNumId="44" w15:restartNumberingAfterBreak="0">
    <w:nsid w:val="6C1242D1"/>
    <w:multiLevelType w:val="hybridMultilevel"/>
    <w:tmpl w:val="FB06D2E4"/>
    <w:lvl w:ilvl="0" w:tplc="34A638D4">
      <w:start w:val="1"/>
      <w:numFmt w:val="decimal"/>
      <w:lvlText w:val="%1."/>
      <w:lvlJc w:val="left"/>
      <w:pPr>
        <w:ind w:left="1465" w:hanging="706"/>
        <w:jc w:val="left"/>
      </w:pPr>
      <w:rPr>
        <w:rFonts w:ascii="Times New Roman" w:eastAsia="Times New Roman" w:hAnsi="Times New Roman" w:cs="Times New Roman" w:hint="default"/>
        <w:w w:val="100"/>
        <w:sz w:val="24"/>
        <w:szCs w:val="24"/>
      </w:rPr>
    </w:lvl>
    <w:lvl w:ilvl="1" w:tplc="6EFAE89C">
      <w:numFmt w:val="bullet"/>
      <w:lvlText w:val="•"/>
      <w:lvlJc w:val="left"/>
      <w:pPr>
        <w:ind w:left="2308" w:hanging="706"/>
      </w:pPr>
      <w:rPr>
        <w:rFonts w:hint="default"/>
      </w:rPr>
    </w:lvl>
    <w:lvl w:ilvl="2" w:tplc="70363E00">
      <w:numFmt w:val="bullet"/>
      <w:lvlText w:val="•"/>
      <w:lvlJc w:val="left"/>
      <w:pPr>
        <w:ind w:left="3156" w:hanging="706"/>
      </w:pPr>
      <w:rPr>
        <w:rFonts w:hint="default"/>
      </w:rPr>
    </w:lvl>
    <w:lvl w:ilvl="3" w:tplc="E564BF10">
      <w:numFmt w:val="bullet"/>
      <w:lvlText w:val="•"/>
      <w:lvlJc w:val="left"/>
      <w:pPr>
        <w:ind w:left="4004" w:hanging="706"/>
      </w:pPr>
      <w:rPr>
        <w:rFonts w:hint="default"/>
      </w:rPr>
    </w:lvl>
    <w:lvl w:ilvl="4" w:tplc="61F8E4FA">
      <w:numFmt w:val="bullet"/>
      <w:lvlText w:val="•"/>
      <w:lvlJc w:val="left"/>
      <w:pPr>
        <w:ind w:left="4852" w:hanging="706"/>
      </w:pPr>
      <w:rPr>
        <w:rFonts w:hint="default"/>
      </w:rPr>
    </w:lvl>
    <w:lvl w:ilvl="5" w:tplc="E8BE7A1A">
      <w:numFmt w:val="bullet"/>
      <w:lvlText w:val="•"/>
      <w:lvlJc w:val="left"/>
      <w:pPr>
        <w:ind w:left="5700" w:hanging="706"/>
      </w:pPr>
      <w:rPr>
        <w:rFonts w:hint="default"/>
      </w:rPr>
    </w:lvl>
    <w:lvl w:ilvl="6" w:tplc="B3BCC732">
      <w:numFmt w:val="bullet"/>
      <w:lvlText w:val="•"/>
      <w:lvlJc w:val="left"/>
      <w:pPr>
        <w:ind w:left="6548" w:hanging="706"/>
      </w:pPr>
      <w:rPr>
        <w:rFonts w:hint="default"/>
      </w:rPr>
    </w:lvl>
    <w:lvl w:ilvl="7" w:tplc="5852BF98">
      <w:numFmt w:val="bullet"/>
      <w:lvlText w:val="•"/>
      <w:lvlJc w:val="left"/>
      <w:pPr>
        <w:ind w:left="7396" w:hanging="706"/>
      </w:pPr>
      <w:rPr>
        <w:rFonts w:hint="default"/>
      </w:rPr>
    </w:lvl>
    <w:lvl w:ilvl="8" w:tplc="B6F2D988">
      <w:numFmt w:val="bullet"/>
      <w:lvlText w:val="•"/>
      <w:lvlJc w:val="left"/>
      <w:pPr>
        <w:ind w:left="8244" w:hanging="706"/>
      </w:pPr>
      <w:rPr>
        <w:rFonts w:hint="default"/>
      </w:rPr>
    </w:lvl>
  </w:abstractNum>
  <w:abstractNum w:abstractNumId="45" w15:restartNumberingAfterBreak="0">
    <w:nsid w:val="6DB870D6"/>
    <w:multiLevelType w:val="hybridMultilevel"/>
    <w:tmpl w:val="1174CED0"/>
    <w:lvl w:ilvl="0" w:tplc="8E3C08E4">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7466FE0A">
      <w:numFmt w:val="bullet"/>
      <w:lvlText w:val="•"/>
      <w:lvlJc w:val="left"/>
      <w:pPr>
        <w:ind w:left="1192" w:hanging="721"/>
      </w:pPr>
      <w:rPr>
        <w:rFonts w:hint="default"/>
      </w:rPr>
    </w:lvl>
    <w:lvl w:ilvl="2" w:tplc="48DEBF74">
      <w:numFmt w:val="bullet"/>
      <w:lvlText w:val="•"/>
      <w:lvlJc w:val="left"/>
      <w:pPr>
        <w:ind w:left="2164" w:hanging="721"/>
      </w:pPr>
      <w:rPr>
        <w:rFonts w:hint="default"/>
      </w:rPr>
    </w:lvl>
    <w:lvl w:ilvl="3" w:tplc="3BC2D2CA">
      <w:numFmt w:val="bullet"/>
      <w:lvlText w:val="•"/>
      <w:lvlJc w:val="left"/>
      <w:pPr>
        <w:ind w:left="3136" w:hanging="721"/>
      </w:pPr>
      <w:rPr>
        <w:rFonts w:hint="default"/>
      </w:rPr>
    </w:lvl>
    <w:lvl w:ilvl="4" w:tplc="072EDED4">
      <w:numFmt w:val="bullet"/>
      <w:lvlText w:val="•"/>
      <w:lvlJc w:val="left"/>
      <w:pPr>
        <w:ind w:left="4108" w:hanging="721"/>
      </w:pPr>
      <w:rPr>
        <w:rFonts w:hint="default"/>
      </w:rPr>
    </w:lvl>
    <w:lvl w:ilvl="5" w:tplc="05AA83B6">
      <w:numFmt w:val="bullet"/>
      <w:lvlText w:val="•"/>
      <w:lvlJc w:val="left"/>
      <w:pPr>
        <w:ind w:left="5080" w:hanging="721"/>
      </w:pPr>
      <w:rPr>
        <w:rFonts w:hint="default"/>
      </w:rPr>
    </w:lvl>
    <w:lvl w:ilvl="6" w:tplc="425C4B28">
      <w:numFmt w:val="bullet"/>
      <w:lvlText w:val="•"/>
      <w:lvlJc w:val="left"/>
      <w:pPr>
        <w:ind w:left="6052" w:hanging="721"/>
      </w:pPr>
      <w:rPr>
        <w:rFonts w:hint="default"/>
      </w:rPr>
    </w:lvl>
    <w:lvl w:ilvl="7" w:tplc="8D601D70">
      <w:numFmt w:val="bullet"/>
      <w:lvlText w:val="•"/>
      <w:lvlJc w:val="left"/>
      <w:pPr>
        <w:ind w:left="7024" w:hanging="721"/>
      </w:pPr>
      <w:rPr>
        <w:rFonts w:hint="default"/>
      </w:rPr>
    </w:lvl>
    <w:lvl w:ilvl="8" w:tplc="C2248B0A">
      <w:numFmt w:val="bullet"/>
      <w:lvlText w:val="•"/>
      <w:lvlJc w:val="left"/>
      <w:pPr>
        <w:ind w:left="7996" w:hanging="721"/>
      </w:pPr>
      <w:rPr>
        <w:rFonts w:hint="default"/>
      </w:rPr>
    </w:lvl>
  </w:abstractNum>
  <w:abstractNum w:abstractNumId="46" w15:restartNumberingAfterBreak="0">
    <w:nsid w:val="75272638"/>
    <w:multiLevelType w:val="hybridMultilevel"/>
    <w:tmpl w:val="DD023F92"/>
    <w:lvl w:ilvl="0" w:tplc="1E6A3C1E">
      <w:start w:val="1"/>
      <w:numFmt w:val="decimal"/>
      <w:lvlText w:val=".%1"/>
      <w:lvlJc w:val="left"/>
      <w:pPr>
        <w:ind w:left="1660" w:hanging="721"/>
        <w:jc w:val="left"/>
      </w:pPr>
      <w:rPr>
        <w:rFonts w:ascii="Times New Roman" w:eastAsia="Times New Roman" w:hAnsi="Times New Roman" w:cs="Times New Roman" w:hint="default"/>
        <w:w w:val="100"/>
        <w:sz w:val="24"/>
        <w:szCs w:val="24"/>
      </w:rPr>
    </w:lvl>
    <w:lvl w:ilvl="1" w:tplc="C890DB44">
      <w:numFmt w:val="bullet"/>
      <w:lvlText w:val="•"/>
      <w:lvlJc w:val="left"/>
      <w:pPr>
        <w:ind w:left="2488" w:hanging="721"/>
      </w:pPr>
      <w:rPr>
        <w:rFonts w:hint="default"/>
      </w:rPr>
    </w:lvl>
    <w:lvl w:ilvl="2" w:tplc="603654EC">
      <w:numFmt w:val="bullet"/>
      <w:lvlText w:val="•"/>
      <w:lvlJc w:val="left"/>
      <w:pPr>
        <w:ind w:left="3316" w:hanging="721"/>
      </w:pPr>
      <w:rPr>
        <w:rFonts w:hint="default"/>
      </w:rPr>
    </w:lvl>
    <w:lvl w:ilvl="3" w:tplc="4B9E67CE">
      <w:numFmt w:val="bullet"/>
      <w:lvlText w:val="•"/>
      <w:lvlJc w:val="left"/>
      <w:pPr>
        <w:ind w:left="4144" w:hanging="721"/>
      </w:pPr>
      <w:rPr>
        <w:rFonts w:hint="default"/>
      </w:rPr>
    </w:lvl>
    <w:lvl w:ilvl="4" w:tplc="E244E816">
      <w:numFmt w:val="bullet"/>
      <w:lvlText w:val="•"/>
      <w:lvlJc w:val="left"/>
      <w:pPr>
        <w:ind w:left="4972" w:hanging="721"/>
      </w:pPr>
      <w:rPr>
        <w:rFonts w:hint="default"/>
      </w:rPr>
    </w:lvl>
    <w:lvl w:ilvl="5" w:tplc="5336B77E">
      <w:numFmt w:val="bullet"/>
      <w:lvlText w:val="•"/>
      <w:lvlJc w:val="left"/>
      <w:pPr>
        <w:ind w:left="5800" w:hanging="721"/>
      </w:pPr>
      <w:rPr>
        <w:rFonts w:hint="default"/>
      </w:rPr>
    </w:lvl>
    <w:lvl w:ilvl="6" w:tplc="12C69E2E">
      <w:numFmt w:val="bullet"/>
      <w:lvlText w:val="•"/>
      <w:lvlJc w:val="left"/>
      <w:pPr>
        <w:ind w:left="6628" w:hanging="721"/>
      </w:pPr>
      <w:rPr>
        <w:rFonts w:hint="default"/>
      </w:rPr>
    </w:lvl>
    <w:lvl w:ilvl="7" w:tplc="C14656B0">
      <w:numFmt w:val="bullet"/>
      <w:lvlText w:val="•"/>
      <w:lvlJc w:val="left"/>
      <w:pPr>
        <w:ind w:left="7456" w:hanging="721"/>
      </w:pPr>
      <w:rPr>
        <w:rFonts w:hint="default"/>
      </w:rPr>
    </w:lvl>
    <w:lvl w:ilvl="8" w:tplc="1012031E">
      <w:numFmt w:val="bullet"/>
      <w:lvlText w:val="•"/>
      <w:lvlJc w:val="left"/>
      <w:pPr>
        <w:ind w:left="8284" w:hanging="721"/>
      </w:pPr>
      <w:rPr>
        <w:rFonts w:hint="default"/>
      </w:rPr>
    </w:lvl>
  </w:abstractNum>
  <w:abstractNum w:abstractNumId="47" w15:restartNumberingAfterBreak="0">
    <w:nsid w:val="78F76178"/>
    <w:multiLevelType w:val="hybridMultilevel"/>
    <w:tmpl w:val="F718E15A"/>
    <w:lvl w:ilvl="0" w:tplc="C44E56B8">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605E919E">
      <w:start w:val="1"/>
      <w:numFmt w:val="decimal"/>
      <w:lvlText w:val=".%2"/>
      <w:lvlJc w:val="left"/>
      <w:pPr>
        <w:ind w:left="1660" w:hanging="733"/>
        <w:jc w:val="left"/>
      </w:pPr>
      <w:rPr>
        <w:rFonts w:ascii="Times New Roman" w:eastAsia="Times New Roman" w:hAnsi="Times New Roman" w:cs="Times New Roman" w:hint="default"/>
        <w:w w:val="100"/>
        <w:sz w:val="24"/>
        <w:szCs w:val="24"/>
      </w:rPr>
    </w:lvl>
    <w:lvl w:ilvl="2" w:tplc="C75C8AEC">
      <w:numFmt w:val="bullet"/>
      <w:lvlText w:val="•"/>
      <w:lvlJc w:val="left"/>
      <w:pPr>
        <w:ind w:left="2580" w:hanging="733"/>
      </w:pPr>
      <w:rPr>
        <w:rFonts w:hint="default"/>
      </w:rPr>
    </w:lvl>
    <w:lvl w:ilvl="3" w:tplc="0A3AA2DE">
      <w:numFmt w:val="bullet"/>
      <w:lvlText w:val="•"/>
      <w:lvlJc w:val="left"/>
      <w:pPr>
        <w:ind w:left="3500" w:hanging="733"/>
      </w:pPr>
      <w:rPr>
        <w:rFonts w:hint="default"/>
      </w:rPr>
    </w:lvl>
    <w:lvl w:ilvl="4" w:tplc="C4A0B496">
      <w:numFmt w:val="bullet"/>
      <w:lvlText w:val="•"/>
      <w:lvlJc w:val="left"/>
      <w:pPr>
        <w:ind w:left="4420" w:hanging="733"/>
      </w:pPr>
      <w:rPr>
        <w:rFonts w:hint="default"/>
      </w:rPr>
    </w:lvl>
    <w:lvl w:ilvl="5" w:tplc="5BB81EE8">
      <w:numFmt w:val="bullet"/>
      <w:lvlText w:val="•"/>
      <w:lvlJc w:val="left"/>
      <w:pPr>
        <w:ind w:left="5340" w:hanging="733"/>
      </w:pPr>
      <w:rPr>
        <w:rFonts w:hint="default"/>
      </w:rPr>
    </w:lvl>
    <w:lvl w:ilvl="6" w:tplc="149032BE">
      <w:numFmt w:val="bullet"/>
      <w:lvlText w:val="•"/>
      <w:lvlJc w:val="left"/>
      <w:pPr>
        <w:ind w:left="6260" w:hanging="733"/>
      </w:pPr>
      <w:rPr>
        <w:rFonts w:hint="default"/>
      </w:rPr>
    </w:lvl>
    <w:lvl w:ilvl="7" w:tplc="128010A8">
      <w:numFmt w:val="bullet"/>
      <w:lvlText w:val="•"/>
      <w:lvlJc w:val="left"/>
      <w:pPr>
        <w:ind w:left="7180" w:hanging="733"/>
      </w:pPr>
      <w:rPr>
        <w:rFonts w:hint="default"/>
      </w:rPr>
    </w:lvl>
    <w:lvl w:ilvl="8" w:tplc="6D9A0456">
      <w:numFmt w:val="bullet"/>
      <w:lvlText w:val="•"/>
      <w:lvlJc w:val="left"/>
      <w:pPr>
        <w:ind w:left="8100" w:hanging="733"/>
      </w:pPr>
      <w:rPr>
        <w:rFonts w:hint="default"/>
      </w:rPr>
    </w:lvl>
  </w:abstractNum>
  <w:abstractNum w:abstractNumId="48" w15:restartNumberingAfterBreak="0">
    <w:nsid w:val="790A4E44"/>
    <w:multiLevelType w:val="hybridMultilevel"/>
    <w:tmpl w:val="B4329764"/>
    <w:lvl w:ilvl="0" w:tplc="6D107D14">
      <w:start w:val="1"/>
      <w:numFmt w:val="decimal"/>
      <w:lvlText w:val="%1"/>
      <w:lvlJc w:val="left"/>
      <w:pPr>
        <w:ind w:left="220" w:hanging="721"/>
        <w:jc w:val="left"/>
      </w:pPr>
      <w:rPr>
        <w:rFonts w:ascii="Times New Roman" w:eastAsia="Times New Roman" w:hAnsi="Times New Roman" w:cs="Times New Roman" w:hint="default"/>
        <w:w w:val="100"/>
        <w:sz w:val="24"/>
        <w:szCs w:val="24"/>
      </w:rPr>
    </w:lvl>
    <w:lvl w:ilvl="1" w:tplc="F146A868">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0E7AD48C">
      <w:numFmt w:val="bullet"/>
      <w:lvlText w:val="•"/>
      <w:lvlJc w:val="left"/>
      <w:pPr>
        <w:ind w:left="2580" w:hanging="721"/>
      </w:pPr>
      <w:rPr>
        <w:rFonts w:hint="default"/>
      </w:rPr>
    </w:lvl>
    <w:lvl w:ilvl="3" w:tplc="B7CA35CA">
      <w:numFmt w:val="bullet"/>
      <w:lvlText w:val="•"/>
      <w:lvlJc w:val="left"/>
      <w:pPr>
        <w:ind w:left="3500" w:hanging="721"/>
      </w:pPr>
      <w:rPr>
        <w:rFonts w:hint="default"/>
      </w:rPr>
    </w:lvl>
    <w:lvl w:ilvl="4" w:tplc="032857C0">
      <w:numFmt w:val="bullet"/>
      <w:lvlText w:val="•"/>
      <w:lvlJc w:val="left"/>
      <w:pPr>
        <w:ind w:left="4420" w:hanging="721"/>
      </w:pPr>
      <w:rPr>
        <w:rFonts w:hint="default"/>
      </w:rPr>
    </w:lvl>
    <w:lvl w:ilvl="5" w:tplc="E28825DA">
      <w:numFmt w:val="bullet"/>
      <w:lvlText w:val="•"/>
      <w:lvlJc w:val="left"/>
      <w:pPr>
        <w:ind w:left="5340" w:hanging="721"/>
      </w:pPr>
      <w:rPr>
        <w:rFonts w:hint="default"/>
      </w:rPr>
    </w:lvl>
    <w:lvl w:ilvl="6" w:tplc="A4AE2446">
      <w:numFmt w:val="bullet"/>
      <w:lvlText w:val="•"/>
      <w:lvlJc w:val="left"/>
      <w:pPr>
        <w:ind w:left="6260" w:hanging="721"/>
      </w:pPr>
      <w:rPr>
        <w:rFonts w:hint="default"/>
      </w:rPr>
    </w:lvl>
    <w:lvl w:ilvl="7" w:tplc="E5E64564">
      <w:numFmt w:val="bullet"/>
      <w:lvlText w:val="•"/>
      <w:lvlJc w:val="left"/>
      <w:pPr>
        <w:ind w:left="7180" w:hanging="721"/>
      </w:pPr>
      <w:rPr>
        <w:rFonts w:hint="default"/>
      </w:rPr>
    </w:lvl>
    <w:lvl w:ilvl="8" w:tplc="986CFC42">
      <w:numFmt w:val="bullet"/>
      <w:lvlText w:val="•"/>
      <w:lvlJc w:val="left"/>
      <w:pPr>
        <w:ind w:left="8100" w:hanging="721"/>
      </w:pPr>
      <w:rPr>
        <w:rFonts w:hint="default"/>
      </w:rPr>
    </w:lvl>
  </w:abstractNum>
  <w:abstractNum w:abstractNumId="49" w15:restartNumberingAfterBreak="0">
    <w:nsid w:val="7AC350EB"/>
    <w:multiLevelType w:val="hybridMultilevel"/>
    <w:tmpl w:val="0C404972"/>
    <w:lvl w:ilvl="0" w:tplc="20944116">
      <w:start w:val="1"/>
      <w:numFmt w:val="decimal"/>
      <w:lvlText w:val="%1"/>
      <w:lvlJc w:val="left"/>
      <w:pPr>
        <w:ind w:left="940" w:hanging="721"/>
        <w:jc w:val="left"/>
      </w:pPr>
      <w:rPr>
        <w:rFonts w:ascii="Times New Roman" w:eastAsia="Times New Roman" w:hAnsi="Times New Roman" w:cs="Times New Roman" w:hint="default"/>
        <w:w w:val="100"/>
        <w:sz w:val="24"/>
        <w:szCs w:val="24"/>
      </w:rPr>
    </w:lvl>
    <w:lvl w:ilvl="1" w:tplc="57885E26">
      <w:start w:val="1"/>
      <w:numFmt w:val="decimal"/>
      <w:lvlText w:val=".%2"/>
      <w:lvlJc w:val="left"/>
      <w:pPr>
        <w:ind w:left="1660" w:hanging="721"/>
        <w:jc w:val="left"/>
      </w:pPr>
      <w:rPr>
        <w:rFonts w:ascii="Times New Roman" w:eastAsia="Times New Roman" w:hAnsi="Times New Roman" w:cs="Times New Roman" w:hint="default"/>
        <w:w w:val="100"/>
        <w:sz w:val="24"/>
        <w:szCs w:val="24"/>
      </w:rPr>
    </w:lvl>
    <w:lvl w:ilvl="2" w:tplc="70F01E84">
      <w:start w:val="1"/>
      <w:numFmt w:val="decimal"/>
      <w:lvlText w:val=".%3"/>
      <w:lvlJc w:val="left"/>
      <w:pPr>
        <w:ind w:left="2380" w:hanging="721"/>
        <w:jc w:val="left"/>
      </w:pPr>
      <w:rPr>
        <w:rFonts w:ascii="Times New Roman" w:eastAsia="Times New Roman" w:hAnsi="Times New Roman" w:cs="Times New Roman" w:hint="default"/>
        <w:w w:val="100"/>
        <w:sz w:val="24"/>
        <w:szCs w:val="24"/>
      </w:rPr>
    </w:lvl>
    <w:lvl w:ilvl="3" w:tplc="04F693F2">
      <w:numFmt w:val="bullet"/>
      <w:lvlText w:val="•"/>
      <w:lvlJc w:val="left"/>
      <w:pPr>
        <w:ind w:left="3325" w:hanging="721"/>
      </w:pPr>
      <w:rPr>
        <w:rFonts w:hint="default"/>
      </w:rPr>
    </w:lvl>
    <w:lvl w:ilvl="4" w:tplc="3C4C8D98">
      <w:numFmt w:val="bullet"/>
      <w:lvlText w:val="•"/>
      <w:lvlJc w:val="left"/>
      <w:pPr>
        <w:ind w:left="4270" w:hanging="721"/>
      </w:pPr>
      <w:rPr>
        <w:rFonts w:hint="default"/>
      </w:rPr>
    </w:lvl>
    <w:lvl w:ilvl="5" w:tplc="71DEC670">
      <w:numFmt w:val="bullet"/>
      <w:lvlText w:val="•"/>
      <w:lvlJc w:val="left"/>
      <w:pPr>
        <w:ind w:left="5215" w:hanging="721"/>
      </w:pPr>
      <w:rPr>
        <w:rFonts w:hint="default"/>
      </w:rPr>
    </w:lvl>
    <w:lvl w:ilvl="6" w:tplc="3CAC0FE2">
      <w:numFmt w:val="bullet"/>
      <w:lvlText w:val="•"/>
      <w:lvlJc w:val="left"/>
      <w:pPr>
        <w:ind w:left="6160" w:hanging="721"/>
      </w:pPr>
      <w:rPr>
        <w:rFonts w:hint="default"/>
      </w:rPr>
    </w:lvl>
    <w:lvl w:ilvl="7" w:tplc="C70466D0">
      <w:numFmt w:val="bullet"/>
      <w:lvlText w:val="•"/>
      <w:lvlJc w:val="left"/>
      <w:pPr>
        <w:ind w:left="7105" w:hanging="721"/>
      </w:pPr>
      <w:rPr>
        <w:rFonts w:hint="default"/>
      </w:rPr>
    </w:lvl>
    <w:lvl w:ilvl="8" w:tplc="B04E0D8E">
      <w:numFmt w:val="bullet"/>
      <w:lvlText w:val="•"/>
      <w:lvlJc w:val="left"/>
      <w:pPr>
        <w:ind w:left="8050" w:hanging="721"/>
      </w:pPr>
      <w:rPr>
        <w:rFonts w:hint="default"/>
      </w:rPr>
    </w:lvl>
  </w:abstractNum>
  <w:num w:numId="1" w16cid:durableId="1102146870">
    <w:abstractNumId w:val="2"/>
  </w:num>
  <w:num w:numId="2" w16cid:durableId="1675450057">
    <w:abstractNumId w:val="6"/>
  </w:num>
  <w:num w:numId="3" w16cid:durableId="120417017">
    <w:abstractNumId w:val="41"/>
  </w:num>
  <w:num w:numId="4" w16cid:durableId="931402407">
    <w:abstractNumId w:val="44"/>
  </w:num>
  <w:num w:numId="5" w16cid:durableId="240455215">
    <w:abstractNumId w:val="15"/>
  </w:num>
  <w:num w:numId="6" w16cid:durableId="403651169">
    <w:abstractNumId w:val="48"/>
  </w:num>
  <w:num w:numId="7" w16cid:durableId="1092241645">
    <w:abstractNumId w:val="45"/>
  </w:num>
  <w:num w:numId="8" w16cid:durableId="1589843656">
    <w:abstractNumId w:val="21"/>
  </w:num>
  <w:num w:numId="9" w16cid:durableId="443692874">
    <w:abstractNumId w:val="26"/>
  </w:num>
  <w:num w:numId="10" w16cid:durableId="1779982211">
    <w:abstractNumId w:val="25"/>
  </w:num>
  <w:num w:numId="11" w16cid:durableId="2065060729">
    <w:abstractNumId w:val="46"/>
  </w:num>
  <w:num w:numId="12" w16cid:durableId="951403324">
    <w:abstractNumId w:val="1"/>
  </w:num>
  <w:num w:numId="13" w16cid:durableId="793253567">
    <w:abstractNumId w:val="7"/>
  </w:num>
  <w:num w:numId="14" w16cid:durableId="1348866252">
    <w:abstractNumId w:val="18"/>
  </w:num>
  <w:num w:numId="15" w16cid:durableId="1420905534">
    <w:abstractNumId w:val="8"/>
  </w:num>
  <w:num w:numId="16" w16cid:durableId="43456456">
    <w:abstractNumId w:val="0"/>
  </w:num>
  <w:num w:numId="17" w16cid:durableId="1154368696">
    <w:abstractNumId w:val="35"/>
  </w:num>
  <w:num w:numId="18" w16cid:durableId="1199467272">
    <w:abstractNumId w:val="29"/>
  </w:num>
  <w:num w:numId="19" w16cid:durableId="1294092027">
    <w:abstractNumId w:val="14"/>
  </w:num>
  <w:num w:numId="20" w16cid:durableId="290133138">
    <w:abstractNumId w:val="36"/>
  </w:num>
  <w:num w:numId="21" w16cid:durableId="499269707">
    <w:abstractNumId w:val="28"/>
  </w:num>
  <w:num w:numId="22" w16cid:durableId="161236772">
    <w:abstractNumId w:val="49"/>
  </w:num>
  <w:num w:numId="23" w16cid:durableId="358747801">
    <w:abstractNumId w:val="33"/>
  </w:num>
  <w:num w:numId="24" w16cid:durableId="60563863">
    <w:abstractNumId w:val="31"/>
  </w:num>
  <w:num w:numId="25" w16cid:durableId="180704810">
    <w:abstractNumId w:val="40"/>
  </w:num>
  <w:num w:numId="26" w16cid:durableId="336735418">
    <w:abstractNumId w:val="39"/>
  </w:num>
  <w:num w:numId="27" w16cid:durableId="719791034">
    <w:abstractNumId w:val="16"/>
  </w:num>
  <w:num w:numId="28" w16cid:durableId="328875736">
    <w:abstractNumId w:val="42"/>
  </w:num>
  <w:num w:numId="29" w16cid:durableId="347029203">
    <w:abstractNumId w:val="32"/>
  </w:num>
  <w:num w:numId="30" w16cid:durableId="878976848">
    <w:abstractNumId w:val="47"/>
  </w:num>
  <w:num w:numId="31" w16cid:durableId="731662936">
    <w:abstractNumId w:val="30"/>
  </w:num>
  <w:num w:numId="32" w16cid:durableId="444010266">
    <w:abstractNumId w:val="23"/>
  </w:num>
  <w:num w:numId="33" w16cid:durableId="1156144384">
    <w:abstractNumId w:val="20"/>
  </w:num>
  <w:num w:numId="34" w16cid:durableId="1932348059">
    <w:abstractNumId w:val="10"/>
  </w:num>
  <w:num w:numId="35" w16cid:durableId="1405954889">
    <w:abstractNumId w:val="24"/>
  </w:num>
  <w:num w:numId="36" w16cid:durableId="414284996">
    <w:abstractNumId w:val="3"/>
  </w:num>
  <w:num w:numId="37" w16cid:durableId="1764840144">
    <w:abstractNumId w:val="12"/>
  </w:num>
  <w:num w:numId="38" w16cid:durableId="340089320">
    <w:abstractNumId w:val="19"/>
  </w:num>
  <w:num w:numId="39" w16cid:durableId="555508500">
    <w:abstractNumId w:val="34"/>
  </w:num>
  <w:num w:numId="40" w16cid:durableId="193733067">
    <w:abstractNumId w:val="17"/>
  </w:num>
  <w:num w:numId="41" w16cid:durableId="647245170">
    <w:abstractNumId w:val="38"/>
  </w:num>
  <w:num w:numId="42" w16cid:durableId="843204796">
    <w:abstractNumId w:val="11"/>
  </w:num>
  <w:num w:numId="43" w16cid:durableId="715856789">
    <w:abstractNumId w:val="27"/>
  </w:num>
  <w:num w:numId="44" w16cid:durableId="1693149075">
    <w:abstractNumId w:val="4"/>
  </w:num>
  <w:num w:numId="45" w16cid:durableId="1908757255">
    <w:abstractNumId w:val="43"/>
  </w:num>
  <w:num w:numId="46" w16cid:durableId="273102842">
    <w:abstractNumId w:val="37"/>
  </w:num>
  <w:num w:numId="47" w16cid:durableId="232277030">
    <w:abstractNumId w:val="13"/>
  </w:num>
  <w:num w:numId="48" w16cid:durableId="1214389482">
    <w:abstractNumId w:val="22"/>
  </w:num>
  <w:num w:numId="49" w16cid:durableId="1490712810">
    <w:abstractNumId w:val="5"/>
  </w:num>
  <w:num w:numId="50" w16cid:durableId="972294689">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6554D"/>
    <w:rsid w:val="00021543"/>
    <w:rsid w:val="000319F1"/>
    <w:rsid w:val="00040C46"/>
    <w:rsid w:val="000628D2"/>
    <w:rsid w:val="000766AA"/>
    <w:rsid w:val="000804A6"/>
    <w:rsid w:val="00093A03"/>
    <w:rsid w:val="000C2FC8"/>
    <w:rsid w:val="000C646F"/>
    <w:rsid w:val="000D17FE"/>
    <w:rsid w:val="000D334D"/>
    <w:rsid w:val="000D3B0E"/>
    <w:rsid w:val="000D7C54"/>
    <w:rsid w:val="001072A1"/>
    <w:rsid w:val="00110B09"/>
    <w:rsid w:val="00112252"/>
    <w:rsid w:val="00143D85"/>
    <w:rsid w:val="00174992"/>
    <w:rsid w:val="00191B39"/>
    <w:rsid w:val="001927B1"/>
    <w:rsid w:val="0019363F"/>
    <w:rsid w:val="001A2993"/>
    <w:rsid w:val="001B1BC1"/>
    <w:rsid w:val="001B4689"/>
    <w:rsid w:val="001E40B3"/>
    <w:rsid w:val="001F1685"/>
    <w:rsid w:val="001F28A4"/>
    <w:rsid w:val="002220C4"/>
    <w:rsid w:val="002556EB"/>
    <w:rsid w:val="00274FEB"/>
    <w:rsid w:val="00297141"/>
    <w:rsid w:val="002E4B94"/>
    <w:rsid w:val="002F14A9"/>
    <w:rsid w:val="002F3494"/>
    <w:rsid w:val="003128DC"/>
    <w:rsid w:val="00334C97"/>
    <w:rsid w:val="00382BAE"/>
    <w:rsid w:val="003922D6"/>
    <w:rsid w:val="00396524"/>
    <w:rsid w:val="003B6270"/>
    <w:rsid w:val="003E6D48"/>
    <w:rsid w:val="003F3A11"/>
    <w:rsid w:val="00404534"/>
    <w:rsid w:val="004061A5"/>
    <w:rsid w:val="00407436"/>
    <w:rsid w:val="004155E7"/>
    <w:rsid w:val="004232D9"/>
    <w:rsid w:val="00443BF6"/>
    <w:rsid w:val="004932ED"/>
    <w:rsid w:val="00495F3E"/>
    <w:rsid w:val="004A169C"/>
    <w:rsid w:val="004C0DEE"/>
    <w:rsid w:val="00505C67"/>
    <w:rsid w:val="005260DD"/>
    <w:rsid w:val="005339B0"/>
    <w:rsid w:val="00554F3D"/>
    <w:rsid w:val="00577CE8"/>
    <w:rsid w:val="00595B59"/>
    <w:rsid w:val="005A261D"/>
    <w:rsid w:val="005B591D"/>
    <w:rsid w:val="00605B43"/>
    <w:rsid w:val="00630C48"/>
    <w:rsid w:val="00672CEC"/>
    <w:rsid w:val="00681916"/>
    <w:rsid w:val="007075EC"/>
    <w:rsid w:val="007517E8"/>
    <w:rsid w:val="0077507B"/>
    <w:rsid w:val="00780FB7"/>
    <w:rsid w:val="0078770E"/>
    <w:rsid w:val="007B5771"/>
    <w:rsid w:val="007B79AD"/>
    <w:rsid w:val="007D7498"/>
    <w:rsid w:val="00801B86"/>
    <w:rsid w:val="0088042D"/>
    <w:rsid w:val="008B2938"/>
    <w:rsid w:val="008B5823"/>
    <w:rsid w:val="008B692F"/>
    <w:rsid w:val="008B7C8D"/>
    <w:rsid w:val="008E13CC"/>
    <w:rsid w:val="00901E6F"/>
    <w:rsid w:val="009165C1"/>
    <w:rsid w:val="00944A09"/>
    <w:rsid w:val="00967F2A"/>
    <w:rsid w:val="00995C09"/>
    <w:rsid w:val="009B306D"/>
    <w:rsid w:val="009D006C"/>
    <w:rsid w:val="009E424D"/>
    <w:rsid w:val="009E5F6F"/>
    <w:rsid w:val="009F57FD"/>
    <w:rsid w:val="00A14905"/>
    <w:rsid w:val="00A2162E"/>
    <w:rsid w:val="00A5305D"/>
    <w:rsid w:val="00A6554D"/>
    <w:rsid w:val="00A81E20"/>
    <w:rsid w:val="00AC63D4"/>
    <w:rsid w:val="00AE4DFE"/>
    <w:rsid w:val="00B34789"/>
    <w:rsid w:val="00B40007"/>
    <w:rsid w:val="00B60A80"/>
    <w:rsid w:val="00B73AA5"/>
    <w:rsid w:val="00B77D69"/>
    <w:rsid w:val="00BA45A3"/>
    <w:rsid w:val="00BE6468"/>
    <w:rsid w:val="00C171F3"/>
    <w:rsid w:val="00C355BB"/>
    <w:rsid w:val="00C35C2B"/>
    <w:rsid w:val="00C602B4"/>
    <w:rsid w:val="00C612B6"/>
    <w:rsid w:val="00CA555B"/>
    <w:rsid w:val="00CC7CEB"/>
    <w:rsid w:val="00CD0330"/>
    <w:rsid w:val="00CD4C3C"/>
    <w:rsid w:val="00D06BD3"/>
    <w:rsid w:val="00D23773"/>
    <w:rsid w:val="00D37B65"/>
    <w:rsid w:val="00D4189E"/>
    <w:rsid w:val="00D47870"/>
    <w:rsid w:val="00D91828"/>
    <w:rsid w:val="00DA5D38"/>
    <w:rsid w:val="00DC4F3D"/>
    <w:rsid w:val="00DD204C"/>
    <w:rsid w:val="00DE0BFB"/>
    <w:rsid w:val="00E33E99"/>
    <w:rsid w:val="00E4729F"/>
    <w:rsid w:val="00E56A9F"/>
    <w:rsid w:val="00E9727D"/>
    <w:rsid w:val="00ED0803"/>
    <w:rsid w:val="00EF6AB6"/>
    <w:rsid w:val="00F15822"/>
    <w:rsid w:val="00F44580"/>
    <w:rsid w:val="00F45AA2"/>
    <w:rsid w:val="00F47632"/>
    <w:rsid w:val="00F543B3"/>
    <w:rsid w:val="00F61429"/>
    <w:rsid w:val="00F9329A"/>
    <w:rsid w:val="00FA23B1"/>
    <w:rsid w:val="00FA37CC"/>
    <w:rsid w:val="00FC09EE"/>
    <w:rsid w:val="00FF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D39F181"/>
  <w15:docId w15:val="{87BAE21A-BFD1-4E8A-B070-F0881E78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1" w:right="341"/>
      <w:jc w:val="center"/>
      <w:outlineLvl w:val="0"/>
    </w:pPr>
    <w:rPr>
      <w:b/>
      <w:bCs/>
      <w:sz w:val="24"/>
      <w:szCs w:val="24"/>
    </w:rPr>
  </w:style>
  <w:style w:type="paragraph" w:styleId="Heading2">
    <w:name w:val="heading 2"/>
    <w:basedOn w:val="Normal"/>
    <w:uiPriority w:val="9"/>
    <w:unhideWhenUsed/>
    <w:qFormat/>
    <w:pPr>
      <w:ind w:left="2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2649c6-0f6a-432e-8083-5d1192364e9a" xsi:nil="true"/>
    <lcf76f155ced4ddcb4097134ff3c332f xmlns="5adc7b8d-49ae-46df-b2d3-cd95f9860e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7CB227E4C7849B4B894363CED3B18" ma:contentTypeVersion="15" ma:contentTypeDescription="Create a new document." ma:contentTypeScope="" ma:versionID="3970efa7e1ca10685dea986a20003489">
  <xsd:schema xmlns:xsd="http://www.w3.org/2001/XMLSchema" xmlns:xs="http://www.w3.org/2001/XMLSchema" xmlns:p="http://schemas.microsoft.com/office/2006/metadata/properties" xmlns:ns2="1c2649c6-0f6a-432e-8083-5d1192364e9a" xmlns:ns3="5adc7b8d-49ae-46df-b2d3-cd95f9860e28" targetNamespace="http://schemas.microsoft.com/office/2006/metadata/properties" ma:root="true" ma:fieldsID="dd93eaed8bf05c5fcf7d3c9f953f8d26" ns2:_="" ns3:_="">
    <xsd:import namespace="1c2649c6-0f6a-432e-8083-5d1192364e9a"/>
    <xsd:import namespace="5adc7b8d-49ae-46df-b2d3-cd95f9860e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49c6-0f6a-432e-8083-5d1192364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874366-0ffe-423f-bdf9-2b42b3272f2f}" ma:internalName="TaxCatchAll" ma:showField="CatchAllData" ma:web="1c2649c6-0f6a-432e-8083-5d1192364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c7b8d-49ae-46df-b2d3-cd95f9860e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88280d-6a5f-48d4-a44b-cccce165743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7E791-6B37-424D-A777-6EFD7086EDA7}">
  <ds:schemaRefs>
    <ds:schemaRef ds:uri="http://schemas.microsoft.com/office/2006/metadata/properties"/>
    <ds:schemaRef ds:uri="http://schemas.microsoft.com/office/infopath/2007/PartnerControls"/>
    <ds:schemaRef ds:uri="1c2649c6-0f6a-432e-8083-5d1192364e9a"/>
    <ds:schemaRef ds:uri="5adc7b8d-49ae-46df-b2d3-cd95f9860e28"/>
  </ds:schemaRefs>
</ds:datastoreItem>
</file>

<file path=customXml/itemProps2.xml><?xml version="1.0" encoding="utf-8"?>
<ds:datastoreItem xmlns:ds="http://schemas.openxmlformats.org/officeDocument/2006/customXml" ds:itemID="{2A8D3C84-A181-4B89-8498-BD117F1E087E}">
  <ds:schemaRefs>
    <ds:schemaRef ds:uri="http://schemas.microsoft.com/sharepoint/v3/contenttype/forms"/>
  </ds:schemaRefs>
</ds:datastoreItem>
</file>

<file path=customXml/itemProps3.xml><?xml version="1.0" encoding="utf-8"?>
<ds:datastoreItem xmlns:ds="http://schemas.openxmlformats.org/officeDocument/2006/customXml" ds:itemID="{0B94A690-1996-42C8-AE8E-EA936E12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49c6-0f6a-432e-8083-5d1192364e9a"/>
    <ds:schemaRef ds:uri="5adc7b8d-49ae-46df-b2d3-cd95f986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49</Pages>
  <Words>14982</Words>
  <Characters>85404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Microsoft Word - 45.doc</vt:lpstr>
    </vt:vector>
  </TitlesOfParts>
  <Company/>
  <LinksUpToDate>false</LinksUpToDate>
  <CharactersWithSpaces>100186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- 45.doc</dc:title>
  <dc:creator>SWARLOW</dc:creator>
  <cp:lastModifiedBy>Нова Транслейт</cp:lastModifiedBy>
  <cp:revision>145</cp:revision>
  <dcterms:created xsi:type="dcterms:W3CDTF">2022-08-22T10:45:00Z</dcterms:created>
  <dcterms:modified xsi:type="dcterms:W3CDTF">2022-08-26T06:55:00Z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2009-05-26T00:00:00Z</vt:filetime>
  </property>
  <property fmtid="{D5CDD505-2E9C-101B-9397-08002B2CF9AE}" pid="3" name="Creator">
    <vt:lpwstr>PScript5.dll Version 5.2.2</vt:lpwstr>
  </property>
  <property fmtid="{D5CDD505-2E9C-101B-9397-08002B2CF9AE}" pid="4" name="LastSaved">
    <vt:filetime>2022-08-22T00:00:00Z</vt:filetime>
  </property>
  <property fmtid="{D5CDD505-2E9C-101B-9397-08002B2CF9AE}" pid="5" name="ContentTypeId">
    <vt:lpwstr>0x010100FE37CB227E4C7849B4B894363CED3B18</vt:lpwstr>
  </property>
  <property fmtid="{D5CDD505-2E9C-101B-9397-08002B2CF9AE}" pid="6" name="MediaServiceImageTags">
    <vt:lpwstr/>
  </property>
</Properties>
</file>