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67"/>
      </w:tblGrid>
      <w:tr w:rsidR="009D4DA5" w:rsidRPr="006D1576" w:rsidTr="009D4DA5">
        <w:trPr>
          <w:trHeight w:val="309"/>
        </w:trPr>
        <w:tc>
          <w:tcPr>
            <w:tcW w:w="4467" w:type="dxa"/>
          </w:tcPr>
          <w:p w:rsidR="009D4DA5" w:rsidRPr="009D4DA5" w:rsidRDefault="00FE55C5" w:rsidP="009D4DA5">
            <w:pPr>
              <w:rPr>
                <w:rFonts w:ascii="Century" w:hAnsi="Century"/>
                <w:b/>
              </w:rPr>
            </w:pPr>
            <w:r>
              <w:rPr>
                <w:rFonts w:ascii="Century" w:hAnsi="Century"/>
                <w:b/>
              </w:rPr>
              <w:t>Образецът н</w:t>
            </w:r>
            <w:r w:rsidR="009D4DA5" w:rsidRPr="009D4DA5">
              <w:rPr>
                <w:rFonts w:ascii="Century" w:hAnsi="Century"/>
                <w:b/>
              </w:rPr>
              <w:t>а частична предварителна оценка на въздействието влиза в сила от 01 януари 2021 г.</w:t>
            </w:r>
          </w:p>
        </w:tc>
      </w:tr>
    </w:tbl>
    <w:p w:rsidR="009D4DA5"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tbl>
      <w:tblPr>
        <w:tblW w:w="102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43"/>
        <w:gridCol w:w="5216"/>
        <w:gridCol w:w="7"/>
      </w:tblGrid>
      <w:tr w:rsidR="00076E63" w:rsidRPr="002526E6" w:rsidTr="00C93DF1">
        <w:tc>
          <w:tcPr>
            <w:tcW w:w="10266" w:type="dxa"/>
            <w:gridSpan w:val="3"/>
            <w:shd w:val="clear" w:color="auto" w:fill="D9D9D9"/>
          </w:tcPr>
          <w:p w:rsidR="00076E63" w:rsidRPr="00FE55C5" w:rsidRDefault="00FE55C5" w:rsidP="00076E63">
            <w:pPr>
              <w:spacing w:before="240" w:after="240" w:line="240" w:lineRule="auto"/>
              <w:jc w:val="center"/>
              <w:rPr>
                <w:rFonts w:ascii="Times New Roman" w:eastAsia="Times New Roman" w:hAnsi="Times New Roman" w:cs="Times New Roman"/>
                <w:b/>
                <w:sz w:val="24"/>
                <w:szCs w:val="24"/>
                <w:lang w:val="bg-BG"/>
              </w:rPr>
            </w:pPr>
            <w:r w:rsidRPr="00FE55C5">
              <w:rPr>
                <w:rFonts w:ascii="Times New Roman" w:eastAsia="Times New Roman" w:hAnsi="Times New Roman" w:cs="Times New Roman"/>
                <w:b/>
                <w:sz w:val="24"/>
                <w:szCs w:val="24"/>
                <w:lang w:val="bg-BG"/>
              </w:rPr>
              <w:t>Частична предварителна оценка на въздействието</w:t>
            </w:r>
          </w:p>
        </w:tc>
      </w:tr>
      <w:tr w:rsidR="00076E63" w:rsidRPr="002526E6" w:rsidTr="00C93DF1">
        <w:trPr>
          <w:gridAfter w:val="1"/>
          <w:wAfter w:w="7" w:type="dxa"/>
        </w:trPr>
        <w:tc>
          <w:tcPr>
            <w:tcW w:w="5043" w:type="dxa"/>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Институция:</w:t>
            </w:r>
          </w:p>
          <w:p w:rsidR="00AC6C7B" w:rsidRDefault="00AC6C7B" w:rsidP="00AC6C7B">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Министерство на транспо</w:t>
            </w:r>
            <w:r w:rsidR="00150BD8">
              <w:rPr>
                <w:rFonts w:ascii="Times New Roman" w:eastAsia="Times New Roman" w:hAnsi="Times New Roman" w:cs="Times New Roman"/>
                <w:sz w:val="24"/>
                <w:szCs w:val="24"/>
                <w:lang w:val="bg-BG"/>
              </w:rPr>
              <w:t xml:space="preserve">рта </w:t>
            </w:r>
            <w:r>
              <w:rPr>
                <w:rFonts w:ascii="Times New Roman" w:eastAsia="Times New Roman" w:hAnsi="Times New Roman" w:cs="Times New Roman"/>
                <w:sz w:val="24"/>
                <w:szCs w:val="24"/>
                <w:lang w:val="bg-BG"/>
              </w:rPr>
              <w:t>и съобщенията</w:t>
            </w:r>
          </w:p>
          <w:p w:rsidR="00AC6C7B" w:rsidRPr="00AC6C7B" w:rsidRDefault="00AC6C7B" w:rsidP="00AC6C7B">
            <w:pPr>
              <w:spacing w:after="0" w:line="240" w:lineRule="auto"/>
              <w:jc w:val="both"/>
              <w:rPr>
                <w:rFonts w:ascii="Times New Roman" w:eastAsia="Times New Roman" w:hAnsi="Times New Roman" w:cs="Times New Roman"/>
                <w:sz w:val="24"/>
                <w:szCs w:val="24"/>
                <w:lang w:val="bg-BG"/>
              </w:rPr>
            </w:pPr>
          </w:p>
        </w:tc>
        <w:tc>
          <w:tcPr>
            <w:tcW w:w="5216" w:type="dxa"/>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Нормативен акт:</w:t>
            </w:r>
          </w:p>
          <w:p w:rsidR="00076E63" w:rsidRPr="005D4978" w:rsidRDefault="00150BD8" w:rsidP="00266B30">
            <w:pPr>
              <w:tabs>
                <w:tab w:val="left" w:pos="1180"/>
                <w:tab w:val="left" w:pos="2300"/>
                <w:tab w:val="left" w:pos="2740"/>
                <w:tab w:val="left" w:pos="4480"/>
              </w:tabs>
              <w:spacing w:line="287" w:lineRule="auto"/>
              <w:jc w:val="both"/>
              <w:rPr>
                <w:rFonts w:ascii="Times New Roman" w:eastAsia="Times New Roman" w:hAnsi="Times New Roman" w:cs="Times New Roman"/>
                <w:sz w:val="24"/>
                <w:szCs w:val="24"/>
                <w:lang w:val="bg-BG"/>
              </w:rPr>
            </w:pPr>
            <w:r w:rsidRPr="00150BD8">
              <w:rPr>
                <w:rFonts w:ascii="Times New Roman" w:eastAsia="Times New Roman" w:hAnsi="Times New Roman" w:cs="Times New Roman"/>
                <w:sz w:val="24"/>
                <w:szCs w:val="24"/>
                <w:lang w:val="bg-BG"/>
              </w:rPr>
              <w:t xml:space="preserve">Проект на Постановление на Министерския съвет за изменение и допълнение </w:t>
            </w:r>
            <w:r w:rsidR="00266B30">
              <w:rPr>
                <w:rFonts w:ascii="Times New Roman" w:eastAsia="Times New Roman" w:hAnsi="Times New Roman" w:cs="Times New Roman"/>
                <w:sz w:val="24"/>
                <w:szCs w:val="24"/>
                <w:lang w:val="bg-BG"/>
              </w:rPr>
              <w:t>на нормативни актове на Министерския съвет.</w:t>
            </w:r>
          </w:p>
        </w:tc>
      </w:tr>
      <w:tr w:rsidR="00076E63" w:rsidRPr="002526E6" w:rsidTr="00C93DF1">
        <w:trPr>
          <w:gridAfter w:val="1"/>
          <w:wAfter w:w="7" w:type="dxa"/>
        </w:trPr>
        <w:tc>
          <w:tcPr>
            <w:tcW w:w="5043" w:type="dxa"/>
          </w:tcPr>
          <w:p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en-GB"/>
              </w:rPr>
              <w:object w:dxaOrig="225" w:dyaOrig="225" w14:anchorId="7F04C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2.3pt;height:39.75pt" o:ole="">
                  <v:imagedata r:id="rId8" o:title=""/>
                </v:shape>
                <w:control r:id="rId9" w:name="OptionButton2" w:shapeid="_x0000_i1059"/>
              </w:object>
            </w:r>
          </w:p>
        </w:tc>
        <w:tc>
          <w:tcPr>
            <w:tcW w:w="5216" w:type="dxa"/>
          </w:tcPr>
          <w:p w:rsidR="00076E63" w:rsidRPr="00076E63" w:rsidRDefault="00076E63" w:rsidP="00076E63">
            <w:pPr>
              <w:spacing w:after="0" w:line="240" w:lineRule="auto"/>
              <w:rPr>
                <w:rFonts w:ascii="Times New Roman" w:eastAsia="Times New Roman" w:hAnsi="Times New Roman" w:cs="Times New Roman"/>
                <w:b/>
                <w:lang w:val="bg-BG"/>
              </w:rPr>
            </w:pPr>
            <w:r w:rsidRPr="00076E63">
              <w:rPr>
                <w:rFonts w:ascii="Times New Roman" w:eastAsia="Times New Roman" w:hAnsi="Times New Roman" w:cs="Times New Roman"/>
                <w:b/>
                <w:sz w:val="24"/>
                <w:szCs w:val="20"/>
                <w:lang w:val="en-GB"/>
              </w:rPr>
              <w:object w:dxaOrig="225" w:dyaOrig="225" w14:anchorId="752B35EC">
                <v:shape id="_x0000_i1061" type="#_x0000_t75" style="width:202.3pt;height:38.85pt" o:ole="">
                  <v:imagedata r:id="rId10" o:title=""/>
                </v:shape>
                <w:control r:id="rId11" w:name="OptionButton1" w:shapeid="_x0000_i1061"/>
              </w:object>
            </w:r>
          </w:p>
          <w:p w:rsidR="00076E63" w:rsidRPr="00076E63" w:rsidRDefault="009A0DE9"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b/>
                <w:lang w:val="bg-BG"/>
              </w:rPr>
            </w:pPr>
            <w:r>
              <w:rPr>
                <w:rFonts w:ascii="Times New Roman" w:eastAsia="Times New Roman" w:hAnsi="Times New Roman" w:cs="Times New Roman"/>
                <w:b/>
                <w:lang w:val="bg-BG"/>
              </w:rPr>
              <w:t xml:space="preserve">периода от </w:t>
            </w:r>
            <w:r w:rsidR="00611550">
              <w:rPr>
                <w:rFonts w:ascii="Times New Roman" w:eastAsia="Times New Roman" w:hAnsi="Times New Roman" w:cs="Times New Roman"/>
                <w:b/>
                <w:lang w:val="bg-BG"/>
              </w:rPr>
              <w:t>1</w:t>
            </w:r>
            <w:r w:rsidR="00832387" w:rsidRPr="00853707">
              <w:rPr>
                <w:rFonts w:ascii="Times New Roman" w:eastAsia="Times New Roman" w:hAnsi="Times New Roman" w:cs="Times New Roman"/>
                <w:b/>
                <w:lang w:val="bg-BG"/>
              </w:rPr>
              <w:t xml:space="preserve"> </w:t>
            </w:r>
            <w:r w:rsidR="00832387">
              <w:rPr>
                <w:rFonts w:ascii="Times New Roman" w:eastAsia="Times New Roman" w:hAnsi="Times New Roman" w:cs="Times New Roman"/>
                <w:b/>
                <w:lang w:val="bg-BG"/>
              </w:rPr>
              <w:t>юли</w:t>
            </w:r>
            <w:r w:rsidR="00611550">
              <w:rPr>
                <w:rFonts w:ascii="Times New Roman" w:eastAsia="Times New Roman" w:hAnsi="Times New Roman" w:cs="Times New Roman"/>
                <w:b/>
                <w:lang w:val="bg-BG"/>
              </w:rPr>
              <w:t xml:space="preserve"> 2023 г. до 3</w:t>
            </w:r>
            <w:r w:rsidR="00832387">
              <w:rPr>
                <w:rFonts w:ascii="Times New Roman" w:eastAsia="Times New Roman" w:hAnsi="Times New Roman" w:cs="Times New Roman"/>
                <w:b/>
                <w:lang w:val="bg-BG"/>
              </w:rPr>
              <w:t>1 декември</w:t>
            </w:r>
            <w:r w:rsidR="00611550">
              <w:rPr>
                <w:rFonts w:ascii="Times New Roman" w:eastAsia="Times New Roman" w:hAnsi="Times New Roman" w:cs="Times New Roman"/>
                <w:b/>
                <w:lang w:val="bg-BG"/>
              </w:rPr>
              <w:t xml:space="preserve"> 2023 г.</w:t>
            </w:r>
          </w:p>
        </w:tc>
      </w:tr>
      <w:tr w:rsidR="00076E63" w:rsidRPr="002526E6" w:rsidTr="00C93DF1">
        <w:trPr>
          <w:gridAfter w:val="1"/>
          <w:wAfter w:w="7" w:type="dxa"/>
        </w:trPr>
        <w:tc>
          <w:tcPr>
            <w:tcW w:w="5043" w:type="dxa"/>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Лице за контакт:</w:t>
            </w:r>
          </w:p>
          <w:p w:rsidR="00076E63" w:rsidRPr="00076E63" w:rsidRDefault="00812FEB"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sidRPr="004B4A1B">
              <w:rPr>
                <w:rFonts w:ascii="Times New Roman" w:eastAsia="Times New Roman" w:hAnsi="Times New Roman" w:cs="Times New Roman"/>
                <w:sz w:val="24"/>
                <w:szCs w:val="24"/>
                <w:lang w:val="bg-BG"/>
              </w:rPr>
              <w:t>Борислав Муеров</w:t>
            </w:r>
            <w:r w:rsidR="00AC6C7B">
              <w:rPr>
                <w:rFonts w:ascii="Times New Roman" w:eastAsia="Times New Roman" w:hAnsi="Times New Roman" w:cs="Times New Roman"/>
                <w:sz w:val="24"/>
                <w:szCs w:val="24"/>
                <w:lang w:val="bg-BG"/>
              </w:rPr>
              <w:t xml:space="preserve"> – изпълнителен директор на Изпълнителна агенция „Автомобилна администрация“</w:t>
            </w:r>
          </w:p>
        </w:tc>
        <w:tc>
          <w:tcPr>
            <w:tcW w:w="5216" w:type="dxa"/>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Телефон</w:t>
            </w:r>
            <w:r w:rsidR="0060089B">
              <w:rPr>
                <w:rFonts w:ascii="Times New Roman" w:eastAsia="Times New Roman" w:hAnsi="Times New Roman" w:cs="Times New Roman"/>
                <w:b/>
                <w:sz w:val="24"/>
                <w:szCs w:val="24"/>
                <w:lang w:val="bg-BG"/>
              </w:rPr>
              <w:t xml:space="preserve"> и ел. поща</w:t>
            </w:r>
            <w:r w:rsidRPr="00076E63">
              <w:rPr>
                <w:rFonts w:ascii="Times New Roman" w:eastAsia="Times New Roman" w:hAnsi="Times New Roman" w:cs="Times New Roman"/>
                <w:b/>
                <w:sz w:val="24"/>
                <w:szCs w:val="24"/>
                <w:lang w:val="bg-BG"/>
              </w:rPr>
              <w:t>:</w:t>
            </w:r>
          </w:p>
          <w:p w:rsidR="00AC6C7B" w:rsidRPr="00B04342" w:rsidRDefault="00AC6C7B" w:rsidP="00076E63">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02/930 88 40</w:t>
            </w:r>
          </w:p>
          <w:p w:rsidR="00812FEB" w:rsidRPr="00853707" w:rsidRDefault="00812FEB" w:rsidP="00076E63">
            <w:pPr>
              <w:spacing w:after="0" w:line="240" w:lineRule="auto"/>
              <w:jc w:val="both"/>
              <w:rPr>
                <w:rFonts w:ascii="Times New Roman" w:eastAsia="Times New Roman" w:hAnsi="Times New Roman" w:cs="Times New Roman"/>
                <w:sz w:val="24"/>
                <w:szCs w:val="24"/>
                <w:lang w:val="bg-BG"/>
              </w:rPr>
            </w:pPr>
            <w:r w:rsidRPr="004B4A1B">
              <w:rPr>
                <w:rFonts w:ascii="Times New Roman" w:eastAsia="Times New Roman" w:hAnsi="Times New Roman" w:cs="Times New Roman"/>
                <w:sz w:val="24"/>
                <w:szCs w:val="24"/>
              </w:rPr>
              <w:t>avto</w:t>
            </w:r>
            <w:r w:rsidRPr="00853707">
              <w:rPr>
                <w:rFonts w:ascii="Times New Roman" w:eastAsia="Times New Roman" w:hAnsi="Times New Roman" w:cs="Times New Roman"/>
                <w:sz w:val="24"/>
                <w:szCs w:val="24"/>
                <w:lang w:val="bg-BG"/>
              </w:rPr>
              <w:t>_</w:t>
            </w:r>
            <w:r w:rsidRPr="004B4A1B">
              <w:rPr>
                <w:rFonts w:ascii="Times New Roman" w:eastAsia="Times New Roman" w:hAnsi="Times New Roman" w:cs="Times New Roman"/>
                <w:sz w:val="24"/>
                <w:szCs w:val="24"/>
              </w:rPr>
              <w:t>a</w:t>
            </w:r>
            <w:r w:rsidRPr="00853707">
              <w:rPr>
                <w:rFonts w:ascii="Times New Roman" w:eastAsia="Times New Roman" w:hAnsi="Times New Roman" w:cs="Times New Roman"/>
                <w:sz w:val="24"/>
                <w:szCs w:val="24"/>
                <w:lang w:val="bg-BG"/>
              </w:rPr>
              <w:t>@</w:t>
            </w:r>
            <w:r w:rsidRPr="004B4A1B">
              <w:rPr>
                <w:rFonts w:ascii="Times New Roman" w:eastAsia="Times New Roman" w:hAnsi="Times New Roman" w:cs="Times New Roman"/>
                <w:sz w:val="24"/>
                <w:szCs w:val="24"/>
              </w:rPr>
              <w:t>rta</w:t>
            </w:r>
            <w:r w:rsidRPr="00853707">
              <w:rPr>
                <w:rFonts w:ascii="Times New Roman" w:eastAsia="Times New Roman" w:hAnsi="Times New Roman" w:cs="Times New Roman"/>
                <w:sz w:val="24"/>
                <w:szCs w:val="24"/>
                <w:lang w:val="bg-BG"/>
              </w:rPr>
              <w:t>.</w:t>
            </w:r>
            <w:r w:rsidRPr="004B4A1B">
              <w:rPr>
                <w:rFonts w:ascii="Times New Roman" w:eastAsia="Times New Roman" w:hAnsi="Times New Roman" w:cs="Times New Roman"/>
                <w:sz w:val="24"/>
                <w:szCs w:val="24"/>
              </w:rPr>
              <w:t>government</w:t>
            </w:r>
            <w:r w:rsidRPr="00853707">
              <w:rPr>
                <w:rFonts w:ascii="Times New Roman" w:eastAsia="Times New Roman" w:hAnsi="Times New Roman" w:cs="Times New Roman"/>
                <w:sz w:val="24"/>
                <w:szCs w:val="24"/>
                <w:lang w:val="bg-BG"/>
              </w:rPr>
              <w:t>.</w:t>
            </w:r>
            <w:r w:rsidRPr="004B4A1B">
              <w:rPr>
                <w:rFonts w:ascii="Times New Roman" w:eastAsia="Times New Roman" w:hAnsi="Times New Roman" w:cs="Times New Roman"/>
                <w:sz w:val="24"/>
                <w:szCs w:val="24"/>
              </w:rPr>
              <w:t>bg</w:t>
            </w:r>
          </w:p>
          <w:p w:rsidR="00812FEB" w:rsidRPr="00CC113B" w:rsidRDefault="00812FEB" w:rsidP="00076E63">
            <w:pPr>
              <w:spacing w:after="0" w:line="240" w:lineRule="auto"/>
              <w:jc w:val="both"/>
              <w:rPr>
                <w:rFonts w:ascii="Times New Roman" w:eastAsia="Times New Roman" w:hAnsi="Times New Roman" w:cs="Times New Roman"/>
                <w:sz w:val="24"/>
                <w:szCs w:val="24"/>
                <w:lang w:val="ru-RU"/>
              </w:rPr>
            </w:pPr>
          </w:p>
          <w:p w:rsidR="00AC6C7B" w:rsidRPr="00AC6C7B" w:rsidRDefault="00AC6C7B" w:rsidP="00076E63">
            <w:pPr>
              <w:spacing w:after="0" w:line="240" w:lineRule="auto"/>
              <w:jc w:val="both"/>
              <w:rPr>
                <w:rFonts w:ascii="Times New Roman" w:eastAsia="Times New Roman" w:hAnsi="Times New Roman" w:cs="Times New Roman"/>
                <w:b/>
                <w:sz w:val="24"/>
                <w:szCs w:val="24"/>
                <w:lang w:val="ru-RU"/>
              </w:rPr>
            </w:pPr>
          </w:p>
        </w:tc>
      </w:tr>
      <w:tr w:rsidR="00076E63" w:rsidRPr="002526E6" w:rsidTr="00C93DF1">
        <w:tc>
          <w:tcPr>
            <w:tcW w:w="10266" w:type="dxa"/>
            <w:gridSpan w:val="3"/>
          </w:tcPr>
          <w:p w:rsidR="008C455F" w:rsidRPr="008C455F" w:rsidRDefault="001138D1" w:rsidP="008C455F">
            <w:pPr>
              <w:pStyle w:val="ListParagraph"/>
              <w:numPr>
                <w:ilvl w:val="0"/>
                <w:numId w:val="14"/>
              </w:numPr>
              <w:tabs>
                <w:tab w:val="left" w:pos="300"/>
              </w:tabs>
              <w:spacing w:before="120" w:after="120" w:line="240" w:lineRule="auto"/>
              <w:ind w:left="16" w:firstLine="0"/>
              <w:jc w:val="both"/>
              <w:rPr>
                <w:rFonts w:ascii="Times New Roman" w:eastAsia="Times New Roman" w:hAnsi="Times New Roman" w:cs="Times New Roman"/>
                <w:b/>
                <w:sz w:val="24"/>
                <w:szCs w:val="24"/>
                <w:lang w:val="bg-BG"/>
              </w:rPr>
            </w:pPr>
            <w:r w:rsidRPr="008C455F">
              <w:rPr>
                <w:rFonts w:ascii="Times New Roman" w:eastAsia="Times New Roman" w:hAnsi="Times New Roman" w:cs="Times New Roman"/>
                <w:b/>
                <w:sz w:val="24"/>
                <w:szCs w:val="24"/>
                <w:lang w:val="bg-BG"/>
              </w:rPr>
              <w:t>Проблем/</w:t>
            </w:r>
            <w:r w:rsidR="009D4DA5" w:rsidRPr="008C455F">
              <w:rPr>
                <w:rFonts w:ascii="Times New Roman" w:eastAsia="Times New Roman" w:hAnsi="Times New Roman" w:cs="Times New Roman"/>
                <w:b/>
                <w:sz w:val="24"/>
                <w:szCs w:val="24"/>
                <w:lang w:val="bg-BG"/>
              </w:rPr>
              <w:t>проблем</w:t>
            </w:r>
            <w:r w:rsidRPr="008C455F">
              <w:rPr>
                <w:rFonts w:ascii="Times New Roman" w:eastAsia="Times New Roman" w:hAnsi="Times New Roman" w:cs="Times New Roman"/>
                <w:b/>
                <w:sz w:val="24"/>
                <w:szCs w:val="24"/>
                <w:lang w:val="bg-BG"/>
              </w:rPr>
              <w:t>и за решаване</w:t>
            </w:r>
            <w:r w:rsidR="00076E63" w:rsidRPr="008C455F">
              <w:rPr>
                <w:rFonts w:ascii="Times New Roman" w:eastAsia="Times New Roman" w:hAnsi="Times New Roman" w:cs="Times New Roman"/>
                <w:b/>
                <w:sz w:val="24"/>
                <w:szCs w:val="24"/>
                <w:lang w:val="bg-BG"/>
              </w:rPr>
              <w:t xml:space="preserve">: </w:t>
            </w:r>
          </w:p>
          <w:p w:rsidR="00076E63" w:rsidRPr="008C455F" w:rsidRDefault="00650352" w:rsidP="008C455F">
            <w:pPr>
              <w:spacing w:before="120" w:after="120" w:line="240" w:lineRule="auto"/>
              <w:jc w:val="both"/>
              <w:rPr>
                <w:rFonts w:ascii="Times New Roman" w:eastAsia="Times New Roman" w:hAnsi="Times New Roman" w:cs="Times New Roman"/>
                <w:b/>
                <w:sz w:val="24"/>
                <w:szCs w:val="24"/>
                <w:lang w:val="bg-BG"/>
              </w:rPr>
            </w:pPr>
            <w:r w:rsidRPr="008C455F">
              <w:rPr>
                <w:rFonts w:ascii="Times New Roman" w:eastAsia="Times New Roman" w:hAnsi="Times New Roman" w:cs="Times New Roman"/>
                <w:sz w:val="24"/>
                <w:szCs w:val="24"/>
                <w:lang w:val="bg-BG"/>
              </w:rPr>
              <w:t>Необходимост от изменение и допълнение на</w:t>
            </w:r>
            <w:r w:rsidR="005D4978" w:rsidRPr="008C455F">
              <w:rPr>
                <w:rFonts w:ascii="Times New Roman" w:eastAsia="Times New Roman" w:hAnsi="Times New Roman" w:cs="Times New Roman"/>
                <w:sz w:val="24"/>
                <w:szCs w:val="24"/>
                <w:lang w:val="bg-BG"/>
              </w:rPr>
              <w:t xml:space="preserve"> </w:t>
            </w:r>
            <w:r w:rsidR="008C455F" w:rsidRPr="008C455F">
              <w:rPr>
                <w:rFonts w:ascii="Times New Roman" w:eastAsia="Times New Roman" w:hAnsi="Times New Roman" w:cs="Times New Roman"/>
                <w:sz w:val="24"/>
                <w:szCs w:val="24"/>
                <w:lang w:val="bg-BG"/>
              </w:rPr>
              <w:t>нормативни актове на Министерския съвет</w:t>
            </w:r>
          </w:p>
          <w:p w:rsidR="00614BF4" w:rsidRDefault="001C1D31" w:rsidP="00614BF4">
            <w:pPr>
              <w:spacing w:before="120" w:after="0"/>
              <w:jc w:val="both"/>
              <w:textAlignment w:val="center"/>
              <w:rPr>
                <w:rFonts w:ascii="Times New Roman" w:eastAsia="Times New Roman" w:hAnsi="Times New Roman" w:cs="Times New Roman"/>
                <w:iCs/>
                <w:sz w:val="24"/>
                <w:szCs w:val="24"/>
                <w:lang w:val="bg-BG" w:eastAsia="bg-BG"/>
              </w:rPr>
            </w:pPr>
            <w:r w:rsidRPr="001C1D31">
              <w:rPr>
                <w:rFonts w:ascii="Times New Roman" w:eastAsia="Times New Roman" w:hAnsi="Times New Roman" w:cs="Times New Roman"/>
                <w:i/>
                <w:sz w:val="24"/>
                <w:szCs w:val="24"/>
                <w:lang w:val="bg-BG"/>
              </w:rPr>
              <w:t>1.1. Кратко опишете проблема/проблемите и причините за неговото/тяхното възникване. По възможност посочете числови стойности.</w:t>
            </w:r>
          </w:p>
          <w:p w:rsidR="00014DB5" w:rsidRDefault="00014DB5" w:rsidP="008C455F">
            <w:pPr>
              <w:spacing w:before="120" w:after="120" w:line="240" w:lineRule="auto"/>
              <w:jc w:val="both"/>
              <w:rPr>
                <w:rFonts w:ascii="Times New Roman" w:eastAsia="Times New Roman" w:hAnsi="Times New Roman" w:cs="Times New Roman"/>
                <w:b/>
                <w:iCs/>
                <w:sz w:val="24"/>
                <w:szCs w:val="24"/>
                <w:lang w:val="bg-BG" w:eastAsia="bg-BG"/>
              </w:rPr>
            </w:pPr>
            <w:r>
              <w:rPr>
                <w:rFonts w:ascii="Times New Roman" w:eastAsia="Times New Roman" w:hAnsi="Times New Roman" w:cs="Times New Roman"/>
                <w:b/>
                <w:iCs/>
                <w:sz w:val="24"/>
                <w:szCs w:val="24"/>
                <w:lang w:val="bg-BG" w:eastAsia="bg-BG"/>
              </w:rPr>
              <w:t>Проблеми:</w:t>
            </w:r>
          </w:p>
          <w:p w:rsidR="00014DB5" w:rsidRDefault="008C455F" w:rsidP="008C455F">
            <w:pPr>
              <w:pStyle w:val="ListParagraph"/>
              <w:numPr>
                <w:ilvl w:val="0"/>
                <w:numId w:val="15"/>
              </w:numPr>
              <w:tabs>
                <w:tab w:val="left" w:pos="325"/>
              </w:tabs>
              <w:spacing w:before="120" w:after="120" w:line="240" w:lineRule="auto"/>
              <w:ind w:left="16" w:firstLine="0"/>
              <w:jc w:val="both"/>
              <w:rPr>
                <w:rFonts w:ascii="Times New Roman" w:eastAsia="Times New Roman" w:hAnsi="Times New Roman" w:cs="Times New Roman"/>
                <w:i/>
                <w:sz w:val="24"/>
                <w:szCs w:val="24"/>
                <w:lang w:val="bg-BG"/>
              </w:rPr>
            </w:pPr>
            <w:r w:rsidRPr="00014DB5">
              <w:rPr>
                <w:rFonts w:ascii="Times New Roman" w:eastAsia="Times New Roman" w:hAnsi="Times New Roman" w:cs="Times New Roman"/>
                <w:i/>
                <w:sz w:val="24"/>
                <w:szCs w:val="24"/>
                <w:lang w:val="bg-BG"/>
              </w:rPr>
              <w:t>Необходимост от изменение и допълнение на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приета с Постановление № 163 на Министерския съвет от 29.06.2015 г. (обн., ДВ, бр. 51 от 2015 г., изм., бр. 53 от 2017 г., доп., бр. 83 от 2020 г., изм. и доп., бр. 18 от 2022 г., бр. 85 от 2022 г., доп., бр. 9 от 2023 г., изм., бр. 25 от 2023 г., бр. 36 от 2023 г.) (наредбата).</w:t>
            </w:r>
          </w:p>
          <w:p w:rsidR="008C455F" w:rsidRPr="00014DB5" w:rsidRDefault="008C455F" w:rsidP="008C455F">
            <w:pPr>
              <w:pStyle w:val="ListParagraph"/>
              <w:numPr>
                <w:ilvl w:val="0"/>
                <w:numId w:val="15"/>
              </w:numPr>
              <w:tabs>
                <w:tab w:val="left" w:pos="325"/>
              </w:tabs>
              <w:spacing w:before="120" w:after="120" w:line="240" w:lineRule="auto"/>
              <w:ind w:left="16" w:firstLine="0"/>
              <w:jc w:val="both"/>
              <w:rPr>
                <w:rFonts w:ascii="Times New Roman" w:eastAsia="Times New Roman" w:hAnsi="Times New Roman" w:cs="Times New Roman"/>
                <w:i/>
                <w:sz w:val="24"/>
                <w:szCs w:val="24"/>
                <w:lang w:val="bg-BG"/>
              </w:rPr>
            </w:pPr>
            <w:r w:rsidRPr="00014DB5">
              <w:rPr>
                <w:rFonts w:ascii="Times New Roman" w:eastAsia="Times New Roman" w:hAnsi="Times New Roman" w:cs="Times New Roman"/>
                <w:i/>
                <w:sz w:val="24"/>
                <w:szCs w:val="24"/>
                <w:lang w:val="bg-BG"/>
              </w:rPr>
              <w:t>Необходимост от изменение и допълнение н</w:t>
            </w:r>
            <w:r w:rsidR="00905D06" w:rsidRPr="00014DB5">
              <w:rPr>
                <w:rFonts w:ascii="Times New Roman" w:eastAsia="Times New Roman" w:hAnsi="Times New Roman" w:cs="Times New Roman"/>
                <w:i/>
                <w:sz w:val="24"/>
                <w:szCs w:val="24"/>
                <w:lang w:val="bg-BG"/>
              </w:rPr>
              <w:t xml:space="preserve">а Постановление № 66 на Министерския съвет от 1991 г. за определяне минимални размери на намаленията на превозните цени по автомобилния транспорт на някои групи граждани (обн., ДВ, бр. 33 от 1991 г., доп. бр. 15 от 2000 г.; изм. бр. 13 от 2004 г., бр. 16 от 2008 г.; изм. и доп. бр. 104 от 2011 г.; бр. 57 от 2015 г.; изм., бр. 36 от 2022 г., изм. и доп., бр. 9 от 2023 г., изм., бр. 25 от 2023 г.) </w:t>
            </w:r>
            <w:r w:rsidRPr="00014DB5">
              <w:rPr>
                <w:rFonts w:ascii="Times New Roman" w:eastAsia="Times New Roman" w:hAnsi="Times New Roman" w:cs="Times New Roman"/>
                <w:i/>
                <w:sz w:val="24"/>
                <w:szCs w:val="24"/>
                <w:lang w:val="bg-BG"/>
              </w:rPr>
              <w:t>(постановлението)</w:t>
            </w:r>
          </w:p>
          <w:p w:rsidR="008C455F" w:rsidRPr="008C455F" w:rsidRDefault="008C455F" w:rsidP="00614BF4">
            <w:pPr>
              <w:spacing w:before="120" w:after="0"/>
              <w:jc w:val="both"/>
              <w:textAlignment w:val="center"/>
              <w:rPr>
                <w:rFonts w:ascii="Times New Roman" w:eastAsia="Times New Roman" w:hAnsi="Times New Roman" w:cs="Times New Roman"/>
                <w:b/>
                <w:iCs/>
                <w:sz w:val="24"/>
                <w:szCs w:val="24"/>
                <w:lang w:val="bg-BG" w:eastAsia="bg-BG"/>
              </w:rPr>
            </w:pPr>
          </w:p>
          <w:p w:rsidR="00614BF4" w:rsidRDefault="00614BF4" w:rsidP="00614BF4">
            <w:pPr>
              <w:spacing w:before="120" w:after="0"/>
              <w:jc w:val="both"/>
              <w:textAlignment w:val="center"/>
              <w:rPr>
                <w:rFonts w:ascii="Times New Roman" w:eastAsia="Times New Roman" w:hAnsi="Times New Roman" w:cs="Times New Roman"/>
                <w:iCs/>
                <w:sz w:val="24"/>
                <w:szCs w:val="24"/>
                <w:lang w:val="bg-BG" w:eastAsia="bg-BG"/>
              </w:rPr>
            </w:pPr>
            <w:r w:rsidRPr="00614BF4">
              <w:rPr>
                <w:rFonts w:ascii="Times New Roman" w:eastAsia="Times New Roman" w:hAnsi="Times New Roman" w:cs="Times New Roman"/>
                <w:iCs/>
                <w:sz w:val="24"/>
                <w:szCs w:val="24"/>
                <w:lang w:val="bg-BG" w:eastAsia="bg-BG"/>
              </w:rPr>
              <w:lastRenderedPageBreak/>
              <w:t xml:space="preserve">Ежегодно с постановление на Министерския съвет за изпълнение на държавния бюджет за съответната година се определят средства за субсидиране на превоза на пътниците по нерентабилни автобусни линии във вътрешноградския транспорт и междуселищния автомобилен транспорт и за компенсиране на намалените приходи от безплатните или по намалени цени пътувания на определени групи пътници в автомобилния транспорт, като условията и редът за предоставяне на средствата се определят с </w:t>
            </w:r>
            <w:r>
              <w:rPr>
                <w:rFonts w:ascii="Times New Roman" w:eastAsia="Times New Roman" w:hAnsi="Times New Roman" w:cs="Times New Roman"/>
                <w:iCs/>
                <w:sz w:val="24"/>
                <w:szCs w:val="24"/>
                <w:lang w:val="bg-BG" w:eastAsia="bg-BG"/>
              </w:rPr>
              <w:t>наредбата.</w:t>
            </w:r>
          </w:p>
          <w:p w:rsidR="005D4978" w:rsidRPr="00614BF4" w:rsidRDefault="005D4978" w:rsidP="00614BF4">
            <w:pPr>
              <w:spacing w:before="120" w:after="0"/>
              <w:jc w:val="both"/>
              <w:textAlignment w:val="center"/>
              <w:rPr>
                <w:rFonts w:ascii="Times New Roman" w:eastAsia="Times New Roman" w:hAnsi="Times New Roman" w:cs="Times New Roman"/>
                <w:iCs/>
                <w:sz w:val="24"/>
                <w:szCs w:val="24"/>
                <w:lang w:val="bg-BG" w:eastAsia="bg-BG"/>
              </w:rPr>
            </w:pPr>
            <w:r>
              <w:rPr>
                <w:rFonts w:ascii="Times New Roman" w:eastAsia="Times New Roman" w:hAnsi="Times New Roman" w:cs="Times New Roman"/>
                <w:iCs/>
                <w:sz w:val="24"/>
                <w:szCs w:val="24"/>
                <w:lang w:val="bg-BG" w:eastAsia="bg-BG"/>
              </w:rPr>
              <w:t xml:space="preserve">Въз основа на изпълнението на </w:t>
            </w:r>
            <w:r w:rsidR="00905D06" w:rsidRPr="00905D06">
              <w:rPr>
                <w:rFonts w:ascii="Times New Roman" w:eastAsia="Times New Roman" w:hAnsi="Times New Roman" w:cs="Times New Roman"/>
                <w:iCs/>
                <w:sz w:val="24"/>
                <w:szCs w:val="24"/>
                <w:lang w:val="bg-BG" w:eastAsia="bg-BG"/>
              </w:rPr>
              <w:t xml:space="preserve">Постановление № 10 на Министерския съвет от 25.01.2023 г. за изменение и допълнение на нормативни актове на Министерския съвет </w:t>
            </w:r>
            <w:r w:rsidR="00905D06" w:rsidRPr="00853707">
              <w:rPr>
                <w:rFonts w:ascii="Times New Roman" w:eastAsia="Times New Roman" w:hAnsi="Times New Roman" w:cs="Times New Roman"/>
                <w:iCs/>
                <w:sz w:val="24"/>
                <w:szCs w:val="24"/>
                <w:lang w:val="bg-BG" w:eastAsia="bg-BG"/>
              </w:rPr>
              <w:t>(</w:t>
            </w:r>
            <w:r>
              <w:rPr>
                <w:rFonts w:ascii="Times New Roman" w:eastAsia="Times New Roman" w:hAnsi="Times New Roman" w:cs="Times New Roman"/>
                <w:iCs/>
                <w:sz w:val="24"/>
                <w:szCs w:val="24"/>
                <w:lang w:val="bg-BG" w:eastAsia="bg-BG"/>
              </w:rPr>
              <w:t>Постановление № 10 от 2023 г.</w:t>
            </w:r>
            <w:r w:rsidR="00905D06" w:rsidRPr="00853707">
              <w:rPr>
                <w:rFonts w:ascii="Times New Roman" w:eastAsia="Times New Roman" w:hAnsi="Times New Roman" w:cs="Times New Roman"/>
                <w:iCs/>
                <w:sz w:val="24"/>
                <w:szCs w:val="24"/>
                <w:lang w:val="bg-BG" w:eastAsia="bg-BG"/>
              </w:rPr>
              <w:t>)</w:t>
            </w:r>
            <w:r>
              <w:rPr>
                <w:rFonts w:ascii="Times New Roman" w:eastAsia="Times New Roman" w:hAnsi="Times New Roman" w:cs="Times New Roman"/>
                <w:iCs/>
                <w:sz w:val="24"/>
                <w:szCs w:val="24"/>
                <w:lang w:val="bg-BG" w:eastAsia="bg-BG"/>
              </w:rPr>
              <w:t>, което е с действие до края на 2023</w:t>
            </w:r>
            <w:r w:rsidR="00905D06">
              <w:rPr>
                <w:rFonts w:ascii="Times New Roman" w:eastAsia="Times New Roman" w:hAnsi="Times New Roman" w:cs="Times New Roman"/>
                <w:iCs/>
                <w:sz w:val="24"/>
                <w:szCs w:val="24"/>
                <w:lang w:val="bg-BG" w:eastAsia="bg-BG"/>
              </w:rPr>
              <w:t> </w:t>
            </w:r>
            <w:r>
              <w:rPr>
                <w:rFonts w:ascii="Times New Roman" w:eastAsia="Times New Roman" w:hAnsi="Times New Roman" w:cs="Times New Roman"/>
                <w:iCs/>
                <w:sz w:val="24"/>
                <w:szCs w:val="24"/>
                <w:lang w:val="bg-BG" w:eastAsia="bg-BG"/>
              </w:rPr>
              <w:t>г.</w:t>
            </w:r>
            <w:r w:rsidR="00751098">
              <w:rPr>
                <w:rFonts w:ascii="Times New Roman" w:eastAsia="Times New Roman" w:hAnsi="Times New Roman" w:cs="Times New Roman"/>
                <w:iCs/>
                <w:sz w:val="24"/>
                <w:szCs w:val="24"/>
                <w:lang w:val="bg-BG" w:eastAsia="bg-BG"/>
              </w:rPr>
              <w:t>,</w:t>
            </w:r>
            <w:r>
              <w:rPr>
                <w:rFonts w:ascii="Times New Roman" w:eastAsia="Times New Roman" w:hAnsi="Times New Roman" w:cs="Times New Roman"/>
                <w:iCs/>
                <w:sz w:val="24"/>
                <w:szCs w:val="24"/>
                <w:lang w:val="bg-BG" w:eastAsia="bg-BG"/>
              </w:rPr>
              <w:t xml:space="preserve"> е установена нужда от осигуряване на постоянно действаща нормативна уредба, която да урегулира и трансформира промените, произтичащ</w:t>
            </w:r>
            <w:r w:rsidR="00905D06">
              <w:rPr>
                <w:rFonts w:ascii="Times New Roman" w:eastAsia="Times New Roman" w:hAnsi="Times New Roman" w:cs="Times New Roman"/>
                <w:iCs/>
                <w:sz w:val="24"/>
                <w:szCs w:val="24"/>
                <w:lang w:val="bg-BG" w:eastAsia="bg-BG"/>
              </w:rPr>
              <w:t xml:space="preserve">и от Постановление № 10 от 2023 </w:t>
            </w:r>
            <w:r>
              <w:rPr>
                <w:rFonts w:ascii="Times New Roman" w:eastAsia="Times New Roman" w:hAnsi="Times New Roman" w:cs="Times New Roman"/>
                <w:iCs/>
                <w:sz w:val="24"/>
                <w:szCs w:val="24"/>
                <w:lang w:val="bg-BG" w:eastAsia="bg-BG"/>
              </w:rPr>
              <w:t>г. в постоянно действащи. За целта е необходима промяна в постановлението и в наредбата, като промените касаят минималните нива на компенсиране на абонаментни карти на някои групи граждани –</w:t>
            </w:r>
            <w:r w:rsidR="004E38AF">
              <w:rPr>
                <w:rFonts w:ascii="Times New Roman" w:eastAsia="Times New Roman" w:hAnsi="Times New Roman" w:cs="Times New Roman"/>
                <w:iCs/>
                <w:sz w:val="24"/>
                <w:szCs w:val="24"/>
                <w:lang w:val="bg-BG" w:eastAsia="bg-BG"/>
              </w:rPr>
              <w:t xml:space="preserve"> учащи</w:t>
            </w:r>
            <w:r>
              <w:rPr>
                <w:rFonts w:ascii="Times New Roman" w:eastAsia="Times New Roman" w:hAnsi="Times New Roman" w:cs="Times New Roman"/>
                <w:iCs/>
                <w:sz w:val="24"/>
                <w:szCs w:val="24"/>
                <w:lang w:val="bg-BG" w:eastAsia="bg-BG"/>
              </w:rPr>
              <w:t xml:space="preserve"> – 50 на сто, пенсион</w:t>
            </w:r>
            <w:r w:rsidR="00014DB5">
              <w:rPr>
                <w:rFonts w:ascii="Times New Roman" w:eastAsia="Times New Roman" w:hAnsi="Times New Roman" w:cs="Times New Roman"/>
                <w:iCs/>
                <w:sz w:val="24"/>
                <w:szCs w:val="24"/>
                <w:lang w:val="bg-BG" w:eastAsia="bg-BG"/>
              </w:rPr>
              <w:t xml:space="preserve">ери – 50 на сто и деца до 14 годишна </w:t>
            </w:r>
            <w:r>
              <w:rPr>
                <w:rFonts w:ascii="Times New Roman" w:eastAsia="Times New Roman" w:hAnsi="Times New Roman" w:cs="Times New Roman"/>
                <w:iCs/>
                <w:sz w:val="24"/>
                <w:szCs w:val="24"/>
                <w:lang w:val="bg-BG" w:eastAsia="bg-BG"/>
              </w:rPr>
              <w:t xml:space="preserve">възраст – 100 на сто. Също така е необходимо въвеждане на нова група правоимащи – лица с намалена работоспособност над 70,99 %, тъй като </w:t>
            </w:r>
            <w:r w:rsidR="00751098">
              <w:rPr>
                <w:rFonts w:ascii="Times New Roman" w:eastAsia="Times New Roman" w:hAnsi="Times New Roman" w:cs="Times New Roman"/>
                <w:iCs/>
                <w:sz w:val="24"/>
                <w:szCs w:val="24"/>
                <w:lang w:val="bg-BG" w:eastAsia="bg-BG"/>
              </w:rPr>
              <w:t>понастоящем</w:t>
            </w:r>
            <w:r>
              <w:rPr>
                <w:rFonts w:ascii="Times New Roman" w:eastAsia="Times New Roman" w:hAnsi="Times New Roman" w:cs="Times New Roman"/>
                <w:iCs/>
                <w:sz w:val="24"/>
                <w:szCs w:val="24"/>
                <w:lang w:val="bg-BG" w:eastAsia="bg-BG"/>
              </w:rPr>
              <w:t xml:space="preserve"> общините предоставят намаление на картите за тях, но те не се компенсират от държавния бюджет. Предложението е да се осигури минимален размер от 25 на сто компенсиране, като този размер е продиктуван от възможностите на бюджета към момента.</w:t>
            </w:r>
          </w:p>
          <w:p w:rsidR="00614BF4" w:rsidRPr="00614BF4" w:rsidRDefault="00614BF4" w:rsidP="00614BF4">
            <w:pPr>
              <w:spacing w:before="120" w:after="0" w:line="276" w:lineRule="auto"/>
              <w:jc w:val="both"/>
              <w:textAlignment w:val="center"/>
              <w:rPr>
                <w:rFonts w:ascii="Times New Roman" w:eastAsia="Times New Roman" w:hAnsi="Times New Roman" w:cs="Times New Roman"/>
                <w:iCs/>
                <w:sz w:val="24"/>
                <w:szCs w:val="24"/>
                <w:lang w:val="bg-BG" w:eastAsia="bg-BG"/>
              </w:rPr>
            </w:pPr>
            <w:r w:rsidRPr="00614BF4">
              <w:rPr>
                <w:rFonts w:ascii="Times New Roman" w:eastAsia="Times New Roman" w:hAnsi="Times New Roman" w:cs="Times New Roman"/>
                <w:iCs/>
                <w:sz w:val="24"/>
                <w:szCs w:val="24"/>
                <w:lang w:val="bg-BG" w:eastAsia="bg-BG"/>
              </w:rPr>
              <w:t xml:space="preserve">Въз основа на опита </w:t>
            </w:r>
            <w:r>
              <w:rPr>
                <w:rFonts w:ascii="Times New Roman" w:eastAsia="Times New Roman" w:hAnsi="Times New Roman" w:cs="Times New Roman"/>
                <w:iCs/>
                <w:sz w:val="24"/>
                <w:szCs w:val="24"/>
                <w:lang w:val="bg-BG" w:eastAsia="bg-BG"/>
              </w:rPr>
              <w:t>и приложението в практиката на н</w:t>
            </w:r>
            <w:r w:rsidRPr="00614BF4">
              <w:rPr>
                <w:rFonts w:ascii="Times New Roman" w:eastAsia="Times New Roman" w:hAnsi="Times New Roman" w:cs="Times New Roman"/>
                <w:iCs/>
                <w:sz w:val="24"/>
                <w:szCs w:val="24"/>
                <w:lang w:val="bg-BG" w:eastAsia="bg-BG"/>
              </w:rPr>
              <w:t>аредбата е установена необходимост от изготвяне на методика за разпределяне на предвидените в държавния бюджет средства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w:t>
            </w:r>
          </w:p>
          <w:p w:rsidR="00614BF4" w:rsidRPr="00614BF4" w:rsidRDefault="00F76045" w:rsidP="00614BF4">
            <w:pPr>
              <w:spacing w:before="120" w:after="0" w:line="276" w:lineRule="auto"/>
              <w:jc w:val="both"/>
              <w:textAlignment w:val="center"/>
              <w:rPr>
                <w:rFonts w:ascii="Times New Roman" w:eastAsia="Times New Roman" w:hAnsi="Times New Roman" w:cs="Times New Roman"/>
                <w:iCs/>
                <w:sz w:val="24"/>
                <w:szCs w:val="24"/>
                <w:lang w:val="bg-BG" w:eastAsia="bg-BG"/>
              </w:rPr>
            </w:pPr>
            <w:r w:rsidRPr="00F76045">
              <w:rPr>
                <w:rFonts w:ascii="Times New Roman" w:eastAsia="Times New Roman" w:hAnsi="Times New Roman" w:cs="Times New Roman"/>
                <w:iCs/>
                <w:sz w:val="24"/>
                <w:szCs w:val="24"/>
                <w:lang w:val="bg-BG" w:eastAsia="bg-BG"/>
              </w:rPr>
              <w:t>В одитен доклад № 0300100416 за извършен одит „Оптимизиране на транспортната свързаност на областите в Северозападния регион“ за периода от 01.01.2014 г. до 30.06.2016 г., изготвен от екип на Сметната п</w:t>
            </w:r>
            <w:r w:rsidR="00814524">
              <w:rPr>
                <w:rFonts w:ascii="Times New Roman" w:eastAsia="Times New Roman" w:hAnsi="Times New Roman" w:cs="Times New Roman"/>
                <w:iCs/>
                <w:sz w:val="24"/>
                <w:szCs w:val="24"/>
                <w:lang w:val="bg-BG" w:eastAsia="bg-BG"/>
              </w:rPr>
              <w:t>а</w:t>
            </w:r>
            <w:r w:rsidRPr="00F76045">
              <w:rPr>
                <w:rFonts w:ascii="Times New Roman" w:eastAsia="Times New Roman" w:hAnsi="Times New Roman" w:cs="Times New Roman"/>
                <w:iCs/>
                <w:sz w:val="24"/>
                <w:szCs w:val="24"/>
                <w:lang w:val="bg-BG" w:eastAsia="bg-BG"/>
              </w:rPr>
              <w:t xml:space="preserve">лата </w:t>
            </w:r>
            <w:r w:rsidR="00614BF4" w:rsidRPr="00614BF4">
              <w:rPr>
                <w:rFonts w:ascii="Times New Roman" w:eastAsia="Times New Roman" w:hAnsi="Times New Roman" w:cs="Times New Roman"/>
                <w:iCs/>
                <w:sz w:val="24"/>
                <w:szCs w:val="24"/>
                <w:lang w:val="bg-BG" w:eastAsia="bg-BG"/>
              </w:rPr>
              <w:t>са дадени препоръки към министъра на транспорта и съобщенията и към изпълнителния директор на Изпълнителна агенция „Автомобилна администрация“ за изготвяне на методика, в която да бъдат разписани ясни критерии за разпределяне в годишен размер на предвидените от централния бюджет средства за субсидии за вътрешноградски пътнически превози и междуселищни пътнически превози и която да осигури публичност за потребителите на информация, а именно общините и превозвачите, за прилагания подход за разпределение на средствата за субсидия.</w:t>
            </w:r>
          </w:p>
          <w:p w:rsidR="005F3ACD" w:rsidRPr="005F3ACD" w:rsidRDefault="00614BF4" w:rsidP="005F3ACD">
            <w:pPr>
              <w:spacing w:before="120" w:after="0" w:line="276" w:lineRule="auto"/>
              <w:jc w:val="both"/>
              <w:textAlignment w:val="center"/>
              <w:rPr>
                <w:rFonts w:ascii="Times New Roman" w:eastAsia="Times New Roman" w:hAnsi="Times New Roman" w:cs="Times New Roman"/>
                <w:sz w:val="24"/>
                <w:szCs w:val="24"/>
                <w:lang w:val="bg-BG" w:eastAsia="bg-BG"/>
              </w:rPr>
            </w:pPr>
            <w:r>
              <w:rPr>
                <w:rFonts w:ascii="Times New Roman" w:eastAsia="Times New Roman" w:hAnsi="Times New Roman" w:cs="Times New Roman"/>
                <w:iCs/>
                <w:sz w:val="24"/>
                <w:szCs w:val="24"/>
                <w:lang w:val="bg-BG" w:eastAsia="bg-BG"/>
              </w:rPr>
              <w:t>Н</w:t>
            </w:r>
            <w:r w:rsidR="00AE29B4">
              <w:rPr>
                <w:rFonts w:ascii="Times New Roman" w:eastAsia="Times New Roman" w:hAnsi="Times New Roman" w:cs="Times New Roman"/>
                <w:iCs/>
                <w:sz w:val="24"/>
                <w:szCs w:val="24"/>
                <w:lang w:val="bg-BG" w:eastAsia="bg-BG"/>
              </w:rPr>
              <w:t xml:space="preserve">аредбата има нужда от промяна в </w:t>
            </w:r>
            <w:r w:rsidRPr="00614BF4">
              <w:rPr>
                <w:rFonts w:ascii="Times New Roman" w:eastAsia="Times New Roman" w:hAnsi="Times New Roman" w:cs="Times New Roman"/>
                <w:iCs/>
                <w:sz w:val="24"/>
                <w:szCs w:val="24"/>
                <w:lang w:val="bg-BG" w:eastAsia="bg-BG"/>
              </w:rPr>
              <w:t>частта, касаеща определянето на населените места</w:t>
            </w:r>
            <w:r w:rsidR="00766E21">
              <w:rPr>
                <w:rFonts w:ascii="Times New Roman" w:eastAsia="Times New Roman" w:hAnsi="Times New Roman" w:cs="Times New Roman"/>
                <w:iCs/>
                <w:sz w:val="24"/>
                <w:szCs w:val="24"/>
                <w:lang w:val="bg-BG" w:eastAsia="bg-BG"/>
              </w:rPr>
              <w:t>, които подлежат на субсидиране и разширяване на техния обхват.</w:t>
            </w:r>
            <w:r w:rsidR="00AE29B4">
              <w:rPr>
                <w:rFonts w:ascii="Times New Roman" w:eastAsia="Times New Roman" w:hAnsi="Times New Roman" w:cs="Times New Roman"/>
                <w:iCs/>
                <w:sz w:val="24"/>
                <w:szCs w:val="24"/>
                <w:lang w:val="bg-BG" w:eastAsia="bg-BG"/>
              </w:rPr>
              <w:t xml:space="preserve"> </w:t>
            </w:r>
            <w:r w:rsidRPr="00614BF4">
              <w:rPr>
                <w:rFonts w:ascii="Times New Roman" w:eastAsia="Times New Roman" w:hAnsi="Times New Roman" w:cs="Times New Roman"/>
                <w:sz w:val="24"/>
                <w:szCs w:val="24"/>
                <w:lang w:val="bg-BG" w:eastAsia="bg-BG"/>
              </w:rPr>
              <w:t>Към настоящия момент населените места, подлежащи на субсидиране</w:t>
            </w:r>
            <w:r w:rsidR="008B0501">
              <w:rPr>
                <w:rFonts w:ascii="Times New Roman" w:eastAsia="Times New Roman" w:hAnsi="Times New Roman" w:cs="Times New Roman"/>
                <w:sz w:val="24"/>
                <w:szCs w:val="24"/>
                <w:lang w:val="bg-BG" w:eastAsia="bg-BG"/>
              </w:rPr>
              <w:t>,</w:t>
            </w:r>
            <w:r w:rsidRPr="00614BF4">
              <w:rPr>
                <w:rFonts w:ascii="Times New Roman" w:eastAsia="Times New Roman" w:hAnsi="Times New Roman" w:cs="Times New Roman"/>
                <w:sz w:val="24"/>
                <w:szCs w:val="24"/>
                <w:lang w:val="bg-BG" w:eastAsia="bg-BG"/>
              </w:rPr>
              <w:t xml:space="preserve"> трябва</w:t>
            </w:r>
            <w:r w:rsidR="00AE29B4">
              <w:rPr>
                <w:rFonts w:ascii="Times New Roman" w:eastAsia="Times New Roman" w:hAnsi="Times New Roman" w:cs="Times New Roman"/>
                <w:sz w:val="24"/>
                <w:szCs w:val="24"/>
                <w:lang w:val="bg-BG" w:eastAsia="bg-BG"/>
              </w:rPr>
              <w:t xml:space="preserve"> да са с брой жители до 500 </w:t>
            </w:r>
            <w:r w:rsidR="005F3ACD">
              <w:rPr>
                <w:rFonts w:ascii="Times New Roman" w:eastAsia="Times New Roman" w:hAnsi="Times New Roman" w:cs="Times New Roman"/>
                <w:sz w:val="24"/>
                <w:szCs w:val="24"/>
                <w:lang w:val="bg-BG" w:eastAsia="bg-BG"/>
              </w:rPr>
              <w:t xml:space="preserve">и да попадат в </w:t>
            </w:r>
            <w:r w:rsidR="00594A33">
              <w:rPr>
                <w:rFonts w:ascii="Times New Roman" w:eastAsia="Times New Roman" w:hAnsi="Times New Roman" w:cs="Times New Roman"/>
                <w:sz w:val="24"/>
                <w:szCs w:val="24"/>
                <w:lang w:val="bg-BG" w:eastAsia="bg-BG"/>
              </w:rPr>
              <w:t xml:space="preserve">приложното поле на </w:t>
            </w:r>
            <w:r w:rsidR="005F3ACD" w:rsidRPr="005F3ACD">
              <w:rPr>
                <w:rFonts w:ascii="Times New Roman" w:eastAsia="Times New Roman" w:hAnsi="Times New Roman" w:cs="Times New Roman"/>
                <w:sz w:val="24"/>
                <w:szCs w:val="24"/>
                <w:lang w:val="bg-BG" w:eastAsia="bg-BG"/>
              </w:rPr>
              <w:t xml:space="preserve">Наредба № 14 от 2003 г. за определяне на населените места в селски и планински райони </w:t>
            </w:r>
            <w:r w:rsidR="005F3ACD" w:rsidRPr="005D4978">
              <w:rPr>
                <w:rFonts w:ascii="Times New Roman" w:eastAsia="Times New Roman" w:hAnsi="Times New Roman" w:cs="Times New Roman"/>
                <w:sz w:val="24"/>
                <w:szCs w:val="24"/>
                <w:lang w:val="bg-BG" w:eastAsia="bg-BG"/>
              </w:rPr>
              <w:t>(</w:t>
            </w:r>
            <w:r w:rsidR="005F3ACD" w:rsidRPr="005F3ACD">
              <w:rPr>
                <w:rFonts w:ascii="Times New Roman" w:eastAsia="Times New Roman" w:hAnsi="Times New Roman" w:cs="Times New Roman"/>
                <w:sz w:val="24"/>
                <w:szCs w:val="24"/>
                <w:lang w:val="bg-BG" w:eastAsia="bg-BG"/>
              </w:rPr>
              <w:t>Наредба</w:t>
            </w:r>
            <w:r w:rsidR="005F3ACD" w:rsidRPr="005D4978">
              <w:rPr>
                <w:rFonts w:ascii="Times New Roman" w:eastAsia="Times New Roman" w:hAnsi="Times New Roman" w:cs="Times New Roman"/>
                <w:sz w:val="24"/>
                <w:szCs w:val="24"/>
                <w:lang w:val="bg-BG" w:eastAsia="bg-BG"/>
              </w:rPr>
              <w:t xml:space="preserve"> № 14)</w:t>
            </w:r>
            <w:r w:rsidR="005F3ACD" w:rsidRPr="005F3ACD">
              <w:rPr>
                <w:rFonts w:ascii="Times New Roman" w:eastAsia="Times New Roman" w:hAnsi="Times New Roman" w:cs="Times New Roman"/>
                <w:sz w:val="24"/>
                <w:szCs w:val="24"/>
                <w:lang w:val="bg-BG" w:eastAsia="bg-BG"/>
              </w:rPr>
              <w:t xml:space="preserve"> или в състава на община, включена в списъка – приложение № 8 от наредбата.</w:t>
            </w:r>
          </w:p>
          <w:p w:rsidR="005F3ACD" w:rsidRPr="005F3ACD" w:rsidRDefault="005F3ACD" w:rsidP="00814524">
            <w:pPr>
              <w:spacing w:before="120" w:after="0" w:line="276" w:lineRule="auto"/>
              <w:jc w:val="both"/>
              <w:textAlignment w:val="center"/>
              <w:rPr>
                <w:rFonts w:ascii="Times New Roman" w:eastAsia="Times New Roman" w:hAnsi="Times New Roman" w:cs="Times New Roman"/>
                <w:sz w:val="24"/>
                <w:szCs w:val="24"/>
                <w:lang w:val="bg-BG" w:eastAsia="bg-BG"/>
              </w:rPr>
            </w:pPr>
            <w:r w:rsidRPr="005F3ACD">
              <w:rPr>
                <w:rFonts w:ascii="Times New Roman" w:eastAsia="Times New Roman" w:hAnsi="Times New Roman" w:cs="Times New Roman"/>
                <w:sz w:val="24"/>
                <w:szCs w:val="24"/>
                <w:lang w:val="bg-BG" w:eastAsia="bg-BG"/>
              </w:rPr>
              <w:lastRenderedPageBreak/>
              <w:t>За Наредба № 14 има получено становище от министъра на земеделието</w:t>
            </w:r>
            <w:r w:rsidR="009420CB">
              <w:rPr>
                <w:rFonts w:ascii="Times New Roman" w:eastAsia="Times New Roman" w:hAnsi="Times New Roman" w:cs="Times New Roman"/>
                <w:sz w:val="24"/>
                <w:szCs w:val="24"/>
                <w:lang w:val="bg-BG" w:eastAsia="bg-BG"/>
              </w:rPr>
              <w:t xml:space="preserve"> и</w:t>
            </w:r>
            <w:r w:rsidRPr="005F3ACD">
              <w:rPr>
                <w:rFonts w:ascii="Times New Roman" w:eastAsia="Times New Roman" w:hAnsi="Times New Roman" w:cs="Times New Roman"/>
                <w:sz w:val="24"/>
                <w:szCs w:val="24"/>
                <w:lang w:val="bg-BG" w:eastAsia="bg-BG"/>
              </w:rPr>
              <w:t xml:space="preserve"> храните, че е издадена във връзка с одобряването на проекти по Специалната предприсъединителна програма на Европейския съюз за развитие на земеделието и селските райони в Република България, чийто период на действие е изтекъл и са налице основания за практическото загубване на значението на разпоред</w:t>
            </w:r>
            <w:r>
              <w:rPr>
                <w:rFonts w:ascii="Times New Roman" w:eastAsia="Times New Roman" w:hAnsi="Times New Roman" w:cs="Times New Roman"/>
                <w:sz w:val="24"/>
                <w:szCs w:val="24"/>
                <w:lang w:val="bg-BG" w:eastAsia="bg-BG"/>
              </w:rPr>
              <w:t xml:space="preserve">бите на чл. 3 от същата наредба, както и </w:t>
            </w:r>
            <w:r w:rsidRPr="00614BF4">
              <w:rPr>
                <w:rFonts w:ascii="Times New Roman" w:eastAsia="Times New Roman" w:hAnsi="Times New Roman" w:cs="Times New Roman"/>
                <w:sz w:val="24"/>
                <w:szCs w:val="24"/>
                <w:lang w:val="bg-BG" w:eastAsia="bg-BG"/>
              </w:rPr>
              <w:t xml:space="preserve">че </w:t>
            </w:r>
            <w:r>
              <w:rPr>
                <w:rFonts w:ascii="Times New Roman" w:eastAsia="Times New Roman" w:hAnsi="Times New Roman" w:cs="Times New Roman"/>
                <w:sz w:val="24"/>
                <w:szCs w:val="24"/>
                <w:lang w:val="bg-BG" w:eastAsia="bg-BG"/>
              </w:rPr>
              <w:t xml:space="preserve">тя </w:t>
            </w:r>
            <w:r w:rsidRPr="00614BF4">
              <w:rPr>
                <w:rFonts w:ascii="Times New Roman" w:eastAsia="Times New Roman" w:hAnsi="Times New Roman" w:cs="Times New Roman"/>
                <w:sz w:val="24"/>
                <w:szCs w:val="24"/>
                <w:lang w:val="bg-BG" w:eastAsia="bg-BG"/>
              </w:rPr>
              <w:t xml:space="preserve">не подлежи на промяна, а на отмяна. Много от населените места, които следва да бъдат субсидирани не фигурират в нормативната уредба. Има нови общини, които не са отразени като такива, </w:t>
            </w:r>
            <w:r>
              <w:rPr>
                <w:rFonts w:ascii="Times New Roman" w:eastAsia="Times New Roman" w:hAnsi="Times New Roman" w:cs="Times New Roman"/>
                <w:sz w:val="24"/>
                <w:szCs w:val="24"/>
                <w:lang w:val="bg-BG" w:eastAsia="bg-BG"/>
              </w:rPr>
              <w:t xml:space="preserve">след тяхното създаване и населени места в тях, все още се водят като </w:t>
            </w:r>
            <w:r w:rsidRPr="00614BF4">
              <w:rPr>
                <w:rFonts w:ascii="Times New Roman" w:eastAsia="Times New Roman" w:hAnsi="Times New Roman" w:cs="Times New Roman"/>
                <w:sz w:val="24"/>
                <w:szCs w:val="24"/>
                <w:lang w:val="bg-BG" w:eastAsia="bg-BG"/>
              </w:rPr>
              <w:t>част от състава на други общини.</w:t>
            </w:r>
            <w:r w:rsidR="004933E0">
              <w:rPr>
                <w:rFonts w:ascii="Times New Roman" w:eastAsia="Times New Roman" w:hAnsi="Times New Roman" w:cs="Times New Roman"/>
                <w:sz w:val="24"/>
                <w:szCs w:val="24"/>
                <w:lang w:val="bg-BG" w:eastAsia="bg-BG"/>
              </w:rPr>
              <w:t xml:space="preserve"> </w:t>
            </w:r>
            <w:r w:rsidR="004933E0" w:rsidRPr="004B4A1B">
              <w:rPr>
                <w:rFonts w:ascii="Times New Roman" w:eastAsia="Times New Roman" w:hAnsi="Times New Roman" w:cs="Times New Roman"/>
                <w:sz w:val="24"/>
                <w:szCs w:val="24"/>
                <w:lang w:val="bg-BG" w:eastAsia="bg-BG"/>
              </w:rPr>
              <w:t>В списъка – приложение № 8 от наредбата, съдържащ общините в гранични райони</w:t>
            </w:r>
            <w:r w:rsidR="008B0501">
              <w:rPr>
                <w:rFonts w:ascii="Times New Roman" w:eastAsia="Times New Roman" w:hAnsi="Times New Roman" w:cs="Times New Roman"/>
                <w:sz w:val="24"/>
                <w:szCs w:val="24"/>
                <w:lang w:val="bg-BG" w:eastAsia="bg-BG"/>
              </w:rPr>
              <w:t>,</w:t>
            </w:r>
            <w:r w:rsidR="004933E0" w:rsidRPr="004B4A1B">
              <w:rPr>
                <w:rFonts w:ascii="Times New Roman" w:eastAsia="Times New Roman" w:hAnsi="Times New Roman" w:cs="Times New Roman"/>
                <w:sz w:val="24"/>
                <w:szCs w:val="24"/>
                <w:lang w:val="bg-BG" w:eastAsia="bg-BG"/>
              </w:rPr>
              <w:t xml:space="preserve"> </w:t>
            </w:r>
            <w:r w:rsidR="00157E57" w:rsidRPr="004B4A1B">
              <w:rPr>
                <w:rFonts w:ascii="Times New Roman" w:eastAsia="Times New Roman" w:hAnsi="Times New Roman" w:cs="Times New Roman"/>
                <w:sz w:val="24"/>
                <w:szCs w:val="24"/>
                <w:lang w:val="bg-BG" w:eastAsia="bg-BG"/>
              </w:rPr>
              <w:t>са установени пропуски.</w:t>
            </w:r>
          </w:p>
          <w:p w:rsidR="005F3ACD" w:rsidRDefault="005F3ACD" w:rsidP="005F3ACD">
            <w:pPr>
              <w:spacing w:before="120" w:after="0" w:line="276" w:lineRule="auto"/>
              <w:jc w:val="both"/>
              <w:textAlignment w:val="center"/>
              <w:rPr>
                <w:rFonts w:ascii="Times New Roman" w:eastAsia="Times New Roman" w:hAnsi="Times New Roman" w:cs="Times New Roman"/>
                <w:sz w:val="24"/>
                <w:szCs w:val="24"/>
                <w:lang w:val="bg-BG" w:eastAsia="bg-BG"/>
              </w:rPr>
            </w:pPr>
            <w:r w:rsidRPr="005F3ACD">
              <w:rPr>
                <w:rFonts w:ascii="Times New Roman" w:eastAsia="Times New Roman" w:hAnsi="Times New Roman" w:cs="Times New Roman"/>
                <w:sz w:val="24"/>
                <w:szCs w:val="24"/>
                <w:lang w:val="bg-BG" w:eastAsia="bg-BG"/>
              </w:rPr>
              <w:t xml:space="preserve">Наблюдава се нарастваща тенденция за отказ на превозвачи за изпълнение на превози по автобусни линии, преминаващи през населени места </w:t>
            </w:r>
            <w:r w:rsidR="004933E0">
              <w:rPr>
                <w:rFonts w:ascii="Times New Roman" w:eastAsia="Times New Roman" w:hAnsi="Times New Roman" w:cs="Times New Roman"/>
                <w:sz w:val="24"/>
                <w:szCs w:val="24"/>
                <w:lang w:val="bg-BG" w:eastAsia="bg-BG"/>
              </w:rPr>
              <w:t xml:space="preserve">дори </w:t>
            </w:r>
            <w:r w:rsidRPr="005F3ACD">
              <w:rPr>
                <w:rFonts w:ascii="Times New Roman" w:eastAsia="Times New Roman" w:hAnsi="Times New Roman" w:cs="Times New Roman"/>
                <w:sz w:val="24"/>
                <w:szCs w:val="24"/>
                <w:lang w:val="bg-BG" w:eastAsia="bg-BG"/>
              </w:rPr>
              <w:t xml:space="preserve">с по-голям брой жители от 500, поради нисък пътникопоток по тях и тяхната нерентабилност. Общините срещат все по-големи трудности при провеждането на процедури за възлагане на превози, поради липсата на кандидати и съответно невъзможност да осигурят транспортното обслужване на населението в множество населени места на тяхна територия. </w:t>
            </w:r>
          </w:p>
          <w:p w:rsidR="005F3ACD" w:rsidRDefault="00157E57" w:rsidP="00AE29B4">
            <w:pPr>
              <w:spacing w:before="120" w:after="0" w:line="276" w:lineRule="auto"/>
              <w:jc w:val="both"/>
              <w:textAlignment w:val="center"/>
              <w:rPr>
                <w:rFonts w:ascii="Times New Roman" w:eastAsia="Times New Roman" w:hAnsi="Times New Roman" w:cs="Times New Roman"/>
                <w:sz w:val="24"/>
                <w:szCs w:val="24"/>
                <w:lang w:val="bg-BG" w:eastAsia="bg-BG"/>
              </w:rPr>
            </w:pPr>
            <w:r w:rsidRPr="004B4A1B">
              <w:rPr>
                <w:rFonts w:ascii="Times New Roman" w:eastAsia="Times New Roman" w:hAnsi="Times New Roman" w:cs="Times New Roman"/>
                <w:sz w:val="24"/>
                <w:szCs w:val="24"/>
                <w:lang w:val="bg-BG" w:eastAsia="bg-BG"/>
              </w:rPr>
              <w:t>Установено е, че 2 транспортни връзки дневно, съответно 730 двупосочните курса годишно по междуселищни автобусни линии, за пробега на които се разпределят субсидии, са недостатъчни за осигуряване на минимално необходимото транспортно обслужване на населението в слабонаселените планински и гранични райони в страната.</w:t>
            </w:r>
          </w:p>
          <w:p w:rsidR="001C1D31" w:rsidRPr="00A12DF5" w:rsidRDefault="00614BF4" w:rsidP="005F3ACD">
            <w:pPr>
              <w:spacing w:before="120" w:after="0" w:line="276" w:lineRule="auto"/>
              <w:jc w:val="both"/>
              <w:textAlignment w:val="center"/>
              <w:rPr>
                <w:rFonts w:ascii="Times New Roman" w:eastAsia="Times New Roman" w:hAnsi="Times New Roman" w:cs="Times New Roman"/>
                <w:sz w:val="24"/>
                <w:szCs w:val="24"/>
                <w:lang w:val="bg-BG"/>
              </w:rPr>
            </w:pPr>
            <w:r w:rsidRPr="00614BF4">
              <w:rPr>
                <w:rFonts w:ascii="Times New Roman" w:eastAsia="Times New Roman" w:hAnsi="Times New Roman" w:cs="Times New Roman"/>
                <w:sz w:val="24"/>
                <w:szCs w:val="24"/>
                <w:lang w:val="bg-BG" w:eastAsia="bg-BG"/>
              </w:rPr>
              <w:t xml:space="preserve"> </w:t>
            </w:r>
            <w:r w:rsidR="005F3ACD">
              <w:rPr>
                <w:rFonts w:ascii="Times New Roman" w:eastAsia="Times New Roman" w:hAnsi="Times New Roman" w:cs="Times New Roman"/>
                <w:sz w:val="24"/>
                <w:szCs w:val="24"/>
                <w:lang w:val="bg-BG" w:eastAsia="bg-BG"/>
              </w:rPr>
              <w:t>Съ</w:t>
            </w:r>
            <w:r w:rsidR="00A12DF5">
              <w:rPr>
                <w:rFonts w:ascii="Times New Roman" w:eastAsia="Times New Roman" w:hAnsi="Times New Roman" w:cs="Times New Roman"/>
                <w:sz w:val="24"/>
                <w:szCs w:val="24"/>
                <w:lang w:val="bg-BG"/>
              </w:rPr>
              <w:t xml:space="preserve">що </w:t>
            </w:r>
            <w:r w:rsidR="00D60C64">
              <w:rPr>
                <w:rFonts w:ascii="Times New Roman" w:eastAsia="Times New Roman" w:hAnsi="Times New Roman" w:cs="Times New Roman"/>
                <w:sz w:val="24"/>
                <w:szCs w:val="24"/>
                <w:lang w:val="bg-BG"/>
              </w:rPr>
              <w:t xml:space="preserve">така е установено, че наредбата има необходимост </w:t>
            </w:r>
            <w:r w:rsidR="00A12DF5">
              <w:rPr>
                <w:rFonts w:ascii="Times New Roman" w:eastAsia="Times New Roman" w:hAnsi="Times New Roman" w:cs="Times New Roman"/>
                <w:sz w:val="24"/>
                <w:szCs w:val="24"/>
                <w:lang w:val="bg-BG"/>
              </w:rPr>
              <w:t xml:space="preserve">от </w:t>
            </w:r>
            <w:r w:rsidR="00D60C64">
              <w:rPr>
                <w:rFonts w:ascii="Times New Roman" w:eastAsia="Times New Roman" w:hAnsi="Times New Roman" w:cs="Times New Roman"/>
                <w:sz w:val="24"/>
                <w:szCs w:val="24"/>
                <w:lang w:val="bg-BG"/>
              </w:rPr>
              <w:t>промени в</w:t>
            </w:r>
            <w:r w:rsidR="002D6C00">
              <w:rPr>
                <w:rFonts w:ascii="Times New Roman" w:eastAsia="Times New Roman" w:hAnsi="Times New Roman" w:cs="Times New Roman"/>
                <w:sz w:val="24"/>
                <w:szCs w:val="24"/>
                <w:lang w:val="bg-BG"/>
              </w:rPr>
              <w:t xml:space="preserve"> някои нейни разпоредби с оглед: </w:t>
            </w:r>
            <w:r w:rsidR="00D60C64" w:rsidRPr="00A12DF5">
              <w:rPr>
                <w:rFonts w:ascii="Times New Roman" w:eastAsia="Times New Roman" w:hAnsi="Times New Roman" w:cs="Times New Roman"/>
                <w:bCs/>
                <w:sz w:val="24"/>
                <w:szCs w:val="24"/>
                <w:lang w:val="bg-BG"/>
              </w:rPr>
              <w:t>постига</w:t>
            </w:r>
            <w:r w:rsidR="00D60C64">
              <w:rPr>
                <w:rFonts w:ascii="Times New Roman" w:eastAsia="Times New Roman" w:hAnsi="Times New Roman" w:cs="Times New Roman"/>
                <w:bCs/>
                <w:sz w:val="24"/>
                <w:szCs w:val="24"/>
                <w:lang w:val="bg-BG"/>
              </w:rPr>
              <w:t>не на</w:t>
            </w:r>
            <w:r w:rsidR="00D60C64" w:rsidRPr="00A12DF5">
              <w:rPr>
                <w:rFonts w:ascii="Times New Roman" w:eastAsia="Times New Roman" w:hAnsi="Times New Roman" w:cs="Times New Roman"/>
                <w:bCs/>
                <w:sz w:val="24"/>
                <w:szCs w:val="24"/>
                <w:lang w:val="bg-BG"/>
              </w:rPr>
              <w:t xml:space="preserve"> съответствие</w:t>
            </w:r>
            <w:r w:rsidR="00D60C64">
              <w:rPr>
                <w:rFonts w:ascii="Times New Roman" w:eastAsia="Times New Roman" w:hAnsi="Times New Roman" w:cs="Times New Roman"/>
                <w:bCs/>
                <w:sz w:val="24"/>
                <w:szCs w:val="24"/>
                <w:lang w:val="bg-BG"/>
              </w:rPr>
              <w:t xml:space="preserve"> </w:t>
            </w:r>
            <w:r w:rsidR="00D60C64" w:rsidRPr="00A12DF5">
              <w:rPr>
                <w:rFonts w:ascii="Times New Roman" w:eastAsia="Times New Roman" w:hAnsi="Times New Roman" w:cs="Times New Roman"/>
                <w:bCs/>
                <w:sz w:val="24"/>
                <w:szCs w:val="24"/>
                <w:lang w:val="bg-BG"/>
              </w:rPr>
              <w:t>с нормативен акт от по-висока степен, какъвто е Законът за автомобилните превози и въведената в него четвърта утвърдена транспортна схема – междуобластната транспортна схема</w:t>
            </w:r>
            <w:r w:rsidR="005758B6">
              <w:rPr>
                <w:rFonts w:ascii="Times New Roman" w:eastAsia="Times New Roman" w:hAnsi="Times New Roman" w:cs="Times New Roman"/>
                <w:bCs/>
                <w:sz w:val="24"/>
                <w:szCs w:val="24"/>
                <w:lang w:val="bg-BG"/>
              </w:rPr>
              <w:t>, актуализиране</w:t>
            </w:r>
            <w:r w:rsidR="002D6C00">
              <w:rPr>
                <w:rFonts w:ascii="Times New Roman" w:eastAsia="Times New Roman" w:hAnsi="Times New Roman" w:cs="Times New Roman"/>
                <w:bCs/>
                <w:sz w:val="24"/>
                <w:szCs w:val="24"/>
                <w:lang w:val="bg-BG"/>
              </w:rPr>
              <w:t xml:space="preserve">то им, </w:t>
            </w:r>
            <w:r w:rsidR="00D60C64" w:rsidRPr="00A12DF5">
              <w:rPr>
                <w:rFonts w:ascii="Times New Roman" w:eastAsia="Times New Roman" w:hAnsi="Times New Roman" w:cs="Times New Roman"/>
                <w:bCs/>
                <w:sz w:val="24"/>
                <w:szCs w:val="24"/>
                <w:lang w:val="bg-BG"/>
              </w:rPr>
              <w:t xml:space="preserve">редакционни изменения </w:t>
            </w:r>
            <w:r w:rsidR="00D60C64">
              <w:rPr>
                <w:rFonts w:ascii="Times New Roman" w:eastAsia="Times New Roman" w:hAnsi="Times New Roman" w:cs="Times New Roman"/>
                <w:bCs/>
                <w:sz w:val="24"/>
                <w:szCs w:val="24"/>
                <w:lang w:val="bg-BG"/>
              </w:rPr>
              <w:t xml:space="preserve">с цел </w:t>
            </w:r>
            <w:r w:rsidR="005758B6">
              <w:rPr>
                <w:rFonts w:ascii="Times New Roman" w:eastAsia="Times New Roman" w:hAnsi="Times New Roman" w:cs="Times New Roman"/>
                <w:bCs/>
                <w:sz w:val="24"/>
                <w:szCs w:val="24"/>
                <w:lang w:val="bg-BG"/>
              </w:rPr>
              <w:t xml:space="preserve">отстраняване на </w:t>
            </w:r>
            <w:r w:rsidR="00D60C64" w:rsidRPr="00A12DF5">
              <w:rPr>
                <w:rFonts w:ascii="Times New Roman" w:eastAsia="Times New Roman" w:hAnsi="Times New Roman" w:cs="Times New Roman"/>
                <w:sz w:val="24"/>
                <w:szCs w:val="24"/>
                <w:lang w:val="bg-BG"/>
              </w:rPr>
              <w:t>неточност</w:t>
            </w:r>
            <w:r w:rsidR="00D60C64">
              <w:rPr>
                <w:rFonts w:ascii="Times New Roman" w:eastAsia="Times New Roman" w:hAnsi="Times New Roman" w:cs="Times New Roman"/>
                <w:sz w:val="24"/>
                <w:szCs w:val="24"/>
                <w:lang w:val="bg-BG"/>
              </w:rPr>
              <w:t>и</w:t>
            </w:r>
            <w:r w:rsidR="00D60C64" w:rsidRPr="00A12DF5">
              <w:rPr>
                <w:rFonts w:ascii="Times New Roman" w:eastAsia="Times New Roman" w:hAnsi="Times New Roman" w:cs="Times New Roman"/>
                <w:sz w:val="24"/>
                <w:szCs w:val="24"/>
                <w:lang w:val="bg-BG"/>
              </w:rPr>
              <w:t xml:space="preserve">, </w:t>
            </w:r>
            <w:r w:rsidR="002D6C00">
              <w:rPr>
                <w:rFonts w:ascii="Times New Roman" w:eastAsia="Times New Roman" w:hAnsi="Times New Roman" w:cs="Times New Roman"/>
                <w:sz w:val="24"/>
                <w:szCs w:val="24"/>
                <w:lang w:val="bg-BG"/>
              </w:rPr>
              <w:t xml:space="preserve">включително и технически, </w:t>
            </w:r>
            <w:r w:rsidR="00D60C64" w:rsidRPr="00A12DF5">
              <w:rPr>
                <w:rFonts w:ascii="Times New Roman" w:eastAsia="Times New Roman" w:hAnsi="Times New Roman" w:cs="Times New Roman"/>
                <w:sz w:val="24"/>
                <w:szCs w:val="24"/>
                <w:lang w:val="bg-BG"/>
              </w:rPr>
              <w:t>допуснат</w:t>
            </w:r>
            <w:r w:rsidR="008C4FEE">
              <w:rPr>
                <w:rFonts w:ascii="Times New Roman" w:eastAsia="Times New Roman" w:hAnsi="Times New Roman" w:cs="Times New Roman"/>
                <w:sz w:val="24"/>
                <w:szCs w:val="24"/>
                <w:lang w:val="bg-BG"/>
              </w:rPr>
              <w:t>и</w:t>
            </w:r>
            <w:r w:rsidR="00D60C64" w:rsidRPr="00A12DF5">
              <w:rPr>
                <w:rFonts w:ascii="Times New Roman" w:eastAsia="Times New Roman" w:hAnsi="Times New Roman" w:cs="Times New Roman"/>
                <w:sz w:val="24"/>
                <w:szCs w:val="24"/>
                <w:lang w:val="bg-BG"/>
              </w:rPr>
              <w:t xml:space="preserve"> </w:t>
            </w:r>
            <w:r w:rsidR="00D60C64">
              <w:rPr>
                <w:rFonts w:ascii="Times New Roman" w:eastAsia="Times New Roman" w:hAnsi="Times New Roman" w:cs="Times New Roman"/>
                <w:sz w:val="24"/>
                <w:szCs w:val="24"/>
                <w:lang w:val="bg-BG"/>
              </w:rPr>
              <w:t xml:space="preserve">при първоначалното им разписване и </w:t>
            </w:r>
            <w:r w:rsidR="00D60C64" w:rsidRPr="00A12DF5">
              <w:rPr>
                <w:rFonts w:ascii="Times New Roman" w:eastAsia="Times New Roman" w:hAnsi="Times New Roman" w:cs="Times New Roman"/>
                <w:bCs/>
                <w:sz w:val="24"/>
                <w:szCs w:val="24"/>
                <w:lang w:val="bg-BG"/>
              </w:rPr>
              <w:t>постигане на по-голяма яснота</w:t>
            </w:r>
            <w:r w:rsidR="005758B6">
              <w:rPr>
                <w:rFonts w:ascii="Times New Roman" w:eastAsia="Times New Roman" w:hAnsi="Times New Roman" w:cs="Times New Roman"/>
                <w:bCs/>
                <w:sz w:val="24"/>
                <w:szCs w:val="24"/>
                <w:lang w:val="bg-BG"/>
              </w:rPr>
              <w:t xml:space="preserve"> по тяхното </w:t>
            </w:r>
            <w:r w:rsidR="00D60C64">
              <w:rPr>
                <w:rFonts w:ascii="Times New Roman" w:eastAsia="Times New Roman" w:hAnsi="Times New Roman" w:cs="Times New Roman"/>
                <w:bCs/>
                <w:sz w:val="24"/>
                <w:szCs w:val="24"/>
                <w:lang w:val="bg-BG"/>
              </w:rPr>
              <w:t>прилагане.</w:t>
            </w:r>
          </w:p>
          <w:p w:rsidR="00614BF4" w:rsidRPr="001C1D31" w:rsidRDefault="00614BF4" w:rsidP="005B4500">
            <w:pPr>
              <w:spacing w:before="120" w:after="120" w:line="240" w:lineRule="auto"/>
              <w:jc w:val="both"/>
              <w:rPr>
                <w:rFonts w:ascii="Times New Roman" w:eastAsia="Times New Roman" w:hAnsi="Times New Roman" w:cs="Times New Roman"/>
                <w:i/>
                <w:sz w:val="24"/>
                <w:szCs w:val="24"/>
                <w:lang w:val="bg-BG"/>
              </w:rPr>
            </w:pPr>
          </w:p>
          <w:p w:rsidR="005D4978" w:rsidRPr="007D57A1" w:rsidRDefault="005D4978" w:rsidP="005D4978">
            <w:pPr>
              <w:tabs>
                <w:tab w:val="left" w:pos="232"/>
              </w:tabs>
              <w:spacing w:after="200" w:line="276" w:lineRule="auto"/>
              <w:jc w:val="both"/>
              <w:textAlignment w:val="center"/>
              <w:rPr>
                <w:rFonts w:ascii="Times New Roman" w:eastAsia="Times New Roman" w:hAnsi="Times New Roman" w:cs="Times New Roman"/>
                <w:b/>
                <w:iCs/>
                <w:sz w:val="24"/>
                <w:szCs w:val="24"/>
                <w:lang w:val="bg-BG" w:eastAsia="bg-BG"/>
              </w:rPr>
            </w:pPr>
            <w:r w:rsidRPr="00FD4177">
              <w:rPr>
                <w:rFonts w:ascii="Times New Roman" w:eastAsia="Times New Roman" w:hAnsi="Times New Roman" w:cs="Times New Roman"/>
                <w:b/>
                <w:sz w:val="24"/>
                <w:szCs w:val="24"/>
                <w:lang w:val="bg-BG"/>
              </w:rPr>
              <w:t xml:space="preserve">Проблем </w:t>
            </w:r>
            <w:r w:rsidR="00873851" w:rsidRPr="00853707">
              <w:rPr>
                <w:rFonts w:ascii="Times New Roman" w:eastAsia="Times New Roman" w:hAnsi="Times New Roman" w:cs="Times New Roman"/>
                <w:b/>
                <w:sz w:val="24"/>
                <w:szCs w:val="24"/>
                <w:lang w:val="bg-BG"/>
              </w:rPr>
              <w:t>1</w:t>
            </w:r>
            <w:r w:rsidR="00873851">
              <w:rPr>
                <w:rFonts w:ascii="Times New Roman" w:eastAsia="Times New Roman" w:hAnsi="Times New Roman" w:cs="Times New Roman"/>
                <w:b/>
                <w:sz w:val="24"/>
                <w:szCs w:val="24"/>
                <w:lang w:val="bg-BG"/>
              </w:rPr>
              <w:t>.</w:t>
            </w:r>
            <w:r w:rsidRPr="007E46E2">
              <w:rPr>
                <w:rFonts w:ascii="Times New Roman" w:eastAsia="Times New Roman" w:hAnsi="Times New Roman" w:cs="Times New Roman"/>
                <w:sz w:val="24"/>
                <w:szCs w:val="24"/>
                <w:lang w:val="bg-BG"/>
              </w:rPr>
              <w:t xml:space="preserve"> </w:t>
            </w:r>
            <w:r w:rsidRPr="007D57A1">
              <w:rPr>
                <w:rFonts w:ascii="Times New Roman" w:eastAsia="Times New Roman" w:hAnsi="Times New Roman" w:cs="Times New Roman"/>
                <w:b/>
                <w:sz w:val="24"/>
                <w:szCs w:val="24"/>
                <w:lang w:val="bg-BG"/>
              </w:rPr>
              <w:t>„</w:t>
            </w:r>
            <w:r>
              <w:rPr>
                <w:rFonts w:ascii="Times New Roman" w:eastAsia="Times New Roman" w:hAnsi="Times New Roman" w:cs="Times New Roman"/>
                <w:b/>
                <w:iCs/>
                <w:sz w:val="24"/>
                <w:szCs w:val="24"/>
                <w:lang w:val="bg-BG" w:eastAsia="bg-BG"/>
              </w:rPr>
              <w:t xml:space="preserve">В постановлението и в наредбата е необходимо да се променят групите правоимащи лица и да се актуализират размерите на компенсациите за техните карти, съгласно установеното временно решение чрез ПМС </w:t>
            </w:r>
            <w:r w:rsidR="008C4FEE" w:rsidRPr="008C4FEE">
              <w:rPr>
                <w:rFonts w:ascii="Times New Roman" w:eastAsia="Times New Roman" w:hAnsi="Times New Roman" w:cs="Times New Roman"/>
                <w:b/>
                <w:iCs/>
                <w:sz w:val="24"/>
                <w:szCs w:val="24"/>
                <w:lang w:val="bg-BG" w:eastAsia="bg-BG"/>
              </w:rPr>
              <w:t xml:space="preserve">№ </w:t>
            </w:r>
            <w:r>
              <w:rPr>
                <w:rFonts w:ascii="Times New Roman" w:eastAsia="Times New Roman" w:hAnsi="Times New Roman" w:cs="Times New Roman"/>
                <w:b/>
                <w:iCs/>
                <w:sz w:val="24"/>
                <w:szCs w:val="24"/>
                <w:lang w:val="bg-BG" w:eastAsia="bg-BG"/>
              </w:rPr>
              <w:t xml:space="preserve">10 от 2023 г., за да </w:t>
            </w:r>
            <w:r w:rsidR="004E38AF">
              <w:rPr>
                <w:rFonts w:ascii="Times New Roman" w:eastAsia="Times New Roman" w:hAnsi="Times New Roman" w:cs="Times New Roman"/>
                <w:b/>
                <w:iCs/>
                <w:sz w:val="24"/>
                <w:szCs w:val="24"/>
                <w:lang w:val="bg-BG" w:eastAsia="bg-BG"/>
              </w:rPr>
              <w:t>се въведат постояннодействащи разпоредби, които адекватно отразяват съвременната икономическа обстановка</w:t>
            </w:r>
            <w:r w:rsidRPr="007D57A1">
              <w:rPr>
                <w:rFonts w:ascii="Times New Roman" w:eastAsia="Times New Roman" w:hAnsi="Times New Roman" w:cs="Times New Roman"/>
                <w:b/>
                <w:sz w:val="24"/>
                <w:szCs w:val="24"/>
                <w:lang w:val="bg-BG"/>
              </w:rPr>
              <w:t>“</w:t>
            </w:r>
          </w:p>
          <w:p w:rsidR="00CC338A" w:rsidRPr="007D57A1" w:rsidRDefault="00CC338A" w:rsidP="007D57A1">
            <w:pPr>
              <w:tabs>
                <w:tab w:val="left" w:pos="232"/>
              </w:tabs>
              <w:spacing w:after="200" w:line="276" w:lineRule="auto"/>
              <w:jc w:val="both"/>
              <w:textAlignment w:val="center"/>
              <w:rPr>
                <w:rFonts w:ascii="Times New Roman" w:eastAsia="Times New Roman" w:hAnsi="Times New Roman" w:cs="Times New Roman"/>
                <w:b/>
                <w:iCs/>
                <w:sz w:val="24"/>
                <w:szCs w:val="24"/>
                <w:lang w:val="bg-BG" w:eastAsia="bg-BG"/>
              </w:rPr>
            </w:pPr>
            <w:r w:rsidRPr="00FD4177">
              <w:rPr>
                <w:rFonts w:ascii="Times New Roman" w:eastAsia="Times New Roman" w:hAnsi="Times New Roman" w:cs="Times New Roman"/>
                <w:b/>
                <w:sz w:val="24"/>
                <w:szCs w:val="24"/>
                <w:lang w:val="bg-BG"/>
              </w:rPr>
              <w:t>Проб</w:t>
            </w:r>
            <w:r w:rsidR="00014DB5">
              <w:rPr>
                <w:rFonts w:ascii="Times New Roman" w:eastAsia="Times New Roman" w:hAnsi="Times New Roman" w:cs="Times New Roman"/>
                <w:b/>
                <w:sz w:val="24"/>
                <w:szCs w:val="24"/>
                <w:lang w:val="bg-BG"/>
              </w:rPr>
              <w:t xml:space="preserve">лем </w:t>
            </w:r>
            <w:r w:rsidR="005D4978">
              <w:rPr>
                <w:rFonts w:ascii="Times New Roman" w:eastAsia="Times New Roman" w:hAnsi="Times New Roman" w:cs="Times New Roman"/>
                <w:b/>
                <w:sz w:val="24"/>
                <w:szCs w:val="24"/>
                <w:lang w:val="bg-BG"/>
              </w:rPr>
              <w:t>2</w:t>
            </w:r>
            <w:r w:rsidRPr="007E46E2">
              <w:rPr>
                <w:rFonts w:ascii="Times New Roman" w:eastAsia="Times New Roman" w:hAnsi="Times New Roman" w:cs="Times New Roman"/>
                <w:b/>
                <w:sz w:val="24"/>
                <w:szCs w:val="24"/>
                <w:lang w:val="bg-BG"/>
              </w:rPr>
              <w:t>.</w:t>
            </w:r>
            <w:r w:rsidRPr="007E46E2">
              <w:rPr>
                <w:rFonts w:ascii="Times New Roman" w:eastAsia="Times New Roman" w:hAnsi="Times New Roman" w:cs="Times New Roman"/>
                <w:sz w:val="24"/>
                <w:szCs w:val="24"/>
                <w:lang w:val="bg-BG"/>
              </w:rPr>
              <w:t xml:space="preserve"> </w:t>
            </w:r>
            <w:r w:rsidR="0012183A" w:rsidRPr="007D57A1">
              <w:rPr>
                <w:rFonts w:ascii="Times New Roman" w:eastAsia="Times New Roman" w:hAnsi="Times New Roman" w:cs="Times New Roman"/>
                <w:b/>
                <w:sz w:val="24"/>
                <w:szCs w:val="24"/>
                <w:lang w:val="bg-BG"/>
              </w:rPr>
              <w:t>„</w:t>
            </w:r>
            <w:r w:rsidR="007D57A1" w:rsidRPr="007D57A1">
              <w:rPr>
                <w:rFonts w:ascii="Times New Roman" w:eastAsia="Times New Roman" w:hAnsi="Times New Roman" w:cs="Times New Roman"/>
                <w:b/>
                <w:iCs/>
                <w:sz w:val="24"/>
                <w:szCs w:val="24"/>
                <w:lang w:val="bg-BG" w:eastAsia="bg-BG"/>
              </w:rPr>
              <w:t>В наредбата липсва методика с ясно определени критерии, по която да се извършва разпределянето на средствата за компенсации и субсидии по групи правоимащи, видове превози и общини</w:t>
            </w:r>
            <w:r w:rsidR="0012183A" w:rsidRPr="007D57A1">
              <w:rPr>
                <w:rFonts w:ascii="Times New Roman" w:eastAsia="Times New Roman" w:hAnsi="Times New Roman" w:cs="Times New Roman"/>
                <w:b/>
                <w:sz w:val="24"/>
                <w:szCs w:val="24"/>
                <w:lang w:val="bg-BG"/>
              </w:rPr>
              <w:t>“</w:t>
            </w:r>
          </w:p>
          <w:p w:rsidR="007D57A1" w:rsidRDefault="00014DB5" w:rsidP="005B4500">
            <w:pPr>
              <w:spacing w:after="60" w:line="240" w:lineRule="auto"/>
              <w:contextualSpacing/>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Проблем </w:t>
            </w:r>
            <w:r w:rsidR="005D4978">
              <w:rPr>
                <w:rFonts w:ascii="Times New Roman" w:eastAsia="Times New Roman" w:hAnsi="Times New Roman" w:cs="Times New Roman"/>
                <w:b/>
                <w:sz w:val="24"/>
                <w:szCs w:val="24"/>
                <w:lang w:val="bg-BG"/>
              </w:rPr>
              <w:t>3</w:t>
            </w:r>
            <w:r w:rsidR="007D57A1">
              <w:rPr>
                <w:rFonts w:ascii="Times New Roman" w:eastAsia="Times New Roman" w:hAnsi="Times New Roman" w:cs="Times New Roman"/>
                <w:b/>
                <w:sz w:val="24"/>
                <w:szCs w:val="24"/>
                <w:lang w:val="bg-BG"/>
              </w:rPr>
              <w:t xml:space="preserve">. </w:t>
            </w:r>
            <w:r w:rsidR="009A0DE9">
              <w:rPr>
                <w:rFonts w:ascii="Times New Roman" w:eastAsia="Times New Roman" w:hAnsi="Times New Roman" w:cs="Times New Roman"/>
                <w:b/>
                <w:sz w:val="24"/>
                <w:szCs w:val="24"/>
                <w:lang w:val="bg-BG"/>
              </w:rPr>
              <w:t>„Невъзможност да бъдат субсидирани със средства от държавния бюджет автобусни линии, които са нерентабилни, но населените места през които минават не отговарят на условията на наредбата“</w:t>
            </w:r>
          </w:p>
          <w:p w:rsidR="005F3ACD" w:rsidRDefault="005F3ACD" w:rsidP="005B4500">
            <w:pPr>
              <w:spacing w:after="60" w:line="240" w:lineRule="auto"/>
              <w:contextualSpacing/>
              <w:jc w:val="both"/>
              <w:rPr>
                <w:rFonts w:ascii="Times New Roman" w:eastAsia="Times New Roman" w:hAnsi="Times New Roman" w:cs="Times New Roman"/>
                <w:b/>
                <w:sz w:val="24"/>
                <w:szCs w:val="24"/>
                <w:lang w:val="bg-BG"/>
              </w:rPr>
            </w:pPr>
          </w:p>
          <w:p w:rsidR="005F3ACD" w:rsidRDefault="00924894" w:rsidP="005B4500">
            <w:pPr>
              <w:spacing w:after="60" w:line="240" w:lineRule="auto"/>
              <w:contextualSpacing/>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lastRenderedPageBreak/>
              <w:t xml:space="preserve">Проблем </w:t>
            </w:r>
            <w:r w:rsidR="005D4978">
              <w:rPr>
                <w:rFonts w:ascii="Times New Roman" w:eastAsia="Times New Roman" w:hAnsi="Times New Roman" w:cs="Times New Roman"/>
                <w:b/>
                <w:sz w:val="24"/>
                <w:szCs w:val="24"/>
                <w:lang w:val="bg-BG"/>
              </w:rPr>
              <w:t>4</w:t>
            </w:r>
            <w:r>
              <w:rPr>
                <w:rFonts w:ascii="Times New Roman" w:eastAsia="Times New Roman" w:hAnsi="Times New Roman" w:cs="Times New Roman"/>
                <w:b/>
                <w:sz w:val="24"/>
                <w:szCs w:val="24"/>
                <w:lang w:val="bg-BG"/>
              </w:rPr>
              <w:t xml:space="preserve">. „Разпоредби </w:t>
            </w:r>
            <w:r w:rsidR="009420CB">
              <w:rPr>
                <w:rFonts w:ascii="Times New Roman" w:eastAsia="Times New Roman" w:hAnsi="Times New Roman" w:cs="Times New Roman"/>
                <w:b/>
                <w:sz w:val="24"/>
                <w:szCs w:val="24"/>
                <w:lang w:val="bg-BG"/>
              </w:rPr>
              <w:t xml:space="preserve">от </w:t>
            </w:r>
            <w:r>
              <w:rPr>
                <w:rFonts w:ascii="Times New Roman" w:eastAsia="Times New Roman" w:hAnsi="Times New Roman" w:cs="Times New Roman"/>
                <w:b/>
                <w:sz w:val="24"/>
                <w:szCs w:val="24"/>
                <w:lang w:val="bg-BG"/>
              </w:rPr>
              <w:t xml:space="preserve">наредбата, които не съответстват </w:t>
            </w:r>
            <w:r w:rsidR="009420CB">
              <w:rPr>
                <w:rFonts w:ascii="Times New Roman" w:eastAsia="Times New Roman" w:hAnsi="Times New Roman" w:cs="Times New Roman"/>
                <w:b/>
                <w:sz w:val="24"/>
                <w:szCs w:val="24"/>
                <w:lang w:val="bg-BG"/>
              </w:rPr>
              <w:t xml:space="preserve">на </w:t>
            </w:r>
            <w:r>
              <w:rPr>
                <w:rFonts w:ascii="Times New Roman" w:eastAsia="Times New Roman" w:hAnsi="Times New Roman" w:cs="Times New Roman"/>
                <w:b/>
                <w:sz w:val="24"/>
                <w:szCs w:val="24"/>
                <w:lang w:val="bg-BG"/>
              </w:rPr>
              <w:t xml:space="preserve">разпоредбите </w:t>
            </w:r>
            <w:r w:rsidR="009420CB">
              <w:rPr>
                <w:rFonts w:ascii="Times New Roman" w:eastAsia="Times New Roman" w:hAnsi="Times New Roman" w:cs="Times New Roman"/>
                <w:b/>
                <w:sz w:val="24"/>
                <w:szCs w:val="24"/>
                <w:lang w:val="bg-BG"/>
              </w:rPr>
              <w:t xml:space="preserve">от </w:t>
            </w:r>
            <w:r>
              <w:rPr>
                <w:rFonts w:ascii="Times New Roman" w:eastAsia="Times New Roman" w:hAnsi="Times New Roman" w:cs="Times New Roman"/>
                <w:b/>
                <w:sz w:val="24"/>
                <w:szCs w:val="24"/>
                <w:lang w:val="bg-BG"/>
              </w:rPr>
              <w:t>нормативен акт от по-висока степен – Закона за автомобилните превози, такива които не са актуални и в някои има необходимост от редакционни промени и отстраняване на технически грешки“</w:t>
            </w:r>
          </w:p>
          <w:p w:rsidR="001C1D31" w:rsidRPr="00D42E83" w:rsidRDefault="007D57A1" w:rsidP="00D42E83">
            <w:pPr>
              <w:tabs>
                <w:tab w:val="left" w:pos="232"/>
              </w:tabs>
              <w:spacing w:after="200" w:line="276" w:lineRule="auto"/>
              <w:jc w:val="both"/>
              <w:textAlignment w:val="center"/>
              <w:rPr>
                <w:rFonts w:ascii="Times New Roman" w:eastAsia="Times New Roman" w:hAnsi="Times New Roman" w:cs="Times New Roman"/>
                <w:iCs/>
                <w:sz w:val="24"/>
                <w:szCs w:val="24"/>
                <w:lang w:val="bg-BG" w:eastAsia="bg-BG"/>
              </w:rPr>
            </w:pPr>
            <w:r w:rsidRPr="007D57A1">
              <w:rPr>
                <w:rFonts w:ascii="Times New Roman" w:eastAsia="Times New Roman" w:hAnsi="Times New Roman" w:cs="Times New Roman"/>
                <w:iCs/>
                <w:sz w:val="24"/>
                <w:szCs w:val="24"/>
                <w:lang w:val="bg-BG" w:eastAsia="bg-BG"/>
              </w:rPr>
              <w:tab/>
            </w:r>
          </w:p>
          <w:p w:rsidR="00A879F7" w:rsidRDefault="00076E63" w:rsidP="005B4500">
            <w:pPr>
              <w:spacing w:after="120" w:line="240" w:lineRule="auto"/>
              <w:jc w:val="both"/>
              <w:rPr>
                <w:rFonts w:ascii="Times New Roman" w:eastAsia="Times New Roman" w:hAnsi="Times New Roman" w:cs="Times New Roman"/>
                <w:i/>
                <w:sz w:val="24"/>
                <w:szCs w:val="24"/>
                <w:lang w:val="bg-BG"/>
              </w:rPr>
            </w:pPr>
            <w:r w:rsidRPr="00B402D0">
              <w:rPr>
                <w:rFonts w:ascii="Times New Roman" w:eastAsia="Times New Roman" w:hAnsi="Times New Roman" w:cs="Times New Roman"/>
                <w:i/>
                <w:sz w:val="24"/>
                <w:szCs w:val="24"/>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w:t>
            </w:r>
            <w:r w:rsidR="005B4500">
              <w:rPr>
                <w:rFonts w:ascii="Times New Roman" w:eastAsia="Times New Roman" w:hAnsi="Times New Roman" w:cs="Times New Roman"/>
                <w:i/>
                <w:sz w:val="24"/>
                <w:szCs w:val="24"/>
                <w:lang w:val="bg-BG"/>
              </w:rPr>
              <w:t>ии между няколко органа и др.).</w:t>
            </w:r>
          </w:p>
          <w:p w:rsidR="005B4500" w:rsidRPr="005B4500" w:rsidRDefault="005B4500" w:rsidP="005B4500">
            <w:pPr>
              <w:spacing w:after="120" w:line="240" w:lineRule="auto"/>
              <w:jc w:val="both"/>
              <w:rPr>
                <w:rFonts w:ascii="Times New Roman" w:eastAsia="Times New Roman" w:hAnsi="Times New Roman" w:cs="Times New Roman"/>
                <w:i/>
                <w:sz w:val="24"/>
                <w:szCs w:val="24"/>
                <w:lang w:val="bg-BG"/>
              </w:rPr>
            </w:pPr>
          </w:p>
          <w:p w:rsidR="00190D0D" w:rsidRDefault="00A879F7" w:rsidP="005B4500">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Проблеми</w:t>
            </w:r>
            <w:r w:rsidR="007E46E2" w:rsidRPr="007E46E2">
              <w:rPr>
                <w:rFonts w:ascii="Times New Roman" w:eastAsia="Times New Roman" w:hAnsi="Times New Roman" w:cs="Times New Roman"/>
                <w:sz w:val="24"/>
                <w:szCs w:val="24"/>
                <w:lang w:val="bg-BG"/>
              </w:rPr>
              <w:t>т</w:t>
            </w:r>
            <w:r>
              <w:rPr>
                <w:rFonts w:ascii="Times New Roman" w:eastAsia="Times New Roman" w:hAnsi="Times New Roman" w:cs="Times New Roman"/>
                <w:sz w:val="24"/>
                <w:szCs w:val="24"/>
                <w:lang w:val="bg-BG"/>
              </w:rPr>
              <w:t xml:space="preserve">е не могат </w:t>
            </w:r>
            <w:r w:rsidR="00D87EE5">
              <w:rPr>
                <w:rFonts w:ascii="Times New Roman" w:eastAsia="Times New Roman" w:hAnsi="Times New Roman" w:cs="Times New Roman"/>
                <w:sz w:val="24"/>
                <w:szCs w:val="24"/>
                <w:lang w:val="bg-BG"/>
              </w:rPr>
              <w:t>да се решат</w:t>
            </w:r>
            <w:r w:rsidR="007E46E2" w:rsidRPr="007E46E2">
              <w:rPr>
                <w:rFonts w:ascii="Times New Roman" w:eastAsia="Times New Roman" w:hAnsi="Times New Roman" w:cs="Times New Roman"/>
                <w:sz w:val="24"/>
                <w:szCs w:val="24"/>
                <w:lang w:val="bg-BG"/>
              </w:rPr>
              <w:t xml:space="preserve"> в рамките на съществуващата нормативна уредба.</w:t>
            </w:r>
          </w:p>
          <w:p w:rsidR="005B4500" w:rsidRPr="001C1D31" w:rsidRDefault="005B4500" w:rsidP="005B4500">
            <w:pPr>
              <w:spacing w:after="120" w:line="240" w:lineRule="auto"/>
              <w:jc w:val="both"/>
              <w:rPr>
                <w:rFonts w:ascii="Times New Roman" w:eastAsia="Times New Roman" w:hAnsi="Times New Roman" w:cs="Times New Roman"/>
                <w:sz w:val="24"/>
                <w:szCs w:val="24"/>
                <w:lang w:val="bg-BG"/>
              </w:rPr>
            </w:pPr>
          </w:p>
          <w:p w:rsidR="00076E63" w:rsidRPr="00853707" w:rsidRDefault="00076E63" w:rsidP="005B4500">
            <w:pPr>
              <w:spacing w:after="120" w:line="240" w:lineRule="auto"/>
              <w:jc w:val="both"/>
              <w:rPr>
                <w:rFonts w:ascii="Times New Roman" w:eastAsia="Times New Roman" w:hAnsi="Times New Roman" w:cs="Times New Roman"/>
                <w:i/>
                <w:sz w:val="24"/>
                <w:szCs w:val="24"/>
                <w:lang w:val="bg-BG"/>
              </w:rPr>
            </w:pPr>
            <w:r w:rsidRPr="00B402D0">
              <w:rPr>
                <w:rFonts w:ascii="Times New Roman" w:eastAsia="Times New Roman" w:hAnsi="Times New Roman" w:cs="Times New Roman"/>
                <w:i/>
                <w:sz w:val="24"/>
                <w:szCs w:val="24"/>
                <w:lang w:val="bg-BG"/>
              </w:rPr>
              <w:t>1.3. Посочете защо действащата нормативна рамка не позволява решаване на проблем</w:t>
            </w:r>
            <w:r w:rsidR="0060089B" w:rsidRPr="00B402D0">
              <w:rPr>
                <w:rFonts w:ascii="Times New Roman" w:eastAsia="Times New Roman" w:hAnsi="Times New Roman" w:cs="Times New Roman"/>
                <w:i/>
                <w:sz w:val="24"/>
                <w:szCs w:val="24"/>
                <w:lang w:val="bg-BG"/>
              </w:rPr>
              <w:t>а/</w:t>
            </w:r>
            <w:r w:rsidR="009D4DA5" w:rsidRPr="00B402D0">
              <w:rPr>
                <w:rFonts w:ascii="Times New Roman" w:eastAsia="Times New Roman" w:hAnsi="Times New Roman" w:cs="Times New Roman"/>
                <w:i/>
                <w:sz w:val="24"/>
                <w:szCs w:val="24"/>
                <w:lang w:val="bg-BG"/>
              </w:rPr>
              <w:t>проблем</w:t>
            </w:r>
            <w:r w:rsidRPr="00B402D0">
              <w:rPr>
                <w:rFonts w:ascii="Times New Roman" w:eastAsia="Times New Roman" w:hAnsi="Times New Roman" w:cs="Times New Roman"/>
                <w:i/>
                <w:sz w:val="24"/>
                <w:szCs w:val="24"/>
                <w:lang w:val="bg-BG"/>
              </w:rPr>
              <w:t>ите.</w:t>
            </w:r>
          </w:p>
          <w:p w:rsidR="009A0DE9" w:rsidRDefault="00873851" w:rsidP="009A0DE9">
            <w:pPr>
              <w:spacing w:after="120" w:line="240" w:lineRule="auto"/>
              <w:jc w:val="both"/>
              <w:rPr>
                <w:rFonts w:ascii="Times New Roman" w:eastAsia="Times New Roman" w:hAnsi="Times New Roman" w:cs="Times New Roman"/>
                <w:iCs/>
                <w:sz w:val="24"/>
                <w:szCs w:val="24"/>
                <w:lang w:val="bg-BG"/>
              </w:rPr>
            </w:pPr>
            <w:r>
              <w:rPr>
                <w:rFonts w:ascii="Times New Roman" w:eastAsia="Times New Roman" w:hAnsi="Times New Roman" w:cs="Times New Roman"/>
                <w:iCs/>
                <w:sz w:val="24"/>
                <w:szCs w:val="24"/>
                <w:lang w:val="bg-BG"/>
              </w:rPr>
              <w:t>Проблеми</w:t>
            </w:r>
            <w:r w:rsidR="009A0DE9" w:rsidRPr="009A0DE9">
              <w:rPr>
                <w:rFonts w:ascii="Times New Roman" w:eastAsia="Times New Roman" w:hAnsi="Times New Roman" w:cs="Times New Roman"/>
                <w:iCs/>
                <w:sz w:val="24"/>
                <w:szCs w:val="24"/>
                <w:lang w:val="bg-BG"/>
              </w:rPr>
              <w:t>т</w:t>
            </w:r>
            <w:r>
              <w:rPr>
                <w:rFonts w:ascii="Times New Roman" w:eastAsia="Times New Roman" w:hAnsi="Times New Roman" w:cs="Times New Roman"/>
                <w:iCs/>
                <w:sz w:val="24"/>
                <w:szCs w:val="24"/>
                <w:lang w:val="bg-BG"/>
              </w:rPr>
              <w:t>е не могат да се решат</w:t>
            </w:r>
            <w:r w:rsidR="009A0DE9" w:rsidRPr="009A0DE9">
              <w:rPr>
                <w:rFonts w:ascii="Times New Roman" w:eastAsia="Times New Roman" w:hAnsi="Times New Roman" w:cs="Times New Roman"/>
                <w:iCs/>
                <w:sz w:val="24"/>
                <w:szCs w:val="24"/>
                <w:lang w:val="bg-BG"/>
              </w:rPr>
              <w:t xml:space="preserve"> в рамките на съществуващото законодателство чрез промяна в организацията на работа, т</w:t>
            </w:r>
            <w:r w:rsidR="003804A8">
              <w:rPr>
                <w:rFonts w:ascii="Times New Roman" w:eastAsia="Times New Roman" w:hAnsi="Times New Roman" w:cs="Times New Roman"/>
                <w:iCs/>
                <w:sz w:val="24"/>
                <w:szCs w:val="24"/>
                <w:lang w:val="bg-BG"/>
              </w:rPr>
              <w:t>ъй като липсва ясно разписан ред за</w:t>
            </w:r>
            <w:r w:rsidR="009A0DE9" w:rsidRPr="009A0DE9">
              <w:rPr>
                <w:rFonts w:ascii="Times New Roman" w:eastAsia="Times New Roman" w:hAnsi="Times New Roman" w:cs="Times New Roman"/>
                <w:iCs/>
                <w:sz w:val="24"/>
                <w:szCs w:val="24"/>
                <w:lang w:val="bg-BG"/>
              </w:rPr>
              <w:t xml:space="preserve"> начина, по който се разпределят средствата за субсидии и компенсации на общинит</w:t>
            </w:r>
            <w:r w:rsidR="003804A8">
              <w:rPr>
                <w:rFonts w:ascii="Times New Roman" w:eastAsia="Times New Roman" w:hAnsi="Times New Roman" w:cs="Times New Roman"/>
                <w:iCs/>
                <w:sz w:val="24"/>
                <w:szCs w:val="24"/>
                <w:lang w:val="bg-BG"/>
              </w:rPr>
              <w:t>е.</w:t>
            </w:r>
          </w:p>
          <w:p w:rsidR="004E38AF" w:rsidRPr="009A0DE9" w:rsidRDefault="004E38AF" w:rsidP="009A0DE9">
            <w:pPr>
              <w:spacing w:after="120" w:line="240" w:lineRule="auto"/>
              <w:jc w:val="both"/>
              <w:rPr>
                <w:rFonts w:ascii="Times New Roman" w:eastAsia="Times New Roman" w:hAnsi="Times New Roman" w:cs="Times New Roman"/>
                <w:iCs/>
                <w:sz w:val="24"/>
                <w:szCs w:val="24"/>
                <w:lang w:val="bg-BG"/>
              </w:rPr>
            </w:pPr>
            <w:r>
              <w:rPr>
                <w:rFonts w:ascii="Times New Roman" w:eastAsia="Times New Roman" w:hAnsi="Times New Roman" w:cs="Times New Roman"/>
                <w:iCs/>
                <w:sz w:val="24"/>
                <w:szCs w:val="24"/>
                <w:lang w:val="bg-BG"/>
              </w:rPr>
              <w:t xml:space="preserve">Ако не бъде извършена промяна в постановлението и наредбата, нивата на компенсиране ще останат ниски – 20 на сто за лица, получаващи пенсия и 30 на сто за учащи. Освен това децата ще могат да пътуват безплатно само до 7 годишна възраст, а </w:t>
            </w:r>
            <w:r>
              <w:rPr>
                <w:rFonts w:ascii="Times New Roman" w:eastAsia="Times New Roman" w:hAnsi="Times New Roman" w:cs="Times New Roman"/>
                <w:iCs/>
                <w:sz w:val="24"/>
                <w:szCs w:val="24"/>
                <w:lang w:val="bg-BG" w:eastAsia="bg-BG"/>
              </w:rPr>
              <w:t xml:space="preserve">лицата с намалена работоспособност над 70,99 % няма да </w:t>
            </w:r>
            <w:r w:rsidR="00014DB5">
              <w:rPr>
                <w:rFonts w:ascii="Times New Roman" w:eastAsia="Times New Roman" w:hAnsi="Times New Roman" w:cs="Times New Roman"/>
                <w:iCs/>
                <w:sz w:val="24"/>
                <w:szCs w:val="24"/>
                <w:lang w:val="bg-BG" w:eastAsia="bg-BG"/>
              </w:rPr>
              <w:t xml:space="preserve">имат право на абонаментни </w:t>
            </w:r>
            <w:r w:rsidR="00014DB5">
              <w:rPr>
                <w:rFonts w:ascii="Times New Roman" w:eastAsia="Times New Roman" w:hAnsi="Times New Roman" w:cs="Times New Roman"/>
                <w:iCs/>
                <w:sz w:val="24"/>
                <w:szCs w:val="24"/>
                <w:lang w:val="bg-BG"/>
              </w:rPr>
              <w:t xml:space="preserve">карти за пътуване, които да </w:t>
            </w:r>
            <w:r>
              <w:rPr>
                <w:rFonts w:ascii="Times New Roman" w:eastAsia="Times New Roman" w:hAnsi="Times New Roman" w:cs="Times New Roman"/>
                <w:iCs/>
                <w:sz w:val="24"/>
                <w:szCs w:val="24"/>
                <w:lang w:val="bg-BG" w:eastAsia="bg-BG"/>
              </w:rPr>
              <w:t>бъдат компенсирани от държавния бюджет.</w:t>
            </w:r>
          </w:p>
          <w:p w:rsidR="003804A8" w:rsidRDefault="009A0DE9" w:rsidP="003804A8">
            <w:pPr>
              <w:spacing w:after="120" w:line="240" w:lineRule="auto"/>
              <w:jc w:val="both"/>
              <w:rPr>
                <w:rFonts w:ascii="Times New Roman" w:eastAsia="Times New Roman" w:hAnsi="Times New Roman" w:cs="Times New Roman"/>
                <w:sz w:val="24"/>
                <w:szCs w:val="24"/>
                <w:lang w:val="bg-BG"/>
              </w:rPr>
            </w:pPr>
            <w:r w:rsidRPr="009A0DE9">
              <w:rPr>
                <w:rFonts w:ascii="Times New Roman" w:eastAsia="Times New Roman" w:hAnsi="Times New Roman" w:cs="Times New Roman"/>
                <w:sz w:val="24"/>
                <w:szCs w:val="24"/>
                <w:lang w:val="bg-BG"/>
              </w:rPr>
              <w:t>Ако не бъде</w:t>
            </w:r>
            <w:r w:rsidR="00FD0439">
              <w:rPr>
                <w:rFonts w:ascii="Times New Roman" w:eastAsia="Times New Roman" w:hAnsi="Times New Roman" w:cs="Times New Roman"/>
                <w:sz w:val="24"/>
                <w:szCs w:val="24"/>
                <w:lang w:val="bg-BG"/>
              </w:rPr>
              <w:t xml:space="preserve"> извършена промяна в н</w:t>
            </w:r>
            <w:r w:rsidRPr="009A0DE9">
              <w:rPr>
                <w:rFonts w:ascii="Times New Roman" w:eastAsia="Times New Roman" w:hAnsi="Times New Roman" w:cs="Times New Roman"/>
                <w:sz w:val="24"/>
                <w:szCs w:val="24"/>
                <w:lang w:val="bg-BG"/>
              </w:rPr>
              <w:t>аредбата списъкът с населените места, подлежащи на субсидира</w:t>
            </w:r>
            <w:r w:rsidR="003804A8">
              <w:rPr>
                <w:rFonts w:ascii="Times New Roman" w:eastAsia="Times New Roman" w:hAnsi="Times New Roman" w:cs="Times New Roman"/>
                <w:sz w:val="24"/>
                <w:szCs w:val="24"/>
                <w:lang w:val="bg-BG"/>
              </w:rPr>
              <w:t>не</w:t>
            </w:r>
            <w:r w:rsidR="00814524">
              <w:rPr>
                <w:rFonts w:ascii="Times New Roman" w:eastAsia="Times New Roman" w:hAnsi="Times New Roman" w:cs="Times New Roman"/>
                <w:sz w:val="24"/>
                <w:szCs w:val="24"/>
                <w:lang w:val="bg-BG"/>
              </w:rPr>
              <w:t>,</w:t>
            </w:r>
            <w:r w:rsidR="003804A8">
              <w:rPr>
                <w:rFonts w:ascii="Times New Roman" w:eastAsia="Times New Roman" w:hAnsi="Times New Roman" w:cs="Times New Roman"/>
                <w:sz w:val="24"/>
                <w:szCs w:val="24"/>
                <w:lang w:val="bg-BG"/>
              </w:rPr>
              <w:t xml:space="preserve"> ще остане непроменен </w:t>
            </w:r>
            <w:r w:rsidR="003804A8" w:rsidRPr="009A0DE9">
              <w:rPr>
                <w:rFonts w:ascii="Times New Roman" w:eastAsia="Times New Roman" w:hAnsi="Times New Roman" w:cs="Times New Roman"/>
                <w:sz w:val="24"/>
                <w:szCs w:val="24"/>
                <w:lang w:val="bg-BG"/>
              </w:rPr>
              <w:t>(</w:t>
            </w:r>
            <w:r w:rsidR="003804A8">
              <w:rPr>
                <w:rFonts w:ascii="Times New Roman" w:eastAsia="Times New Roman" w:hAnsi="Times New Roman" w:cs="Times New Roman"/>
                <w:sz w:val="24"/>
                <w:szCs w:val="24"/>
                <w:lang w:val="bg-BG"/>
              </w:rPr>
              <w:t xml:space="preserve">те трябва </w:t>
            </w:r>
            <w:r w:rsidR="00FD0439">
              <w:rPr>
                <w:rFonts w:ascii="Times New Roman" w:eastAsia="Times New Roman" w:hAnsi="Times New Roman" w:cs="Times New Roman"/>
                <w:sz w:val="24"/>
                <w:szCs w:val="24"/>
                <w:lang w:val="bg-BG"/>
              </w:rPr>
              <w:t xml:space="preserve">да са едновременно с население до 500 жители и </w:t>
            </w:r>
            <w:r w:rsidR="003804A8" w:rsidRPr="009A0DE9">
              <w:rPr>
                <w:rFonts w:ascii="Times New Roman" w:eastAsia="Times New Roman" w:hAnsi="Times New Roman" w:cs="Times New Roman"/>
                <w:sz w:val="24"/>
                <w:szCs w:val="24"/>
                <w:lang w:val="bg-BG"/>
              </w:rPr>
              <w:t xml:space="preserve">да са в състава на община </w:t>
            </w:r>
            <w:r w:rsidR="00FD0439">
              <w:rPr>
                <w:rFonts w:ascii="Times New Roman" w:eastAsia="Times New Roman" w:hAnsi="Times New Roman" w:cs="Times New Roman"/>
                <w:sz w:val="24"/>
                <w:szCs w:val="24"/>
                <w:lang w:val="bg-BG"/>
              </w:rPr>
              <w:t xml:space="preserve">по приложение № 8 от наредбата </w:t>
            </w:r>
            <w:r w:rsidR="003804A8" w:rsidRPr="009A0DE9">
              <w:rPr>
                <w:rFonts w:ascii="Times New Roman" w:eastAsia="Times New Roman" w:hAnsi="Times New Roman" w:cs="Times New Roman"/>
                <w:sz w:val="24"/>
                <w:szCs w:val="24"/>
                <w:lang w:val="bg-BG"/>
              </w:rPr>
              <w:t xml:space="preserve">или да </w:t>
            </w:r>
            <w:r w:rsidR="009420CB" w:rsidRPr="009420CB">
              <w:rPr>
                <w:rFonts w:ascii="Times New Roman" w:eastAsia="Calibri" w:hAnsi="Times New Roman" w:cs="Times New Roman"/>
                <w:sz w:val="24"/>
                <w:szCs w:val="24"/>
                <w:lang w:val="bg-BG"/>
              </w:rPr>
              <w:t xml:space="preserve">бъде включено в списъка по приложение № 2 към чл. 3, ал. 1 от </w:t>
            </w:r>
            <w:r w:rsidR="003804A8" w:rsidRPr="009A0DE9">
              <w:rPr>
                <w:rFonts w:ascii="Times New Roman" w:eastAsia="Times New Roman" w:hAnsi="Times New Roman" w:cs="Times New Roman"/>
                <w:sz w:val="24"/>
                <w:szCs w:val="24"/>
                <w:lang w:val="bg-BG"/>
              </w:rPr>
              <w:t>Наредба № 14, за която има становища от Министерството на земеделието, храните и горите, че не подлежи на промяна, а на отмяна)</w:t>
            </w:r>
            <w:r w:rsidR="003804A8">
              <w:rPr>
                <w:rFonts w:ascii="Times New Roman" w:eastAsia="Times New Roman" w:hAnsi="Times New Roman" w:cs="Times New Roman"/>
                <w:sz w:val="24"/>
                <w:szCs w:val="24"/>
                <w:lang w:val="bg-BG"/>
              </w:rPr>
              <w:t xml:space="preserve"> </w:t>
            </w:r>
            <w:r w:rsidR="00FD0439">
              <w:rPr>
                <w:rFonts w:ascii="Times New Roman" w:eastAsia="Times New Roman" w:hAnsi="Times New Roman" w:cs="Times New Roman"/>
                <w:sz w:val="24"/>
                <w:szCs w:val="24"/>
                <w:lang w:val="bg-BG"/>
              </w:rPr>
              <w:t xml:space="preserve">и извън него ще продължат да бъдат </w:t>
            </w:r>
            <w:r w:rsidR="003804A8">
              <w:rPr>
                <w:rFonts w:ascii="Times New Roman" w:eastAsia="Times New Roman" w:hAnsi="Times New Roman" w:cs="Times New Roman"/>
                <w:sz w:val="24"/>
                <w:szCs w:val="24"/>
                <w:lang w:val="bg-BG"/>
              </w:rPr>
              <w:t>много населени места</w:t>
            </w:r>
            <w:r w:rsidRPr="009A0DE9">
              <w:rPr>
                <w:rFonts w:ascii="Times New Roman" w:eastAsia="Times New Roman" w:hAnsi="Times New Roman" w:cs="Times New Roman"/>
                <w:sz w:val="24"/>
                <w:szCs w:val="24"/>
                <w:lang w:val="bg-BG"/>
              </w:rPr>
              <w:t xml:space="preserve">, </w:t>
            </w:r>
            <w:r w:rsidR="003804A8">
              <w:rPr>
                <w:rFonts w:ascii="Times New Roman" w:eastAsia="Times New Roman" w:hAnsi="Times New Roman" w:cs="Times New Roman"/>
                <w:sz w:val="24"/>
                <w:szCs w:val="24"/>
                <w:lang w:val="bg-BG"/>
              </w:rPr>
              <w:t xml:space="preserve">които са </w:t>
            </w:r>
            <w:r w:rsidR="00FD0439">
              <w:rPr>
                <w:rFonts w:ascii="Times New Roman" w:eastAsia="Times New Roman" w:hAnsi="Times New Roman" w:cs="Times New Roman"/>
                <w:sz w:val="24"/>
                <w:szCs w:val="24"/>
                <w:lang w:val="bg-BG"/>
              </w:rPr>
              <w:t xml:space="preserve">сериозно </w:t>
            </w:r>
            <w:r w:rsidR="003804A8">
              <w:rPr>
                <w:rFonts w:ascii="Times New Roman" w:eastAsia="Times New Roman" w:hAnsi="Times New Roman" w:cs="Times New Roman"/>
                <w:sz w:val="24"/>
                <w:szCs w:val="24"/>
                <w:lang w:val="bg-BG"/>
              </w:rPr>
              <w:t xml:space="preserve">застрашени от </w:t>
            </w:r>
            <w:r w:rsidR="00FD0439">
              <w:rPr>
                <w:rFonts w:ascii="Times New Roman" w:eastAsia="Times New Roman" w:hAnsi="Times New Roman" w:cs="Times New Roman"/>
                <w:sz w:val="24"/>
                <w:szCs w:val="24"/>
                <w:lang w:val="bg-BG"/>
              </w:rPr>
              <w:t>оставането им без транспортна свързаност, поради нерентабилност от извършване на превозите по автобусни линии до тях и липса на субсидии от държавния бюджет.</w:t>
            </w:r>
          </w:p>
          <w:p w:rsidR="003804A8" w:rsidRDefault="00FD0439" w:rsidP="003804A8">
            <w:pPr>
              <w:spacing w:after="120" w:line="240" w:lineRule="auto"/>
              <w:jc w:val="both"/>
              <w:rPr>
                <w:rFonts w:ascii="Times New Roman" w:eastAsia="Times New Roman" w:hAnsi="Times New Roman" w:cs="Times New Roman"/>
                <w:iCs/>
                <w:sz w:val="24"/>
                <w:szCs w:val="24"/>
                <w:lang w:val="bg-BG"/>
              </w:rPr>
            </w:pPr>
            <w:r>
              <w:rPr>
                <w:rFonts w:ascii="Times New Roman" w:eastAsia="Times New Roman" w:hAnsi="Times New Roman" w:cs="Times New Roman"/>
                <w:sz w:val="24"/>
                <w:szCs w:val="24"/>
                <w:lang w:val="bg-BG"/>
              </w:rPr>
              <w:t>В приложение № 8 от наредбата липсват общини, които са гранични, и</w:t>
            </w:r>
            <w:r w:rsidR="009A0DE9" w:rsidRPr="009A0DE9">
              <w:rPr>
                <w:rFonts w:ascii="Times New Roman" w:eastAsia="Times New Roman" w:hAnsi="Times New Roman" w:cs="Times New Roman"/>
                <w:sz w:val="24"/>
                <w:szCs w:val="24"/>
                <w:lang w:val="bg-BG"/>
              </w:rPr>
              <w:t xml:space="preserve">ма </w:t>
            </w:r>
            <w:r>
              <w:rPr>
                <w:rFonts w:ascii="Times New Roman" w:eastAsia="Times New Roman" w:hAnsi="Times New Roman" w:cs="Times New Roman"/>
                <w:sz w:val="24"/>
                <w:szCs w:val="24"/>
                <w:lang w:val="bg-BG"/>
              </w:rPr>
              <w:t xml:space="preserve">и </w:t>
            </w:r>
            <w:r w:rsidR="009A0DE9" w:rsidRPr="009A0DE9">
              <w:rPr>
                <w:rFonts w:ascii="Times New Roman" w:eastAsia="Times New Roman" w:hAnsi="Times New Roman" w:cs="Times New Roman"/>
                <w:sz w:val="24"/>
                <w:szCs w:val="24"/>
                <w:lang w:val="bg-BG"/>
              </w:rPr>
              <w:t>нови общини, които не са отразени като такива, а са част от състава на други общини.</w:t>
            </w:r>
            <w:r w:rsidR="003804A8" w:rsidRPr="009A0DE9">
              <w:rPr>
                <w:rFonts w:ascii="Times New Roman" w:eastAsia="Times New Roman" w:hAnsi="Times New Roman" w:cs="Times New Roman"/>
                <w:iCs/>
                <w:sz w:val="24"/>
                <w:szCs w:val="24"/>
                <w:lang w:val="bg-BG"/>
              </w:rPr>
              <w:t xml:space="preserve"> </w:t>
            </w:r>
          </w:p>
          <w:p w:rsidR="009A0DE9" w:rsidRPr="009A0DE9" w:rsidRDefault="00FD0439" w:rsidP="009A0DE9">
            <w:pPr>
              <w:spacing w:after="120" w:line="240" w:lineRule="auto"/>
              <w:jc w:val="both"/>
              <w:rPr>
                <w:rFonts w:ascii="Times New Roman" w:eastAsia="Times New Roman" w:hAnsi="Times New Roman" w:cs="Times New Roman"/>
                <w:iCs/>
                <w:sz w:val="24"/>
                <w:szCs w:val="24"/>
                <w:lang w:val="bg-BG"/>
              </w:rPr>
            </w:pPr>
            <w:r>
              <w:rPr>
                <w:rFonts w:ascii="Times New Roman" w:eastAsia="Times New Roman" w:hAnsi="Times New Roman" w:cs="Times New Roman"/>
                <w:iCs/>
                <w:sz w:val="24"/>
                <w:szCs w:val="24"/>
                <w:lang w:val="bg-BG"/>
              </w:rPr>
              <w:t>Необходимо е привеждане на н</w:t>
            </w:r>
            <w:r w:rsidR="003804A8" w:rsidRPr="009A0DE9">
              <w:rPr>
                <w:rFonts w:ascii="Times New Roman" w:eastAsia="Times New Roman" w:hAnsi="Times New Roman" w:cs="Times New Roman"/>
                <w:iCs/>
                <w:sz w:val="24"/>
                <w:szCs w:val="24"/>
                <w:lang w:val="bg-BG"/>
              </w:rPr>
              <w:t>аредбата в съо</w:t>
            </w:r>
            <w:r>
              <w:rPr>
                <w:rFonts w:ascii="Times New Roman" w:eastAsia="Times New Roman" w:hAnsi="Times New Roman" w:cs="Times New Roman"/>
                <w:iCs/>
                <w:sz w:val="24"/>
                <w:szCs w:val="24"/>
                <w:lang w:val="bg-BG"/>
              </w:rPr>
              <w:t xml:space="preserve">тветствие с разпоредбата на </w:t>
            </w:r>
            <w:r w:rsidRPr="0051601D">
              <w:rPr>
                <w:rFonts w:ascii="Times New Roman" w:eastAsia="Times New Roman" w:hAnsi="Times New Roman" w:cs="Times New Roman"/>
                <w:iCs/>
                <w:sz w:val="24"/>
                <w:szCs w:val="24"/>
                <w:lang w:val="bg-BG"/>
              </w:rPr>
              <w:t>чл. 17, ал. 9</w:t>
            </w:r>
            <w:r w:rsidR="0051601D" w:rsidRPr="005D4978">
              <w:rPr>
                <w:rFonts w:ascii="Times New Roman" w:eastAsia="Times New Roman" w:hAnsi="Times New Roman" w:cs="Times New Roman"/>
                <w:iCs/>
                <w:sz w:val="24"/>
                <w:szCs w:val="24"/>
                <w:lang w:val="bg-BG"/>
              </w:rPr>
              <w:t xml:space="preserve"> </w:t>
            </w:r>
            <w:r w:rsidR="0051601D" w:rsidRPr="0051601D">
              <w:rPr>
                <w:rFonts w:ascii="Times New Roman" w:eastAsia="Times New Roman" w:hAnsi="Times New Roman" w:cs="Times New Roman"/>
                <w:iCs/>
                <w:sz w:val="24"/>
                <w:szCs w:val="24"/>
                <w:lang w:val="bg-BG"/>
              </w:rPr>
              <w:t>(Нова – ДВ, бр.</w:t>
            </w:r>
            <w:r w:rsidR="0051601D">
              <w:rPr>
                <w:rFonts w:ascii="Times New Roman" w:eastAsia="Times New Roman" w:hAnsi="Times New Roman" w:cs="Times New Roman"/>
                <w:iCs/>
                <w:sz w:val="24"/>
                <w:szCs w:val="24"/>
                <w:lang w:val="bg-BG"/>
              </w:rPr>
              <w:t xml:space="preserve"> 60 от 2020 г.)</w:t>
            </w:r>
            <w:r w:rsidR="0051601D" w:rsidRPr="005D4978">
              <w:rPr>
                <w:rFonts w:ascii="Times New Roman" w:eastAsia="Times New Roman" w:hAnsi="Times New Roman" w:cs="Times New Roman"/>
                <w:iCs/>
                <w:sz w:val="24"/>
                <w:szCs w:val="24"/>
                <w:lang w:val="bg-BG"/>
              </w:rPr>
              <w:t xml:space="preserve"> </w:t>
            </w:r>
            <w:r>
              <w:rPr>
                <w:rFonts w:ascii="Times New Roman" w:eastAsia="Times New Roman" w:hAnsi="Times New Roman" w:cs="Times New Roman"/>
                <w:iCs/>
                <w:sz w:val="24"/>
                <w:szCs w:val="24"/>
                <w:lang w:val="bg-BG"/>
              </w:rPr>
              <w:t xml:space="preserve">от </w:t>
            </w:r>
            <w:r w:rsidR="003804A8" w:rsidRPr="009A0DE9">
              <w:rPr>
                <w:rFonts w:ascii="Times New Roman" w:eastAsia="Times New Roman" w:hAnsi="Times New Roman" w:cs="Times New Roman"/>
                <w:iCs/>
                <w:sz w:val="24"/>
                <w:szCs w:val="24"/>
                <w:lang w:val="bg-BG"/>
              </w:rPr>
              <w:t>Закона за автомобилните превози.</w:t>
            </w:r>
          </w:p>
          <w:p w:rsidR="009A0DE9" w:rsidRPr="009A0DE9" w:rsidRDefault="009A0DE9" w:rsidP="009A0DE9">
            <w:pPr>
              <w:spacing w:after="120" w:line="240" w:lineRule="auto"/>
              <w:jc w:val="both"/>
              <w:rPr>
                <w:rFonts w:ascii="Times New Roman" w:eastAsia="Times New Roman" w:hAnsi="Times New Roman" w:cs="Times New Roman"/>
                <w:iCs/>
                <w:sz w:val="24"/>
                <w:szCs w:val="24"/>
                <w:lang w:val="bg-BG"/>
              </w:rPr>
            </w:pPr>
            <w:r w:rsidRPr="009A0DE9">
              <w:rPr>
                <w:rFonts w:ascii="Times New Roman" w:eastAsia="Times New Roman" w:hAnsi="Times New Roman" w:cs="Times New Roman"/>
                <w:iCs/>
                <w:sz w:val="24"/>
                <w:szCs w:val="24"/>
                <w:lang w:val="bg-BG"/>
              </w:rPr>
              <w:t>Необхо</w:t>
            </w:r>
            <w:r w:rsidR="00FD0439">
              <w:rPr>
                <w:rFonts w:ascii="Times New Roman" w:eastAsia="Times New Roman" w:hAnsi="Times New Roman" w:cs="Times New Roman"/>
                <w:iCs/>
                <w:sz w:val="24"/>
                <w:szCs w:val="24"/>
                <w:lang w:val="bg-BG"/>
              </w:rPr>
              <w:t>димостта от актуализирането на н</w:t>
            </w:r>
            <w:r w:rsidRPr="009A0DE9">
              <w:rPr>
                <w:rFonts w:ascii="Times New Roman" w:eastAsia="Times New Roman" w:hAnsi="Times New Roman" w:cs="Times New Roman"/>
                <w:iCs/>
                <w:sz w:val="24"/>
                <w:szCs w:val="24"/>
                <w:lang w:val="bg-BG"/>
              </w:rPr>
              <w:t>аредбата е значителна, тъй като в противен случай би било почти невъзможно да се подобри планирането, определянето и отчитането на субсидиите за нерентабилни вътрешноградски и междуселищни пътнически превози и компенсациите за извършените безплатни и по намалени цени пътувания, както и да се осигури транспортно обслужване за всички слабонаселени райони в страната и преодоляване на социалната изолация на населението им.</w:t>
            </w:r>
          </w:p>
          <w:p w:rsidR="00F37150" w:rsidRPr="007E46E2" w:rsidRDefault="00F37150" w:rsidP="006A2DC4">
            <w:pPr>
              <w:spacing w:after="0" w:line="240" w:lineRule="auto"/>
              <w:jc w:val="both"/>
              <w:rPr>
                <w:rFonts w:ascii="Times New Roman" w:eastAsia="Times New Roman" w:hAnsi="Times New Roman" w:cs="Times New Roman"/>
                <w:sz w:val="24"/>
                <w:szCs w:val="24"/>
                <w:lang w:val="bg-BG"/>
              </w:rPr>
            </w:pPr>
          </w:p>
          <w:p w:rsidR="00076E63" w:rsidRDefault="00076E63" w:rsidP="005B4500">
            <w:pPr>
              <w:spacing w:after="120" w:line="240" w:lineRule="auto"/>
              <w:jc w:val="both"/>
              <w:rPr>
                <w:rFonts w:ascii="Times New Roman" w:eastAsia="Times New Roman" w:hAnsi="Times New Roman" w:cs="Times New Roman"/>
                <w:i/>
                <w:sz w:val="24"/>
                <w:szCs w:val="24"/>
                <w:lang w:val="bg-BG"/>
              </w:rPr>
            </w:pPr>
            <w:r w:rsidRPr="003B6BDD">
              <w:rPr>
                <w:rFonts w:ascii="Times New Roman" w:eastAsia="Times New Roman" w:hAnsi="Times New Roman" w:cs="Times New Roman"/>
                <w:i/>
                <w:sz w:val="24"/>
                <w:szCs w:val="24"/>
                <w:lang w:val="bg-BG"/>
              </w:rPr>
              <w:t xml:space="preserve">1.4. Посочете задължителните действия, произтичащи от нормативни актове от по-висока степен или </w:t>
            </w:r>
            <w:r w:rsidR="009D4DA5" w:rsidRPr="003B6BDD">
              <w:rPr>
                <w:rFonts w:ascii="Times New Roman" w:eastAsia="Times New Roman" w:hAnsi="Times New Roman" w:cs="Times New Roman"/>
                <w:i/>
                <w:sz w:val="24"/>
                <w:szCs w:val="24"/>
                <w:lang w:val="bg-BG"/>
              </w:rPr>
              <w:t>актове</w:t>
            </w:r>
            <w:r w:rsidRPr="003B6BDD">
              <w:rPr>
                <w:rFonts w:ascii="Times New Roman" w:eastAsia="Times New Roman" w:hAnsi="Times New Roman" w:cs="Times New Roman"/>
                <w:i/>
                <w:sz w:val="24"/>
                <w:szCs w:val="24"/>
                <w:lang w:val="bg-BG"/>
              </w:rPr>
              <w:t xml:space="preserve"> от правото на ЕС.</w:t>
            </w:r>
          </w:p>
          <w:p w:rsidR="007E46E2" w:rsidRPr="007E46E2" w:rsidRDefault="00A879F7" w:rsidP="005B4500">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С предложените промени</w:t>
            </w:r>
            <w:r w:rsidR="007E46E2" w:rsidRPr="007E46E2">
              <w:rPr>
                <w:rFonts w:ascii="Times New Roman" w:eastAsia="Times New Roman" w:hAnsi="Times New Roman" w:cs="Times New Roman"/>
                <w:sz w:val="24"/>
                <w:szCs w:val="24"/>
                <w:lang w:val="bg-BG"/>
              </w:rPr>
              <w:t xml:space="preserve"> не се въвеждат разпоредби </w:t>
            </w:r>
            <w:r w:rsidR="003320FA">
              <w:rPr>
                <w:rFonts w:ascii="Times New Roman" w:eastAsia="Times New Roman" w:hAnsi="Times New Roman" w:cs="Times New Roman"/>
                <w:sz w:val="24"/>
                <w:szCs w:val="24"/>
                <w:lang w:val="bg-BG"/>
              </w:rPr>
              <w:t xml:space="preserve">от правото на Европейския съюз, а </w:t>
            </w:r>
            <w:r w:rsidR="008C4FEE">
              <w:rPr>
                <w:rFonts w:ascii="Times New Roman" w:eastAsia="Times New Roman" w:hAnsi="Times New Roman" w:cs="Times New Roman"/>
                <w:sz w:val="24"/>
                <w:szCs w:val="24"/>
                <w:lang w:val="bg-BG"/>
              </w:rPr>
              <w:t>н</w:t>
            </w:r>
            <w:r w:rsidR="003320FA">
              <w:rPr>
                <w:rFonts w:ascii="Times New Roman" w:eastAsia="Times New Roman" w:hAnsi="Times New Roman" w:cs="Times New Roman"/>
                <w:sz w:val="24"/>
                <w:szCs w:val="24"/>
                <w:lang w:val="bg-BG"/>
              </w:rPr>
              <w:t>аредбата се привежда в съответствие с нормативен акт от по</w:t>
            </w:r>
            <w:r w:rsidR="008D28FC">
              <w:rPr>
                <w:rFonts w:ascii="Times New Roman" w:eastAsia="Times New Roman" w:hAnsi="Times New Roman" w:cs="Times New Roman"/>
                <w:sz w:val="24"/>
                <w:szCs w:val="24"/>
                <w:lang w:val="bg-BG"/>
              </w:rPr>
              <w:t>-висока степен – Закона за автомобилните превози</w:t>
            </w:r>
            <w:r w:rsidR="004E38AF">
              <w:rPr>
                <w:rFonts w:ascii="Times New Roman" w:eastAsia="Times New Roman" w:hAnsi="Times New Roman" w:cs="Times New Roman"/>
                <w:sz w:val="24"/>
                <w:szCs w:val="24"/>
                <w:lang w:val="bg-BG"/>
              </w:rPr>
              <w:t xml:space="preserve"> и с постановлението</w:t>
            </w:r>
          </w:p>
          <w:p w:rsidR="007E46E2" w:rsidRDefault="007E46E2" w:rsidP="005B4500">
            <w:pPr>
              <w:spacing w:after="120" w:line="240" w:lineRule="auto"/>
              <w:jc w:val="both"/>
              <w:rPr>
                <w:rFonts w:ascii="Times New Roman" w:eastAsia="Times New Roman" w:hAnsi="Times New Roman" w:cs="Times New Roman"/>
                <w:i/>
                <w:sz w:val="24"/>
                <w:szCs w:val="24"/>
                <w:lang w:val="bg-BG"/>
              </w:rPr>
            </w:pPr>
          </w:p>
          <w:p w:rsidR="00076E63" w:rsidRDefault="00076E63" w:rsidP="005B4500">
            <w:pPr>
              <w:spacing w:after="120" w:line="240" w:lineRule="auto"/>
              <w:jc w:val="both"/>
              <w:rPr>
                <w:rFonts w:ascii="Times New Roman" w:eastAsia="Times New Roman" w:hAnsi="Times New Roman" w:cs="Times New Roman"/>
                <w:i/>
                <w:sz w:val="24"/>
                <w:szCs w:val="24"/>
                <w:lang w:val="bg-BG"/>
              </w:rPr>
            </w:pPr>
            <w:r w:rsidRPr="00C95A54">
              <w:rPr>
                <w:rFonts w:ascii="Times New Roman" w:eastAsia="Times New Roman" w:hAnsi="Times New Roman" w:cs="Times New Roman"/>
                <w:i/>
                <w:sz w:val="24"/>
                <w:szCs w:val="24"/>
                <w:lang w:val="bg-BG"/>
              </w:rPr>
              <w:t xml:space="preserve">1.5. Посочете дали са извършени последващи оценки на нормативния акт или анализи за изпълнението на политиката и какви са резултатите от тях? </w:t>
            </w:r>
          </w:p>
          <w:p w:rsidR="00C95A54" w:rsidRPr="00C95A54" w:rsidRDefault="007E46E2" w:rsidP="005B4500">
            <w:pPr>
              <w:spacing w:after="120" w:line="240" w:lineRule="auto"/>
              <w:jc w:val="both"/>
              <w:rPr>
                <w:rFonts w:ascii="Times New Roman" w:eastAsia="Times New Roman" w:hAnsi="Times New Roman" w:cs="Times New Roman"/>
                <w:sz w:val="24"/>
                <w:szCs w:val="24"/>
                <w:lang w:val="bg-BG"/>
              </w:rPr>
            </w:pPr>
            <w:r w:rsidRPr="007E46E2">
              <w:rPr>
                <w:rFonts w:ascii="Times New Roman" w:eastAsia="Times New Roman" w:hAnsi="Times New Roman" w:cs="Times New Roman"/>
                <w:sz w:val="24"/>
                <w:szCs w:val="24"/>
                <w:lang w:val="bg-BG"/>
              </w:rPr>
              <w:t>Не са извършвани последващи оценки на нормативния акт,</w:t>
            </w:r>
            <w:r w:rsidRPr="005D4978">
              <w:rPr>
                <w:rFonts w:ascii="Calibri" w:eastAsia="Calibri" w:hAnsi="Calibri" w:cs="Times New Roman"/>
                <w:lang w:val="bg-BG"/>
              </w:rPr>
              <w:t xml:space="preserve"> </w:t>
            </w:r>
            <w:r w:rsidRPr="007E46E2">
              <w:rPr>
                <w:rFonts w:ascii="Times New Roman" w:eastAsia="Times New Roman" w:hAnsi="Times New Roman" w:cs="Times New Roman"/>
                <w:sz w:val="24"/>
                <w:szCs w:val="24"/>
                <w:lang w:val="bg-BG"/>
              </w:rPr>
              <w:t>както и анализи за изпълнението на политиката.</w:t>
            </w:r>
          </w:p>
        </w:tc>
      </w:tr>
      <w:tr w:rsidR="00076E63" w:rsidRPr="002526E6" w:rsidTr="00C93DF1">
        <w:tc>
          <w:tcPr>
            <w:tcW w:w="10266" w:type="dxa"/>
            <w:gridSpan w:val="3"/>
          </w:tcPr>
          <w:p w:rsidR="00076E63" w:rsidRPr="00076E63" w:rsidRDefault="00076E63" w:rsidP="00076E63">
            <w:pPr>
              <w:spacing w:before="120"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2. Цели:</w:t>
            </w:r>
          </w:p>
          <w:p w:rsidR="004E38AF" w:rsidRDefault="004E38AF" w:rsidP="00076E63">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Цел 1.</w:t>
            </w:r>
            <w:r w:rsidRPr="00076E63">
              <w:rPr>
                <w:rFonts w:ascii="Times New Roman" w:eastAsia="Times New Roman" w:hAnsi="Times New Roman" w:cs="Times New Roman"/>
                <w:b/>
                <w:sz w:val="24"/>
                <w:szCs w:val="24"/>
                <w:lang w:val="bg-BG"/>
              </w:rPr>
              <w:t xml:space="preserve"> „</w:t>
            </w:r>
            <w:r w:rsidRPr="0051601D">
              <w:rPr>
                <w:rFonts w:ascii="Times New Roman" w:eastAsia="Times New Roman" w:hAnsi="Times New Roman" w:cs="Times New Roman"/>
                <w:b/>
                <w:sz w:val="24"/>
                <w:szCs w:val="24"/>
                <w:lang w:val="bg-BG"/>
              </w:rPr>
              <w:t xml:space="preserve">Въвеждане </w:t>
            </w:r>
            <w:r>
              <w:rPr>
                <w:rFonts w:ascii="Times New Roman" w:eastAsia="Times New Roman" w:hAnsi="Times New Roman" w:cs="Times New Roman"/>
                <w:b/>
                <w:sz w:val="24"/>
                <w:szCs w:val="24"/>
                <w:lang w:val="bg-BG"/>
              </w:rPr>
              <w:t xml:space="preserve">в постановлението и наредбата на </w:t>
            </w:r>
            <w:r>
              <w:rPr>
                <w:rFonts w:ascii="Times New Roman" w:eastAsia="Times New Roman" w:hAnsi="Times New Roman" w:cs="Times New Roman"/>
                <w:b/>
                <w:iCs/>
                <w:sz w:val="24"/>
                <w:szCs w:val="24"/>
                <w:lang w:val="bg-BG" w:eastAsia="bg-BG"/>
              </w:rPr>
              <w:t>актуализирани размери на компенсациите за абонаментни карти на деца до 14 г., учащи, лица, получаващи пенсия и лица</w:t>
            </w:r>
            <w:r w:rsidRPr="004E38AF">
              <w:rPr>
                <w:rFonts w:ascii="Times New Roman" w:eastAsia="Times New Roman" w:hAnsi="Times New Roman" w:cs="Times New Roman"/>
                <w:b/>
                <w:iCs/>
                <w:sz w:val="24"/>
                <w:szCs w:val="24"/>
                <w:lang w:val="bg-BG" w:eastAsia="bg-BG"/>
              </w:rPr>
              <w:t xml:space="preserve"> с намалена работоспособност над 70,99 %</w:t>
            </w:r>
            <w:r>
              <w:rPr>
                <w:rFonts w:ascii="Times New Roman" w:eastAsia="Times New Roman" w:hAnsi="Times New Roman" w:cs="Times New Roman"/>
                <w:b/>
                <w:sz w:val="24"/>
                <w:szCs w:val="24"/>
                <w:lang w:val="bg-BG"/>
              </w:rPr>
              <w:t>“</w:t>
            </w:r>
          </w:p>
          <w:p w:rsidR="004E38AF" w:rsidRPr="004E38AF" w:rsidRDefault="004E38AF" w:rsidP="00076E63">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С </w:t>
            </w:r>
            <w:r w:rsidR="00F76045">
              <w:rPr>
                <w:rFonts w:ascii="Times New Roman" w:eastAsia="Times New Roman" w:hAnsi="Times New Roman" w:cs="Times New Roman"/>
                <w:sz w:val="24"/>
                <w:szCs w:val="24"/>
                <w:lang w:val="bg-BG"/>
              </w:rPr>
              <w:t>предлаганите</w:t>
            </w:r>
            <w:r>
              <w:rPr>
                <w:rFonts w:ascii="Times New Roman" w:eastAsia="Times New Roman" w:hAnsi="Times New Roman" w:cs="Times New Roman"/>
                <w:sz w:val="24"/>
                <w:szCs w:val="24"/>
                <w:lang w:val="bg-BG"/>
              </w:rPr>
              <w:t xml:space="preserve"> промени ще се осигурят адекватни размери на компенсациите за картите на </w:t>
            </w:r>
            <w:r w:rsidRPr="004E38AF">
              <w:rPr>
                <w:rFonts w:ascii="Times New Roman" w:eastAsia="Times New Roman" w:hAnsi="Times New Roman" w:cs="Times New Roman"/>
                <w:sz w:val="24"/>
                <w:szCs w:val="24"/>
                <w:lang w:val="bg-BG"/>
              </w:rPr>
              <w:t>деца до 14 г., учащи, лица, получаващи пенсия и лица с намалена работоспособност над 70,99 %</w:t>
            </w:r>
            <w:r>
              <w:rPr>
                <w:rFonts w:ascii="Times New Roman" w:eastAsia="Times New Roman" w:hAnsi="Times New Roman" w:cs="Times New Roman"/>
                <w:sz w:val="24"/>
                <w:szCs w:val="24"/>
                <w:lang w:val="bg-BG"/>
              </w:rPr>
              <w:t>, които са адекватни на актуалната икономическа обстановка и са в синхрон с нивата на компенсиране в други европейски страни – например – Чехия и Австрия. Това ще стимулира общините и превозвачите да привличат повече пътници като цяло в обществения</w:t>
            </w:r>
            <w:r w:rsidR="00DB37F7">
              <w:rPr>
                <w:rFonts w:ascii="Times New Roman" w:eastAsia="Times New Roman" w:hAnsi="Times New Roman" w:cs="Times New Roman"/>
                <w:sz w:val="24"/>
                <w:szCs w:val="24"/>
                <w:lang w:val="bg-BG"/>
              </w:rPr>
              <w:t xml:space="preserve"> транспорт, тъй като ще се осигурят средства за компенсиране на по-евтините превозни документи за тези групи граждани, което ще позволи да се предложи по-редовна и по-качествена обществена услуга. Това ще намали трафика, тъй като с предложението да се осигурят изцяло (100 на сто) компенсирани карти за деца до 14 г. възраст се цели да се намали трафика с лични автомобили, които да превозват тези деца до детска градина и училище. Това ще резултира и в създаване на навик за използване на обществен транспорт у най-малките, което е ключово за предпочитането му в последствие, когато децата пораснат. </w:t>
            </w:r>
          </w:p>
          <w:p w:rsidR="004E38AF" w:rsidRDefault="004E38AF" w:rsidP="00076E63">
            <w:pPr>
              <w:spacing w:before="120" w:after="120" w:line="240" w:lineRule="auto"/>
              <w:jc w:val="both"/>
              <w:rPr>
                <w:rFonts w:ascii="Times New Roman" w:eastAsia="Times New Roman" w:hAnsi="Times New Roman" w:cs="Times New Roman"/>
                <w:b/>
                <w:sz w:val="24"/>
                <w:szCs w:val="24"/>
                <w:lang w:val="bg-BG"/>
              </w:rPr>
            </w:pPr>
          </w:p>
          <w:p w:rsidR="005F6244" w:rsidRDefault="0051601D" w:rsidP="00076E63">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Цел </w:t>
            </w:r>
            <w:r w:rsidR="004E38AF">
              <w:rPr>
                <w:rFonts w:ascii="Times New Roman" w:eastAsia="Times New Roman" w:hAnsi="Times New Roman" w:cs="Times New Roman"/>
                <w:b/>
                <w:sz w:val="24"/>
                <w:szCs w:val="24"/>
                <w:lang w:val="bg-BG"/>
              </w:rPr>
              <w:t>2</w:t>
            </w:r>
            <w:r w:rsidR="003320FA">
              <w:rPr>
                <w:rFonts w:ascii="Times New Roman" w:eastAsia="Times New Roman" w:hAnsi="Times New Roman" w:cs="Times New Roman"/>
                <w:b/>
                <w:sz w:val="24"/>
                <w:szCs w:val="24"/>
                <w:lang w:val="bg-BG"/>
              </w:rPr>
              <w:t>.</w:t>
            </w:r>
            <w:r w:rsidR="00076E63" w:rsidRPr="00076E63">
              <w:rPr>
                <w:rFonts w:ascii="Times New Roman" w:eastAsia="Times New Roman" w:hAnsi="Times New Roman" w:cs="Times New Roman"/>
                <w:b/>
                <w:sz w:val="24"/>
                <w:szCs w:val="24"/>
                <w:lang w:val="bg-BG"/>
              </w:rPr>
              <w:t xml:space="preserve"> „</w:t>
            </w:r>
            <w:r w:rsidR="003320FA" w:rsidRPr="0051601D">
              <w:rPr>
                <w:rFonts w:ascii="Times New Roman" w:eastAsia="Times New Roman" w:hAnsi="Times New Roman" w:cs="Times New Roman"/>
                <w:b/>
                <w:sz w:val="24"/>
                <w:szCs w:val="24"/>
                <w:lang w:val="bg-BG"/>
              </w:rPr>
              <w:t>Въвеждане</w:t>
            </w:r>
            <w:r w:rsidRPr="0051601D">
              <w:rPr>
                <w:rFonts w:ascii="Times New Roman" w:eastAsia="Times New Roman" w:hAnsi="Times New Roman" w:cs="Times New Roman"/>
                <w:b/>
                <w:sz w:val="24"/>
                <w:szCs w:val="24"/>
                <w:lang w:val="bg-BG"/>
              </w:rPr>
              <w:t xml:space="preserve"> </w:t>
            </w:r>
            <w:r>
              <w:rPr>
                <w:rFonts w:ascii="Times New Roman" w:eastAsia="Times New Roman" w:hAnsi="Times New Roman" w:cs="Times New Roman"/>
                <w:b/>
                <w:sz w:val="24"/>
                <w:szCs w:val="24"/>
                <w:lang w:val="bg-BG"/>
              </w:rPr>
              <w:t xml:space="preserve">в наредбата на </w:t>
            </w:r>
            <w:r w:rsidRPr="0051601D">
              <w:rPr>
                <w:rFonts w:ascii="Times New Roman" w:eastAsia="Times New Roman" w:hAnsi="Times New Roman" w:cs="Times New Roman"/>
                <w:b/>
                <w:sz w:val="24"/>
                <w:szCs w:val="24"/>
                <w:lang w:val="bg-BG"/>
              </w:rPr>
              <w:t>методика с ясно определени критерии, по която да се извършва разпределянето на средствата за компенсации и субсидии по групи правоимащи, видове превози и общини</w:t>
            </w:r>
            <w:r w:rsidR="003320FA">
              <w:rPr>
                <w:rFonts w:ascii="Times New Roman" w:eastAsia="Times New Roman" w:hAnsi="Times New Roman" w:cs="Times New Roman"/>
                <w:b/>
                <w:sz w:val="24"/>
                <w:szCs w:val="24"/>
                <w:lang w:val="bg-BG"/>
              </w:rPr>
              <w:t>“</w:t>
            </w:r>
          </w:p>
          <w:p w:rsidR="00076E63" w:rsidRPr="005F6244" w:rsidRDefault="005F6244" w:rsidP="00076E63">
            <w:pPr>
              <w:spacing w:before="120" w:after="120" w:line="240" w:lineRule="auto"/>
              <w:jc w:val="both"/>
              <w:rPr>
                <w:rFonts w:ascii="Times New Roman" w:eastAsia="Times New Roman" w:hAnsi="Times New Roman" w:cs="Times New Roman"/>
                <w:b/>
                <w:sz w:val="24"/>
                <w:szCs w:val="24"/>
                <w:lang w:val="bg-BG"/>
              </w:rPr>
            </w:pPr>
            <w:r w:rsidRPr="005F6244">
              <w:rPr>
                <w:rFonts w:ascii="Times New Roman" w:eastAsia="Times New Roman" w:hAnsi="Times New Roman" w:cs="Times New Roman"/>
                <w:sz w:val="24"/>
                <w:szCs w:val="24"/>
                <w:lang w:val="bg-BG"/>
              </w:rPr>
              <w:t xml:space="preserve">С </w:t>
            </w:r>
            <w:r w:rsidR="00F76045">
              <w:rPr>
                <w:rFonts w:ascii="Times New Roman" w:eastAsia="Times New Roman" w:hAnsi="Times New Roman" w:cs="Times New Roman"/>
                <w:sz w:val="24"/>
                <w:szCs w:val="24"/>
                <w:lang w:val="bg-BG"/>
              </w:rPr>
              <w:t>предложената</w:t>
            </w:r>
            <w:r w:rsidRPr="005F6244">
              <w:rPr>
                <w:rFonts w:ascii="Times New Roman" w:eastAsia="Times New Roman" w:hAnsi="Times New Roman" w:cs="Times New Roman"/>
                <w:sz w:val="24"/>
                <w:szCs w:val="24"/>
                <w:lang w:val="bg-BG"/>
              </w:rPr>
              <w:t xml:space="preserve"> </w:t>
            </w:r>
            <w:r w:rsidR="00FF7E1B">
              <w:rPr>
                <w:rFonts w:ascii="Times New Roman" w:eastAsia="Times New Roman" w:hAnsi="Times New Roman" w:cs="Times New Roman"/>
                <w:sz w:val="24"/>
                <w:szCs w:val="24"/>
                <w:lang w:val="bg-BG"/>
              </w:rPr>
              <w:t>методика за разпределяне на предвидените общо в държавния бюджет средства за компенсации и субсидии по групи правоимащи, видове превози и общини се цели изпълнение на препоръка на Сметната палата. Яснота, прозрачност и информираност на заинтересованите страни – общини и превозвачи за начина, по който се разпределят средствата. Подобряване на</w:t>
            </w:r>
            <w:r w:rsidR="00FF7E1B" w:rsidRPr="00FF7E1B">
              <w:rPr>
                <w:rFonts w:ascii="Times New Roman" w:eastAsia="Times New Roman" w:hAnsi="Times New Roman" w:cs="Times New Roman"/>
                <w:sz w:val="24"/>
                <w:szCs w:val="24"/>
                <w:lang w:val="bg-BG"/>
              </w:rPr>
              <w:t xml:space="preserve"> планирането, определянето и отчитането на субсидиите за нерентабилни вътрешноградски и междуселищни пътнически превози и компенсациите за извършените безплатн</w:t>
            </w:r>
            <w:r w:rsidR="004A288A">
              <w:rPr>
                <w:rFonts w:ascii="Times New Roman" w:eastAsia="Times New Roman" w:hAnsi="Times New Roman" w:cs="Times New Roman"/>
                <w:sz w:val="24"/>
                <w:szCs w:val="24"/>
                <w:lang w:val="bg-BG"/>
              </w:rPr>
              <w:t>и и по намалени цени пътувания.</w:t>
            </w:r>
            <w:r w:rsidR="00FF7E1B" w:rsidRPr="00FF7E1B">
              <w:rPr>
                <w:rFonts w:ascii="Times New Roman" w:eastAsia="Times New Roman" w:hAnsi="Times New Roman" w:cs="Times New Roman"/>
                <w:sz w:val="24"/>
                <w:szCs w:val="24"/>
                <w:highlight w:val="yellow"/>
                <w:lang w:val="bg-BG"/>
              </w:rPr>
              <w:t xml:space="preserve"> </w:t>
            </w:r>
          </w:p>
          <w:p w:rsidR="00782637" w:rsidRDefault="0051601D" w:rsidP="00782637">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Цел </w:t>
            </w:r>
            <w:r w:rsidR="004E38AF">
              <w:rPr>
                <w:rFonts w:ascii="Times New Roman" w:eastAsia="Times New Roman" w:hAnsi="Times New Roman" w:cs="Times New Roman"/>
                <w:b/>
                <w:sz w:val="24"/>
                <w:szCs w:val="24"/>
                <w:lang w:val="bg-BG"/>
              </w:rPr>
              <w:t>3</w:t>
            </w:r>
            <w:r w:rsidR="003320FA" w:rsidRPr="003320FA">
              <w:rPr>
                <w:rFonts w:ascii="Times New Roman" w:eastAsia="Times New Roman" w:hAnsi="Times New Roman" w:cs="Times New Roman"/>
                <w:b/>
                <w:sz w:val="24"/>
                <w:szCs w:val="24"/>
                <w:lang w:val="bg-BG"/>
              </w:rPr>
              <w:t>.</w:t>
            </w:r>
            <w:r w:rsidR="003320FA" w:rsidRPr="005D4978">
              <w:rPr>
                <w:b/>
                <w:lang w:val="bg-BG"/>
              </w:rPr>
              <w:t xml:space="preserve"> </w:t>
            </w:r>
            <w:r w:rsidR="003320FA" w:rsidRPr="003320FA">
              <w:rPr>
                <w:rFonts w:ascii="Times New Roman" w:eastAsia="Times New Roman" w:hAnsi="Times New Roman" w:cs="Times New Roman"/>
                <w:b/>
                <w:sz w:val="24"/>
                <w:szCs w:val="24"/>
                <w:lang w:val="bg-BG"/>
              </w:rPr>
              <w:t>„</w:t>
            </w:r>
            <w:r>
              <w:rPr>
                <w:rFonts w:ascii="Times New Roman" w:eastAsia="Times New Roman" w:hAnsi="Times New Roman" w:cs="Times New Roman"/>
                <w:b/>
                <w:sz w:val="24"/>
                <w:szCs w:val="24"/>
                <w:lang w:val="bg-BG"/>
              </w:rPr>
              <w:t>Разширяване на обхвата на населените места, през които преминаващите автобусни линии ще имат право да бъдат су</w:t>
            </w:r>
            <w:r w:rsidR="0099119F">
              <w:rPr>
                <w:rFonts w:ascii="Times New Roman" w:eastAsia="Times New Roman" w:hAnsi="Times New Roman" w:cs="Times New Roman"/>
                <w:b/>
                <w:sz w:val="24"/>
                <w:szCs w:val="24"/>
                <w:lang w:val="bg-BG"/>
              </w:rPr>
              <w:t>бсидирани със средства от централ</w:t>
            </w:r>
            <w:r>
              <w:rPr>
                <w:rFonts w:ascii="Times New Roman" w:eastAsia="Times New Roman" w:hAnsi="Times New Roman" w:cs="Times New Roman"/>
                <w:b/>
                <w:sz w:val="24"/>
                <w:szCs w:val="24"/>
                <w:lang w:val="bg-BG"/>
              </w:rPr>
              <w:t>ния бюджет</w:t>
            </w:r>
            <w:r w:rsidR="003320FA" w:rsidRPr="003320FA">
              <w:rPr>
                <w:rFonts w:ascii="Times New Roman" w:eastAsia="Times New Roman" w:hAnsi="Times New Roman" w:cs="Times New Roman"/>
                <w:b/>
                <w:sz w:val="24"/>
                <w:szCs w:val="24"/>
                <w:lang w:val="bg-BG"/>
              </w:rPr>
              <w:t>“</w:t>
            </w:r>
          </w:p>
          <w:p w:rsidR="004A288A" w:rsidRDefault="004A288A" w:rsidP="00782637">
            <w:pPr>
              <w:spacing w:before="120" w:after="120" w:line="240" w:lineRule="auto"/>
              <w:jc w:val="both"/>
              <w:rPr>
                <w:rFonts w:ascii="Times New Roman" w:eastAsia="Times New Roman" w:hAnsi="Times New Roman" w:cs="Times New Roman"/>
                <w:sz w:val="24"/>
                <w:szCs w:val="24"/>
                <w:lang w:val="bg-BG"/>
              </w:rPr>
            </w:pPr>
            <w:r w:rsidRPr="004A288A">
              <w:rPr>
                <w:rFonts w:ascii="Times New Roman" w:eastAsia="Times New Roman" w:hAnsi="Times New Roman" w:cs="Times New Roman"/>
                <w:sz w:val="24"/>
                <w:szCs w:val="24"/>
                <w:lang w:val="bg-BG"/>
              </w:rPr>
              <w:t xml:space="preserve">С </w:t>
            </w:r>
            <w:r w:rsidR="00597A10">
              <w:rPr>
                <w:rFonts w:ascii="Times New Roman" w:eastAsia="Times New Roman" w:hAnsi="Times New Roman" w:cs="Times New Roman"/>
                <w:sz w:val="24"/>
                <w:szCs w:val="24"/>
                <w:lang w:val="bg-BG"/>
              </w:rPr>
              <w:t xml:space="preserve">предложеното </w:t>
            </w:r>
            <w:r w:rsidRPr="004A288A">
              <w:rPr>
                <w:rFonts w:ascii="Times New Roman" w:eastAsia="Times New Roman" w:hAnsi="Times New Roman" w:cs="Times New Roman"/>
                <w:sz w:val="24"/>
                <w:szCs w:val="24"/>
                <w:lang w:val="bg-BG"/>
              </w:rPr>
              <w:t xml:space="preserve">разширяване на обхвата на населените места, през които </w:t>
            </w:r>
            <w:r w:rsidR="006919AD">
              <w:rPr>
                <w:rFonts w:ascii="Times New Roman" w:eastAsia="Times New Roman" w:hAnsi="Times New Roman" w:cs="Times New Roman"/>
                <w:sz w:val="24"/>
                <w:szCs w:val="24"/>
                <w:lang w:val="bg-BG"/>
              </w:rPr>
              <w:t>започващи/</w:t>
            </w:r>
            <w:r w:rsidRPr="004A288A">
              <w:rPr>
                <w:rFonts w:ascii="Times New Roman" w:eastAsia="Times New Roman" w:hAnsi="Times New Roman" w:cs="Times New Roman"/>
                <w:sz w:val="24"/>
                <w:szCs w:val="24"/>
                <w:lang w:val="bg-BG"/>
              </w:rPr>
              <w:t xml:space="preserve">преминаващи </w:t>
            </w:r>
            <w:r w:rsidR="006919AD">
              <w:rPr>
                <w:rFonts w:ascii="Times New Roman" w:eastAsia="Times New Roman" w:hAnsi="Times New Roman" w:cs="Times New Roman"/>
                <w:sz w:val="24"/>
                <w:szCs w:val="24"/>
                <w:lang w:val="bg-BG"/>
              </w:rPr>
              <w:t xml:space="preserve">нерентабилни </w:t>
            </w:r>
            <w:r w:rsidRPr="004A288A">
              <w:rPr>
                <w:rFonts w:ascii="Times New Roman" w:eastAsia="Times New Roman" w:hAnsi="Times New Roman" w:cs="Times New Roman"/>
                <w:sz w:val="24"/>
                <w:szCs w:val="24"/>
                <w:lang w:val="bg-BG"/>
              </w:rPr>
              <w:t xml:space="preserve">автобусни линии биха могли да бъдат субсидирани със средства от държавния бюджет се цели </w:t>
            </w:r>
            <w:r>
              <w:rPr>
                <w:rFonts w:ascii="Times New Roman" w:eastAsia="Times New Roman" w:hAnsi="Times New Roman" w:cs="Times New Roman"/>
                <w:sz w:val="24"/>
                <w:szCs w:val="24"/>
                <w:lang w:val="bg-BG"/>
              </w:rPr>
              <w:t xml:space="preserve">прекратяване на негативната тенденция </w:t>
            </w:r>
            <w:r w:rsidR="00597A10">
              <w:rPr>
                <w:rFonts w:ascii="Times New Roman" w:eastAsia="Times New Roman" w:hAnsi="Times New Roman" w:cs="Times New Roman"/>
                <w:sz w:val="24"/>
                <w:szCs w:val="24"/>
                <w:lang w:val="bg-BG"/>
              </w:rPr>
              <w:t xml:space="preserve">за </w:t>
            </w:r>
            <w:r>
              <w:rPr>
                <w:rFonts w:ascii="Times New Roman" w:eastAsia="Times New Roman" w:hAnsi="Times New Roman" w:cs="Times New Roman"/>
                <w:sz w:val="24"/>
                <w:szCs w:val="24"/>
                <w:lang w:val="bg-BG"/>
              </w:rPr>
              <w:t>отказ на превозвачи за изпълнени</w:t>
            </w:r>
            <w:r w:rsidR="006919AD">
              <w:rPr>
                <w:rFonts w:ascii="Times New Roman" w:eastAsia="Times New Roman" w:hAnsi="Times New Roman" w:cs="Times New Roman"/>
                <w:sz w:val="24"/>
                <w:szCs w:val="24"/>
                <w:lang w:val="bg-BG"/>
              </w:rPr>
              <w:t xml:space="preserve">е на превозите </w:t>
            </w:r>
            <w:r w:rsidR="00597A10" w:rsidRPr="00597A10">
              <w:rPr>
                <w:rFonts w:ascii="Times New Roman" w:eastAsia="Times New Roman" w:hAnsi="Times New Roman" w:cs="Times New Roman"/>
                <w:sz w:val="24"/>
                <w:szCs w:val="24"/>
                <w:lang w:val="bg-BG"/>
              </w:rPr>
              <w:t xml:space="preserve">по автобусни линии, преминаващи през населени места </w:t>
            </w:r>
            <w:r w:rsidR="00597A10">
              <w:rPr>
                <w:rFonts w:ascii="Times New Roman" w:eastAsia="Times New Roman" w:hAnsi="Times New Roman" w:cs="Times New Roman"/>
                <w:sz w:val="24"/>
                <w:szCs w:val="24"/>
                <w:lang w:val="bg-BG"/>
              </w:rPr>
              <w:t>с</w:t>
            </w:r>
            <w:r w:rsidR="00597A10" w:rsidRPr="00597A10">
              <w:rPr>
                <w:rFonts w:ascii="Times New Roman" w:eastAsia="Times New Roman" w:hAnsi="Times New Roman" w:cs="Times New Roman"/>
                <w:sz w:val="24"/>
                <w:szCs w:val="24"/>
                <w:lang w:val="bg-BG"/>
              </w:rPr>
              <w:t xml:space="preserve"> нисък пътникопоток</w:t>
            </w:r>
            <w:r w:rsidR="00597A10">
              <w:rPr>
                <w:rFonts w:ascii="Times New Roman" w:eastAsia="Times New Roman" w:hAnsi="Times New Roman" w:cs="Times New Roman"/>
                <w:sz w:val="24"/>
                <w:szCs w:val="24"/>
                <w:lang w:val="bg-BG"/>
              </w:rPr>
              <w:t>, водещ до</w:t>
            </w:r>
            <w:r w:rsidR="00597A10" w:rsidRPr="00597A10">
              <w:rPr>
                <w:rFonts w:ascii="Times New Roman" w:eastAsia="Times New Roman" w:hAnsi="Times New Roman" w:cs="Times New Roman"/>
                <w:sz w:val="24"/>
                <w:szCs w:val="24"/>
                <w:lang w:val="bg-BG"/>
              </w:rPr>
              <w:t xml:space="preserve"> тяхната нерентабилност</w:t>
            </w:r>
            <w:r w:rsidR="00597A10" w:rsidRPr="00597A10" w:rsidDel="00597A10">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или липса на желаещи да участват в </w:t>
            </w:r>
            <w:r>
              <w:rPr>
                <w:rFonts w:ascii="Times New Roman" w:eastAsia="Times New Roman" w:hAnsi="Times New Roman" w:cs="Times New Roman"/>
                <w:sz w:val="24"/>
                <w:szCs w:val="24"/>
                <w:lang w:val="bg-BG"/>
              </w:rPr>
              <w:lastRenderedPageBreak/>
              <w:t>процедури за възлагането на такива</w:t>
            </w:r>
            <w:r w:rsidR="00597A10">
              <w:rPr>
                <w:rFonts w:ascii="Times New Roman" w:eastAsia="Times New Roman" w:hAnsi="Times New Roman" w:cs="Times New Roman"/>
                <w:sz w:val="24"/>
                <w:szCs w:val="24"/>
                <w:lang w:val="bg-BG"/>
              </w:rPr>
              <w:t xml:space="preserve"> превози по такива линии</w:t>
            </w:r>
            <w:r>
              <w:rPr>
                <w:rFonts w:ascii="Times New Roman" w:eastAsia="Times New Roman" w:hAnsi="Times New Roman" w:cs="Times New Roman"/>
                <w:sz w:val="24"/>
                <w:szCs w:val="24"/>
                <w:lang w:val="bg-BG"/>
              </w:rPr>
              <w:t xml:space="preserve">. Непрекъсване и </w:t>
            </w:r>
            <w:r w:rsidRPr="004A288A">
              <w:rPr>
                <w:rFonts w:ascii="Times New Roman" w:eastAsia="Times New Roman" w:hAnsi="Times New Roman" w:cs="Times New Roman"/>
                <w:sz w:val="24"/>
                <w:szCs w:val="24"/>
                <w:lang w:val="bg-BG"/>
              </w:rPr>
              <w:t>осигуряване на транспортно обслужване за</w:t>
            </w:r>
            <w:r>
              <w:rPr>
                <w:rFonts w:ascii="Times New Roman" w:eastAsia="Times New Roman" w:hAnsi="Times New Roman" w:cs="Times New Roman"/>
                <w:sz w:val="24"/>
                <w:szCs w:val="24"/>
                <w:lang w:val="bg-BG"/>
              </w:rPr>
              <w:t xml:space="preserve"> </w:t>
            </w:r>
            <w:r w:rsidRPr="004A288A">
              <w:rPr>
                <w:rFonts w:ascii="Times New Roman" w:eastAsia="Times New Roman" w:hAnsi="Times New Roman" w:cs="Times New Roman"/>
                <w:sz w:val="24"/>
                <w:szCs w:val="24"/>
                <w:lang w:val="bg-BG"/>
              </w:rPr>
              <w:t>повече райони в страната и преодоляване на социалната изолация на населението им.</w:t>
            </w:r>
          </w:p>
          <w:p w:rsidR="006C2974" w:rsidRPr="00853707" w:rsidRDefault="006C2974" w:rsidP="00782637">
            <w:pPr>
              <w:spacing w:before="120" w:after="120" w:line="240" w:lineRule="auto"/>
              <w:jc w:val="both"/>
              <w:rPr>
                <w:rFonts w:ascii="Times New Roman" w:eastAsia="Times New Roman" w:hAnsi="Times New Roman" w:cs="Times New Roman"/>
                <w:sz w:val="24"/>
                <w:szCs w:val="24"/>
                <w:lang w:val="bg-BG"/>
              </w:rPr>
            </w:pPr>
            <w:r w:rsidRPr="004B4A1B">
              <w:rPr>
                <w:rFonts w:ascii="Times New Roman" w:eastAsia="Times New Roman" w:hAnsi="Times New Roman" w:cs="Times New Roman"/>
                <w:sz w:val="24"/>
                <w:szCs w:val="24"/>
                <w:lang w:val="bg-BG"/>
              </w:rPr>
              <w:t>С предложението се цели осигуряване на удобство и необходимите транспортни връзки дневно за населението от слабонаселените планински и гранични райони в страната.</w:t>
            </w:r>
          </w:p>
          <w:p w:rsidR="003320FA" w:rsidRDefault="0051601D" w:rsidP="00782637">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Цел </w:t>
            </w:r>
            <w:r w:rsidR="004E38AF">
              <w:rPr>
                <w:rFonts w:ascii="Times New Roman" w:eastAsia="Times New Roman" w:hAnsi="Times New Roman" w:cs="Times New Roman"/>
                <w:b/>
                <w:sz w:val="24"/>
                <w:szCs w:val="24"/>
                <w:lang w:val="bg-BG"/>
              </w:rPr>
              <w:t>4</w:t>
            </w:r>
            <w:r w:rsidR="00FF7E1B">
              <w:rPr>
                <w:rFonts w:ascii="Times New Roman" w:eastAsia="Times New Roman" w:hAnsi="Times New Roman" w:cs="Times New Roman"/>
                <w:b/>
                <w:sz w:val="24"/>
                <w:szCs w:val="24"/>
                <w:lang w:val="bg-BG"/>
              </w:rPr>
              <w:t>. „Промени</w:t>
            </w:r>
            <w:r w:rsidR="003320FA">
              <w:rPr>
                <w:rFonts w:ascii="Times New Roman" w:eastAsia="Times New Roman" w:hAnsi="Times New Roman" w:cs="Times New Roman"/>
                <w:b/>
                <w:sz w:val="24"/>
                <w:szCs w:val="24"/>
                <w:lang w:val="bg-BG"/>
              </w:rPr>
              <w:t xml:space="preserve"> на</w:t>
            </w:r>
            <w:r w:rsidR="00FF7E1B">
              <w:rPr>
                <w:rFonts w:ascii="Times New Roman" w:eastAsia="Times New Roman" w:hAnsi="Times New Roman" w:cs="Times New Roman"/>
                <w:b/>
                <w:sz w:val="24"/>
                <w:szCs w:val="24"/>
                <w:lang w:val="bg-BG"/>
              </w:rPr>
              <w:t xml:space="preserve"> разпоредби </w:t>
            </w:r>
            <w:r w:rsidR="00597A10">
              <w:rPr>
                <w:rFonts w:ascii="Times New Roman" w:eastAsia="Times New Roman" w:hAnsi="Times New Roman" w:cs="Times New Roman"/>
                <w:b/>
                <w:sz w:val="24"/>
                <w:szCs w:val="24"/>
                <w:lang w:val="bg-BG"/>
              </w:rPr>
              <w:t xml:space="preserve">от </w:t>
            </w:r>
            <w:r w:rsidR="00FF7E1B">
              <w:rPr>
                <w:rFonts w:ascii="Times New Roman" w:eastAsia="Times New Roman" w:hAnsi="Times New Roman" w:cs="Times New Roman"/>
                <w:b/>
                <w:sz w:val="24"/>
                <w:szCs w:val="24"/>
                <w:lang w:val="bg-BG"/>
              </w:rPr>
              <w:t xml:space="preserve">наредбата с оглед постигане на съответствие със </w:t>
            </w:r>
            <w:r w:rsidR="00FF7E1B" w:rsidRPr="00FF7E1B">
              <w:rPr>
                <w:rFonts w:ascii="Times New Roman" w:eastAsia="Times New Roman" w:hAnsi="Times New Roman" w:cs="Times New Roman"/>
                <w:b/>
                <w:sz w:val="24"/>
                <w:szCs w:val="24"/>
                <w:lang w:val="bg-BG"/>
              </w:rPr>
              <w:t>Закона за автомобилн</w:t>
            </w:r>
            <w:r w:rsidR="00FF7E1B">
              <w:rPr>
                <w:rFonts w:ascii="Times New Roman" w:eastAsia="Times New Roman" w:hAnsi="Times New Roman" w:cs="Times New Roman"/>
                <w:b/>
                <w:sz w:val="24"/>
                <w:szCs w:val="24"/>
                <w:lang w:val="bg-BG"/>
              </w:rPr>
              <w:t xml:space="preserve">ите превози, актуализиране, </w:t>
            </w:r>
            <w:r w:rsidR="00FF7E1B" w:rsidRPr="00FF7E1B">
              <w:rPr>
                <w:rFonts w:ascii="Times New Roman" w:eastAsia="Times New Roman" w:hAnsi="Times New Roman" w:cs="Times New Roman"/>
                <w:b/>
                <w:sz w:val="24"/>
                <w:szCs w:val="24"/>
                <w:lang w:val="bg-BG"/>
              </w:rPr>
              <w:t>редакционни промени и отстраняване на технически грешки</w:t>
            </w:r>
            <w:r w:rsidR="003320FA" w:rsidRPr="003320FA">
              <w:rPr>
                <w:rFonts w:ascii="Times New Roman" w:eastAsia="Times New Roman" w:hAnsi="Times New Roman" w:cs="Times New Roman"/>
                <w:b/>
                <w:sz w:val="24"/>
                <w:szCs w:val="24"/>
                <w:lang w:val="bg-BG"/>
              </w:rPr>
              <w:t>“</w:t>
            </w:r>
          </w:p>
          <w:p w:rsidR="004A288A" w:rsidRDefault="004A288A" w:rsidP="00782637">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Cs/>
                <w:sz w:val="24"/>
                <w:szCs w:val="24"/>
                <w:lang w:val="bg-BG"/>
              </w:rPr>
              <w:t xml:space="preserve">С </w:t>
            </w:r>
            <w:r w:rsidR="00597A10">
              <w:rPr>
                <w:rFonts w:ascii="Times New Roman" w:eastAsia="Times New Roman" w:hAnsi="Times New Roman" w:cs="Times New Roman"/>
                <w:bCs/>
                <w:sz w:val="24"/>
                <w:szCs w:val="24"/>
                <w:lang w:val="bg-BG"/>
              </w:rPr>
              <w:t xml:space="preserve">предложените </w:t>
            </w:r>
            <w:r>
              <w:rPr>
                <w:rFonts w:ascii="Times New Roman" w:eastAsia="Times New Roman" w:hAnsi="Times New Roman" w:cs="Times New Roman"/>
                <w:bCs/>
                <w:sz w:val="24"/>
                <w:szCs w:val="24"/>
                <w:lang w:val="bg-BG"/>
              </w:rPr>
              <w:t>п</w:t>
            </w:r>
            <w:r w:rsidRPr="004A288A">
              <w:rPr>
                <w:rFonts w:ascii="Times New Roman" w:eastAsia="Times New Roman" w:hAnsi="Times New Roman" w:cs="Times New Roman"/>
                <w:bCs/>
                <w:sz w:val="24"/>
                <w:szCs w:val="24"/>
                <w:lang w:val="bg-BG"/>
              </w:rPr>
              <w:t xml:space="preserve">ромени на </w:t>
            </w:r>
            <w:r>
              <w:rPr>
                <w:rFonts w:ascii="Times New Roman" w:eastAsia="Times New Roman" w:hAnsi="Times New Roman" w:cs="Times New Roman"/>
                <w:bCs/>
                <w:sz w:val="24"/>
                <w:szCs w:val="24"/>
                <w:lang w:val="bg-BG"/>
              </w:rPr>
              <w:t xml:space="preserve">някои </w:t>
            </w:r>
            <w:r w:rsidRPr="004A288A">
              <w:rPr>
                <w:rFonts w:ascii="Times New Roman" w:eastAsia="Times New Roman" w:hAnsi="Times New Roman" w:cs="Times New Roman"/>
                <w:bCs/>
                <w:sz w:val="24"/>
                <w:szCs w:val="24"/>
                <w:lang w:val="bg-BG"/>
              </w:rPr>
              <w:t xml:space="preserve">разпоредби </w:t>
            </w:r>
            <w:r w:rsidR="00597A10">
              <w:rPr>
                <w:rFonts w:ascii="Times New Roman" w:eastAsia="Times New Roman" w:hAnsi="Times New Roman" w:cs="Times New Roman"/>
                <w:bCs/>
                <w:sz w:val="24"/>
                <w:szCs w:val="24"/>
                <w:lang w:val="bg-BG"/>
              </w:rPr>
              <w:t>от</w:t>
            </w:r>
            <w:r w:rsidR="00597A10" w:rsidRPr="004A288A">
              <w:rPr>
                <w:rFonts w:ascii="Times New Roman" w:eastAsia="Times New Roman" w:hAnsi="Times New Roman" w:cs="Times New Roman"/>
                <w:bCs/>
                <w:sz w:val="24"/>
                <w:szCs w:val="24"/>
                <w:lang w:val="bg-BG"/>
              </w:rPr>
              <w:t xml:space="preserve"> </w:t>
            </w:r>
            <w:r w:rsidRPr="004A288A">
              <w:rPr>
                <w:rFonts w:ascii="Times New Roman" w:eastAsia="Times New Roman" w:hAnsi="Times New Roman" w:cs="Times New Roman"/>
                <w:bCs/>
                <w:sz w:val="24"/>
                <w:szCs w:val="24"/>
                <w:lang w:val="bg-BG"/>
              </w:rPr>
              <w:t xml:space="preserve">наредбата </w:t>
            </w:r>
            <w:r>
              <w:rPr>
                <w:rFonts w:ascii="Times New Roman" w:eastAsia="Times New Roman" w:hAnsi="Times New Roman" w:cs="Times New Roman"/>
                <w:bCs/>
                <w:sz w:val="24"/>
                <w:szCs w:val="24"/>
                <w:lang w:val="bg-BG"/>
              </w:rPr>
              <w:t xml:space="preserve">се цели </w:t>
            </w:r>
            <w:r w:rsidRPr="00A12DF5">
              <w:rPr>
                <w:rFonts w:ascii="Times New Roman" w:eastAsia="Times New Roman" w:hAnsi="Times New Roman" w:cs="Times New Roman"/>
                <w:bCs/>
                <w:sz w:val="24"/>
                <w:szCs w:val="24"/>
                <w:lang w:val="bg-BG"/>
              </w:rPr>
              <w:t>постига</w:t>
            </w:r>
            <w:r>
              <w:rPr>
                <w:rFonts w:ascii="Times New Roman" w:eastAsia="Times New Roman" w:hAnsi="Times New Roman" w:cs="Times New Roman"/>
                <w:bCs/>
                <w:sz w:val="24"/>
                <w:szCs w:val="24"/>
                <w:lang w:val="bg-BG"/>
              </w:rPr>
              <w:t>не на</w:t>
            </w:r>
            <w:r w:rsidRPr="00A12DF5">
              <w:rPr>
                <w:rFonts w:ascii="Times New Roman" w:eastAsia="Times New Roman" w:hAnsi="Times New Roman" w:cs="Times New Roman"/>
                <w:bCs/>
                <w:sz w:val="24"/>
                <w:szCs w:val="24"/>
                <w:lang w:val="bg-BG"/>
              </w:rPr>
              <w:t xml:space="preserve"> съответствие</w:t>
            </w:r>
            <w:r>
              <w:rPr>
                <w:rFonts w:ascii="Times New Roman" w:eastAsia="Times New Roman" w:hAnsi="Times New Roman" w:cs="Times New Roman"/>
                <w:bCs/>
                <w:sz w:val="24"/>
                <w:szCs w:val="24"/>
                <w:lang w:val="bg-BG"/>
              </w:rPr>
              <w:t xml:space="preserve"> </w:t>
            </w:r>
            <w:r w:rsidRPr="00A12DF5">
              <w:rPr>
                <w:rFonts w:ascii="Times New Roman" w:eastAsia="Times New Roman" w:hAnsi="Times New Roman" w:cs="Times New Roman"/>
                <w:bCs/>
                <w:sz w:val="24"/>
                <w:szCs w:val="24"/>
                <w:lang w:val="bg-BG"/>
              </w:rPr>
              <w:t>с нормативен акт от по-висока степен, какъвто е Законът за автомобилните превози и въведената в него четвърта утвърдена транспортна схема – междуобластната транспортна схема</w:t>
            </w:r>
            <w:r>
              <w:rPr>
                <w:rFonts w:ascii="Times New Roman" w:eastAsia="Times New Roman" w:hAnsi="Times New Roman" w:cs="Times New Roman"/>
                <w:bCs/>
                <w:sz w:val="24"/>
                <w:szCs w:val="24"/>
                <w:lang w:val="bg-BG"/>
              </w:rPr>
              <w:t xml:space="preserve">, актуализирането им, </w:t>
            </w:r>
            <w:r w:rsidRPr="00A12DF5">
              <w:rPr>
                <w:rFonts w:ascii="Times New Roman" w:eastAsia="Times New Roman" w:hAnsi="Times New Roman" w:cs="Times New Roman"/>
                <w:bCs/>
                <w:sz w:val="24"/>
                <w:szCs w:val="24"/>
                <w:lang w:val="bg-BG"/>
              </w:rPr>
              <w:t xml:space="preserve">редакционни изменения </w:t>
            </w:r>
            <w:r>
              <w:rPr>
                <w:rFonts w:ascii="Times New Roman" w:eastAsia="Times New Roman" w:hAnsi="Times New Roman" w:cs="Times New Roman"/>
                <w:bCs/>
                <w:sz w:val="24"/>
                <w:szCs w:val="24"/>
                <w:lang w:val="bg-BG"/>
              </w:rPr>
              <w:t xml:space="preserve">с цел отстраняване на </w:t>
            </w:r>
            <w:r w:rsidRPr="00A12DF5">
              <w:rPr>
                <w:rFonts w:ascii="Times New Roman" w:eastAsia="Times New Roman" w:hAnsi="Times New Roman" w:cs="Times New Roman"/>
                <w:sz w:val="24"/>
                <w:szCs w:val="24"/>
                <w:lang w:val="bg-BG"/>
              </w:rPr>
              <w:t>неточност</w:t>
            </w:r>
            <w:r>
              <w:rPr>
                <w:rFonts w:ascii="Times New Roman" w:eastAsia="Times New Roman" w:hAnsi="Times New Roman" w:cs="Times New Roman"/>
                <w:sz w:val="24"/>
                <w:szCs w:val="24"/>
                <w:lang w:val="bg-BG"/>
              </w:rPr>
              <w:t>и</w:t>
            </w:r>
            <w:r w:rsidRPr="00A12DF5">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включително и технически, </w:t>
            </w:r>
            <w:r w:rsidRPr="00A12DF5">
              <w:rPr>
                <w:rFonts w:ascii="Times New Roman" w:eastAsia="Times New Roman" w:hAnsi="Times New Roman" w:cs="Times New Roman"/>
                <w:sz w:val="24"/>
                <w:szCs w:val="24"/>
                <w:lang w:val="bg-BG"/>
              </w:rPr>
              <w:t xml:space="preserve">допусната </w:t>
            </w:r>
            <w:r>
              <w:rPr>
                <w:rFonts w:ascii="Times New Roman" w:eastAsia="Times New Roman" w:hAnsi="Times New Roman" w:cs="Times New Roman"/>
                <w:sz w:val="24"/>
                <w:szCs w:val="24"/>
                <w:lang w:val="bg-BG"/>
              </w:rPr>
              <w:t xml:space="preserve">при първоначалното им разписване и </w:t>
            </w:r>
            <w:r w:rsidRPr="00A12DF5">
              <w:rPr>
                <w:rFonts w:ascii="Times New Roman" w:eastAsia="Times New Roman" w:hAnsi="Times New Roman" w:cs="Times New Roman"/>
                <w:bCs/>
                <w:sz w:val="24"/>
                <w:szCs w:val="24"/>
                <w:lang w:val="bg-BG"/>
              </w:rPr>
              <w:t>постигане на по-голяма яснота</w:t>
            </w:r>
            <w:r>
              <w:rPr>
                <w:rFonts w:ascii="Times New Roman" w:eastAsia="Times New Roman" w:hAnsi="Times New Roman" w:cs="Times New Roman"/>
                <w:bCs/>
                <w:sz w:val="24"/>
                <w:szCs w:val="24"/>
                <w:lang w:val="bg-BG"/>
              </w:rPr>
              <w:t xml:space="preserve"> по тяхното прилагане</w:t>
            </w:r>
            <w:r w:rsidR="00202BA4">
              <w:rPr>
                <w:rFonts w:ascii="Times New Roman" w:eastAsia="Times New Roman" w:hAnsi="Times New Roman" w:cs="Times New Roman"/>
                <w:bCs/>
                <w:sz w:val="24"/>
                <w:szCs w:val="24"/>
                <w:lang w:val="bg-BG"/>
              </w:rPr>
              <w:t>.</w:t>
            </w:r>
          </w:p>
          <w:p w:rsidR="00076E63" w:rsidRPr="00076E63" w:rsidRDefault="00076E63" w:rsidP="0078311F">
            <w:pPr>
              <w:spacing w:after="120" w:line="240" w:lineRule="auto"/>
              <w:jc w:val="center"/>
              <w:rPr>
                <w:rFonts w:ascii="Times New Roman" w:eastAsia="Times New Roman" w:hAnsi="Times New Roman" w:cs="Times New Roman"/>
                <w:sz w:val="24"/>
                <w:szCs w:val="24"/>
                <w:lang w:val="bg-BG"/>
              </w:rPr>
            </w:pPr>
            <w:r w:rsidRPr="00076E63">
              <w:rPr>
                <w:rFonts w:ascii="Times New Roman" w:eastAsia="Times New Roman" w:hAnsi="Times New Roman" w:cs="Times New Roman"/>
                <w:i/>
                <w:sz w:val="16"/>
                <w:szCs w:val="16"/>
                <w:lang w:val="bg-BG"/>
              </w:rPr>
              <w:t xml:space="preserve">Посочете </w:t>
            </w:r>
            <w:r w:rsidR="0060089B">
              <w:rPr>
                <w:rFonts w:ascii="Times New Roman" w:eastAsia="Times New Roman" w:hAnsi="Times New Roman" w:cs="Times New Roman"/>
                <w:i/>
                <w:sz w:val="16"/>
                <w:szCs w:val="16"/>
                <w:lang w:val="bg-BG"/>
              </w:rPr>
              <w:t xml:space="preserve">определените </w:t>
            </w:r>
            <w:r w:rsidRPr="00076E63">
              <w:rPr>
                <w:rFonts w:ascii="Times New Roman" w:eastAsia="Times New Roman" w:hAnsi="Times New Roman" w:cs="Times New Roman"/>
                <w:i/>
                <w:sz w:val="16"/>
                <w:szCs w:val="16"/>
                <w:lang w:val="bg-BG"/>
              </w:rPr>
              <w:t>цели</w:t>
            </w:r>
            <w:r w:rsidR="0060089B">
              <w:rPr>
                <w:rFonts w:ascii="Times New Roman" w:eastAsia="Times New Roman" w:hAnsi="Times New Roman" w:cs="Times New Roman"/>
                <w:i/>
                <w:sz w:val="16"/>
                <w:szCs w:val="16"/>
                <w:lang w:val="bg-BG"/>
              </w:rPr>
              <w:t xml:space="preserve"> </w:t>
            </w:r>
            <w:r w:rsidRPr="00076E63">
              <w:rPr>
                <w:rFonts w:ascii="Times New Roman" w:eastAsia="Times New Roman" w:hAnsi="Times New Roman" w:cs="Times New Roman"/>
                <w:i/>
                <w:sz w:val="16"/>
                <w:szCs w:val="16"/>
                <w:lang w:val="bg-BG"/>
              </w:rPr>
              <w:t>за решаване на проблем</w:t>
            </w:r>
            <w:r w:rsidR="0060089B">
              <w:rPr>
                <w:rFonts w:ascii="Times New Roman" w:eastAsia="Times New Roman" w:hAnsi="Times New Roman" w:cs="Times New Roman"/>
                <w:i/>
                <w:sz w:val="16"/>
                <w:szCs w:val="16"/>
                <w:lang w:val="bg-BG"/>
              </w:rPr>
              <w:t>а/</w:t>
            </w:r>
            <w:r w:rsidR="009D4DA5">
              <w:rPr>
                <w:rFonts w:ascii="Times New Roman" w:eastAsia="Times New Roman" w:hAnsi="Times New Roman" w:cs="Times New Roman"/>
                <w:i/>
                <w:sz w:val="16"/>
                <w:szCs w:val="16"/>
                <w:lang w:val="bg-BG"/>
              </w:rPr>
              <w:t>проблем</w:t>
            </w:r>
            <w:r w:rsidRPr="00076E63">
              <w:rPr>
                <w:rFonts w:ascii="Times New Roman" w:eastAsia="Times New Roman" w:hAnsi="Times New Roman" w:cs="Times New Roman"/>
                <w:i/>
                <w:sz w:val="16"/>
                <w:szCs w:val="16"/>
                <w:lang w:val="bg-BG"/>
              </w:rPr>
              <w:t>и</w:t>
            </w:r>
            <w:r w:rsidR="0060089B">
              <w:rPr>
                <w:rFonts w:ascii="Times New Roman" w:eastAsia="Times New Roman" w:hAnsi="Times New Roman" w:cs="Times New Roman"/>
                <w:i/>
                <w:sz w:val="16"/>
                <w:szCs w:val="16"/>
                <w:lang w:val="bg-BG"/>
              </w:rPr>
              <w:t>те</w:t>
            </w:r>
            <w:r w:rsidRPr="00076E63">
              <w:rPr>
                <w:rFonts w:ascii="Times New Roman" w:eastAsia="Times New Roman" w:hAnsi="Times New Roman" w:cs="Times New Roman"/>
                <w:i/>
                <w:sz w:val="16"/>
                <w:szCs w:val="16"/>
                <w:lang w:val="bg-BG"/>
              </w:rPr>
              <w:t xml:space="preserve">, по възможно най-конкретен и измерим начин, включително индикативен график за тяхното постигане. Целите е необходимо да </w:t>
            </w:r>
            <w:r w:rsidR="0060089B">
              <w:rPr>
                <w:rFonts w:ascii="Times New Roman" w:eastAsia="Times New Roman" w:hAnsi="Times New Roman" w:cs="Times New Roman"/>
                <w:i/>
                <w:sz w:val="16"/>
                <w:szCs w:val="16"/>
                <w:lang w:val="bg-BG"/>
              </w:rPr>
              <w:t xml:space="preserve">са насочени към решаването на </w:t>
            </w:r>
            <w:r w:rsidRPr="00076E63">
              <w:rPr>
                <w:rFonts w:ascii="Times New Roman" w:eastAsia="Times New Roman" w:hAnsi="Times New Roman" w:cs="Times New Roman"/>
                <w:i/>
                <w:sz w:val="16"/>
                <w:szCs w:val="16"/>
                <w:lang w:val="bg-BG"/>
              </w:rPr>
              <w:t>проблем</w:t>
            </w:r>
            <w:r w:rsidR="0060089B">
              <w:rPr>
                <w:rFonts w:ascii="Times New Roman" w:eastAsia="Times New Roman" w:hAnsi="Times New Roman" w:cs="Times New Roman"/>
                <w:i/>
                <w:sz w:val="16"/>
                <w:szCs w:val="16"/>
                <w:lang w:val="bg-BG"/>
              </w:rPr>
              <w:t>а/</w:t>
            </w:r>
            <w:r w:rsidR="009D4DA5">
              <w:rPr>
                <w:rFonts w:ascii="Times New Roman" w:eastAsia="Times New Roman" w:hAnsi="Times New Roman" w:cs="Times New Roman"/>
                <w:i/>
                <w:sz w:val="16"/>
                <w:szCs w:val="16"/>
                <w:lang w:val="bg-BG"/>
              </w:rPr>
              <w:t>проблем</w:t>
            </w:r>
            <w:r w:rsidRPr="00076E63">
              <w:rPr>
                <w:rFonts w:ascii="Times New Roman" w:eastAsia="Times New Roman" w:hAnsi="Times New Roman" w:cs="Times New Roman"/>
                <w:i/>
                <w:sz w:val="16"/>
                <w:szCs w:val="16"/>
                <w:lang w:val="bg-BG"/>
              </w:rPr>
              <w:t>и</w:t>
            </w:r>
            <w:r w:rsidR="0060089B">
              <w:rPr>
                <w:rFonts w:ascii="Times New Roman" w:eastAsia="Times New Roman" w:hAnsi="Times New Roman" w:cs="Times New Roman"/>
                <w:i/>
                <w:sz w:val="16"/>
                <w:szCs w:val="16"/>
                <w:lang w:val="bg-BG"/>
              </w:rPr>
              <w:t>те</w:t>
            </w:r>
            <w:r w:rsidRPr="00076E63">
              <w:rPr>
                <w:rFonts w:ascii="Times New Roman" w:eastAsia="Times New Roman" w:hAnsi="Times New Roman" w:cs="Times New Roman"/>
                <w:i/>
                <w:sz w:val="16"/>
                <w:szCs w:val="16"/>
                <w:lang w:val="bg-BG"/>
              </w:rPr>
              <w:t xml:space="preserve"> и да съответстват на действащ</w:t>
            </w:r>
            <w:r w:rsidR="0078311F">
              <w:rPr>
                <w:rFonts w:ascii="Times New Roman" w:eastAsia="Times New Roman" w:hAnsi="Times New Roman" w:cs="Times New Roman"/>
                <w:i/>
                <w:sz w:val="16"/>
                <w:szCs w:val="16"/>
                <w:lang w:val="bg-BG"/>
              </w:rPr>
              <w:t>ите</w:t>
            </w:r>
            <w:r w:rsidRPr="00076E63">
              <w:rPr>
                <w:rFonts w:ascii="Times New Roman" w:eastAsia="Times New Roman" w:hAnsi="Times New Roman" w:cs="Times New Roman"/>
                <w:i/>
                <w:sz w:val="16"/>
                <w:szCs w:val="16"/>
                <w:lang w:val="bg-BG"/>
              </w:rPr>
              <w:t xml:space="preserve"> стратегическ</w:t>
            </w:r>
            <w:r w:rsidR="0078311F">
              <w:rPr>
                <w:rFonts w:ascii="Times New Roman" w:eastAsia="Times New Roman" w:hAnsi="Times New Roman" w:cs="Times New Roman"/>
                <w:i/>
                <w:sz w:val="16"/>
                <w:szCs w:val="16"/>
                <w:lang w:val="bg-BG"/>
              </w:rPr>
              <w:t>и документи</w:t>
            </w:r>
            <w:r w:rsidRPr="00076E63">
              <w:rPr>
                <w:rFonts w:ascii="Times New Roman" w:eastAsia="Times New Roman" w:hAnsi="Times New Roman" w:cs="Times New Roman"/>
                <w:i/>
                <w:sz w:val="16"/>
                <w:szCs w:val="16"/>
                <w:lang w:val="bg-BG"/>
              </w:rPr>
              <w:t>.</w:t>
            </w:r>
          </w:p>
        </w:tc>
      </w:tr>
      <w:tr w:rsidR="00076E63" w:rsidRPr="002526E6" w:rsidTr="00C93DF1">
        <w:tc>
          <w:tcPr>
            <w:tcW w:w="10266" w:type="dxa"/>
            <w:gridSpan w:val="3"/>
          </w:tcPr>
          <w:p w:rsidR="00076E63" w:rsidRPr="0034683A" w:rsidRDefault="00076E63" w:rsidP="00076E63">
            <w:pPr>
              <w:spacing w:before="120" w:after="120" w:line="240" w:lineRule="auto"/>
              <w:jc w:val="both"/>
              <w:rPr>
                <w:rFonts w:ascii="Times New Roman" w:eastAsia="Times New Roman" w:hAnsi="Times New Roman" w:cs="Times New Roman"/>
                <w:sz w:val="24"/>
                <w:szCs w:val="24"/>
                <w:highlight w:val="yellow"/>
                <w:lang w:val="bg-BG"/>
              </w:rPr>
            </w:pPr>
            <w:r w:rsidRPr="00B7719B">
              <w:rPr>
                <w:rFonts w:ascii="Times New Roman" w:eastAsia="Times New Roman" w:hAnsi="Times New Roman" w:cs="Times New Roman"/>
                <w:b/>
                <w:sz w:val="24"/>
                <w:szCs w:val="24"/>
                <w:lang w:val="bg-BG"/>
              </w:rPr>
              <w:lastRenderedPageBreak/>
              <w:t xml:space="preserve">3. </w:t>
            </w:r>
            <w:r w:rsidR="007108A0" w:rsidRPr="00B7719B">
              <w:rPr>
                <w:rFonts w:ascii="Times New Roman" w:eastAsia="Times New Roman" w:hAnsi="Times New Roman" w:cs="Times New Roman"/>
                <w:b/>
                <w:sz w:val="24"/>
                <w:szCs w:val="24"/>
                <w:lang w:val="bg-BG"/>
              </w:rPr>
              <w:t>З</w:t>
            </w:r>
            <w:r w:rsidRPr="00B7719B">
              <w:rPr>
                <w:rFonts w:ascii="Times New Roman" w:eastAsia="Times New Roman" w:hAnsi="Times New Roman" w:cs="Times New Roman"/>
                <w:b/>
                <w:sz w:val="24"/>
                <w:szCs w:val="24"/>
                <w:lang w:val="bg-BG"/>
              </w:rPr>
              <w:t>а</w:t>
            </w:r>
            <w:r w:rsidR="00E653D3" w:rsidRPr="00B7719B">
              <w:rPr>
                <w:rFonts w:ascii="Times New Roman" w:eastAsia="Times New Roman" w:hAnsi="Times New Roman" w:cs="Times New Roman"/>
                <w:b/>
                <w:sz w:val="24"/>
                <w:szCs w:val="24"/>
                <w:lang w:val="bg-BG"/>
              </w:rPr>
              <w:t>интересовани</w:t>
            </w:r>
            <w:r w:rsidRPr="00B7719B">
              <w:rPr>
                <w:rFonts w:ascii="Times New Roman" w:eastAsia="Times New Roman" w:hAnsi="Times New Roman" w:cs="Times New Roman"/>
                <w:b/>
                <w:sz w:val="24"/>
                <w:szCs w:val="24"/>
                <w:lang w:val="bg-BG"/>
              </w:rPr>
              <w:t xml:space="preserve"> страни:</w:t>
            </w:r>
            <w:r w:rsidRPr="0034683A">
              <w:rPr>
                <w:rFonts w:ascii="Times New Roman" w:eastAsia="Times New Roman" w:hAnsi="Times New Roman" w:cs="Times New Roman"/>
                <w:b/>
                <w:sz w:val="24"/>
                <w:szCs w:val="24"/>
                <w:highlight w:val="yellow"/>
                <w:lang w:val="bg-BG"/>
              </w:rPr>
              <w:t xml:space="preserve"> </w:t>
            </w:r>
          </w:p>
          <w:p w:rsidR="00076E63" w:rsidRPr="00511094" w:rsidRDefault="00076E63" w:rsidP="00076E63">
            <w:pPr>
              <w:spacing w:before="120" w:after="120" w:line="240" w:lineRule="auto"/>
              <w:jc w:val="both"/>
              <w:rPr>
                <w:rFonts w:ascii="Times New Roman" w:eastAsia="Times New Roman" w:hAnsi="Times New Roman" w:cs="Times New Roman"/>
                <w:sz w:val="24"/>
                <w:szCs w:val="24"/>
                <w:lang w:val="bg-BG"/>
              </w:rPr>
            </w:pPr>
            <w:r w:rsidRPr="00763710">
              <w:rPr>
                <w:rFonts w:ascii="Times New Roman" w:eastAsia="Times New Roman" w:hAnsi="Times New Roman" w:cs="Times New Roman"/>
                <w:b/>
                <w:sz w:val="24"/>
                <w:szCs w:val="24"/>
                <w:lang w:val="bg-BG"/>
              </w:rPr>
              <w:t xml:space="preserve">1. </w:t>
            </w:r>
            <w:r w:rsidR="00967426" w:rsidRPr="00511094">
              <w:rPr>
                <w:rFonts w:ascii="Times New Roman" w:eastAsia="Times New Roman" w:hAnsi="Times New Roman" w:cs="Times New Roman"/>
                <w:sz w:val="24"/>
                <w:szCs w:val="24"/>
                <w:lang w:val="bg-BG"/>
              </w:rPr>
              <w:t xml:space="preserve"> </w:t>
            </w:r>
            <w:r w:rsidR="00511094">
              <w:rPr>
                <w:rFonts w:ascii="Times New Roman" w:eastAsia="Times New Roman" w:hAnsi="Times New Roman" w:cs="Times New Roman"/>
                <w:sz w:val="24"/>
                <w:szCs w:val="24"/>
                <w:lang w:val="bg-BG"/>
              </w:rPr>
              <w:t>Л</w:t>
            </w:r>
            <w:r w:rsidR="00511094" w:rsidRPr="00511094">
              <w:rPr>
                <w:rFonts w:ascii="Times New Roman" w:eastAsia="Times New Roman" w:hAnsi="Times New Roman" w:cs="Times New Roman"/>
                <w:sz w:val="24"/>
                <w:szCs w:val="24"/>
                <w:lang w:val="bg-BG"/>
              </w:rPr>
              <w:t>ицата, получаващи пенсия по условията на глава шеста от Кодекса за социално осигуряване, навършили възрастта по чл. 68, ал. 1 – 3 от същия кодекс</w:t>
            </w:r>
            <w:r w:rsidR="00511094">
              <w:rPr>
                <w:rFonts w:ascii="Times New Roman" w:eastAsia="Times New Roman" w:hAnsi="Times New Roman" w:cs="Times New Roman"/>
                <w:sz w:val="24"/>
                <w:szCs w:val="24"/>
                <w:lang w:val="bg-BG"/>
              </w:rPr>
              <w:t xml:space="preserve"> – </w:t>
            </w:r>
            <w:r w:rsidR="00511094" w:rsidRPr="00CB63AC">
              <w:rPr>
                <w:rFonts w:ascii="Times New Roman" w:eastAsia="Times New Roman" w:hAnsi="Times New Roman" w:cs="Times New Roman"/>
                <w:sz w:val="24"/>
                <w:szCs w:val="24"/>
                <w:lang w:val="bg-BG"/>
              </w:rPr>
              <w:t>1</w:t>
            </w:r>
            <w:r w:rsidR="00CB63AC" w:rsidRPr="00CB63AC">
              <w:rPr>
                <w:rFonts w:ascii="Times New Roman" w:eastAsia="Times New Roman" w:hAnsi="Times New Roman" w:cs="Times New Roman"/>
                <w:sz w:val="24"/>
                <w:szCs w:val="24"/>
                <w:lang w:val="bg-BG"/>
              </w:rPr>
              <w:t> 6</w:t>
            </w:r>
            <w:r w:rsidR="00CB63AC" w:rsidRPr="005D4978">
              <w:rPr>
                <w:rFonts w:ascii="Times New Roman" w:eastAsia="Times New Roman" w:hAnsi="Times New Roman" w:cs="Times New Roman"/>
                <w:sz w:val="24"/>
                <w:szCs w:val="24"/>
                <w:lang w:val="bg-BG"/>
              </w:rPr>
              <w:t>09 783</w:t>
            </w:r>
            <w:r w:rsidR="00511094" w:rsidRPr="00CB63AC">
              <w:rPr>
                <w:rFonts w:ascii="Times New Roman" w:eastAsia="Times New Roman" w:hAnsi="Times New Roman" w:cs="Times New Roman"/>
                <w:sz w:val="24"/>
                <w:szCs w:val="24"/>
                <w:lang w:val="bg-BG"/>
              </w:rPr>
              <w:t>.</w:t>
            </w:r>
          </w:p>
          <w:p w:rsidR="00967426" w:rsidRPr="005D4978" w:rsidRDefault="00967426" w:rsidP="00076E63">
            <w:pPr>
              <w:spacing w:before="120" w:after="120" w:line="240" w:lineRule="auto"/>
              <w:jc w:val="both"/>
              <w:rPr>
                <w:rFonts w:ascii="Times New Roman" w:eastAsia="Times New Roman" w:hAnsi="Times New Roman" w:cs="Times New Roman"/>
                <w:sz w:val="24"/>
                <w:szCs w:val="24"/>
                <w:lang w:val="bg-BG"/>
              </w:rPr>
            </w:pPr>
            <w:r w:rsidRPr="00511094">
              <w:rPr>
                <w:rFonts w:ascii="Times New Roman" w:eastAsia="Times New Roman" w:hAnsi="Times New Roman" w:cs="Times New Roman"/>
                <w:b/>
                <w:sz w:val="24"/>
                <w:szCs w:val="24"/>
                <w:lang w:val="bg-BG"/>
              </w:rPr>
              <w:t>2.</w:t>
            </w:r>
            <w:r w:rsidR="00511094">
              <w:rPr>
                <w:rFonts w:ascii="Times New Roman" w:eastAsia="Times New Roman" w:hAnsi="Times New Roman" w:cs="Times New Roman"/>
                <w:sz w:val="24"/>
                <w:szCs w:val="24"/>
                <w:lang w:val="bg-BG"/>
              </w:rPr>
              <w:t xml:space="preserve"> У</w:t>
            </w:r>
            <w:r w:rsidR="00511094" w:rsidRPr="00511094">
              <w:rPr>
                <w:rFonts w:ascii="Times New Roman" w:eastAsia="Times New Roman" w:hAnsi="Times New Roman" w:cs="Times New Roman"/>
                <w:sz w:val="24"/>
                <w:szCs w:val="24"/>
                <w:lang w:val="bg-BG"/>
              </w:rPr>
              <w:t>чениците в дневна форма на обучение и студентите редовно обучение, включително докторантите в редовна форма на обучение, учащи в училищата, висшите училища и научните организации, включени в Регистъра на средните училища и детските градини и в Регистъра на акредитираните висши училища на МОН</w:t>
            </w:r>
            <w:r w:rsidR="00511094">
              <w:rPr>
                <w:rFonts w:ascii="Times New Roman" w:eastAsia="Times New Roman" w:hAnsi="Times New Roman" w:cs="Times New Roman"/>
                <w:sz w:val="24"/>
                <w:szCs w:val="24"/>
                <w:lang w:val="bg-BG"/>
              </w:rPr>
              <w:t xml:space="preserve"> </w:t>
            </w:r>
            <w:r w:rsidR="001521F8">
              <w:rPr>
                <w:rFonts w:ascii="Times New Roman" w:eastAsia="Times New Roman" w:hAnsi="Times New Roman" w:cs="Times New Roman"/>
                <w:sz w:val="24"/>
                <w:szCs w:val="24"/>
                <w:lang w:val="bg-BG"/>
              </w:rPr>
              <w:t>–</w:t>
            </w:r>
            <w:r w:rsidR="00511094">
              <w:rPr>
                <w:rFonts w:ascii="Times New Roman" w:eastAsia="Times New Roman" w:hAnsi="Times New Roman" w:cs="Times New Roman"/>
                <w:sz w:val="24"/>
                <w:szCs w:val="24"/>
                <w:lang w:val="bg-BG"/>
              </w:rPr>
              <w:t xml:space="preserve"> </w:t>
            </w:r>
            <w:r w:rsidR="00CB63AC" w:rsidRPr="00CB63AC">
              <w:rPr>
                <w:rFonts w:ascii="Times New Roman" w:eastAsia="Times New Roman" w:hAnsi="Times New Roman" w:cs="Times New Roman"/>
                <w:sz w:val="24"/>
                <w:szCs w:val="24"/>
                <w:lang w:val="bg-BG"/>
              </w:rPr>
              <w:t>83</w:t>
            </w:r>
            <w:r w:rsidR="00CB63AC" w:rsidRPr="005D4978">
              <w:rPr>
                <w:rFonts w:ascii="Times New Roman" w:eastAsia="Times New Roman" w:hAnsi="Times New Roman" w:cs="Times New Roman"/>
                <w:sz w:val="24"/>
                <w:szCs w:val="24"/>
                <w:lang w:val="bg-BG"/>
              </w:rPr>
              <w:t>4</w:t>
            </w:r>
            <w:r w:rsidR="00CB63AC" w:rsidRPr="00CB63AC">
              <w:rPr>
                <w:rFonts w:ascii="Times New Roman" w:eastAsia="Times New Roman" w:hAnsi="Times New Roman" w:cs="Times New Roman"/>
                <w:sz w:val="24"/>
                <w:szCs w:val="24"/>
              </w:rPr>
              <w:t> </w:t>
            </w:r>
            <w:r w:rsidR="00CB63AC" w:rsidRPr="005D4978">
              <w:rPr>
                <w:rFonts w:ascii="Times New Roman" w:eastAsia="Times New Roman" w:hAnsi="Times New Roman" w:cs="Times New Roman"/>
                <w:sz w:val="24"/>
                <w:szCs w:val="24"/>
                <w:lang w:val="bg-BG"/>
              </w:rPr>
              <w:t>176</w:t>
            </w:r>
            <w:r w:rsidR="001521F8" w:rsidRPr="00CB63AC">
              <w:rPr>
                <w:rFonts w:ascii="Times New Roman" w:eastAsia="Times New Roman" w:hAnsi="Times New Roman" w:cs="Times New Roman"/>
                <w:sz w:val="24"/>
                <w:szCs w:val="24"/>
                <w:lang w:val="bg-BG"/>
              </w:rPr>
              <w:t>.</w:t>
            </w:r>
          </w:p>
          <w:p w:rsidR="00CB63AC" w:rsidRPr="00CB63AC" w:rsidRDefault="00CB63AC" w:rsidP="00076E63">
            <w:pPr>
              <w:spacing w:before="120" w:after="120" w:line="240" w:lineRule="auto"/>
              <w:jc w:val="both"/>
              <w:rPr>
                <w:rFonts w:ascii="Times New Roman" w:eastAsia="Times New Roman" w:hAnsi="Times New Roman" w:cs="Times New Roman"/>
                <w:sz w:val="24"/>
                <w:szCs w:val="24"/>
                <w:lang w:val="bg-BG"/>
              </w:rPr>
            </w:pPr>
            <w:r w:rsidRPr="00CB63AC">
              <w:rPr>
                <w:rFonts w:ascii="Times New Roman" w:eastAsia="Times New Roman" w:hAnsi="Times New Roman" w:cs="Times New Roman"/>
                <w:b/>
                <w:sz w:val="24"/>
                <w:szCs w:val="24"/>
                <w:lang w:val="bg-BG"/>
              </w:rPr>
              <w:t xml:space="preserve">3. </w:t>
            </w:r>
            <w:r w:rsidRPr="00CB63AC">
              <w:rPr>
                <w:rFonts w:ascii="Times New Roman" w:eastAsia="Times New Roman" w:hAnsi="Times New Roman" w:cs="Times New Roman"/>
                <w:sz w:val="24"/>
                <w:szCs w:val="24"/>
                <w:lang w:val="bg-BG"/>
              </w:rPr>
              <w:t>Деца до 7 навършени</w:t>
            </w:r>
            <w:r w:rsidR="00014DB5">
              <w:rPr>
                <w:rFonts w:ascii="Times New Roman" w:eastAsia="Times New Roman" w:hAnsi="Times New Roman" w:cs="Times New Roman"/>
                <w:sz w:val="24"/>
                <w:szCs w:val="24"/>
                <w:lang w:val="bg-BG"/>
              </w:rPr>
              <w:t xml:space="preserve"> години</w:t>
            </w:r>
            <w:r w:rsidRPr="00CB63AC">
              <w:rPr>
                <w:rFonts w:ascii="Times New Roman" w:eastAsia="Times New Roman" w:hAnsi="Times New Roman" w:cs="Times New Roman"/>
                <w:sz w:val="24"/>
                <w:szCs w:val="24"/>
                <w:lang w:val="bg-BG"/>
              </w:rPr>
              <w:t xml:space="preserve"> и от 7 до </w:t>
            </w:r>
            <w:r w:rsidR="00DB37F7" w:rsidRPr="00CB63AC">
              <w:rPr>
                <w:rFonts w:ascii="Times New Roman" w:eastAsia="Times New Roman" w:hAnsi="Times New Roman" w:cs="Times New Roman"/>
                <w:sz w:val="24"/>
                <w:szCs w:val="24"/>
                <w:lang w:val="bg-BG"/>
              </w:rPr>
              <w:t>1</w:t>
            </w:r>
            <w:r w:rsidR="00DB37F7">
              <w:rPr>
                <w:rFonts w:ascii="Times New Roman" w:eastAsia="Times New Roman" w:hAnsi="Times New Roman" w:cs="Times New Roman"/>
                <w:sz w:val="24"/>
                <w:szCs w:val="24"/>
                <w:lang w:val="bg-BG"/>
              </w:rPr>
              <w:t>4</w:t>
            </w:r>
            <w:r w:rsidR="00DB37F7" w:rsidRPr="00CB63AC">
              <w:rPr>
                <w:rFonts w:ascii="Times New Roman" w:eastAsia="Times New Roman" w:hAnsi="Times New Roman" w:cs="Times New Roman"/>
                <w:sz w:val="24"/>
                <w:szCs w:val="24"/>
                <w:lang w:val="bg-BG"/>
              </w:rPr>
              <w:t xml:space="preserve"> </w:t>
            </w:r>
            <w:r w:rsidRPr="00CB63AC">
              <w:rPr>
                <w:rFonts w:ascii="Times New Roman" w:eastAsia="Times New Roman" w:hAnsi="Times New Roman" w:cs="Times New Roman"/>
                <w:sz w:val="24"/>
                <w:szCs w:val="24"/>
                <w:lang w:val="bg-BG"/>
              </w:rPr>
              <w:t xml:space="preserve">навършени години </w:t>
            </w:r>
            <w:r w:rsidRPr="00DF7C59">
              <w:rPr>
                <w:rFonts w:ascii="Times New Roman" w:eastAsia="Times New Roman" w:hAnsi="Times New Roman" w:cs="Times New Roman"/>
                <w:sz w:val="24"/>
                <w:szCs w:val="24"/>
                <w:lang w:val="bg-BG"/>
              </w:rPr>
              <w:t>–</w:t>
            </w:r>
            <w:r w:rsidR="004B4A1B" w:rsidRPr="00853707">
              <w:rPr>
                <w:rFonts w:ascii="Times New Roman" w:eastAsia="Times New Roman" w:hAnsi="Times New Roman" w:cs="Times New Roman"/>
                <w:sz w:val="24"/>
                <w:szCs w:val="24"/>
                <w:lang w:val="bg-BG"/>
              </w:rPr>
              <w:t xml:space="preserve"> </w:t>
            </w:r>
            <w:r w:rsidR="004B4A1B" w:rsidRPr="004B4A1B">
              <w:rPr>
                <w:rFonts w:ascii="Times New Roman" w:eastAsia="Times New Roman" w:hAnsi="Times New Roman" w:cs="Times New Roman"/>
                <w:sz w:val="24"/>
                <w:szCs w:val="24"/>
                <w:lang w:val="bg-BG"/>
              </w:rPr>
              <w:t>913 419</w:t>
            </w:r>
            <w:r>
              <w:rPr>
                <w:rFonts w:ascii="Times New Roman" w:eastAsia="Times New Roman" w:hAnsi="Times New Roman" w:cs="Times New Roman"/>
                <w:sz w:val="24"/>
                <w:szCs w:val="24"/>
                <w:lang w:val="bg-BG"/>
              </w:rPr>
              <w:t>.</w:t>
            </w:r>
          </w:p>
          <w:p w:rsidR="00511094" w:rsidRDefault="00CB63AC" w:rsidP="00076E63">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4</w:t>
            </w:r>
            <w:r w:rsidR="00511094">
              <w:rPr>
                <w:rFonts w:ascii="Times New Roman" w:eastAsia="Times New Roman" w:hAnsi="Times New Roman" w:cs="Times New Roman"/>
                <w:sz w:val="24"/>
                <w:szCs w:val="24"/>
                <w:lang w:val="bg-BG"/>
              </w:rPr>
              <w:t>. Военноинвалиди и военнопострадали</w:t>
            </w:r>
            <w:r w:rsidR="001521F8">
              <w:rPr>
                <w:rFonts w:ascii="Times New Roman" w:eastAsia="Times New Roman" w:hAnsi="Times New Roman" w:cs="Times New Roman"/>
                <w:sz w:val="24"/>
                <w:szCs w:val="24"/>
                <w:lang w:val="bg-BG"/>
              </w:rPr>
              <w:t>, вкл. ветерани –</w:t>
            </w:r>
            <w:r w:rsidR="00511094">
              <w:rPr>
                <w:rFonts w:ascii="Times New Roman" w:eastAsia="Times New Roman" w:hAnsi="Times New Roman" w:cs="Times New Roman"/>
                <w:sz w:val="24"/>
                <w:szCs w:val="24"/>
                <w:lang w:val="bg-BG"/>
              </w:rPr>
              <w:t xml:space="preserve"> </w:t>
            </w:r>
            <w:r w:rsidRPr="005D4978">
              <w:rPr>
                <w:rFonts w:ascii="Times New Roman" w:eastAsia="Times New Roman" w:hAnsi="Times New Roman" w:cs="Times New Roman"/>
                <w:sz w:val="24"/>
                <w:szCs w:val="24"/>
                <w:lang w:val="bg-BG"/>
              </w:rPr>
              <w:t>3752</w:t>
            </w:r>
            <w:r w:rsidR="001521F8" w:rsidRPr="00CB63AC">
              <w:rPr>
                <w:rFonts w:ascii="Times New Roman" w:eastAsia="Times New Roman" w:hAnsi="Times New Roman" w:cs="Times New Roman"/>
                <w:sz w:val="24"/>
                <w:szCs w:val="24"/>
                <w:lang w:val="bg-BG"/>
              </w:rPr>
              <w:t>.</w:t>
            </w:r>
          </w:p>
          <w:p w:rsidR="00DB37F7" w:rsidRPr="00511094" w:rsidRDefault="00DB37F7" w:rsidP="00076E63">
            <w:pPr>
              <w:spacing w:before="120" w:after="120" w:line="240" w:lineRule="auto"/>
              <w:jc w:val="both"/>
              <w:rPr>
                <w:rFonts w:ascii="Times New Roman" w:eastAsia="Times New Roman" w:hAnsi="Times New Roman" w:cs="Times New Roman"/>
                <w:sz w:val="24"/>
                <w:szCs w:val="24"/>
                <w:lang w:val="bg-BG"/>
              </w:rPr>
            </w:pPr>
            <w:r w:rsidRPr="00814524">
              <w:rPr>
                <w:rFonts w:ascii="Times New Roman" w:eastAsia="Times New Roman" w:hAnsi="Times New Roman" w:cs="Times New Roman"/>
                <w:b/>
                <w:sz w:val="24"/>
                <w:szCs w:val="24"/>
                <w:lang w:val="bg-BG"/>
              </w:rPr>
              <w:t>5.</w:t>
            </w:r>
            <w:r>
              <w:rPr>
                <w:rFonts w:ascii="Times New Roman" w:eastAsia="Times New Roman" w:hAnsi="Times New Roman" w:cs="Times New Roman"/>
                <w:sz w:val="24"/>
                <w:szCs w:val="24"/>
                <w:lang w:val="bg-BG"/>
              </w:rPr>
              <w:t xml:space="preserve"> Л</w:t>
            </w:r>
            <w:r w:rsidRPr="00DB37F7">
              <w:rPr>
                <w:rFonts w:ascii="Times New Roman" w:eastAsia="Times New Roman" w:hAnsi="Times New Roman" w:cs="Times New Roman"/>
                <w:sz w:val="24"/>
                <w:szCs w:val="24"/>
                <w:lang w:val="bg-BG"/>
              </w:rPr>
              <w:t>ица с намалена работоспособност над 70,99 %</w:t>
            </w:r>
            <w:r>
              <w:rPr>
                <w:rFonts w:ascii="Times New Roman" w:eastAsia="Times New Roman" w:hAnsi="Times New Roman" w:cs="Times New Roman"/>
                <w:sz w:val="24"/>
                <w:szCs w:val="24"/>
                <w:lang w:val="bg-BG"/>
              </w:rPr>
              <w:t xml:space="preserve"> </w:t>
            </w:r>
            <w:r w:rsidR="00597A10" w:rsidRPr="00597A10">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786 337</w:t>
            </w:r>
          </w:p>
          <w:p w:rsidR="00076E63" w:rsidRDefault="00DB37F7" w:rsidP="00076E63">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6</w:t>
            </w:r>
            <w:r w:rsidR="00076E63" w:rsidRPr="00B7719B">
              <w:rPr>
                <w:rFonts w:ascii="Times New Roman" w:eastAsia="Times New Roman" w:hAnsi="Times New Roman" w:cs="Times New Roman"/>
                <w:b/>
                <w:sz w:val="24"/>
                <w:szCs w:val="24"/>
                <w:lang w:val="bg-BG"/>
              </w:rPr>
              <w:t xml:space="preserve">. </w:t>
            </w:r>
            <w:r w:rsidR="003B76BF" w:rsidRPr="00B7719B">
              <w:rPr>
                <w:rFonts w:ascii="Times New Roman" w:eastAsia="Times New Roman" w:hAnsi="Times New Roman" w:cs="Times New Roman"/>
                <w:sz w:val="24"/>
                <w:szCs w:val="24"/>
                <w:lang w:val="bg-BG"/>
              </w:rPr>
              <w:t>Транспортни предприятия, притежаващи лиценз на Общността за международ</w:t>
            </w:r>
            <w:r w:rsidR="00967426">
              <w:rPr>
                <w:rFonts w:ascii="Times New Roman" w:eastAsia="Times New Roman" w:hAnsi="Times New Roman" w:cs="Times New Roman"/>
                <w:sz w:val="24"/>
                <w:szCs w:val="24"/>
                <w:lang w:val="bg-BG"/>
              </w:rPr>
              <w:t>ни автомобилни превози на пътници и лиценз за обществен превоз на пътници на територията на Република България</w:t>
            </w:r>
            <w:r w:rsidR="00511094">
              <w:rPr>
                <w:rFonts w:ascii="Times New Roman" w:eastAsia="Times New Roman" w:hAnsi="Times New Roman" w:cs="Times New Roman"/>
                <w:sz w:val="24"/>
                <w:szCs w:val="24"/>
                <w:lang w:val="ru-RU"/>
              </w:rPr>
              <w:t xml:space="preserve"> – </w:t>
            </w:r>
            <w:r w:rsidR="00511094" w:rsidRPr="00D6660C">
              <w:rPr>
                <w:rFonts w:ascii="Times New Roman" w:eastAsia="Times New Roman" w:hAnsi="Times New Roman" w:cs="Times New Roman"/>
                <w:sz w:val="24"/>
                <w:szCs w:val="24"/>
                <w:lang w:val="ru-RU"/>
              </w:rPr>
              <w:t>1</w:t>
            </w:r>
            <w:r w:rsidR="001521F8" w:rsidRPr="00D6660C">
              <w:rPr>
                <w:rFonts w:ascii="Times New Roman" w:eastAsia="Times New Roman" w:hAnsi="Times New Roman" w:cs="Times New Roman"/>
                <w:sz w:val="24"/>
                <w:szCs w:val="24"/>
                <w:lang w:val="ru-RU"/>
              </w:rPr>
              <w:t xml:space="preserve"> </w:t>
            </w:r>
            <w:r w:rsidR="00D6660C" w:rsidRPr="00D6660C">
              <w:rPr>
                <w:rFonts w:ascii="Times New Roman" w:eastAsia="Times New Roman" w:hAnsi="Times New Roman" w:cs="Times New Roman"/>
                <w:sz w:val="24"/>
                <w:szCs w:val="24"/>
                <w:lang w:val="ru-RU"/>
              </w:rPr>
              <w:t>4</w:t>
            </w:r>
            <w:r w:rsidR="00511094" w:rsidRPr="00D6660C">
              <w:rPr>
                <w:rFonts w:ascii="Times New Roman" w:eastAsia="Times New Roman" w:hAnsi="Times New Roman" w:cs="Times New Roman"/>
                <w:sz w:val="24"/>
                <w:szCs w:val="24"/>
                <w:lang w:val="ru-RU"/>
              </w:rPr>
              <w:t>7</w:t>
            </w:r>
            <w:r w:rsidR="00D6660C" w:rsidRPr="00D6660C">
              <w:rPr>
                <w:rFonts w:ascii="Times New Roman" w:eastAsia="Times New Roman" w:hAnsi="Times New Roman" w:cs="Times New Roman"/>
                <w:sz w:val="24"/>
                <w:szCs w:val="24"/>
                <w:lang w:val="ru-RU"/>
              </w:rPr>
              <w:t>4</w:t>
            </w:r>
            <w:r w:rsidR="00076E63" w:rsidRPr="00D6660C">
              <w:rPr>
                <w:rFonts w:ascii="Times New Roman" w:eastAsia="Times New Roman" w:hAnsi="Times New Roman" w:cs="Times New Roman"/>
                <w:sz w:val="24"/>
                <w:szCs w:val="24"/>
                <w:lang w:val="bg-BG"/>
              </w:rPr>
              <w:t>.</w:t>
            </w:r>
          </w:p>
          <w:p w:rsidR="00550569" w:rsidRDefault="00DB37F7" w:rsidP="00076E63">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7</w:t>
            </w:r>
            <w:r w:rsidR="00550569" w:rsidRPr="00550569">
              <w:rPr>
                <w:rFonts w:ascii="Times New Roman" w:eastAsia="Times New Roman" w:hAnsi="Times New Roman" w:cs="Times New Roman"/>
                <w:b/>
                <w:sz w:val="24"/>
                <w:szCs w:val="24"/>
                <w:lang w:val="bg-BG"/>
              </w:rPr>
              <w:t>.</w:t>
            </w:r>
            <w:r w:rsidR="00967426">
              <w:rPr>
                <w:rFonts w:ascii="Times New Roman" w:eastAsia="Times New Roman" w:hAnsi="Times New Roman" w:cs="Times New Roman"/>
                <w:sz w:val="24"/>
                <w:szCs w:val="24"/>
                <w:lang w:val="bg-BG"/>
              </w:rPr>
              <w:t xml:space="preserve"> Всички общини на територията на Република България – </w:t>
            </w:r>
            <w:r w:rsidR="00967426" w:rsidRPr="00CB63AC">
              <w:rPr>
                <w:rFonts w:ascii="Times New Roman" w:eastAsia="Times New Roman" w:hAnsi="Times New Roman" w:cs="Times New Roman"/>
                <w:sz w:val="24"/>
                <w:szCs w:val="24"/>
                <w:lang w:val="bg-BG"/>
              </w:rPr>
              <w:t>265.</w:t>
            </w:r>
          </w:p>
          <w:p w:rsidR="00967426" w:rsidRDefault="00DB37F7" w:rsidP="00CB63AC">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8</w:t>
            </w:r>
            <w:r w:rsidR="00550569" w:rsidRPr="00550569">
              <w:rPr>
                <w:rFonts w:ascii="Times New Roman" w:eastAsia="Times New Roman" w:hAnsi="Times New Roman" w:cs="Times New Roman"/>
                <w:b/>
                <w:sz w:val="24"/>
                <w:szCs w:val="24"/>
                <w:lang w:val="bg-BG"/>
              </w:rPr>
              <w:t>.</w:t>
            </w:r>
            <w:r w:rsidR="00550569">
              <w:rPr>
                <w:rFonts w:ascii="Times New Roman" w:eastAsia="Times New Roman" w:hAnsi="Times New Roman" w:cs="Times New Roman"/>
                <w:sz w:val="24"/>
                <w:szCs w:val="24"/>
                <w:lang w:val="bg-BG"/>
              </w:rPr>
              <w:t xml:space="preserve"> </w:t>
            </w:r>
            <w:r w:rsidR="00CB63AC">
              <w:rPr>
                <w:rFonts w:ascii="Times New Roman" w:eastAsia="Times New Roman" w:hAnsi="Times New Roman" w:cs="Times New Roman"/>
                <w:sz w:val="24"/>
                <w:szCs w:val="24"/>
                <w:lang w:val="bg-BG"/>
              </w:rPr>
              <w:t>Министерство на финансите.</w:t>
            </w:r>
          </w:p>
          <w:p w:rsidR="00CB63AC" w:rsidRPr="00CB63AC" w:rsidRDefault="00DB37F7" w:rsidP="00CB63AC">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9</w:t>
            </w:r>
            <w:r w:rsidR="00CB63AC" w:rsidRPr="00CB63AC">
              <w:rPr>
                <w:rFonts w:ascii="Times New Roman" w:eastAsia="Times New Roman" w:hAnsi="Times New Roman" w:cs="Times New Roman"/>
                <w:b/>
                <w:sz w:val="24"/>
                <w:szCs w:val="24"/>
                <w:lang w:val="bg-BG"/>
              </w:rPr>
              <w:t xml:space="preserve">. </w:t>
            </w:r>
            <w:r w:rsidR="00CB63AC">
              <w:rPr>
                <w:rFonts w:ascii="Times New Roman" w:eastAsia="Times New Roman" w:hAnsi="Times New Roman" w:cs="Times New Roman"/>
                <w:sz w:val="24"/>
                <w:szCs w:val="24"/>
                <w:lang w:val="bg-BG"/>
              </w:rPr>
              <w:t>Министерство на транспорта и съобщенията.</w:t>
            </w:r>
          </w:p>
          <w:p w:rsidR="00076E63" w:rsidRPr="005B4500" w:rsidRDefault="00DB37F7" w:rsidP="005B4500">
            <w:pPr>
              <w:spacing w:before="120" w:after="12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bg-BG"/>
              </w:rPr>
              <w:t>10</w:t>
            </w:r>
            <w:r w:rsidR="00550569" w:rsidRPr="00550569">
              <w:rPr>
                <w:rFonts w:ascii="Times New Roman" w:eastAsia="Times New Roman" w:hAnsi="Times New Roman" w:cs="Times New Roman"/>
                <w:b/>
                <w:sz w:val="24"/>
                <w:szCs w:val="24"/>
                <w:lang w:val="bg-BG"/>
              </w:rPr>
              <w:t>.</w:t>
            </w:r>
            <w:r w:rsidR="00550569">
              <w:rPr>
                <w:rFonts w:ascii="Times New Roman" w:eastAsia="Times New Roman" w:hAnsi="Times New Roman" w:cs="Times New Roman"/>
                <w:sz w:val="24"/>
                <w:szCs w:val="24"/>
                <w:lang w:val="bg-BG"/>
              </w:rPr>
              <w:t xml:space="preserve"> Изпълнителна агенция „Автомобилна администрация“</w:t>
            </w:r>
            <w:r w:rsidR="001521F8">
              <w:rPr>
                <w:rFonts w:ascii="Times New Roman" w:eastAsia="Times New Roman" w:hAnsi="Times New Roman" w:cs="Times New Roman"/>
                <w:sz w:val="24"/>
                <w:szCs w:val="24"/>
                <w:lang w:val="bg-BG"/>
              </w:rPr>
              <w:t>.</w:t>
            </w:r>
          </w:p>
          <w:p w:rsidR="00076E63" w:rsidRPr="00076E63" w:rsidRDefault="00076E63" w:rsidP="009D4DA5">
            <w:pPr>
              <w:spacing w:after="120" w:line="240" w:lineRule="auto"/>
              <w:jc w:val="center"/>
              <w:rPr>
                <w:rFonts w:ascii="Times New Roman" w:eastAsia="Times New Roman" w:hAnsi="Times New Roman" w:cs="Times New Roman"/>
                <w:b/>
                <w:sz w:val="24"/>
                <w:szCs w:val="24"/>
                <w:lang w:val="bg-BG"/>
              </w:rPr>
            </w:pPr>
            <w:r w:rsidRPr="00076E63">
              <w:rPr>
                <w:rFonts w:ascii="Times New Roman" w:eastAsia="Times New Roman" w:hAnsi="Times New Roman" w:cs="Times New Roman"/>
                <w:i/>
                <w:sz w:val="16"/>
                <w:szCs w:val="16"/>
                <w:lang w:val="bg-BG"/>
              </w:rPr>
              <w:t>Посочете всички потенциални за</w:t>
            </w:r>
            <w:r w:rsidR="00E653D3">
              <w:rPr>
                <w:rFonts w:ascii="Times New Roman" w:eastAsia="Times New Roman" w:hAnsi="Times New Roman" w:cs="Times New Roman"/>
                <w:i/>
                <w:sz w:val="16"/>
                <w:szCs w:val="16"/>
                <w:lang w:val="bg-BG"/>
              </w:rPr>
              <w:t>интересовани</w:t>
            </w:r>
            <w:r w:rsidRPr="00076E63">
              <w:rPr>
                <w:rFonts w:ascii="Times New Roman" w:eastAsia="Times New Roman" w:hAnsi="Times New Roman" w:cs="Times New Roman"/>
                <w:i/>
                <w:sz w:val="16"/>
                <w:szCs w:val="16"/>
                <w:lang w:val="bg-BG"/>
              </w:rPr>
              <w:t xml:space="preserve"> </w:t>
            </w:r>
            <w:r w:rsidR="0060089B">
              <w:rPr>
                <w:rFonts w:ascii="Times New Roman" w:eastAsia="Times New Roman" w:hAnsi="Times New Roman" w:cs="Times New Roman"/>
                <w:i/>
                <w:sz w:val="16"/>
                <w:szCs w:val="16"/>
                <w:lang w:val="bg-BG"/>
              </w:rPr>
              <w:t>страни/</w:t>
            </w:r>
            <w:r w:rsidR="0060089B" w:rsidRPr="0060089B">
              <w:rPr>
                <w:rFonts w:ascii="Times New Roman" w:eastAsia="Times New Roman" w:hAnsi="Times New Roman" w:cs="Times New Roman"/>
                <w:i/>
                <w:sz w:val="16"/>
                <w:szCs w:val="16"/>
                <w:lang w:val="bg-BG"/>
              </w:rPr>
              <w:t>груп</w:t>
            </w:r>
            <w:r w:rsidR="0060089B">
              <w:rPr>
                <w:rFonts w:ascii="Times New Roman" w:eastAsia="Times New Roman" w:hAnsi="Times New Roman" w:cs="Times New Roman"/>
                <w:i/>
                <w:sz w:val="16"/>
                <w:szCs w:val="16"/>
                <w:lang w:val="bg-BG"/>
              </w:rPr>
              <w:t>и</w:t>
            </w:r>
            <w:r w:rsidR="0060089B" w:rsidRPr="0060089B">
              <w:rPr>
                <w:rFonts w:ascii="Times New Roman" w:eastAsia="Times New Roman" w:hAnsi="Times New Roman" w:cs="Times New Roman"/>
                <w:i/>
                <w:sz w:val="16"/>
                <w:szCs w:val="16"/>
                <w:lang w:val="bg-BG"/>
              </w:rPr>
              <w:t xml:space="preserve"> заинтересовани страни </w:t>
            </w:r>
            <w:r w:rsidRPr="00076E63">
              <w:rPr>
                <w:rFonts w:ascii="Times New Roman" w:eastAsia="Times New Roman" w:hAnsi="Times New Roman" w:cs="Times New Roman"/>
                <w:i/>
                <w:sz w:val="16"/>
                <w:szCs w:val="16"/>
                <w:lang w:val="bg-BG"/>
              </w:rPr>
              <w:t>(в рамките на процеса по извършване на частичната предварителна частична оценка на въздействието</w:t>
            </w:r>
            <w:r w:rsidR="00E653D3">
              <w:rPr>
                <w:rFonts w:ascii="Times New Roman" w:eastAsia="Times New Roman" w:hAnsi="Times New Roman" w:cs="Times New Roman"/>
                <w:i/>
                <w:sz w:val="16"/>
                <w:szCs w:val="16"/>
                <w:lang w:val="bg-BG"/>
              </w:rPr>
              <w:t xml:space="preserve"> и/или </w:t>
            </w:r>
            <w:r w:rsidRPr="00076E63">
              <w:rPr>
                <w:rFonts w:ascii="Times New Roman" w:eastAsia="Times New Roman" w:hAnsi="Times New Roman" w:cs="Times New Roman"/>
                <w:i/>
                <w:sz w:val="16"/>
                <w:szCs w:val="16"/>
                <w:lang w:val="bg-BG"/>
              </w:rPr>
              <w:t>при обществените консултации по чл. 26 от Закона за нормативните актове), върху които предложени</w:t>
            </w:r>
            <w:r w:rsidR="0060089B">
              <w:rPr>
                <w:rFonts w:ascii="Times New Roman" w:eastAsia="Times New Roman" w:hAnsi="Times New Roman" w:cs="Times New Roman"/>
                <w:i/>
                <w:sz w:val="16"/>
                <w:szCs w:val="16"/>
                <w:lang w:val="bg-BG"/>
              </w:rPr>
              <w:t>я</w:t>
            </w:r>
            <w:r w:rsidRPr="00076E63">
              <w:rPr>
                <w:rFonts w:ascii="Times New Roman" w:eastAsia="Times New Roman" w:hAnsi="Times New Roman" w:cs="Times New Roman"/>
                <w:i/>
                <w:sz w:val="16"/>
                <w:szCs w:val="16"/>
                <w:lang w:val="bg-BG"/>
              </w:rPr>
              <w:t>т</w:t>
            </w:r>
            <w:r w:rsidR="0060089B">
              <w:rPr>
                <w:rFonts w:ascii="Times New Roman" w:eastAsia="Times New Roman" w:hAnsi="Times New Roman" w:cs="Times New Roman"/>
                <w:i/>
                <w:sz w:val="16"/>
                <w:szCs w:val="16"/>
                <w:lang w:val="bg-BG"/>
              </w:rPr>
              <w:t>а</w:t>
            </w:r>
            <w:r w:rsidRPr="00076E63">
              <w:rPr>
                <w:rFonts w:ascii="Times New Roman" w:eastAsia="Times New Roman" w:hAnsi="Times New Roman" w:cs="Times New Roman"/>
                <w:i/>
                <w:sz w:val="16"/>
                <w:szCs w:val="16"/>
                <w:lang w:val="bg-BG"/>
              </w:rPr>
              <w:t xml:space="preserve"> ще окаж</w:t>
            </w:r>
            <w:r w:rsidR="0060089B">
              <w:rPr>
                <w:rFonts w:ascii="Times New Roman" w:eastAsia="Times New Roman" w:hAnsi="Times New Roman" w:cs="Times New Roman"/>
                <w:i/>
                <w:sz w:val="16"/>
                <w:szCs w:val="16"/>
                <w:lang w:val="bg-BG"/>
              </w:rPr>
              <w:t>ат</w:t>
            </w:r>
            <w:r w:rsidRPr="00076E63">
              <w:rPr>
                <w:rFonts w:ascii="Times New Roman" w:eastAsia="Times New Roman" w:hAnsi="Times New Roman" w:cs="Times New Roman"/>
                <w:i/>
                <w:sz w:val="16"/>
                <w:szCs w:val="16"/>
                <w:lang w:val="bg-BG"/>
              </w:rPr>
              <w:t xml:space="preserve">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076E63" w:rsidRPr="002526E6" w:rsidTr="00C93DF1">
        <w:tc>
          <w:tcPr>
            <w:tcW w:w="10266" w:type="dxa"/>
            <w:gridSpan w:val="3"/>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4. Варианти на действие. Анализ на въздействията:</w:t>
            </w:r>
          </w:p>
        </w:tc>
      </w:tr>
      <w:tr w:rsidR="00042D08" w:rsidRPr="00076E63" w:rsidTr="00C93DF1">
        <w:tc>
          <w:tcPr>
            <w:tcW w:w="10266" w:type="dxa"/>
            <w:gridSpan w:val="3"/>
          </w:tcPr>
          <w:p w:rsidR="00042D08" w:rsidRPr="00C93DF1" w:rsidRDefault="00703484">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lastRenderedPageBreak/>
              <w:t xml:space="preserve">4.1. По проблем </w:t>
            </w:r>
            <w:r w:rsidR="00BD5281">
              <w:rPr>
                <w:rFonts w:ascii="Times New Roman" w:eastAsia="Times New Roman" w:hAnsi="Times New Roman" w:cs="Times New Roman"/>
                <w:b/>
                <w:sz w:val="24"/>
                <w:szCs w:val="24"/>
                <w:lang w:val="bg-BG"/>
              </w:rPr>
              <w:t>1</w:t>
            </w:r>
            <w:r w:rsidR="00042D08">
              <w:rPr>
                <w:rFonts w:ascii="Times New Roman" w:eastAsia="Times New Roman" w:hAnsi="Times New Roman" w:cs="Times New Roman"/>
                <w:b/>
                <w:sz w:val="24"/>
                <w:szCs w:val="24"/>
                <w:lang w:val="bg-BG"/>
              </w:rPr>
              <w:t>:</w:t>
            </w:r>
          </w:p>
        </w:tc>
      </w:tr>
      <w:tr w:rsidR="00DB37F7" w:rsidRPr="002526E6" w:rsidTr="00C93DF1">
        <w:tc>
          <w:tcPr>
            <w:tcW w:w="10266" w:type="dxa"/>
            <w:gridSpan w:val="3"/>
          </w:tcPr>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Вариант </w:t>
            </w:r>
            <w:r w:rsidRPr="00AC6C7B">
              <w:rPr>
                <w:rFonts w:ascii="Times New Roman" w:eastAsia="Times New Roman" w:hAnsi="Times New Roman" w:cs="Times New Roman"/>
                <w:b/>
                <w:sz w:val="24"/>
                <w:szCs w:val="24"/>
                <w:lang w:val="ru-RU"/>
              </w:rPr>
              <w:t xml:space="preserve">1 </w:t>
            </w:r>
            <w:r w:rsidRPr="00076E63">
              <w:rPr>
                <w:rFonts w:ascii="Times New Roman" w:eastAsia="Times New Roman" w:hAnsi="Times New Roman" w:cs="Times New Roman"/>
                <w:b/>
                <w:sz w:val="24"/>
                <w:szCs w:val="24"/>
                <w:lang w:val="bg-BG"/>
              </w:rPr>
              <w:t>„Без действие“:</w:t>
            </w: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Описание:</w:t>
            </w:r>
          </w:p>
          <w:p w:rsidR="00DB37F7" w:rsidRPr="00076E63" w:rsidRDefault="00DB37F7" w:rsidP="00DB37F7">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Няма да бъд</w:t>
            </w:r>
            <w:r w:rsidR="00597A10">
              <w:rPr>
                <w:rFonts w:ascii="Times New Roman" w:eastAsia="Times New Roman" w:hAnsi="Times New Roman" w:cs="Times New Roman"/>
                <w:sz w:val="24"/>
                <w:szCs w:val="24"/>
                <w:lang w:val="bg-BG"/>
              </w:rPr>
              <w:t>ат</w:t>
            </w:r>
            <w:r>
              <w:rPr>
                <w:rFonts w:ascii="Times New Roman" w:eastAsia="Times New Roman" w:hAnsi="Times New Roman" w:cs="Times New Roman"/>
                <w:sz w:val="24"/>
                <w:szCs w:val="24"/>
                <w:lang w:val="bg-BG"/>
              </w:rPr>
              <w:t xml:space="preserve"> </w:t>
            </w:r>
            <w:r w:rsidR="00F16E9C">
              <w:rPr>
                <w:rFonts w:ascii="Times New Roman" w:eastAsia="Times New Roman" w:hAnsi="Times New Roman" w:cs="Times New Roman"/>
                <w:sz w:val="24"/>
                <w:szCs w:val="24"/>
                <w:lang w:val="bg-BG"/>
              </w:rPr>
              <w:t>въведени</w:t>
            </w:r>
            <w:r w:rsidR="00F16E9C" w:rsidRPr="00F16E9C">
              <w:rPr>
                <w:rFonts w:ascii="Times New Roman" w:eastAsia="Times New Roman" w:hAnsi="Times New Roman" w:cs="Times New Roman"/>
                <w:sz w:val="24"/>
                <w:szCs w:val="24"/>
                <w:lang w:val="bg-BG"/>
              </w:rPr>
              <w:t xml:space="preserve"> </w:t>
            </w:r>
            <w:r w:rsidR="00F16E9C">
              <w:rPr>
                <w:rFonts w:ascii="Times New Roman" w:eastAsia="Times New Roman" w:hAnsi="Times New Roman" w:cs="Times New Roman"/>
                <w:sz w:val="24"/>
                <w:szCs w:val="24"/>
                <w:lang w:val="bg-BG"/>
              </w:rPr>
              <w:t>в постановлението и наредбата</w:t>
            </w:r>
            <w:r w:rsidR="00F16E9C" w:rsidRPr="00F16E9C">
              <w:rPr>
                <w:rFonts w:ascii="Times New Roman" w:eastAsia="Times New Roman" w:hAnsi="Times New Roman" w:cs="Times New Roman"/>
                <w:sz w:val="24"/>
                <w:szCs w:val="24"/>
                <w:lang w:val="bg-BG"/>
              </w:rPr>
              <w:t xml:space="preserve"> актуализирани размери на компенсациите за абонаментни карти на деца до 14 г., учащи, лица, получаващи пенсия и лица с намалена работоспособност над 70,99 %</w:t>
            </w:r>
            <w:r w:rsidRPr="005C09E3">
              <w:rPr>
                <w:rFonts w:ascii="Times New Roman" w:eastAsia="Times New Roman" w:hAnsi="Times New Roman" w:cs="Times New Roman"/>
                <w:sz w:val="24"/>
                <w:szCs w:val="24"/>
                <w:lang w:val="bg-BG"/>
              </w:rPr>
              <w:t>.</w:t>
            </w:r>
          </w:p>
          <w:p w:rsidR="00DB37F7" w:rsidRPr="00076E63"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Положителни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DB37F7" w:rsidRPr="00076E63" w:rsidRDefault="00814524" w:rsidP="00DB37F7">
            <w:pPr>
              <w:spacing w:before="120" w:after="120" w:line="240" w:lineRule="auto"/>
              <w:jc w:val="both"/>
              <w:rPr>
                <w:rFonts w:ascii="Times New Roman" w:eastAsia="Times New Roman" w:hAnsi="Times New Roman" w:cs="Times New Roman"/>
                <w:sz w:val="24"/>
                <w:szCs w:val="24"/>
                <w:lang w:val="bg-BG"/>
              </w:rPr>
            </w:pPr>
            <w:r w:rsidRPr="00814524">
              <w:rPr>
                <w:rFonts w:ascii="Times New Roman" w:eastAsia="Times New Roman" w:hAnsi="Times New Roman" w:cs="Times New Roman"/>
                <w:sz w:val="24"/>
                <w:szCs w:val="24"/>
                <w:lang w:val="bg-BG"/>
              </w:rPr>
              <w:t>Не са идентифицирани такива</w:t>
            </w:r>
            <w:r>
              <w:rPr>
                <w:rFonts w:ascii="Times New Roman" w:eastAsia="Times New Roman" w:hAnsi="Times New Roman" w:cs="Times New Roman"/>
                <w:sz w:val="24"/>
                <w:szCs w:val="24"/>
                <w:lang w:val="bg-BG"/>
              </w:rPr>
              <w:t>.</w:t>
            </w:r>
          </w:p>
          <w:p w:rsidR="00DB37F7" w:rsidRPr="00076E63" w:rsidRDefault="00DB37F7" w:rsidP="00DB37F7">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(върху всяка за</w:t>
            </w:r>
            <w:r>
              <w:rPr>
                <w:rFonts w:ascii="Times New Roman" w:eastAsia="Times New Roman" w:hAnsi="Times New Roman" w:cs="Times New Roman"/>
                <w:i/>
                <w:sz w:val="16"/>
                <w:szCs w:val="16"/>
                <w:lang w:val="bg-BG"/>
              </w:rPr>
              <w:t>интересована</w:t>
            </w:r>
            <w:r w:rsidRPr="00076E63">
              <w:rPr>
                <w:rFonts w:ascii="Times New Roman" w:eastAsia="Times New Roman" w:hAnsi="Times New Roman" w:cs="Times New Roman"/>
                <w:i/>
                <w:sz w:val="16"/>
                <w:szCs w:val="16"/>
                <w:lang w:val="bg-BG"/>
              </w:rPr>
              <w:t xml:space="preserve"> страна/група за</w:t>
            </w:r>
            <w:r>
              <w:rPr>
                <w:rFonts w:ascii="Times New Roman" w:eastAsia="Times New Roman" w:hAnsi="Times New Roman" w:cs="Times New Roman"/>
                <w:i/>
                <w:sz w:val="16"/>
                <w:szCs w:val="16"/>
                <w:lang w:val="bg-BG"/>
              </w:rPr>
              <w:t>интересовани</w:t>
            </w:r>
            <w:r w:rsidRPr="00076E63">
              <w:rPr>
                <w:rFonts w:ascii="Times New Roman" w:eastAsia="Times New Roman" w:hAnsi="Times New Roman" w:cs="Times New Roman"/>
                <w:i/>
                <w:sz w:val="16"/>
                <w:szCs w:val="16"/>
                <w:lang w:val="bg-BG"/>
              </w:rPr>
              <w:t xml:space="preserve"> страни)</w:t>
            </w: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Отрицателни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DB37F7" w:rsidRDefault="00F16E9C" w:rsidP="00DB37F7">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 xml:space="preserve">Запазването на предишните нива на компенсации (до 2022 г.) няма да отчете актуалната икономическа обстановка и положителния ефект от </w:t>
            </w:r>
            <w:r w:rsidR="00C27699" w:rsidRPr="00C27699">
              <w:rPr>
                <w:rFonts w:ascii="Times New Roman" w:eastAsia="Times New Roman" w:hAnsi="Times New Roman" w:cs="Times New Roman"/>
                <w:sz w:val="24"/>
                <w:szCs w:val="24"/>
                <w:lang w:val="bg-BG"/>
              </w:rPr>
              <w:t xml:space="preserve">Постановление № 10 </w:t>
            </w:r>
            <w:r>
              <w:rPr>
                <w:rFonts w:ascii="Times New Roman" w:eastAsia="Times New Roman" w:hAnsi="Times New Roman" w:cs="Times New Roman"/>
                <w:sz w:val="24"/>
                <w:szCs w:val="24"/>
                <w:lang w:val="bg-BG"/>
              </w:rPr>
              <w:t xml:space="preserve">от 2023 г. върху финансирането на услугата обществен транспорт. Общините и превозвачите ще се принудят да намалят услугата – броя курсове по линиите, което ще доведе до лошо качество на услугата за пътниците, преориентиране на част от тях към друг вид транспорт, включително и към такъв с лични </w:t>
            </w:r>
            <w:r w:rsidR="00C27699">
              <w:rPr>
                <w:rFonts w:ascii="Times New Roman" w:eastAsia="Times New Roman" w:hAnsi="Times New Roman" w:cs="Times New Roman"/>
                <w:sz w:val="24"/>
                <w:szCs w:val="24"/>
                <w:lang w:val="bg-BG"/>
              </w:rPr>
              <w:t xml:space="preserve">моторни превозни средства </w:t>
            </w:r>
            <w:r w:rsidR="00C27699" w:rsidRPr="002526E6">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МПС</w:t>
            </w:r>
            <w:r w:rsidR="00C27699" w:rsidRPr="002526E6">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което ще доведе до повече трафик, замърсяване и загуба на човекочасове. От друга страна, превозвачите е възможно да освободят работници – шофьори и технически персонал, тъй като няма да могат да осигурят заплащане за труда им, поради ниските нива на компенсации. Делът на обществения транспорт в общините може да намалее още, въпреки че е на едно от най-ниските нива, спрямо останалите страни </w:t>
            </w:r>
            <w:r w:rsidR="00C27699">
              <w:rPr>
                <w:rFonts w:ascii="Times New Roman" w:eastAsia="Times New Roman" w:hAnsi="Times New Roman" w:cs="Times New Roman"/>
                <w:sz w:val="24"/>
                <w:szCs w:val="24"/>
                <w:lang w:val="bg-BG"/>
              </w:rPr>
              <w:t xml:space="preserve">от </w:t>
            </w:r>
            <w:r>
              <w:rPr>
                <w:rFonts w:ascii="Times New Roman" w:eastAsia="Times New Roman" w:hAnsi="Times New Roman" w:cs="Times New Roman"/>
                <w:sz w:val="24"/>
                <w:szCs w:val="24"/>
                <w:lang w:val="bg-BG"/>
              </w:rPr>
              <w:t>Е</w:t>
            </w:r>
            <w:r w:rsidR="00C27699">
              <w:rPr>
                <w:rFonts w:ascii="Times New Roman" w:eastAsia="Times New Roman" w:hAnsi="Times New Roman" w:cs="Times New Roman"/>
                <w:sz w:val="24"/>
                <w:szCs w:val="24"/>
                <w:lang w:val="bg-BG"/>
              </w:rPr>
              <w:t>вропейския съюз</w:t>
            </w:r>
            <w:r>
              <w:rPr>
                <w:rFonts w:ascii="Times New Roman" w:eastAsia="Times New Roman" w:hAnsi="Times New Roman" w:cs="Times New Roman"/>
                <w:sz w:val="24"/>
                <w:szCs w:val="24"/>
                <w:lang w:val="bg-BG"/>
              </w:rPr>
              <w:t xml:space="preserve">. </w:t>
            </w:r>
          </w:p>
          <w:p w:rsidR="00DB37F7" w:rsidRPr="00076E63" w:rsidRDefault="00DB37F7" w:rsidP="00DB37F7">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rsidR="00DB37F7" w:rsidRPr="00C14AE3" w:rsidRDefault="00DB37F7" w:rsidP="00DB37F7">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Специфични въздействия:</w:t>
            </w:r>
            <w:r>
              <w:rPr>
                <w:rFonts w:ascii="Times New Roman" w:eastAsia="Times New Roman" w:hAnsi="Times New Roman" w:cs="Times New Roman"/>
                <w:b/>
                <w:sz w:val="24"/>
                <w:szCs w:val="24"/>
                <w:lang w:val="bg-BG"/>
              </w:rPr>
              <w:t xml:space="preserve"> </w:t>
            </w:r>
          </w:p>
          <w:p w:rsidR="00DB37F7" w:rsidRPr="007D643B" w:rsidRDefault="00DB37F7" w:rsidP="00DB37F7">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Въздействия върху малките и средните предприятия:</w:t>
            </w:r>
            <w:r w:rsidRPr="00AC6C7B">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bg-BG"/>
              </w:rPr>
              <w:t xml:space="preserve">Липсата на </w:t>
            </w:r>
            <w:r w:rsidR="000F05CF">
              <w:rPr>
                <w:rFonts w:ascii="Times New Roman" w:eastAsia="Times New Roman" w:hAnsi="Times New Roman" w:cs="Times New Roman"/>
                <w:sz w:val="24"/>
                <w:szCs w:val="24"/>
                <w:lang w:val="bg-BG"/>
              </w:rPr>
              <w:t>актуализиране на нивата на компенсиране на картите за групи граждани</w:t>
            </w:r>
            <w:r>
              <w:rPr>
                <w:rFonts w:ascii="Times New Roman" w:eastAsia="Times New Roman" w:hAnsi="Times New Roman" w:cs="Times New Roman"/>
                <w:sz w:val="24"/>
                <w:szCs w:val="24"/>
                <w:lang w:val="bg-BG"/>
              </w:rPr>
              <w:t xml:space="preserve">, </w:t>
            </w:r>
            <w:r w:rsidR="000F05CF">
              <w:rPr>
                <w:rFonts w:ascii="Times New Roman" w:eastAsia="Times New Roman" w:hAnsi="Times New Roman" w:cs="Times New Roman"/>
                <w:sz w:val="24"/>
                <w:szCs w:val="24"/>
                <w:lang w:val="bg-BG"/>
              </w:rPr>
              <w:t xml:space="preserve">ще осигури по-малко средства за общините и превозвачите, което </w:t>
            </w:r>
            <w:r w:rsidRPr="007D643B">
              <w:rPr>
                <w:rFonts w:ascii="Times New Roman" w:eastAsia="Times New Roman" w:hAnsi="Times New Roman" w:cs="Times New Roman"/>
                <w:sz w:val="24"/>
                <w:szCs w:val="24"/>
                <w:lang w:val="bg-BG"/>
              </w:rPr>
              <w:t xml:space="preserve">може да </w:t>
            </w:r>
            <w:r>
              <w:rPr>
                <w:rFonts w:ascii="Times New Roman" w:eastAsia="Times New Roman" w:hAnsi="Times New Roman" w:cs="Times New Roman"/>
                <w:sz w:val="24"/>
                <w:szCs w:val="24"/>
                <w:lang w:val="bg-BG"/>
              </w:rPr>
              <w:t xml:space="preserve">затрудни планирането на тези средства от страна на общините при провеждане на процедури за възлагане на превозите и сключване на договори и съответно </w:t>
            </w:r>
            <w:r w:rsidRPr="007D643B">
              <w:rPr>
                <w:rFonts w:ascii="Times New Roman" w:eastAsia="Times New Roman" w:hAnsi="Times New Roman" w:cs="Times New Roman"/>
                <w:sz w:val="24"/>
                <w:szCs w:val="24"/>
                <w:lang w:val="bg-BG"/>
              </w:rPr>
              <w:t>негативно въздействие</w:t>
            </w:r>
            <w:r>
              <w:rPr>
                <w:rFonts w:ascii="Times New Roman" w:eastAsia="Times New Roman" w:hAnsi="Times New Roman" w:cs="Times New Roman"/>
                <w:sz w:val="24"/>
                <w:szCs w:val="24"/>
                <w:lang w:val="bg-BG"/>
              </w:rPr>
              <w:t xml:space="preserve"> </w:t>
            </w:r>
            <w:r w:rsidR="00C27699">
              <w:rPr>
                <w:rFonts w:ascii="Times New Roman" w:eastAsia="Times New Roman" w:hAnsi="Times New Roman" w:cs="Times New Roman"/>
                <w:sz w:val="24"/>
                <w:szCs w:val="24"/>
                <w:lang w:val="bg-BG"/>
              </w:rPr>
              <w:t xml:space="preserve">върху </w:t>
            </w:r>
            <w:r>
              <w:rPr>
                <w:rFonts w:ascii="Times New Roman" w:eastAsia="Times New Roman" w:hAnsi="Times New Roman" w:cs="Times New Roman"/>
                <w:sz w:val="24"/>
                <w:szCs w:val="24"/>
                <w:lang w:val="bg-BG"/>
              </w:rPr>
              <w:t xml:space="preserve">малките и средните предприятия, </w:t>
            </w:r>
            <w:r w:rsidR="00C27699">
              <w:rPr>
                <w:rFonts w:ascii="Times New Roman" w:eastAsia="Times New Roman" w:hAnsi="Times New Roman" w:cs="Times New Roman"/>
                <w:sz w:val="24"/>
                <w:szCs w:val="24"/>
                <w:lang w:val="bg-BG"/>
              </w:rPr>
              <w:t>каквито са</w:t>
            </w:r>
            <w:r>
              <w:rPr>
                <w:rFonts w:ascii="Times New Roman" w:eastAsia="Times New Roman" w:hAnsi="Times New Roman" w:cs="Times New Roman"/>
                <w:sz w:val="24"/>
                <w:szCs w:val="24"/>
                <w:lang w:val="bg-BG"/>
              </w:rPr>
              <w:t xml:space="preserve">  част от превозвачите</w:t>
            </w:r>
            <w:r w:rsidRPr="007D643B">
              <w:rPr>
                <w:rFonts w:ascii="Times New Roman" w:eastAsia="Times New Roman" w:hAnsi="Times New Roman" w:cs="Times New Roman"/>
                <w:sz w:val="24"/>
                <w:szCs w:val="24"/>
                <w:lang w:val="bg-BG"/>
              </w:rPr>
              <w:t>.</w:t>
            </w:r>
          </w:p>
          <w:p w:rsidR="00DB37F7" w:rsidRPr="00076E63" w:rsidRDefault="00DB37F7" w:rsidP="00DB37F7">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Административна тежест:</w:t>
            </w:r>
            <w:r w:rsidRPr="00076E63">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Не се идентифицира.</w:t>
            </w:r>
          </w:p>
          <w:p w:rsidR="00DB37F7" w:rsidRPr="00C93DF1" w:rsidRDefault="00DB37F7" w:rsidP="00DB37F7">
            <w:pPr>
              <w:spacing w:after="120" w:line="240" w:lineRule="auto"/>
              <w:jc w:val="center"/>
              <w:rPr>
                <w:rFonts w:ascii="Times New Roman" w:eastAsia="Times New Roman" w:hAnsi="Times New Roman" w:cs="Times New Roman"/>
                <w:i/>
                <w:sz w:val="20"/>
                <w:szCs w:val="20"/>
                <w:lang w:val="bg-BG"/>
              </w:rPr>
            </w:pPr>
            <w:r>
              <w:rPr>
                <w:rFonts w:ascii="Times New Roman" w:eastAsia="Times New Roman" w:hAnsi="Times New Roman" w:cs="Times New Roman"/>
                <w:i/>
                <w:sz w:val="16"/>
                <w:szCs w:val="16"/>
                <w:lang w:val="bg-BG"/>
              </w:rPr>
              <w:t xml:space="preserve">1.1. </w:t>
            </w:r>
            <w:r w:rsidRPr="00C93DF1">
              <w:rPr>
                <w:rFonts w:ascii="Times New Roman" w:eastAsia="Times New Roman" w:hAnsi="Times New Roman" w:cs="Times New Roman"/>
                <w:i/>
                <w:sz w:val="16"/>
                <w:szCs w:val="16"/>
                <w:lang w:val="bg-BG"/>
              </w:rPr>
              <w:t>Опишете качествено (при възможност – и количествено) всички значителни потенциални икономически, социални и екологични въздействия, вкл</w:t>
            </w:r>
            <w:r>
              <w:rPr>
                <w:rFonts w:ascii="Times New Roman" w:eastAsia="Times New Roman" w:hAnsi="Times New Roman" w:cs="Times New Roman"/>
                <w:i/>
                <w:sz w:val="16"/>
                <w:szCs w:val="16"/>
                <w:lang w:val="bg-BG"/>
              </w:rPr>
              <w:t>ючително</w:t>
            </w:r>
            <w:r w:rsidRPr="00C93DF1">
              <w:rPr>
                <w:rFonts w:ascii="Times New Roman" w:eastAsia="Times New Roman" w:hAnsi="Times New Roman" w:cs="Times New Roman"/>
                <w:i/>
                <w:sz w:val="16"/>
                <w:szCs w:val="16"/>
                <w:lang w:val="bg-BG"/>
              </w:rPr>
              <w:t xml:space="preserve"> </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C93DF1">
              <w:rPr>
                <w:rFonts w:ascii="Times New Roman" w:eastAsia="Times New Roman" w:hAnsi="Times New Roman" w:cs="Times New Roman"/>
                <w:i/>
                <w:sz w:val="16"/>
                <w:szCs w:val="16"/>
                <w:lang w:val="bg-BG"/>
              </w:rPr>
              <w:t>. Пояснете кои въздействия се очаква да бъдат значителни и кои второстепенни.</w:t>
            </w:r>
          </w:p>
          <w:p w:rsidR="00DB37F7" w:rsidRDefault="00DB37F7" w:rsidP="00DB37F7">
            <w:pPr>
              <w:pBdr>
                <w:bottom w:val="single" w:sz="6" w:space="1" w:color="auto"/>
              </w:pBd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1.2. </w:t>
            </w:r>
            <w:r w:rsidRPr="00C93DF1">
              <w:rPr>
                <w:rFonts w:ascii="Times New Roman" w:eastAsia="Times New Roman" w:hAnsi="Times New Roman" w:cs="Times New Roman"/>
                <w:i/>
                <w:sz w:val="16"/>
                <w:szCs w:val="16"/>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DB37F7" w:rsidRPr="00076E63"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Вариант </w:t>
            </w:r>
            <w:r>
              <w:rPr>
                <w:rFonts w:ascii="Times New Roman" w:eastAsia="Times New Roman" w:hAnsi="Times New Roman" w:cs="Times New Roman"/>
                <w:b/>
                <w:sz w:val="24"/>
                <w:szCs w:val="24"/>
                <w:lang w:val="bg-BG"/>
              </w:rPr>
              <w:t xml:space="preserve">2 </w:t>
            </w:r>
            <w:r w:rsidR="000F05CF" w:rsidRPr="00076E63">
              <w:rPr>
                <w:rFonts w:ascii="Times New Roman" w:eastAsia="Times New Roman" w:hAnsi="Times New Roman" w:cs="Times New Roman"/>
                <w:b/>
                <w:sz w:val="24"/>
                <w:szCs w:val="24"/>
                <w:lang w:val="bg-BG"/>
              </w:rPr>
              <w:t>„</w:t>
            </w:r>
            <w:r w:rsidR="000F05CF" w:rsidRPr="0051601D">
              <w:rPr>
                <w:rFonts w:ascii="Times New Roman" w:eastAsia="Times New Roman" w:hAnsi="Times New Roman" w:cs="Times New Roman"/>
                <w:b/>
                <w:sz w:val="24"/>
                <w:szCs w:val="24"/>
                <w:lang w:val="bg-BG"/>
              </w:rPr>
              <w:t xml:space="preserve">Въвеждане </w:t>
            </w:r>
            <w:r w:rsidR="000F05CF">
              <w:rPr>
                <w:rFonts w:ascii="Times New Roman" w:eastAsia="Times New Roman" w:hAnsi="Times New Roman" w:cs="Times New Roman"/>
                <w:b/>
                <w:sz w:val="24"/>
                <w:szCs w:val="24"/>
                <w:lang w:val="bg-BG"/>
              </w:rPr>
              <w:t xml:space="preserve">в постановлението и наредбата на </w:t>
            </w:r>
            <w:r w:rsidR="000F05CF">
              <w:rPr>
                <w:rFonts w:ascii="Times New Roman" w:eastAsia="Times New Roman" w:hAnsi="Times New Roman" w:cs="Times New Roman"/>
                <w:b/>
                <w:iCs/>
                <w:sz w:val="24"/>
                <w:szCs w:val="24"/>
                <w:lang w:val="bg-BG" w:eastAsia="bg-BG"/>
              </w:rPr>
              <w:t>актуализирани размери на компенсациите за абонаментни карти на деца до 14 г., учащи, лица, получаващи пенсия и лица</w:t>
            </w:r>
            <w:r w:rsidR="000F05CF" w:rsidRPr="004E38AF">
              <w:rPr>
                <w:rFonts w:ascii="Times New Roman" w:eastAsia="Times New Roman" w:hAnsi="Times New Roman" w:cs="Times New Roman"/>
                <w:b/>
                <w:iCs/>
                <w:sz w:val="24"/>
                <w:szCs w:val="24"/>
                <w:lang w:val="bg-BG" w:eastAsia="bg-BG"/>
              </w:rPr>
              <w:t xml:space="preserve"> с намалена работоспособност над 70,99 %</w:t>
            </w:r>
            <w:r w:rsidR="000F05CF">
              <w:rPr>
                <w:rFonts w:ascii="Times New Roman" w:eastAsia="Times New Roman" w:hAnsi="Times New Roman" w:cs="Times New Roman"/>
                <w:b/>
                <w:sz w:val="24"/>
                <w:szCs w:val="24"/>
                <w:lang w:val="bg-BG"/>
              </w:rPr>
              <w:t>“</w:t>
            </w:r>
            <w:r w:rsidRPr="00076E63">
              <w:rPr>
                <w:rFonts w:ascii="Times New Roman" w:eastAsia="Times New Roman" w:hAnsi="Times New Roman" w:cs="Times New Roman"/>
                <w:b/>
                <w:sz w:val="24"/>
                <w:szCs w:val="24"/>
                <w:lang w:val="bg-BG"/>
              </w:rPr>
              <w:t>:</w:t>
            </w: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Описание:</w:t>
            </w:r>
          </w:p>
          <w:p w:rsidR="00DB37F7" w:rsidRDefault="000F05CF" w:rsidP="00DB37F7">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С </w:t>
            </w:r>
            <w:r w:rsidR="00C27699">
              <w:rPr>
                <w:rFonts w:ascii="Times New Roman" w:eastAsia="Times New Roman" w:hAnsi="Times New Roman" w:cs="Times New Roman"/>
                <w:sz w:val="24"/>
                <w:szCs w:val="24"/>
                <w:lang w:val="bg-BG"/>
              </w:rPr>
              <w:t>предлаганите</w:t>
            </w:r>
            <w:r>
              <w:rPr>
                <w:rFonts w:ascii="Times New Roman" w:eastAsia="Times New Roman" w:hAnsi="Times New Roman" w:cs="Times New Roman"/>
                <w:sz w:val="24"/>
                <w:szCs w:val="24"/>
                <w:lang w:val="bg-BG"/>
              </w:rPr>
              <w:t xml:space="preserve"> промени ще се осигурят адекватни размери на компенсациите за картите на </w:t>
            </w:r>
            <w:r w:rsidRPr="004E38AF">
              <w:rPr>
                <w:rFonts w:ascii="Times New Roman" w:eastAsia="Times New Roman" w:hAnsi="Times New Roman" w:cs="Times New Roman"/>
                <w:sz w:val="24"/>
                <w:szCs w:val="24"/>
                <w:lang w:val="bg-BG"/>
              </w:rPr>
              <w:t>деца до 14 г., учащи, лица, получаващи пенсия и лица с намалена работоспособност над 70,99 %</w:t>
            </w:r>
            <w:r>
              <w:rPr>
                <w:rFonts w:ascii="Times New Roman" w:eastAsia="Times New Roman" w:hAnsi="Times New Roman" w:cs="Times New Roman"/>
                <w:sz w:val="24"/>
                <w:szCs w:val="24"/>
                <w:lang w:val="bg-BG"/>
              </w:rPr>
              <w:t xml:space="preserve">, които са адекватни на актуалната икономическа обстановка и са в синхрон с нивата на компенсиране в </w:t>
            </w:r>
            <w:r>
              <w:rPr>
                <w:rFonts w:ascii="Times New Roman" w:eastAsia="Times New Roman" w:hAnsi="Times New Roman" w:cs="Times New Roman"/>
                <w:sz w:val="24"/>
                <w:szCs w:val="24"/>
                <w:lang w:val="bg-BG"/>
              </w:rPr>
              <w:lastRenderedPageBreak/>
              <w:t>други европейски страни – например – Чехия и Австрия. Това ще стимулира общините и превозвачите да привличат повече пътници като цяло в обществения транспорт, тъй като ще се осигурят средства за компенсиране на по-евтините превозни документи за тези групи граждани, което ще позволи да се предложи по-редовна и по-качествена обществена услуга. Това ще намали трафика, тъй като с предложението да се осигурят изцяло (100 на сто) компенсирани карти за деца до 14 г. възраст се цели да се намали трафика с лични автомобили, които да превозват тези деца до детска градина и училище. Това ще резултира и в създаване на навик за използване на обществен транспорт у най-малките, което е ключово за предпочитането му в последствие, когато децата пораснат. От по-редовния обществен транспорт ще се възползват и другите пътници, като например – работещите, които заплащат пълният размер на абонаментната карта, което може да осигури синергичен ефект – да се привлекат и други групи пътници към обществения транспорт, за сметка на придвижване с лично МПС, което е в синхрон с европейските политики за устойчива мобилност.</w:t>
            </w: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Положителни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DB37F7" w:rsidRDefault="00406F6E" w:rsidP="00DB37F7">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Ще се осигури адекватен размер на компенсиране на картите за групи граждани, което ще осигури повече средства за осигуряване на редовен обществен транспорт от общините и превозвачите.</w:t>
            </w:r>
          </w:p>
          <w:p w:rsidR="00406F6E" w:rsidRDefault="00406F6E" w:rsidP="00DB37F7">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Ще се осигури по-редовен обществен транспорт за гражданите в цялост, което може да привлече нови пътници и да намали трафика в градовете.</w:t>
            </w:r>
          </w:p>
          <w:p w:rsidR="00406F6E" w:rsidRDefault="00406F6E" w:rsidP="00DB37F7">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Ще се осигурят безплатни карти за деца до 14 г. възраст, което ще увеличи употребата на обществен транспорт от тях и ще се осигури възможност да се създадат навици у тях за използването му като първи избор за метод за пътуване.</w:t>
            </w:r>
          </w:p>
          <w:p w:rsidR="00406F6E" w:rsidRDefault="00406F6E" w:rsidP="00DB37F7">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 xml:space="preserve">Ще бъдат осигурени повече средства за осигуряване на услугата </w:t>
            </w:r>
            <w:r w:rsidR="00C27699">
              <w:rPr>
                <w:rFonts w:ascii="Times New Roman" w:eastAsia="Times New Roman" w:hAnsi="Times New Roman" w:cs="Times New Roman"/>
                <w:sz w:val="24"/>
                <w:szCs w:val="24"/>
                <w:lang w:val="bg-BG"/>
              </w:rPr>
              <w:t xml:space="preserve">от </w:t>
            </w:r>
            <w:r>
              <w:rPr>
                <w:rFonts w:ascii="Times New Roman" w:eastAsia="Times New Roman" w:hAnsi="Times New Roman" w:cs="Times New Roman"/>
                <w:sz w:val="24"/>
                <w:szCs w:val="24"/>
                <w:lang w:val="bg-BG"/>
              </w:rPr>
              <w:t>превозвачите, което ще осигури достатъчно средства за възнаграждения на шофьорите и сервизните техници (производствен персонал) и ще може да се осигури по-добро сервизно обслужване и средства за подмяна на амортизирания автопарк, където е необходимо. Това косвено ще повлияе върху повишаване качеството на услугата в дългосрочен план.</w:t>
            </w:r>
          </w:p>
          <w:p w:rsidR="00DB37F7" w:rsidRPr="004F6544" w:rsidRDefault="00DB37F7" w:rsidP="004F6544">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 xml:space="preserve"> (</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Отрицателни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705161" w:rsidRDefault="00705161" w:rsidP="00705161">
            <w:pPr>
              <w:spacing w:after="120" w:line="240" w:lineRule="auto"/>
              <w:rPr>
                <w:rFonts w:ascii="Times New Roman" w:eastAsia="Times New Roman" w:hAnsi="Times New Roman" w:cs="Times New Roman"/>
                <w:sz w:val="24"/>
                <w:szCs w:val="24"/>
                <w:lang w:val="bg-BG"/>
              </w:rPr>
            </w:pPr>
            <w:r w:rsidRPr="00705161">
              <w:rPr>
                <w:rFonts w:ascii="Times New Roman" w:eastAsia="Times New Roman" w:hAnsi="Times New Roman" w:cs="Times New Roman"/>
                <w:sz w:val="24"/>
                <w:szCs w:val="24"/>
                <w:lang w:val="bg-BG"/>
              </w:rPr>
              <w:t>Не са идентифицирани такива</w:t>
            </w:r>
            <w:r>
              <w:rPr>
                <w:rFonts w:ascii="Times New Roman" w:eastAsia="Times New Roman" w:hAnsi="Times New Roman" w:cs="Times New Roman"/>
                <w:sz w:val="24"/>
                <w:szCs w:val="24"/>
                <w:lang w:val="bg-BG"/>
              </w:rPr>
              <w:t>.</w:t>
            </w:r>
          </w:p>
          <w:p w:rsidR="00DB37F7" w:rsidRPr="00076E63" w:rsidRDefault="00DB37F7" w:rsidP="00705161">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rsidR="00DB37F7" w:rsidRPr="00076E63"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Специфични въздействия:</w:t>
            </w:r>
          </w:p>
          <w:p w:rsidR="00DB37F7" w:rsidRDefault="00DB37F7" w:rsidP="00DB37F7">
            <w:pPr>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Въздействия върху малките и средните предприятия:</w:t>
            </w:r>
          </w:p>
          <w:p w:rsidR="00DB37F7" w:rsidRPr="00A74A84" w:rsidRDefault="008F3069" w:rsidP="00DB37F7">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А</w:t>
            </w:r>
            <w:r w:rsidR="00406F6E">
              <w:rPr>
                <w:rFonts w:ascii="Times New Roman" w:eastAsia="Times New Roman" w:hAnsi="Times New Roman" w:cs="Times New Roman"/>
                <w:sz w:val="24"/>
                <w:szCs w:val="24"/>
                <w:lang w:val="bg-BG"/>
              </w:rPr>
              <w:t>ктуализиране</w:t>
            </w:r>
            <w:r>
              <w:rPr>
                <w:rFonts w:ascii="Times New Roman" w:eastAsia="Times New Roman" w:hAnsi="Times New Roman" w:cs="Times New Roman"/>
                <w:sz w:val="24"/>
                <w:szCs w:val="24"/>
                <w:lang w:val="bg-BG"/>
              </w:rPr>
              <w:t>то</w:t>
            </w:r>
            <w:r w:rsidR="00406F6E">
              <w:rPr>
                <w:rFonts w:ascii="Times New Roman" w:eastAsia="Times New Roman" w:hAnsi="Times New Roman" w:cs="Times New Roman"/>
                <w:sz w:val="24"/>
                <w:szCs w:val="24"/>
                <w:lang w:val="bg-BG"/>
              </w:rPr>
              <w:t xml:space="preserve"> на нивата на компенсиране на картите за групи граждани, ще осигури повече средства за общините и превозвачите, което </w:t>
            </w:r>
            <w:r w:rsidR="00D5205A">
              <w:rPr>
                <w:rFonts w:ascii="Times New Roman" w:eastAsia="Times New Roman" w:hAnsi="Times New Roman" w:cs="Times New Roman"/>
                <w:sz w:val="24"/>
                <w:szCs w:val="24"/>
                <w:lang w:val="bg-BG"/>
              </w:rPr>
              <w:t>би следвало да подобри</w:t>
            </w:r>
            <w:r w:rsidR="00406F6E">
              <w:rPr>
                <w:rFonts w:ascii="Times New Roman" w:eastAsia="Times New Roman" w:hAnsi="Times New Roman" w:cs="Times New Roman"/>
                <w:sz w:val="24"/>
                <w:szCs w:val="24"/>
                <w:lang w:val="bg-BG"/>
              </w:rPr>
              <w:t xml:space="preserve"> планирането на тези средства от страна на общините при провеждане на процедури за възлагане на превозите и сключване на договори и съответно </w:t>
            </w:r>
            <w:r w:rsidR="00D5205A">
              <w:rPr>
                <w:rFonts w:ascii="Times New Roman" w:eastAsia="Times New Roman" w:hAnsi="Times New Roman" w:cs="Times New Roman"/>
                <w:sz w:val="24"/>
                <w:szCs w:val="24"/>
                <w:lang w:val="bg-BG"/>
              </w:rPr>
              <w:t>положително</w:t>
            </w:r>
            <w:r w:rsidR="00406F6E" w:rsidRPr="007D643B">
              <w:rPr>
                <w:rFonts w:ascii="Times New Roman" w:eastAsia="Times New Roman" w:hAnsi="Times New Roman" w:cs="Times New Roman"/>
                <w:sz w:val="24"/>
                <w:szCs w:val="24"/>
                <w:lang w:val="bg-BG"/>
              </w:rPr>
              <w:t xml:space="preserve"> въздействие</w:t>
            </w:r>
            <w:r w:rsidR="00406F6E">
              <w:rPr>
                <w:rFonts w:ascii="Times New Roman" w:eastAsia="Times New Roman" w:hAnsi="Times New Roman" w:cs="Times New Roman"/>
                <w:sz w:val="24"/>
                <w:szCs w:val="24"/>
                <w:lang w:val="bg-BG"/>
              </w:rPr>
              <w:t xml:space="preserve"> </w:t>
            </w:r>
            <w:r w:rsidR="009777F7">
              <w:rPr>
                <w:rFonts w:ascii="Times New Roman" w:eastAsia="Times New Roman" w:hAnsi="Times New Roman" w:cs="Times New Roman"/>
                <w:sz w:val="24"/>
                <w:szCs w:val="24"/>
                <w:lang w:val="bg-BG"/>
              </w:rPr>
              <w:t xml:space="preserve">върху </w:t>
            </w:r>
            <w:r w:rsidR="00406F6E">
              <w:rPr>
                <w:rFonts w:ascii="Times New Roman" w:eastAsia="Times New Roman" w:hAnsi="Times New Roman" w:cs="Times New Roman"/>
                <w:sz w:val="24"/>
                <w:szCs w:val="24"/>
                <w:lang w:val="bg-BG"/>
              </w:rPr>
              <w:t xml:space="preserve">малките и средните предприятия, </w:t>
            </w:r>
            <w:r w:rsidR="009777F7">
              <w:rPr>
                <w:rFonts w:ascii="Times New Roman" w:eastAsia="Times New Roman" w:hAnsi="Times New Roman" w:cs="Times New Roman"/>
                <w:sz w:val="24"/>
                <w:szCs w:val="24"/>
                <w:lang w:val="bg-BG"/>
              </w:rPr>
              <w:t>каквито са</w:t>
            </w:r>
            <w:r w:rsidR="00406F6E">
              <w:rPr>
                <w:rFonts w:ascii="Times New Roman" w:eastAsia="Times New Roman" w:hAnsi="Times New Roman" w:cs="Times New Roman"/>
                <w:sz w:val="24"/>
                <w:szCs w:val="24"/>
                <w:lang w:val="bg-BG"/>
              </w:rPr>
              <w:t xml:space="preserve"> част от превозвачите</w:t>
            </w:r>
            <w:r w:rsidR="00406F6E" w:rsidRPr="007D643B">
              <w:rPr>
                <w:rFonts w:ascii="Times New Roman" w:eastAsia="Times New Roman" w:hAnsi="Times New Roman" w:cs="Times New Roman"/>
                <w:sz w:val="24"/>
                <w:szCs w:val="24"/>
                <w:lang w:val="bg-BG"/>
              </w:rPr>
              <w:t>.</w:t>
            </w:r>
          </w:p>
          <w:p w:rsidR="00DB37F7" w:rsidRPr="00076E63" w:rsidRDefault="00DB37F7" w:rsidP="00DB37F7">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Административна тежест:</w:t>
            </w:r>
            <w:r w:rsidRPr="00076E63">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Не се идентифицира.</w:t>
            </w:r>
          </w:p>
          <w:p w:rsidR="00DB37F7" w:rsidRPr="00076E63" w:rsidRDefault="00DB37F7" w:rsidP="00DB37F7">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rsidR="00DB37F7" w:rsidRPr="00076E63" w:rsidRDefault="00DB37F7" w:rsidP="00DB37F7">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 xml:space="preserve"> (въздействията върху малките и средните предприятия; административна тежест)</w:t>
            </w:r>
          </w:p>
          <w:p w:rsidR="00DB37F7" w:rsidRPr="0078311F" w:rsidRDefault="00DB37F7" w:rsidP="00DB37F7">
            <w:pPr>
              <w:spacing w:after="120" w:line="240" w:lineRule="auto"/>
              <w:jc w:val="center"/>
              <w:rPr>
                <w:rFonts w:ascii="Times New Roman" w:eastAsia="Times New Roman" w:hAnsi="Times New Roman" w:cs="Times New Roman"/>
                <w:i/>
                <w:sz w:val="16"/>
                <w:szCs w:val="16"/>
                <w:lang w:val="bg-BG"/>
              </w:rPr>
            </w:pPr>
            <w:r w:rsidRPr="0078311F">
              <w:rPr>
                <w:rFonts w:ascii="Times New Roman" w:eastAsia="Times New Roman" w:hAnsi="Times New Roman" w:cs="Times New Roman"/>
                <w:i/>
                <w:sz w:val="16"/>
                <w:szCs w:val="16"/>
                <w:lang w:val="bg-BG"/>
              </w:rPr>
              <w:lastRenderedPageBreak/>
              <w:t>1.1. Опишете качествено (при възможност – и количествено) всички значителни потенциални икономически, социални и екологични въздействия, вкл</w:t>
            </w:r>
            <w:r>
              <w:rPr>
                <w:rFonts w:ascii="Times New Roman" w:eastAsia="Times New Roman" w:hAnsi="Times New Roman" w:cs="Times New Roman"/>
                <w:i/>
                <w:sz w:val="16"/>
                <w:szCs w:val="16"/>
                <w:lang w:val="bg-BG"/>
              </w:rPr>
              <w:t>ючително</w:t>
            </w:r>
            <w:r w:rsidRPr="0078311F">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 Пояснете кои въздействия се очаква да бъдат значителни и кои второстепенни.</w:t>
            </w: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78311F">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tc>
      </w:tr>
      <w:tr w:rsidR="00DB37F7" w:rsidRPr="00DB37F7" w:rsidTr="00C93DF1">
        <w:tc>
          <w:tcPr>
            <w:tcW w:w="10266" w:type="dxa"/>
            <w:gridSpan w:val="3"/>
          </w:tcPr>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lastRenderedPageBreak/>
              <w:t>4.2. По проблем 2:</w:t>
            </w:r>
          </w:p>
        </w:tc>
      </w:tr>
      <w:tr w:rsidR="00DB37F7" w:rsidRPr="002526E6" w:rsidTr="00C93DF1">
        <w:tc>
          <w:tcPr>
            <w:tcW w:w="10266" w:type="dxa"/>
            <w:gridSpan w:val="3"/>
          </w:tcPr>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Вариант </w:t>
            </w:r>
            <w:r w:rsidRPr="00AC6C7B">
              <w:rPr>
                <w:rFonts w:ascii="Times New Roman" w:eastAsia="Times New Roman" w:hAnsi="Times New Roman" w:cs="Times New Roman"/>
                <w:b/>
                <w:sz w:val="24"/>
                <w:szCs w:val="24"/>
                <w:lang w:val="ru-RU"/>
              </w:rPr>
              <w:t xml:space="preserve">1 </w:t>
            </w:r>
            <w:r w:rsidRPr="00076E63">
              <w:rPr>
                <w:rFonts w:ascii="Times New Roman" w:eastAsia="Times New Roman" w:hAnsi="Times New Roman" w:cs="Times New Roman"/>
                <w:b/>
                <w:sz w:val="24"/>
                <w:szCs w:val="24"/>
                <w:lang w:val="bg-BG"/>
              </w:rPr>
              <w:t>„Без действие“:</w:t>
            </w: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Описание:</w:t>
            </w:r>
          </w:p>
          <w:p w:rsidR="00DB37F7" w:rsidRPr="00076E63" w:rsidRDefault="00DB37F7" w:rsidP="00DB37F7">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 xml:space="preserve">Няма да бъде </w:t>
            </w:r>
            <w:r w:rsidR="008F3069">
              <w:rPr>
                <w:rFonts w:ascii="Times New Roman" w:eastAsia="Times New Roman" w:hAnsi="Times New Roman" w:cs="Times New Roman"/>
                <w:sz w:val="24"/>
                <w:szCs w:val="24"/>
                <w:lang w:val="bg-BG"/>
              </w:rPr>
              <w:t xml:space="preserve">регламентирана </w:t>
            </w:r>
            <w:r>
              <w:rPr>
                <w:rFonts w:ascii="Times New Roman" w:eastAsia="Times New Roman" w:hAnsi="Times New Roman" w:cs="Times New Roman"/>
                <w:sz w:val="24"/>
                <w:szCs w:val="24"/>
                <w:lang w:val="bg-BG"/>
              </w:rPr>
              <w:t xml:space="preserve">методика в наредбата, съответно да </w:t>
            </w:r>
            <w:r w:rsidRPr="005C09E3">
              <w:rPr>
                <w:rFonts w:ascii="Times New Roman" w:eastAsia="Times New Roman" w:hAnsi="Times New Roman" w:cs="Times New Roman"/>
                <w:sz w:val="24"/>
                <w:szCs w:val="24"/>
                <w:lang w:val="bg-BG"/>
              </w:rPr>
              <w:t>бъдат разписани ясни критерии за разпределяне в годишен размер на предвидените от централния бюджет средства за субсидии за вътрешноградски пътнически превози и междуселищни пътнически превози и която да осигури публичност за потребителите на информация, а именно общините и превозвачите, за прилагания подход за разпределение на средствата за субсидия.</w:t>
            </w:r>
          </w:p>
          <w:p w:rsidR="00DB37F7" w:rsidRPr="002526E6"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Положителни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DB37F7" w:rsidRPr="00076E63" w:rsidRDefault="00DB37F7" w:rsidP="00DB37F7">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Не се идентифицират.</w:t>
            </w:r>
          </w:p>
          <w:p w:rsidR="00DB37F7" w:rsidRPr="00076E63" w:rsidRDefault="00DB37F7" w:rsidP="00DB37F7">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(върху всяка за</w:t>
            </w:r>
            <w:r>
              <w:rPr>
                <w:rFonts w:ascii="Times New Roman" w:eastAsia="Times New Roman" w:hAnsi="Times New Roman" w:cs="Times New Roman"/>
                <w:i/>
                <w:sz w:val="16"/>
                <w:szCs w:val="16"/>
                <w:lang w:val="bg-BG"/>
              </w:rPr>
              <w:t>интересована</w:t>
            </w:r>
            <w:r w:rsidRPr="00076E63">
              <w:rPr>
                <w:rFonts w:ascii="Times New Roman" w:eastAsia="Times New Roman" w:hAnsi="Times New Roman" w:cs="Times New Roman"/>
                <w:i/>
                <w:sz w:val="16"/>
                <w:szCs w:val="16"/>
                <w:lang w:val="bg-BG"/>
              </w:rPr>
              <w:t xml:space="preserve"> страна/група за</w:t>
            </w:r>
            <w:r>
              <w:rPr>
                <w:rFonts w:ascii="Times New Roman" w:eastAsia="Times New Roman" w:hAnsi="Times New Roman" w:cs="Times New Roman"/>
                <w:i/>
                <w:sz w:val="16"/>
                <w:szCs w:val="16"/>
                <w:lang w:val="bg-BG"/>
              </w:rPr>
              <w:t>интересовани</w:t>
            </w:r>
            <w:r w:rsidRPr="00076E63">
              <w:rPr>
                <w:rFonts w:ascii="Times New Roman" w:eastAsia="Times New Roman" w:hAnsi="Times New Roman" w:cs="Times New Roman"/>
                <w:i/>
                <w:sz w:val="16"/>
                <w:szCs w:val="16"/>
                <w:lang w:val="bg-BG"/>
              </w:rPr>
              <w:t xml:space="preserve"> страни)</w:t>
            </w: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Отрицателни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 xml:space="preserve">Затруднения при </w:t>
            </w:r>
            <w:r w:rsidRPr="00FF7E1B">
              <w:rPr>
                <w:rFonts w:ascii="Times New Roman" w:eastAsia="Times New Roman" w:hAnsi="Times New Roman" w:cs="Times New Roman"/>
                <w:sz w:val="24"/>
                <w:szCs w:val="24"/>
                <w:lang w:val="bg-BG"/>
              </w:rPr>
              <w:t>планирането, определянето и отчитането на субсидиите за нерентабилни вътрешноградски и междуселищни пътнически превози и компенсациите за извършените безплатн</w:t>
            </w:r>
            <w:r>
              <w:rPr>
                <w:rFonts w:ascii="Times New Roman" w:eastAsia="Times New Roman" w:hAnsi="Times New Roman" w:cs="Times New Roman"/>
                <w:sz w:val="24"/>
                <w:szCs w:val="24"/>
                <w:lang w:val="bg-BG"/>
              </w:rPr>
              <w:t>и и по намалени цени пътувания за общините и превозвачите. В тази връзка би могло да се стигне до прекратяване от превозвачи на договори или липса на желаещи да участват в процедури за възлагане обществени превозни услуги, което ще доведе до липса на транспортно обслужване за населението, включително и на правоимащи лица</w:t>
            </w:r>
            <w:r w:rsidR="00DE7AC9">
              <w:rPr>
                <w:rFonts w:ascii="Times New Roman" w:eastAsia="Times New Roman" w:hAnsi="Times New Roman" w:cs="Times New Roman"/>
                <w:sz w:val="24"/>
                <w:szCs w:val="24"/>
                <w:lang w:val="bg-BG"/>
              </w:rPr>
              <w:t>, които няма да имат</w:t>
            </w:r>
            <w:r>
              <w:rPr>
                <w:rFonts w:ascii="Times New Roman" w:eastAsia="Times New Roman" w:hAnsi="Times New Roman" w:cs="Times New Roman"/>
                <w:sz w:val="24"/>
                <w:szCs w:val="24"/>
                <w:lang w:val="bg-BG"/>
              </w:rPr>
              <w:t xml:space="preserve"> възможност да ползват правата си за безплатни и по намалени цени пътувания. </w:t>
            </w:r>
          </w:p>
          <w:p w:rsidR="00DB37F7" w:rsidRPr="00076E63" w:rsidRDefault="00DB37F7" w:rsidP="00DB37F7">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rsidR="00DB37F7" w:rsidRPr="00C14AE3" w:rsidRDefault="00DB37F7" w:rsidP="00DB37F7">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Специфични въздействия:</w:t>
            </w:r>
            <w:r>
              <w:rPr>
                <w:rFonts w:ascii="Times New Roman" w:eastAsia="Times New Roman" w:hAnsi="Times New Roman" w:cs="Times New Roman"/>
                <w:b/>
                <w:sz w:val="24"/>
                <w:szCs w:val="24"/>
                <w:lang w:val="bg-BG"/>
              </w:rPr>
              <w:t xml:space="preserve"> </w:t>
            </w:r>
          </w:p>
          <w:p w:rsidR="00DB37F7" w:rsidRPr="007D643B" w:rsidRDefault="00DB37F7" w:rsidP="00DB37F7">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Въздействия върху малките и средните предприятия:</w:t>
            </w:r>
            <w:r w:rsidRPr="00AC6C7B">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bg-BG"/>
              </w:rPr>
              <w:t xml:space="preserve">Липсата на методика и ясно разписани правила, по които се разпределят предвидените общо в централния бюджет средства за компенсации и субсидии </w:t>
            </w:r>
            <w:r w:rsidRPr="007D643B">
              <w:rPr>
                <w:rFonts w:ascii="Times New Roman" w:eastAsia="Times New Roman" w:hAnsi="Times New Roman" w:cs="Times New Roman"/>
                <w:sz w:val="24"/>
                <w:szCs w:val="24"/>
                <w:lang w:val="bg-BG"/>
              </w:rPr>
              <w:t xml:space="preserve">може да </w:t>
            </w:r>
            <w:r>
              <w:rPr>
                <w:rFonts w:ascii="Times New Roman" w:eastAsia="Times New Roman" w:hAnsi="Times New Roman" w:cs="Times New Roman"/>
                <w:sz w:val="24"/>
                <w:szCs w:val="24"/>
                <w:lang w:val="bg-BG"/>
              </w:rPr>
              <w:t xml:space="preserve">затрудни планирането на тези средства от страна на общините при провеждане на процедури за възлагане на превозите и сключване на договори и съответно </w:t>
            </w:r>
            <w:r w:rsidRPr="007D643B">
              <w:rPr>
                <w:rFonts w:ascii="Times New Roman" w:eastAsia="Times New Roman" w:hAnsi="Times New Roman" w:cs="Times New Roman"/>
                <w:sz w:val="24"/>
                <w:szCs w:val="24"/>
                <w:lang w:val="bg-BG"/>
              </w:rPr>
              <w:t>негативно въздействие</w:t>
            </w:r>
            <w:r>
              <w:rPr>
                <w:rFonts w:ascii="Times New Roman" w:eastAsia="Times New Roman" w:hAnsi="Times New Roman" w:cs="Times New Roman"/>
                <w:sz w:val="24"/>
                <w:szCs w:val="24"/>
                <w:lang w:val="bg-BG"/>
              </w:rPr>
              <w:t xml:space="preserve"> </w:t>
            </w:r>
            <w:r w:rsidR="00DE7AC9">
              <w:rPr>
                <w:rFonts w:ascii="Times New Roman" w:eastAsia="Times New Roman" w:hAnsi="Times New Roman" w:cs="Times New Roman"/>
                <w:sz w:val="24"/>
                <w:szCs w:val="24"/>
                <w:lang w:val="bg-BG"/>
              </w:rPr>
              <w:t xml:space="preserve">за </w:t>
            </w:r>
            <w:r>
              <w:rPr>
                <w:rFonts w:ascii="Times New Roman" w:eastAsia="Times New Roman" w:hAnsi="Times New Roman" w:cs="Times New Roman"/>
                <w:sz w:val="24"/>
                <w:szCs w:val="24"/>
                <w:lang w:val="bg-BG"/>
              </w:rPr>
              <w:t xml:space="preserve">малките и средните предприятия, </w:t>
            </w:r>
            <w:r w:rsidR="00DE7AC9">
              <w:rPr>
                <w:rFonts w:ascii="Times New Roman" w:eastAsia="Times New Roman" w:hAnsi="Times New Roman" w:cs="Times New Roman"/>
                <w:sz w:val="24"/>
                <w:szCs w:val="24"/>
                <w:lang w:val="bg-BG"/>
              </w:rPr>
              <w:t>каквито са</w:t>
            </w:r>
            <w:r>
              <w:rPr>
                <w:rFonts w:ascii="Times New Roman" w:eastAsia="Times New Roman" w:hAnsi="Times New Roman" w:cs="Times New Roman"/>
                <w:sz w:val="24"/>
                <w:szCs w:val="24"/>
                <w:lang w:val="bg-BG"/>
              </w:rPr>
              <w:t xml:space="preserve">  част от превозвачите</w:t>
            </w:r>
            <w:r w:rsidRPr="007D643B">
              <w:rPr>
                <w:rFonts w:ascii="Times New Roman" w:eastAsia="Times New Roman" w:hAnsi="Times New Roman" w:cs="Times New Roman"/>
                <w:sz w:val="24"/>
                <w:szCs w:val="24"/>
                <w:lang w:val="bg-BG"/>
              </w:rPr>
              <w:t>.</w:t>
            </w:r>
          </w:p>
          <w:p w:rsidR="00DB37F7" w:rsidRPr="00076E63" w:rsidRDefault="00DB37F7" w:rsidP="00DB37F7">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Административна тежест:</w:t>
            </w:r>
            <w:r w:rsidRPr="00076E63">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Не се идентифицира.</w:t>
            </w:r>
          </w:p>
          <w:p w:rsidR="00DB37F7" w:rsidRPr="00C93DF1" w:rsidRDefault="00DB37F7" w:rsidP="00DB37F7">
            <w:pPr>
              <w:spacing w:after="120" w:line="240" w:lineRule="auto"/>
              <w:jc w:val="center"/>
              <w:rPr>
                <w:rFonts w:ascii="Times New Roman" w:eastAsia="Times New Roman" w:hAnsi="Times New Roman" w:cs="Times New Roman"/>
                <w:i/>
                <w:sz w:val="20"/>
                <w:szCs w:val="20"/>
                <w:lang w:val="bg-BG"/>
              </w:rPr>
            </w:pPr>
            <w:r>
              <w:rPr>
                <w:rFonts w:ascii="Times New Roman" w:eastAsia="Times New Roman" w:hAnsi="Times New Roman" w:cs="Times New Roman"/>
                <w:i/>
                <w:sz w:val="16"/>
                <w:szCs w:val="16"/>
                <w:lang w:val="bg-BG"/>
              </w:rPr>
              <w:t xml:space="preserve">1.1. </w:t>
            </w:r>
            <w:r w:rsidRPr="00C93DF1">
              <w:rPr>
                <w:rFonts w:ascii="Times New Roman" w:eastAsia="Times New Roman" w:hAnsi="Times New Roman" w:cs="Times New Roman"/>
                <w:i/>
                <w:sz w:val="16"/>
                <w:szCs w:val="16"/>
                <w:lang w:val="bg-BG"/>
              </w:rPr>
              <w:t>Опишете качествено (при възможност – и количествено) всички значителни потенциални икономически, социални и екологични въздействия, вкл</w:t>
            </w:r>
            <w:r>
              <w:rPr>
                <w:rFonts w:ascii="Times New Roman" w:eastAsia="Times New Roman" w:hAnsi="Times New Roman" w:cs="Times New Roman"/>
                <w:i/>
                <w:sz w:val="16"/>
                <w:szCs w:val="16"/>
                <w:lang w:val="bg-BG"/>
              </w:rPr>
              <w:t>ючително</w:t>
            </w:r>
            <w:r w:rsidRPr="00C93DF1">
              <w:rPr>
                <w:rFonts w:ascii="Times New Roman" w:eastAsia="Times New Roman" w:hAnsi="Times New Roman" w:cs="Times New Roman"/>
                <w:i/>
                <w:sz w:val="16"/>
                <w:szCs w:val="16"/>
                <w:lang w:val="bg-BG"/>
              </w:rPr>
              <w:t xml:space="preserve"> </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C93DF1">
              <w:rPr>
                <w:rFonts w:ascii="Times New Roman" w:eastAsia="Times New Roman" w:hAnsi="Times New Roman" w:cs="Times New Roman"/>
                <w:i/>
                <w:sz w:val="16"/>
                <w:szCs w:val="16"/>
                <w:lang w:val="bg-BG"/>
              </w:rPr>
              <w:t>. Пояснете кои въздействия се очаква да бъдат значителни и кои второстепенни.</w:t>
            </w:r>
          </w:p>
          <w:p w:rsidR="00DB37F7" w:rsidRDefault="00DB37F7" w:rsidP="00DB37F7">
            <w:pPr>
              <w:pBdr>
                <w:bottom w:val="single" w:sz="6" w:space="1" w:color="auto"/>
              </w:pBd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1.2. </w:t>
            </w:r>
            <w:r w:rsidRPr="00C93DF1">
              <w:rPr>
                <w:rFonts w:ascii="Times New Roman" w:eastAsia="Times New Roman" w:hAnsi="Times New Roman" w:cs="Times New Roman"/>
                <w:i/>
                <w:sz w:val="16"/>
                <w:szCs w:val="16"/>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DB37F7" w:rsidRPr="00076E63"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Вариант </w:t>
            </w:r>
            <w:r>
              <w:rPr>
                <w:rFonts w:ascii="Times New Roman" w:eastAsia="Times New Roman" w:hAnsi="Times New Roman" w:cs="Times New Roman"/>
                <w:b/>
                <w:sz w:val="24"/>
                <w:szCs w:val="24"/>
                <w:lang w:val="bg-BG"/>
              </w:rPr>
              <w:t>2 „Въвеждане в наредбата на методика, по която се разпределят средствата за компенсации и субсидии</w:t>
            </w:r>
            <w:r w:rsidRPr="00076E63">
              <w:rPr>
                <w:rFonts w:ascii="Times New Roman" w:eastAsia="Times New Roman" w:hAnsi="Times New Roman" w:cs="Times New Roman"/>
                <w:b/>
                <w:sz w:val="24"/>
                <w:szCs w:val="24"/>
                <w:lang w:val="bg-BG"/>
              </w:rPr>
              <w:t>“:</w:t>
            </w: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Описание:</w:t>
            </w:r>
          </w:p>
          <w:p w:rsidR="00DB37F7" w:rsidRPr="00A7626F" w:rsidRDefault="00DE7AC9" w:rsidP="00DB37F7">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Регламентиране в наредбата</w:t>
            </w:r>
            <w:r w:rsidRPr="007D643B">
              <w:rPr>
                <w:rFonts w:ascii="Times New Roman" w:eastAsia="Times New Roman" w:hAnsi="Times New Roman" w:cs="Times New Roman"/>
                <w:sz w:val="24"/>
                <w:szCs w:val="24"/>
                <w:lang w:val="bg-BG"/>
              </w:rPr>
              <w:t xml:space="preserve"> </w:t>
            </w:r>
            <w:r w:rsidR="00DB37F7" w:rsidRPr="007D643B">
              <w:rPr>
                <w:rFonts w:ascii="Times New Roman" w:eastAsia="Times New Roman" w:hAnsi="Times New Roman" w:cs="Times New Roman"/>
                <w:sz w:val="24"/>
                <w:szCs w:val="24"/>
                <w:lang w:val="bg-BG"/>
              </w:rPr>
              <w:t xml:space="preserve">на </w:t>
            </w:r>
            <w:r w:rsidR="00DB37F7">
              <w:rPr>
                <w:rFonts w:ascii="Times New Roman" w:eastAsia="Times New Roman" w:hAnsi="Times New Roman" w:cs="Times New Roman"/>
                <w:sz w:val="24"/>
                <w:szCs w:val="24"/>
                <w:lang w:val="bg-BG"/>
              </w:rPr>
              <w:t xml:space="preserve">методика, в която са </w:t>
            </w:r>
            <w:r w:rsidR="00DB37F7" w:rsidRPr="007F1D8E">
              <w:rPr>
                <w:rFonts w:ascii="Times New Roman" w:eastAsia="Times New Roman" w:hAnsi="Times New Roman" w:cs="Times New Roman"/>
                <w:sz w:val="24"/>
                <w:szCs w:val="24"/>
                <w:lang w:val="bg-BG"/>
              </w:rPr>
              <w:t xml:space="preserve">разписани ясни критерии за разпределяне в годишен размер на предвидените от централния бюджет средства за </w:t>
            </w:r>
            <w:r w:rsidR="00DB37F7">
              <w:rPr>
                <w:rFonts w:ascii="Times New Roman" w:eastAsia="Times New Roman" w:hAnsi="Times New Roman" w:cs="Times New Roman"/>
                <w:sz w:val="24"/>
                <w:szCs w:val="24"/>
                <w:lang w:val="bg-BG"/>
              </w:rPr>
              <w:t xml:space="preserve">компенсации за правоимащите групи пътници и </w:t>
            </w:r>
            <w:r w:rsidR="00DB37F7" w:rsidRPr="007F1D8E">
              <w:rPr>
                <w:rFonts w:ascii="Times New Roman" w:eastAsia="Times New Roman" w:hAnsi="Times New Roman" w:cs="Times New Roman"/>
                <w:sz w:val="24"/>
                <w:szCs w:val="24"/>
                <w:lang w:val="bg-BG"/>
              </w:rPr>
              <w:t>субсидии за вътрешноградски пътнически превози и междуселищн</w:t>
            </w:r>
            <w:r w:rsidR="00DB37F7">
              <w:rPr>
                <w:rFonts w:ascii="Times New Roman" w:eastAsia="Times New Roman" w:hAnsi="Times New Roman" w:cs="Times New Roman"/>
                <w:sz w:val="24"/>
                <w:szCs w:val="24"/>
                <w:lang w:val="bg-BG"/>
              </w:rPr>
              <w:t xml:space="preserve">и пътнически превози. </w:t>
            </w:r>
            <w:r w:rsidR="00DB37F7" w:rsidRPr="00A7626F">
              <w:rPr>
                <w:rFonts w:ascii="Times New Roman" w:eastAsia="Times New Roman" w:hAnsi="Times New Roman" w:cs="Times New Roman"/>
                <w:sz w:val="24"/>
                <w:szCs w:val="24"/>
                <w:lang w:val="bg-BG"/>
              </w:rPr>
              <w:t xml:space="preserve">В методиката </w:t>
            </w:r>
            <w:r>
              <w:rPr>
                <w:rFonts w:ascii="Times New Roman" w:eastAsia="Times New Roman" w:hAnsi="Times New Roman" w:cs="Times New Roman"/>
                <w:sz w:val="24"/>
                <w:szCs w:val="24"/>
                <w:lang w:val="bg-BG"/>
              </w:rPr>
              <w:t>се регламентира</w:t>
            </w:r>
            <w:r w:rsidR="00DB37F7" w:rsidRPr="00A7626F">
              <w:rPr>
                <w:rFonts w:ascii="Times New Roman" w:eastAsia="Times New Roman" w:hAnsi="Times New Roman" w:cs="Times New Roman"/>
                <w:sz w:val="24"/>
                <w:szCs w:val="24"/>
                <w:lang w:val="bg-BG"/>
              </w:rPr>
              <w:t xml:space="preserve"> начинът за разпределяне на предвидените в държавния бюджет средства за компенсации и субсидии. Разпределянето на средствата за компенсации и субсидии общо по групи правоимащи и видове превози и след това по общини за:</w:t>
            </w:r>
          </w:p>
          <w:p w:rsidR="00DB37F7" w:rsidRPr="00A7626F" w:rsidRDefault="00DB37F7" w:rsidP="00DB37F7">
            <w:pPr>
              <w:pStyle w:val="ListParagraph"/>
              <w:numPr>
                <w:ilvl w:val="0"/>
                <w:numId w:val="11"/>
              </w:numPr>
              <w:spacing w:before="120" w:after="120" w:line="240" w:lineRule="auto"/>
              <w:ind w:left="7" w:firstLine="353"/>
              <w:jc w:val="both"/>
              <w:rPr>
                <w:rFonts w:ascii="Times New Roman" w:eastAsia="Times New Roman" w:hAnsi="Times New Roman" w:cs="Times New Roman"/>
                <w:sz w:val="24"/>
                <w:szCs w:val="24"/>
                <w:lang w:val="bg-BG"/>
              </w:rPr>
            </w:pPr>
            <w:r w:rsidRPr="00A7626F">
              <w:rPr>
                <w:rFonts w:ascii="Times New Roman" w:eastAsia="Times New Roman" w:hAnsi="Times New Roman" w:cs="Times New Roman"/>
                <w:sz w:val="24"/>
                <w:szCs w:val="24"/>
                <w:lang w:val="bg-BG"/>
              </w:rPr>
              <w:t>Компенсации – първоначално пропорционално на база брой правоимащи и категория на общината, като първоначалните годишни лимити се коригират с коефициенти в зависимост от усвояемостта от средства за предходните години. След изтичане на деветмесечието на годината</w:t>
            </w:r>
            <w:r w:rsidR="00DE7AC9">
              <w:rPr>
                <w:rFonts w:ascii="Times New Roman" w:eastAsia="Times New Roman" w:hAnsi="Times New Roman" w:cs="Times New Roman"/>
                <w:sz w:val="24"/>
                <w:szCs w:val="24"/>
                <w:lang w:val="bg-BG"/>
              </w:rPr>
              <w:t>,</w:t>
            </w:r>
            <w:r w:rsidRPr="00A7626F">
              <w:rPr>
                <w:rFonts w:ascii="Times New Roman" w:eastAsia="Times New Roman" w:hAnsi="Times New Roman" w:cs="Times New Roman"/>
                <w:sz w:val="24"/>
                <w:szCs w:val="24"/>
                <w:lang w:val="bg-BG"/>
              </w:rPr>
              <w:t xml:space="preserve"> на база постъпилите от общините справки за реално издадените безплатни и по намалени цени превозни документи и дължимите за тях суми на превозвачите се извършва актуализиране на годишните лимити от средства по общини и групи правоимащи.</w:t>
            </w:r>
          </w:p>
          <w:p w:rsidR="00DB37F7" w:rsidRPr="00A7626F" w:rsidRDefault="00DB37F7" w:rsidP="00DB37F7">
            <w:pPr>
              <w:pStyle w:val="ListParagraph"/>
              <w:numPr>
                <w:ilvl w:val="0"/>
                <w:numId w:val="11"/>
              </w:numPr>
              <w:spacing w:before="120" w:after="120" w:line="240" w:lineRule="auto"/>
              <w:ind w:left="7" w:firstLine="353"/>
              <w:jc w:val="both"/>
              <w:rPr>
                <w:rFonts w:ascii="Times New Roman" w:eastAsia="Times New Roman" w:hAnsi="Times New Roman" w:cs="Times New Roman"/>
                <w:sz w:val="24"/>
                <w:szCs w:val="24"/>
                <w:lang w:val="bg-BG"/>
              </w:rPr>
            </w:pPr>
            <w:r w:rsidRPr="00A7626F">
              <w:rPr>
                <w:rFonts w:ascii="Times New Roman" w:eastAsia="Times New Roman" w:hAnsi="Times New Roman" w:cs="Times New Roman"/>
                <w:sz w:val="24"/>
                <w:szCs w:val="24"/>
                <w:lang w:val="bg-BG"/>
              </w:rPr>
              <w:t>Субсидии – първоначално пропорционално на съответния пробег и нетния финансов ефект от изпълнението на задължението за обществени услуги от предходната година, като първоначалните годишни лимити се коригират с коефициенти в зависимост от усвояемостта от средства за предходните години. След изтичане на деветмесечието</w:t>
            </w:r>
            <w:r w:rsidR="00DE7AC9">
              <w:rPr>
                <w:rFonts w:ascii="Times New Roman" w:eastAsia="Times New Roman" w:hAnsi="Times New Roman" w:cs="Times New Roman"/>
                <w:sz w:val="24"/>
                <w:szCs w:val="24"/>
                <w:lang w:val="bg-BG"/>
              </w:rPr>
              <w:t xml:space="preserve"> на годината</w:t>
            </w:r>
            <w:r w:rsidRPr="00A7626F">
              <w:rPr>
                <w:rFonts w:ascii="Times New Roman" w:eastAsia="Times New Roman" w:hAnsi="Times New Roman" w:cs="Times New Roman"/>
                <w:sz w:val="24"/>
                <w:szCs w:val="24"/>
                <w:lang w:val="bg-BG"/>
              </w:rPr>
              <w:t xml:space="preserve"> на база на отчетените от общините справки с финансовите резултати от предоставяните субсидирани превозни услуги се извършва преразпределение на средствата – актуализиране на годишните лимити на база нетен финансов ефект, съобразен с изпълнения</w:t>
            </w:r>
            <w:r w:rsidR="00DE7AC9">
              <w:rPr>
                <w:rFonts w:ascii="Times New Roman" w:eastAsia="Times New Roman" w:hAnsi="Times New Roman" w:cs="Times New Roman"/>
                <w:sz w:val="24"/>
                <w:szCs w:val="24"/>
                <w:lang w:val="bg-BG"/>
              </w:rPr>
              <w:t xml:space="preserve"> и</w:t>
            </w:r>
            <w:r w:rsidRPr="00A7626F">
              <w:rPr>
                <w:rFonts w:ascii="Times New Roman" w:eastAsia="Times New Roman" w:hAnsi="Times New Roman" w:cs="Times New Roman"/>
                <w:sz w:val="24"/>
                <w:szCs w:val="24"/>
                <w:lang w:val="bg-BG"/>
              </w:rPr>
              <w:t xml:space="preserve"> утвърден за субсидиране годишен пробег.</w:t>
            </w:r>
          </w:p>
          <w:p w:rsidR="00DB37F7" w:rsidRDefault="00DB37F7" w:rsidP="00DB37F7">
            <w:pPr>
              <w:spacing w:before="120" w:after="120" w:line="240" w:lineRule="auto"/>
              <w:jc w:val="both"/>
              <w:rPr>
                <w:rFonts w:ascii="Times New Roman" w:eastAsia="Times New Roman" w:hAnsi="Times New Roman" w:cs="Times New Roman"/>
                <w:sz w:val="24"/>
                <w:szCs w:val="24"/>
                <w:lang w:val="bg-BG"/>
              </w:rPr>
            </w:pP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Положителни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 xml:space="preserve">Ще се </w:t>
            </w:r>
            <w:r w:rsidRPr="007F1D8E">
              <w:rPr>
                <w:rFonts w:ascii="Times New Roman" w:eastAsia="Times New Roman" w:hAnsi="Times New Roman" w:cs="Times New Roman"/>
                <w:sz w:val="24"/>
                <w:szCs w:val="24"/>
                <w:lang w:val="bg-BG"/>
              </w:rPr>
              <w:t xml:space="preserve">осигури публичност за потребителите на информация, а именно общините и превозвачите, за прилагания подход за разпределение на средствата за </w:t>
            </w:r>
            <w:r>
              <w:rPr>
                <w:rFonts w:ascii="Times New Roman" w:eastAsia="Times New Roman" w:hAnsi="Times New Roman" w:cs="Times New Roman"/>
                <w:sz w:val="24"/>
                <w:szCs w:val="24"/>
                <w:lang w:val="bg-BG"/>
              </w:rPr>
              <w:t>компенсации и субсидии</w:t>
            </w:r>
            <w:r w:rsidRPr="007F1D8E">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Ще се подобри </w:t>
            </w:r>
            <w:r w:rsidRPr="007F1D8E">
              <w:rPr>
                <w:rFonts w:ascii="Times New Roman" w:eastAsia="Times New Roman" w:hAnsi="Times New Roman" w:cs="Times New Roman"/>
                <w:sz w:val="24"/>
                <w:szCs w:val="24"/>
                <w:lang w:val="bg-BG"/>
              </w:rPr>
              <w:t>планирането, определянето и отчитането на субсидиите за нерентабилни вътрешноградски и междуселищни пътнически превози и компенсациите за извършените безплатни и по намалени цени пътувания за общините и превозвачите.</w:t>
            </w:r>
            <w:r>
              <w:rPr>
                <w:rFonts w:ascii="Times New Roman" w:eastAsia="Times New Roman" w:hAnsi="Times New Roman" w:cs="Times New Roman"/>
                <w:sz w:val="24"/>
                <w:szCs w:val="24"/>
                <w:lang w:val="bg-BG"/>
              </w:rPr>
              <w:t xml:space="preserve"> Ще </w:t>
            </w:r>
            <w:r w:rsidR="00DE7AC9">
              <w:rPr>
                <w:rFonts w:ascii="Times New Roman" w:eastAsia="Times New Roman" w:hAnsi="Times New Roman" w:cs="Times New Roman"/>
                <w:sz w:val="24"/>
                <w:szCs w:val="24"/>
                <w:lang w:val="bg-BG"/>
              </w:rPr>
              <w:t xml:space="preserve">се </w:t>
            </w:r>
            <w:r>
              <w:rPr>
                <w:rFonts w:ascii="Times New Roman" w:eastAsia="Times New Roman" w:hAnsi="Times New Roman" w:cs="Times New Roman"/>
                <w:sz w:val="24"/>
                <w:szCs w:val="24"/>
                <w:lang w:val="bg-BG"/>
              </w:rPr>
              <w:t>намали риска от прекъсване на транспортното обслужване на населението в населени места, до които извършването на превози по автобусни линии е нерентабилно</w:t>
            </w:r>
            <w:r w:rsidR="00DE7AC9">
              <w:rPr>
                <w:rFonts w:ascii="Times New Roman" w:eastAsia="Times New Roman" w:hAnsi="Times New Roman" w:cs="Times New Roman"/>
                <w:sz w:val="24"/>
                <w:szCs w:val="24"/>
                <w:lang w:val="bg-BG"/>
              </w:rPr>
              <w:t>. Ще се осигури</w:t>
            </w:r>
            <w:r>
              <w:rPr>
                <w:rFonts w:ascii="Times New Roman" w:eastAsia="Times New Roman" w:hAnsi="Times New Roman" w:cs="Times New Roman"/>
                <w:sz w:val="24"/>
                <w:szCs w:val="24"/>
                <w:lang w:val="bg-BG"/>
              </w:rPr>
              <w:t xml:space="preserve"> ползването на правата за безплатни и по намалени цени пътувания на лицата, попадащи в категории, на които такива права са дадени с нормативни актове.</w:t>
            </w:r>
          </w:p>
          <w:p w:rsidR="00DB37F7" w:rsidRPr="00076E63" w:rsidRDefault="00DB37F7" w:rsidP="00DB37F7">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 xml:space="preserve"> (</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Отрицателни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DB37F7" w:rsidRPr="007B5F9E" w:rsidRDefault="00DB37F7" w:rsidP="00DB37F7">
            <w:pPr>
              <w:spacing w:before="120" w:after="120" w:line="240" w:lineRule="auto"/>
              <w:jc w:val="both"/>
              <w:rPr>
                <w:rFonts w:ascii="Times New Roman" w:eastAsia="Times New Roman" w:hAnsi="Times New Roman" w:cs="Times New Roman"/>
                <w:sz w:val="24"/>
                <w:szCs w:val="24"/>
                <w:lang w:val="bg-BG"/>
              </w:rPr>
            </w:pPr>
            <w:r w:rsidRPr="007B5F9E">
              <w:rPr>
                <w:rFonts w:ascii="Times New Roman" w:eastAsia="Times New Roman" w:hAnsi="Times New Roman" w:cs="Times New Roman"/>
                <w:sz w:val="24"/>
                <w:szCs w:val="24"/>
                <w:lang w:val="bg-BG"/>
              </w:rPr>
              <w:t>Не се идентифицират</w:t>
            </w:r>
            <w:r>
              <w:rPr>
                <w:rFonts w:ascii="Times New Roman" w:eastAsia="Times New Roman" w:hAnsi="Times New Roman" w:cs="Times New Roman"/>
                <w:sz w:val="24"/>
                <w:szCs w:val="24"/>
                <w:lang w:val="bg-BG"/>
              </w:rPr>
              <w:t>.</w:t>
            </w:r>
          </w:p>
          <w:p w:rsidR="00DB37F7" w:rsidRPr="00076E63" w:rsidRDefault="00DB37F7" w:rsidP="00DB37F7">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 xml:space="preserve"> (</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rsidR="00DB37F7" w:rsidRPr="00076E63"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Специфични въздействия:</w:t>
            </w:r>
          </w:p>
          <w:p w:rsidR="00DB37F7" w:rsidRDefault="00DB37F7" w:rsidP="00DB37F7">
            <w:pPr>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Въздействия върху малките и средните предприятия:</w:t>
            </w:r>
          </w:p>
          <w:p w:rsidR="00DB37F7" w:rsidRPr="00A74A84" w:rsidRDefault="00DB37F7" w:rsidP="00DB37F7">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Наличието на методика</w:t>
            </w:r>
            <w:r w:rsidR="00DE7AC9">
              <w:rPr>
                <w:rFonts w:ascii="Times New Roman" w:eastAsia="Times New Roman" w:hAnsi="Times New Roman" w:cs="Times New Roman"/>
                <w:sz w:val="24"/>
                <w:szCs w:val="24"/>
                <w:lang w:val="bg-BG"/>
              </w:rPr>
              <w:t>, съдържаща</w:t>
            </w:r>
            <w:r>
              <w:rPr>
                <w:rFonts w:ascii="Times New Roman" w:eastAsia="Times New Roman" w:hAnsi="Times New Roman" w:cs="Times New Roman"/>
                <w:sz w:val="24"/>
                <w:szCs w:val="24"/>
                <w:lang w:val="bg-BG"/>
              </w:rPr>
              <w:t xml:space="preserve"> ясно разписани правила, по които се разпределят предвидените общо в централния бюджет средства за компенсации и субсидии </w:t>
            </w:r>
            <w:r w:rsidR="00DE7AC9">
              <w:rPr>
                <w:rFonts w:ascii="Times New Roman" w:eastAsia="Times New Roman" w:hAnsi="Times New Roman" w:cs="Times New Roman"/>
                <w:sz w:val="24"/>
                <w:szCs w:val="24"/>
                <w:lang w:val="bg-BG"/>
              </w:rPr>
              <w:t>ще</w:t>
            </w:r>
            <w:r>
              <w:rPr>
                <w:rFonts w:ascii="Times New Roman" w:eastAsia="Times New Roman" w:hAnsi="Times New Roman" w:cs="Times New Roman"/>
                <w:sz w:val="24"/>
                <w:szCs w:val="24"/>
                <w:lang w:val="bg-BG"/>
              </w:rPr>
              <w:t xml:space="preserve"> подобри планирането на тези средства от страна на общините при провеждане на процедури за възлагане на превозите и сключване на договори</w:t>
            </w:r>
            <w:r w:rsidR="00DE7AC9">
              <w:rPr>
                <w:rFonts w:ascii="Times New Roman" w:eastAsia="Times New Roman" w:hAnsi="Times New Roman" w:cs="Times New Roman"/>
                <w:sz w:val="24"/>
                <w:szCs w:val="24"/>
                <w:lang w:val="bg-BG"/>
              </w:rPr>
              <w:t>.</w:t>
            </w:r>
            <w:r w:rsidRPr="007D643B">
              <w:rPr>
                <w:rFonts w:ascii="Times New Roman" w:eastAsia="Times New Roman" w:hAnsi="Times New Roman" w:cs="Times New Roman"/>
                <w:sz w:val="24"/>
                <w:szCs w:val="24"/>
                <w:lang w:val="bg-BG"/>
              </w:rPr>
              <w:t>.</w:t>
            </w:r>
          </w:p>
          <w:p w:rsidR="00DB37F7" w:rsidRPr="00076E63" w:rsidRDefault="00DB37F7" w:rsidP="00DB37F7">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lastRenderedPageBreak/>
              <w:t>Административна тежест:</w:t>
            </w:r>
            <w:r w:rsidRPr="00076E63">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Не се идентифицира.</w:t>
            </w:r>
          </w:p>
          <w:p w:rsidR="00DB37F7" w:rsidRPr="00076E63" w:rsidRDefault="00DB37F7" w:rsidP="00DB37F7">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rsidR="00DB37F7" w:rsidRPr="00076E63" w:rsidRDefault="00DB37F7" w:rsidP="00DB37F7">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 xml:space="preserve"> (въздействията върху малките и средните предприятия; административна тежест)</w:t>
            </w:r>
          </w:p>
          <w:p w:rsidR="00DB37F7" w:rsidRPr="0078311F" w:rsidRDefault="00DB37F7" w:rsidP="00DB37F7">
            <w:pPr>
              <w:spacing w:after="120" w:line="240" w:lineRule="auto"/>
              <w:jc w:val="center"/>
              <w:rPr>
                <w:rFonts w:ascii="Times New Roman" w:eastAsia="Times New Roman" w:hAnsi="Times New Roman" w:cs="Times New Roman"/>
                <w:i/>
                <w:sz w:val="16"/>
                <w:szCs w:val="16"/>
                <w:lang w:val="bg-BG"/>
              </w:rPr>
            </w:pPr>
            <w:r w:rsidRPr="0078311F">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w:t>
            </w:r>
            <w:r>
              <w:rPr>
                <w:rFonts w:ascii="Times New Roman" w:eastAsia="Times New Roman" w:hAnsi="Times New Roman" w:cs="Times New Roman"/>
                <w:i/>
                <w:sz w:val="16"/>
                <w:szCs w:val="16"/>
                <w:lang w:val="bg-BG"/>
              </w:rPr>
              <w:t>ючително</w:t>
            </w:r>
            <w:r w:rsidRPr="0078311F">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 Пояснете кои въздействия се очаква да бъдат значителни и кои второстепенни.</w:t>
            </w:r>
          </w:p>
          <w:p w:rsidR="00DB37F7" w:rsidRPr="00E90164" w:rsidRDefault="00DB37F7" w:rsidP="00DB37F7">
            <w:pPr>
              <w:pBdr>
                <w:bottom w:val="single" w:sz="6" w:space="1" w:color="auto"/>
              </w:pBdr>
              <w:spacing w:after="120" w:line="240" w:lineRule="auto"/>
              <w:jc w:val="center"/>
              <w:rPr>
                <w:rFonts w:ascii="Times New Roman" w:eastAsia="Times New Roman" w:hAnsi="Times New Roman" w:cs="Times New Roman"/>
                <w:i/>
                <w:sz w:val="16"/>
                <w:szCs w:val="16"/>
                <w:lang w:val="bg-BG"/>
              </w:rPr>
            </w:pPr>
            <w:r w:rsidRPr="0078311F">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tc>
      </w:tr>
      <w:tr w:rsidR="00DB37F7" w:rsidRPr="00C93DF1" w:rsidTr="00CF0E7E">
        <w:tc>
          <w:tcPr>
            <w:tcW w:w="10266" w:type="dxa"/>
            <w:gridSpan w:val="3"/>
          </w:tcPr>
          <w:p w:rsidR="00DB37F7" w:rsidRPr="00C93DF1" w:rsidRDefault="00DB37F7" w:rsidP="00DB37F7">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lastRenderedPageBreak/>
              <w:t>4.3. По проблем 3:</w:t>
            </w:r>
          </w:p>
        </w:tc>
      </w:tr>
      <w:tr w:rsidR="00DB37F7" w:rsidRPr="002526E6" w:rsidTr="00CF0E7E">
        <w:tc>
          <w:tcPr>
            <w:tcW w:w="10266" w:type="dxa"/>
            <w:gridSpan w:val="3"/>
          </w:tcPr>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Вариант </w:t>
            </w:r>
            <w:r w:rsidRPr="00AC6C7B">
              <w:rPr>
                <w:rFonts w:ascii="Times New Roman" w:eastAsia="Times New Roman" w:hAnsi="Times New Roman" w:cs="Times New Roman"/>
                <w:b/>
                <w:sz w:val="24"/>
                <w:szCs w:val="24"/>
                <w:lang w:val="ru-RU"/>
              </w:rPr>
              <w:t xml:space="preserve">1 </w:t>
            </w:r>
            <w:r w:rsidRPr="00076E63">
              <w:rPr>
                <w:rFonts w:ascii="Times New Roman" w:eastAsia="Times New Roman" w:hAnsi="Times New Roman" w:cs="Times New Roman"/>
                <w:b/>
                <w:sz w:val="24"/>
                <w:szCs w:val="24"/>
                <w:lang w:val="bg-BG"/>
              </w:rPr>
              <w:t>„Без действие“:</w:t>
            </w: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Описание:</w:t>
            </w:r>
          </w:p>
          <w:p w:rsidR="00DB37F7" w:rsidRDefault="00DB37F7" w:rsidP="00DB37F7">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w:t>
            </w:r>
            <w:r w:rsidRPr="00913EE8">
              <w:rPr>
                <w:rFonts w:ascii="Times New Roman" w:eastAsia="Times New Roman" w:hAnsi="Times New Roman" w:cs="Times New Roman"/>
                <w:sz w:val="24"/>
                <w:szCs w:val="24"/>
                <w:lang w:val="bg-BG"/>
              </w:rPr>
              <w:t>аселените места, през които преминава</w:t>
            </w:r>
            <w:r w:rsidR="00273A88">
              <w:rPr>
                <w:rFonts w:ascii="Times New Roman" w:eastAsia="Times New Roman" w:hAnsi="Times New Roman" w:cs="Times New Roman"/>
                <w:sz w:val="24"/>
                <w:szCs w:val="24"/>
                <w:lang w:val="bg-BG"/>
              </w:rPr>
              <w:t>т</w:t>
            </w:r>
            <w:r w:rsidRPr="00913EE8">
              <w:rPr>
                <w:rFonts w:ascii="Times New Roman" w:eastAsia="Times New Roman" w:hAnsi="Times New Roman" w:cs="Times New Roman"/>
                <w:sz w:val="24"/>
                <w:szCs w:val="24"/>
                <w:lang w:val="bg-BG"/>
              </w:rPr>
              <w:t>е автобусни линии</w:t>
            </w:r>
            <w:r w:rsidR="00273A88">
              <w:rPr>
                <w:rFonts w:ascii="Times New Roman" w:eastAsia="Times New Roman" w:hAnsi="Times New Roman" w:cs="Times New Roman"/>
                <w:sz w:val="24"/>
                <w:szCs w:val="24"/>
                <w:lang w:val="bg-BG"/>
              </w:rPr>
              <w:t>, които</w:t>
            </w:r>
            <w:r w:rsidRPr="00913EE8">
              <w:rPr>
                <w:rFonts w:ascii="Times New Roman" w:eastAsia="Times New Roman" w:hAnsi="Times New Roman" w:cs="Times New Roman"/>
                <w:sz w:val="24"/>
                <w:szCs w:val="24"/>
                <w:lang w:val="bg-BG"/>
              </w:rPr>
              <w:t xml:space="preserve"> имат право да бъдат субсидирани със средства от държавния бюджет</w:t>
            </w:r>
            <w:r>
              <w:rPr>
                <w:rFonts w:ascii="Times New Roman" w:eastAsia="Times New Roman" w:hAnsi="Times New Roman" w:cs="Times New Roman"/>
                <w:sz w:val="24"/>
                <w:szCs w:val="24"/>
                <w:lang w:val="bg-BG"/>
              </w:rPr>
              <w:t xml:space="preserve"> ще остан</w:t>
            </w:r>
            <w:r w:rsidR="00DE7AC9">
              <w:rPr>
                <w:rFonts w:ascii="Times New Roman" w:eastAsia="Times New Roman" w:hAnsi="Times New Roman" w:cs="Times New Roman"/>
                <w:sz w:val="24"/>
                <w:szCs w:val="24"/>
                <w:lang w:val="bg-BG"/>
              </w:rPr>
              <w:t>ат</w:t>
            </w:r>
            <w:r>
              <w:rPr>
                <w:rFonts w:ascii="Times New Roman" w:eastAsia="Times New Roman" w:hAnsi="Times New Roman" w:cs="Times New Roman"/>
                <w:sz w:val="24"/>
                <w:szCs w:val="24"/>
                <w:lang w:val="bg-BG"/>
              </w:rPr>
              <w:t xml:space="preserve"> в досегашния си вид, т.е. няма да бъде разширен обхватът им. </w:t>
            </w:r>
            <w:r w:rsidRPr="00A7626F">
              <w:rPr>
                <w:rFonts w:ascii="Times New Roman" w:eastAsia="Times New Roman" w:hAnsi="Times New Roman" w:cs="Times New Roman"/>
                <w:sz w:val="24"/>
                <w:szCs w:val="24"/>
                <w:lang w:val="bg-BG"/>
              </w:rPr>
              <w:t>Няма да бъде увеличен от две на три броят на транспортните връзки дневно, съответно двупосочните курс</w:t>
            </w:r>
            <w:r w:rsidR="00273A88">
              <w:rPr>
                <w:rFonts w:ascii="Times New Roman" w:eastAsia="Times New Roman" w:hAnsi="Times New Roman" w:cs="Times New Roman"/>
                <w:sz w:val="24"/>
                <w:szCs w:val="24"/>
                <w:lang w:val="bg-BG"/>
              </w:rPr>
              <w:t>ове</w:t>
            </w:r>
            <w:r w:rsidRPr="00A7626F">
              <w:rPr>
                <w:rFonts w:ascii="Times New Roman" w:eastAsia="Times New Roman" w:hAnsi="Times New Roman" w:cs="Times New Roman"/>
                <w:sz w:val="24"/>
                <w:szCs w:val="24"/>
                <w:lang w:val="bg-BG"/>
              </w:rPr>
              <w:t xml:space="preserve"> годишно няма да се променят от 730 на 1095, по междуселищни автобусни линии, за пробега на които се разпределят субсидии.</w:t>
            </w:r>
            <w:r w:rsidRPr="00C64323">
              <w:rPr>
                <w:rFonts w:ascii="Times New Roman" w:eastAsia="Times New Roman" w:hAnsi="Times New Roman" w:cs="Times New Roman"/>
                <w:sz w:val="24"/>
                <w:szCs w:val="24"/>
                <w:lang w:val="bg-BG"/>
              </w:rPr>
              <w:t xml:space="preserve"> </w:t>
            </w:r>
          </w:p>
          <w:p w:rsidR="00DB37F7" w:rsidRPr="00913EE8" w:rsidRDefault="00DB37F7" w:rsidP="00DB37F7">
            <w:pPr>
              <w:spacing w:before="120" w:after="120" w:line="240" w:lineRule="auto"/>
              <w:jc w:val="both"/>
              <w:rPr>
                <w:rFonts w:ascii="Times New Roman" w:eastAsia="Times New Roman" w:hAnsi="Times New Roman" w:cs="Times New Roman"/>
                <w:sz w:val="24"/>
                <w:szCs w:val="24"/>
                <w:lang w:val="bg-BG"/>
              </w:rPr>
            </w:pPr>
          </w:p>
          <w:p w:rsidR="00DB37F7" w:rsidRPr="00076E63"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Положителни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DB37F7" w:rsidRPr="00076E63" w:rsidRDefault="00DB37F7" w:rsidP="00DB37F7">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Не се идентифицират.</w:t>
            </w:r>
          </w:p>
          <w:p w:rsidR="00DB37F7" w:rsidRPr="00076E63" w:rsidRDefault="00DB37F7" w:rsidP="00DB37F7">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(върху всяка за</w:t>
            </w:r>
            <w:r>
              <w:rPr>
                <w:rFonts w:ascii="Times New Roman" w:eastAsia="Times New Roman" w:hAnsi="Times New Roman" w:cs="Times New Roman"/>
                <w:i/>
                <w:sz w:val="16"/>
                <w:szCs w:val="16"/>
                <w:lang w:val="bg-BG"/>
              </w:rPr>
              <w:t>интересована</w:t>
            </w:r>
            <w:r w:rsidRPr="00076E63">
              <w:rPr>
                <w:rFonts w:ascii="Times New Roman" w:eastAsia="Times New Roman" w:hAnsi="Times New Roman" w:cs="Times New Roman"/>
                <w:i/>
                <w:sz w:val="16"/>
                <w:szCs w:val="16"/>
                <w:lang w:val="bg-BG"/>
              </w:rPr>
              <w:t xml:space="preserve"> страна/група за</w:t>
            </w:r>
            <w:r>
              <w:rPr>
                <w:rFonts w:ascii="Times New Roman" w:eastAsia="Times New Roman" w:hAnsi="Times New Roman" w:cs="Times New Roman"/>
                <w:i/>
                <w:sz w:val="16"/>
                <w:szCs w:val="16"/>
                <w:lang w:val="bg-BG"/>
              </w:rPr>
              <w:t>интересовани</w:t>
            </w:r>
            <w:r w:rsidRPr="00076E63">
              <w:rPr>
                <w:rFonts w:ascii="Times New Roman" w:eastAsia="Times New Roman" w:hAnsi="Times New Roman" w:cs="Times New Roman"/>
                <w:i/>
                <w:sz w:val="16"/>
                <w:szCs w:val="16"/>
                <w:lang w:val="bg-BG"/>
              </w:rPr>
              <w:t xml:space="preserve"> страни)</w:t>
            </w: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Отрицателни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DB37F7" w:rsidRPr="008E00AB" w:rsidRDefault="00DB37F7" w:rsidP="00DB37F7">
            <w:pPr>
              <w:spacing w:before="120" w:after="0" w:line="276" w:lineRule="auto"/>
              <w:jc w:val="both"/>
              <w:textAlignment w:val="center"/>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О</w:t>
            </w:r>
            <w:r w:rsidRPr="005F3ACD">
              <w:rPr>
                <w:rFonts w:ascii="Times New Roman" w:eastAsia="Times New Roman" w:hAnsi="Times New Roman" w:cs="Times New Roman"/>
                <w:sz w:val="24"/>
                <w:szCs w:val="24"/>
                <w:lang w:val="bg-BG" w:eastAsia="bg-BG"/>
              </w:rPr>
              <w:t>тказ на превозвачи за изпълнение на превози по автобусни линии, преминаващи през на</w:t>
            </w:r>
            <w:r>
              <w:rPr>
                <w:rFonts w:ascii="Times New Roman" w:eastAsia="Times New Roman" w:hAnsi="Times New Roman" w:cs="Times New Roman"/>
                <w:sz w:val="24"/>
                <w:szCs w:val="24"/>
                <w:lang w:val="bg-BG" w:eastAsia="bg-BG"/>
              </w:rPr>
              <w:t xml:space="preserve">селени места, които не попадат в обхвата на наредбата, но също са нерентабилни или </w:t>
            </w:r>
            <w:r w:rsidRPr="0095138C">
              <w:rPr>
                <w:rFonts w:ascii="Times New Roman" w:eastAsia="Times New Roman" w:hAnsi="Times New Roman" w:cs="Times New Roman"/>
                <w:sz w:val="24"/>
                <w:szCs w:val="24"/>
                <w:lang w:val="bg-BG" w:eastAsia="bg-BG"/>
              </w:rPr>
              <w:t>влошаване на качеството на предоставяната транспортна услуга.</w:t>
            </w:r>
            <w:r>
              <w:rPr>
                <w:rFonts w:ascii="Times New Roman" w:eastAsia="Times New Roman" w:hAnsi="Times New Roman" w:cs="Times New Roman"/>
                <w:sz w:val="24"/>
                <w:szCs w:val="24"/>
                <w:lang w:val="bg-BG" w:eastAsia="bg-BG"/>
              </w:rPr>
              <w:t xml:space="preserve"> </w:t>
            </w:r>
            <w:r w:rsidRPr="005F3ACD">
              <w:rPr>
                <w:rFonts w:ascii="Times New Roman" w:eastAsia="Times New Roman" w:hAnsi="Times New Roman" w:cs="Times New Roman"/>
                <w:sz w:val="24"/>
                <w:szCs w:val="24"/>
                <w:lang w:val="bg-BG" w:eastAsia="bg-BG"/>
              </w:rPr>
              <w:t xml:space="preserve">Общините </w:t>
            </w:r>
            <w:r>
              <w:rPr>
                <w:rFonts w:ascii="Times New Roman" w:eastAsia="Times New Roman" w:hAnsi="Times New Roman" w:cs="Times New Roman"/>
                <w:sz w:val="24"/>
                <w:szCs w:val="24"/>
                <w:lang w:val="bg-BG" w:eastAsia="bg-BG"/>
              </w:rPr>
              <w:t xml:space="preserve">няма да могат </w:t>
            </w:r>
            <w:r w:rsidRPr="005F3ACD">
              <w:rPr>
                <w:rFonts w:ascii="Times New Roman" w:eastAsia="Times New Roman" w:hAnsi="Times New Roman" w:cs="Times New Roman"/>
                <w:sz w:val="24"/>
                <w:szCs w:val="24"/>
                <w:lang w:val="bg-BG" w:eastAsia="bg-BG"/>
              </w:rPr>
              <w:t xml:space="preserve">да осигурят транспортното обслужване на населението в множество населени места на тяхна територия. </w:t>
            </w:r>
            <w:r>
              <w:rPr>
                <w:rFonts w:ascii="Times New Roman" w:eastAsia="Times New Roman" w:hAnsi="Times New Roman" w:cs="Times New Roman"/>
                <w:sz w:val="24"/>
                <w:szCs w:val="24"/>
                <w:lang w:val="bg-BG" w:eastAsia="bg-BG"/>
              </w:rPr>
              <w:t xml:space="preserve">Регионална и социална изолация на населението в тези населени места и райони. </w:t>
            </w:r>
            <w:r w:rsidRPr="00A7626F">
              <w:rPr>
                <w:rFonts w:ascii="Times New Roman" w:eastAsia="Times New Roman" w:hAnsi="Times New Roman" w:cs="Times New Roman"/>
                <w:sz w:val="24"/>
                <w:szCs w:val="24"/>
                <w:lang w:val="bg-BG" w:eastAsia="bg-BG"/>
              </w:rPr>
              <w:t>Няма да бъде извършено осигуряването на три транспортни връзки дневно (отиване и връщане) – сутрин, обед и вечер, което би решило проблемите с минимално необходимата транспортна свързаност на населението в слабонаселените планински и гранични райони в страната и допринесло за преодоляване на регионалната изолация и очертаващата се тенденция за продължаващо обезлюдяване на посочените райони.</w:t>
            </w:r>
          </w:p>
          <w:p w:rsidR="00DB37F7" w:rsidRPr="00076E63" w:rsidRDefault="00DB37F7" w:rsidP="00DB37F7">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 xml:space="preserve"> (</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rsidR="00DB37F7" w:rsidRPr="00C14AE3" w:rsidRDefault="00DB37F7" w:rsidP="00DB37F7">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Специфични въздействия:</w:t>
            </w:r>
            <w:r>
              <w:rPr>
                <w:rFonts w:ascii="Times New Roman" w:eastAsia="Times New Roman" w:hAnsi="Times New Roman" w:cs="Times New Roman"/>
                <w:b/>
                <w:sz w:val="24"/>
                <w:szCs w:val="24"/>
                <w:lang w:val="bg-BG"/>
              </w:rPr>
              <w:t xml:space="preserve"> </w:t>
            </w:r>
          </w:p>
          <w:p w:rsidR="00DB37F7" w:rsidRDefault="00DB37F7" w:rsidP="00DB37F7">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Въздействия върху малките и средните предприятия:</w:t>
            </w:r>
            <w:r w:rsidRPr="00AC6C7B">
              <w:rPr>
                <w:rFonts w:ascii="Times New Roman" w:eastAsia="Times New Roman" w:hAnsi="Times New Roman" w:cs="Times New Roman"/>
                <w:sz w:val="24"/>
                <w:szCs w:val="24"/>
                <w:lang w:val="ru-RU"/>
              </w:rPr>
              <w:t xml:space="preserve"> </w:t>
            </w:r>
            <w:r w:rsidRPr="00076E63">
              <w:rPr>
                <w:rFonts w:ascii="Times New Roman" w:eastAsia="Times New Roman" w:hAnsi="Times New Roman" w:cs="Times New Roman"/>
                <w:sz w:val="24"/>
                <w:szCs w:val="24"/>
                <w:lang w:val="bg-BG"/>
              </w:rPr>
              <w:t xml:space="preserve"> </w:t>
            </w:r>
          </w:p>
          <w:p w:rsidR="00DB37F7" w:rsidRPr="007D643B" w:rsidRDefault="00DB37F7" w:rsidP="00DB37F7">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Има вероятност от прекратяване на дейност на малки и средни предприятия, каквито са част от превозвачите, притежаващи лиценз на Общността или лиценз за обществен превоз на пътници на територията на Република България и изпълняващи обществени превозни услуги, поради това че дейността им е свързана с изпълнение на превози по нерентабилни автобусни линии, за които не се предоставят субсидии от централен бюджет.</w:t>
            </w:r>
          </w:p>
          <w:p w:rsidR="00DB37F7" w:rsidRPr="00076E63" w:rsidRDefault="00DB37F7" w:rsidP="00DB37F7">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lastRenderedPageBreak/>
              <w:t>Административна тежест:</w:t>
            </w:r>
            <w:r w:rsidRPr="00076E63">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Не се идентифицира.</w:t>
            </w:r>
          </w:p>
          <w:p w:rsidR="00DB37F7" w:rsidRPr="00C93DF1" w:rsidRDefault="00DB37F7" w:rsidP="00DB37F7">
            <w:pPr>
              <w:spacing w:after="120" w:line="240" w:lineRule="auto"/>
              <w:jc w:val="center"/>
              <w:rPr>
                <w:rFonts w:ascii="Times New Roman" w:eastAsia="Times New Roman" w:hAnsi="Times New Roman" w:cs="Times New Roman"/>
                <w:i/>
                <w:sz w:val="20"/>
                <w:szCs w:val="20"/>
                <w:lang w:val="bg-BG"/>
              </w:rPr>
            </w:pPr>
            <w:r>
              <w:rPr>
                <w:rFonts w:ascii="Times New Roman" w:eastAsia="Times New Roman" w:hAnsi="Times New Roman" w:cs="Times New Roman"/>
                <w:i/>
                <w:sz w:val="16"/>
                <w:szCs w:val="16"/>
                <w:lang w:val="bg-BG"/>
              </w:rPr>
              <w:t xml:space="preserve">1.1. </w:t>
            </w:r>
            <w:r w:rsidRPr="00C93DF1">
              <w:rPr>
                <w:rFonts w:ascii="Times New Roman" w:eastAsia="Times New Roman" w:hAnsi="Times New Roman" w:cs="Times New Roman"/>
                <w:i/>
                <w:sz w:val="16"/>
                <w:szCs w:val="16"/>
                <w:lang w:val="bg-BG"/>
              </w:rPr>
              <w:t>Опишете качествено (при възможност – и количествено) всички значителни потенциални икономически, социални и екологични въздействия, вкл</w:t>
            </w:r>
            <w:r>
              <w:rPr>
                <w:rFonts w:ascii="Times New Roman" w:eastAsia="Times New Roman" w:hAnsi="Times New Roman" w:cs="Times New Roman"/>
                <w:i/>
                <w:sz w:val="16"/>
                <w:szCs w:val="16"/>
                <w:lang w:val="bg-BG"/>
              </w:rPr>
              <w:t>ючително</w:t>
            </w:r>
            <w:r w:rsidRPr="00C93DF1">
              <w:rPr>
                <w:rFonts w:ascii="Times New Roman" w:eastAsia="Times New Roman" w:hAnsi="Times New Roman" w:cs="Times New Roman"/>
                <w:i/>
                <w:sz w:val="16"/>
                <w:szCs w:val="16"/>
                <w:lang w:val="bg-BG"/>
              </w:rPr>
              <w:t xml:space="preserve"> </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C93DF1">
              <w:rPr>
                <w:rFonts w:ascii="Times New Roman" w:eastAsia="Times New Roman" w:hAnsi="Times New Roman" w:cs="Times New Roman"/>
                <w:i/>
                <w:sz w:val="16"/>
                <w:szCs w:val="16"/>
                <w:lang w:val="bg-BG"/>
              </w:rPr>
              <w:t>. Пояснете кои въздействия се очаква да бъдат значителни и кои второстепенни.</w:t>
            </w:r>
          </w:p>
          <w:p w:rsidR="00DB37F7" w:rsidRDefault="00DB37F7" w:rsidP="00DB37F7">
            <w:pPr>
              <w:pBdr>
                <w:bottom w:val="single" w:sz="6" w:space="1" w:color="auto"/>
              </w:pBd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1.2. </w:t>
            </w:r>
            <w:r w:rsidRPr="00C93DF1">
              <w:rPr>
                <w:rFonts w:ascii="Times New Roman" w:eastAsia="Times New Roman" w:hAnsi="Times New Roman" w:cs="Times New Roman"/>
                <w:i/>
                <w:sz w:val="16"/>
                <w:szCs w:val="16"/>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Вариант </w:t>
            </w:r>
            <w:r>
              <w:rPr>
                <w:rFonts w:ascii="Times New Roman" w:eastAsia="Times New Roman" w:hAnsi="Times New Roman" w:cs="Times New Roman"/>
                <w:b/>
                <w:sz w:val="24"/>
                <w:szCs w:val="24"/>
                <w:lang w:val="bg-BG"/>
              </w:rPr>
              <w:t>2 „</w:t>
            </w:r>
            <w:r w:rsidRPr="0099119F">
              <w:rPr>
                <w:rFonts w:ascii="Times New Roman" w:eastAsia="Times New Roman" w:hAnsi="Times New Roman" w:cs="Times New Roman"/>
                <w:b/>
                <w:sz w:val="24"/>
                <w:szCs w:val="24"/>
                <w:lang w:val="bg-BG"/>
              </w:rPr>
              <w:t>Разширяване на обхвата на населените места, през които преминаващите автобусни линии ще имат право да бъдат субсидирани съ</w:t>
            </w:r>
            <w:r>
              <w:rPr>
                <w:rFonts w:ascii="Times New Roman" w:eastAsia="Times New Roman" w:hAnsi="Times New Roman" w:cs="Times New Roman"/>
                <w:b/>
                <w:sz w:val="24"/>
                <w:szCs w:val="24"/>
                <w:lang w:val="bg-BG"/>
              </w:rPr>
              <w:t>с средства от централния бюджет</w:t>
            </w:r>
            <w:r w:rsidRPr="00076E63">
              <w:rPr>
                <w:rFonts w:ascii="Times New Roman" w:eastAsia="Times New Roman" w:hAnsi="Times New Roman" w:cs="Times New Roman"/>
                <w:b/>
                <w:sz w:val="24"/>
                <w:szCs w:val="24"/>
                <w:lang w:val="bg-BG"/>
              </w:rPr>
              <w:t>“:</w:t>
            </w:r>
          </w:p>
          <w:p w:rsidR="00DB37F7" w:rsidRDefault="00DB37F7" w:rsidP="00DB37F7">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Описание:</w:t>
            </w:r>
            <w:r>
              <w:rPr>
                <w:rFonts w:ascii="Times New Roman" w:eastAsia="Times New Roman" w:hAnsi="Times New Roman" w:cs="Times New Roman"/>
                <w:b/>
                <w:sz w:val="24"/>
                <w:szCs w:val="24"/>
                <w:lang w:val="bg-BG"/>
              </w:rPr>
              <w:t xml:space="preserve"> </w:t>
            </w:r>
            <w:r w:rsidRPr="00910B00">
              <w:rPr>
                <w:rFonts w:ascii="Times New Roman" w:eastAsia="Times New Roman" w:hAnsi="Times New Roman" w:cs="Times New Roman"/>
                <w:sz w:val="24"/>
                <w:szCs w:val="24"/>
                <w:lang w:val="bg-BG"/>
              </w:rPr>
              <w:t>С разширяване на обхвата на населените места, през които започващи/преминаващи нерентабилни автобусни линии биха могли да бъдат с</w:t>
            </w:r>
            <w:r>
              <w:rPr>
                <w:rFonts w:ascii="Times New Roman" w:eastAsia="Times New Roman" w:hAnsi="Times New Roman" w:cs="Times New Roman"/>
                <w:sz w:val="24"/>
                <w:szCs w:val="24"/>
                <w:lang w:val="bg-BG"/>
              </w:rPr>
              <w:t xml:space="preserve">убсидирани със средства от централния бюджет ще прекрати или поне намали </w:t>
            </w:r>
            <w:r w:rsidRPr="00910B00">
              <w:rPr>
                <w:rFonts w:ascii="Times New Roman" w:eastAsia="Times New Roman" w:hAnsi="Times New Roman" w:cs="Times New Roman"/>
                <w:sz w:val="24"/>
                <w:szCs w:val="24"/>
                <w:lang w:val="bg-BG"/>
              </w:rPr>
              <w:t>негативната тенденция от отказ на превозвачи за изпълнение на превозите до/през тях или липса на желаещи да участват в процедури за възлагането на такива</w:t>
            </w:r>
            <w:r w:rsidR="00273A88">
              <w:rPr>
                <w:rFonts w:ascii="Times New Roman" w:eastAsia="Times New Roman" w:hAnsi="Times New Roman" w:cs="Times New Roman"/>
                <w:sz w:val="24"/>
                <w:szCs w:val="24"/>
                <w:lang w:val="bg-BG"/>
              </w:rPr>
              <w:t xml:space="preserve"> превози</w:t>
            </w:r>
            <w:r w:rsidRPr="00910B00">
              <w:rPr>
                <w:rFonts w:ascii="Times New Roman" w:eastAsia="Times New Roman" w:hAnsi="Times New Roman" w:cs="Times New Roman"/>
                <w:sz w:val="24"/>
                <w:szCs w:val="24"/>
                <w:lang w:val="bg-BG"/>
              </w:rPr>
              <w:t xml:space="preserve">. </w:t>
            </w:r>
            <w:r w:rsidRPr="00A7626F">
              <w:rPr>
                <w:rFonts w:ascii="Times New Roman" w:eastAsia="Times New Roman" w:hAnsi="Times New Roman" w:cs="Times New Roman"/>
                <w:sz w:val="24"/>
                <w:szCs w:val="24"/>
                <w:lang w:val="bg-BG"/>
              </w:rPr>
              <w:t>Ще се осигури непрекъсване на транспортно обслужване за повече райони в страната и преодоляване на социалната изолация на населението им. С увеличаване на субсидираните транспортни връзки от 2 на 3 дневно</w:t>
            </w:r>
            <w:r w:rsidR="00273A88">
              <w:rPr>
                <w:rFonts w:ascii="Times New Roman" w:eastAsia="Times New Roman" w:hAnsi="Times New Roman" w:cs="Times New Roman"/>
                <w:sz w:val="24"/>
                <w:szCs w:val="24"/>
                <w:lang w:val="bg-BG"/>
              </w:rPr>
              <w:t>,</w:t>
            </w:r>
            <w:r w:rsidRPr="00A7626F">
              <w:rPr>
                <w:rFonts w:ascii="Times New Roman" w:eastAsia="Times New Roman" w:hAnsi="Times New Roman" w:cs="Times New Roman"/>
                <w:sz w:val="24"/>
                <w:szCs w:val="24"/>
                <w:lang w:val="bg-BG"/>
              </w:rPr>
              <w:t xml:space="preserve"> съответно от 730 на 1095 годишно ще бъде осигурено удобство и необходимите транспортни връзки дневно за населението от слабонаселените планински и гранични райони в страната.</w:t>
            </w:r>
            <w:r w:rsidRPr="00C64323">
              <w:rPr>
                <w:rFonts w:ascii="Times New Roman" w:eastAsia="Times New Roman" w:hAnsi="Times New Roman" w:cs="Times New Roman"/>
                <w:sz w:val="24"/>
                <w:szCs w:val="24"/>
                <w:lang w:val="bg-BG"/>
              </w:rPr>
              <w:t xml:space="preserve"> </w:t>
            </w:r>
          </w:p>
          <w:p w:rsidR="00DB37F7" w:rsidRPr="008E00AB" w:rsidRDefault="00DB37F7" w:rsidP="00DB37F7">
            <w:pPr>
              <w:spacing w:before="120" w:after="120" w:line="240" w:lineRule="auto"/>
              <w:jc w:val="both"/>
              <w:rPr>
                <w:rFonts w:ascii="Times New Roman" w:eastAsia="Times New Roman" w:hAnsi="Times New Roman" w:cs="Times New Roman"/>
                <w:sz w:val="24"/>
                <w:szCs w:val="24"/>
                <w:lang w:val="bg-BG"/>
              </w:rPr>
            </w:pP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Положителни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DB37F7" w:rsidRDefault="00DB37F7" w:rsidP="00DB37F7">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 промяна в условията, на които трябва да отговарят населените места, за да имат право преминаващи или с началана/крайна спирка в тях автобусни линии по утвърдени транспортни схеми, които са нерентабилни да получават средства за субсидии от централния бюджет ще има положително икономическо въздействие за превозвачите, изпълняващи превози по тях, както и положително социално въздействие за населението в тези населени места и региони.</w:t>
            </w:r>
          </w:p>
          <w:p w:rsidR="00DB37F7" w:rsidRPr="00C64323" w:rsidRDefault="00DB37F7" w:rsidP="00DB37F7">
            <w:pPr>
              <w:spacing w:before="120" w:after="120" w:line="240" w:lineRule="auto"/>
              <w:jc w:val="both"/>
              <w:rPr>
                <w:rFonts w:ascii="Times New Roman" w:eastAsia="Times New Roman" w:hAnsi="Times New Roman" w:cs="Times New Roman"/>
                <w:sz w:val="24"/>
                <w:szCs w:val="24"/>
                <w:lang w:val="bg-BG"/>
              </w:rPr>
            </w:pPr>
            <w:r w:rsidRPr="00A7626F">
              <w:rPr>
                <w:rFonts w:ascii="Times New Roman" w:eastAsia="Times New Roman" w:hAnsi="Times New Roman" w:cs="Times New Roman"/>
                <w:sz w:val="24"/>
                <w:szCs w:val="24"/>
                <w:lang w:val="bg-BG"/>
              </w:rPr>
              <w:t>Увеличението от две на три на броя на транспортните връзки дневно, съответно двупосочните курса годишно от 730 на 1095, по междуселищни автобусни линии, за пробега на които се разпределят субсидии, ще осигури минимално необходимото транспортно обслужване, тъй като в по-голяма част от случаите пътникът отива до най-близкия общински или областен център с цел посещение на лечебно заведение или административна структура и след приключване на задачата, с която е отишъл, обикновено по обяд, понастоящем няма осигурен транспорт за връщане и трябва да чака до вечерните часове за обратния курс. В тази връзка осигуряването на три транспортни връзки дневно (отиване и връщане) – сутрин, обед и вечер, ще реши проблемите с минимално необходимата транспортна свързаност на населението в слабонаселените планински и гранични райони в страната и допринесло за преодоляване на регионалната изолация и очертаващата се тенденция за продължаващо обезлюдяване на посочените райони.</w:t>
            </w:r>
          </w:p>
          <w:p w:rsidR="00DB37F7" w:rsidRPr="00910B00" w:rsidRDefault="00DB37F7" w:rsidP="00DB37F7">
            <w:pPr>
              <w:spacing w:before="120" w:after="120" w:line="240" w:lineRule="auto"/>
              <w:jc w:val="both"/>
              <w:rPr>
                <w:rFonts w:ascii="Times New Roman" w:eastAsia="Times New Roman" w:hAnsi="Times New Roman" w:cs="Times New Roman"/>
                <w:sz w:val="24"/>
                <w:szCs w:val="24"/>
                <w:lang w:val="bg-BG"/>
              </w:rPr>
            </w:pPr>
          </w:p>
          <w:p w:rsidR="00DB37F7" w:rsidRPr="00076E63" w:rsidRDefault="00DB37F7" w:rsidP="00DB37F7">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Отрицателни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DB37F7" w:rsidRPr="007B5F9E" w:rsidRDefault="00DB37F7" w:rsidP="00DB37F7">
            <w:pPr>
              <w:spacing w:before="120" w:after="120" w:line="240" w:lineRule="auto"/>
              <w:jc w:val="both"/>
              <w:rPr>
                <w:rFonts w:ascii="Times New Roman" w:eastAsia="Times New Roman" w:hAnsi="Times New Roman" w:cs="Times New Roman"/>
                <w:sz w:val="24"/>
                <w:szCs w:val="24"/>
                <w:lang w:val="bg-BG"/>
              </w:rPr>
            </w:pPr>
            <w:r w:rsidRPr="007B5F9E">
              <w:rPr>
                <w:rFonts w:ascii="Times New Roman" w:eastAsia="Times New Roman" w:hAnsi="Times New Roman" w:cs="Times New Roman"/>
                <w:sz w:val="24"/>
                <w:szCs w:val="24"/>
                <w:lang w:val="bg-BG"/>
              </w:rPr>
              <w:t>Не се идентифицират</w:t>
            </w:r>
            <w:r>
              <w:rPr>
                <w:rFonts w:ascii="Times New Roman" w:eastAsia="Times New Roman" w:hAnsi="Times New Roman" w:cs="Times New Roman"/>
                <w:sz w:val="24"/>
                <w:szCs w:val="24"/>
                <w:lang w:val="bg-BG"/>
              </w:rPr>
              <w:t>.</w:t>
            </w:r>
          </w:p>
          <w:p w:rsidR="00DB37F7" w:rsidRPr="00076E63" w:rsidRDefault="00DB37F7" w:rsidP="00DB37F7">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 xml:space="preserve"> (</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rsidR="00DB37F7" w:rsidRPr="00076E63"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Специфични въздействия:</w:t>
            </w:r>
          </w:p>
          <w:p w:rsidR="00DB37F7" w:rsidRDefault="00DB37F7" w:rsidP="00DB37F7">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Въздействия върху малките и средните предприятия:</w:t>
            </w:r>
            <w:r w:rsidRPr="00AC6C7B">
              <w:rPr>
                <w:rFonts w:ascii="Times New Roman" w:eastAsia="Times New Roman" w:hAnsi="Times New Roman" w:cs="Times New Roman"/>
                <w:sz w:val="24"/>
                <w:szCs w:val="24"/>
                <w:lang w:val="ru-RU"/>
              </w:rPr>
              <w:t xml:space="preserve"> </w:t>
            </w:r>
            <w:r w:rsidRPr="00076E63">
              <w:rPr>
                <w:rFonts w:ascii="Times New Roman" w:eastAsia="Times New Roman" w:hAnsi="Times New Roman" w:cs="Times New Roman"/>
                <w:sz w:val="24"/>
                <w:szCs w:val="24"/>
                <w:lang w:val="bg-BG"/>
              </w:rPr>
              <w:t xml:space="preserve"> </w:t>
            </w:r>
          </w:p>
          <w:p w:rsidR="00DB37F7" w:rsidRDefault="00DB37F7" w:rsidP="00DB37F7">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 xml:space="preserve">При този вариант на действие </w:t>
            </w:r>
            <w:r w:rsidR="00273A88">
              <w:rPr>
                <w:rFonts w:ascii="Times New Roman" w:eastAsia="Times New Roman" w:hAnsi="Times New Roman" w:cs="Times New Roman"/>
                <w:sz w:val="24"/>
                <w:szCs w:val="24"/>
                <w:lang w:val="bg-BG"/>
              </w:rPr>
              <w:t>ще</w:t>
            </w:r>
            <w:r>
              <w:rPr>
                <w:rFonts w:ascii="Times New Roman" w:eastAsia="Times New Roman" w:hAnsi="Times New Roman" w:cs="Times New Roman"/>
                <w:sz w:val="24"/>
                <w:szCs w:val="24"/>
                <w:lang w:val="bg-BG"/>
              </w:rPr>
              <w:t xml:space="preserve"> има положително въздействие върху малките и средни</w:t>
            </w:r>
            <w:r w:rsidR="00DB2937">
              <w:rPr>
                <w:rFonts w:ascii="Times New Roman" w:eastAsia="Times New Roman" w:hAnsi="Times New Roman" w:cs="Times New Roman"/>
                <w:sz w:val="24"/>
                <w:szCs w:val="24"/>
                <w:lang w:val="bg-BG"/>
              </w:rPr>
              <w:t>те</w:t>
            </w:r>
            <w:r>
              <w:rPr>
                <w:rFonts w:ascii="Times New Roman" w:eastAsia="Times New Roman" w:hAnsi="Times New Roman" w:cs="Times New Roman"/>
                <w:sz w:val="24"/>
                <w:szCs w:val="24"/>
                <w:lang w:val="bg-BG"/>
              </w:rPr>
              <w:t xml:space="preserve"> предприятия, където попадат част от превозвачите, тъй като ще се осигури възможност със с</w:t>
            </w:r>
            <w:r w:rsidR="00DB2937">
              <w:rPr>
                <w:rFonts w:ascii="Times New Roman" w:eastAsia="Times New Roman" w:hAnsi="Times New Roman" w:cs="Times New Roman"/>
                <w:sz w:val="24"/>
                <w:szCs w:val="24"/>
                <w:lang w:val="bg-BG"/>
              </w:rPr>
              <w:t>редства от централ</w:t>
            </w:r>
            <w:r>
              <w:rPr>
                <w:rFonts w:ascii="Times New Roman" w:eastAsia="Times New Roman" w:hAnsi="Times New Roman" w:cs="Times New Roman"/>
                <w:sz w:val="24"/>
                <w:szCs w:val="24"/>
                <w:lang w:val="bg-BG"/>
              </w:rPr>
              <w:t>н</w:t>
            </w:r>
            <w:r w:rsidR="00DB2937">
              <w:rPr>
                <w:rFonts w:ascii="Times New Roman" w:eastAsia="Times New Roman" w:hAnsi="Times New Roman" w:cs="Times New Roman"/>
                <w:sz w:val="24"/>
                <w:szCs w:val="24"/>
                <w:lang w:val="bg-BG"/>
              </w:rPr>
              <w:t>ия</w:t>
            </w:r>
            <w:r>
              <w:rPr>
                <w:rFonts w:ascii="Times New Roman" w:eastAsia="Times New Roman" w:hAnsi="Times New Roman" w:cs="Times New Roman"/>
                <w:sz w:val="24"/>
                <w:szCs w:val="24"/>
                <w:lang w:val="bg-BG"/>
              </w:rPr>
              <w:t xml:space="preserve"> бюджет да се покрива </w:t>
            </w:r>
            <w:r w:rsidR="00DB2937">
              <w:rPr>
                <w:rFonts w:ascii="Times New Roman" w:eastAsia="Times New Roman" w:hAnsi="Times New Roman" w:cs="Times New Roman"/>
                <w:sz w:val="24"/>
                <w:szCs w:val="24"/>
                <w:lang w:val="bg-BG"/>
              </w:rPr>
              <w:t xml:space="preserve">част от </w:t>
            </w:r>
            <w:r>
              <w:rPr>
                <w:rFonts w:ascii="Times New Roman" w:eastAsia="Times New Roman" w:hAnsi="Times New Roman" w:cs="Times New Roman"/>
                <w:sz w:val="24"/>
                <w:szCs w:val="24"/>
                <w:lang w:val="bg-BG"/>
              </w:rPr>
              <w:t>нетния финансов ефект от изпълнението на задължението за обществени превозни услуги.</w:t>
            </w:r>
          </w:p>
          <w:p w:rsidR="00DB37F7" w:rsidRPr="00076E63" w:rsidRDefault="00DB37F7" w:rsidP="00DB37F7">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Административна тежест:</w:t>
            </w:r>
            <w:r w:rsidRPr="00076E63">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Не се идентифицира.</w:t>
            </w:r>
          </w:p>
          <w:p w:rsidR="00DB37F7" w:rsidRPr="00076E63" w:rsidRDefault="00DB37F7" w:rsidP="00DB37F7">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rsidR="00DB37F7" w:rsidRPr="00076E63" w:rsidRDefault="00DB37F7" w:rsidP="00DB37F7">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 xml:space="preserve"> (въздействията върху малките и средните предприятия; административна тежест)</w:t>
            </w:r>
          </w:p>
          <w:p w:rsidR="00DB37F7" w:rsidRPr="0078311F" w:rsidRDefault="00DB37F7" w:rsidP="00DB37F7">
            <w:pPr>
              <w:spacing w:after="120" w:line="240" w:lineRule="auto"/>
              <w:jc w:val="center"/>
              <w:rPr>
                <w:rFonts w:ascii="Times New Roman" w:eastAsia="Times New Roman" w:hAnsi="Times New Roman" w:cs="Times New Roman"/>
                <w:i/>
                <w:sz w:val="16"/>
                <w:szCs w:val="16"/>
                <w:lang w:val="bg-BG"/>
              </w:rPr>
            </w:pPr>
            <w:r w:rsidRPr="0078311F">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w:t>
            </w:r>
            <w:r>
              <w:rPr>
                <w:rFonts w:ascii="Times New Roman" w:eastAsia="Times New Roman" w:hAnsi="Times New Roman" w:cs="Times New Roman"/>
                <w:i/>
                <w:sz w:val="16"/>
                <w:szCs w:val="16"/>
                <w:lang w:val="bg-BG"/>
              </w:rPr>
              <w:t>ючително</w:t>
            </w:r>
            <w:r w:rsidRPr="0078311F">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 Пояснете кои въздействия се очаква да бъдат значителни и кои второстепенни.</w:t>
            </w:r>
          </w:p>
          <w:p w:rsidR="00DB37F7" w:rsidRPr="00E90164" w:rsidRDefault="00DB37F7" w:rsidP="00DB37F7">
            <w:pPr>
              <w:pBdr>
                <w:bottom w:val="single" w:sz="6" w:space="1" w:color="auto"/>
              </w:pBdr>
              <w:spacing w:after="120" w:line="240" w:lineRule="auto"/>
              <w:jc w:val="center"/>
              <w:rPr>
                <w:rFonts w:ascii="Times New Roman" w:eastAsia="Times New Roman" w:hAnsi="Times New Roman" w:cs="Times New Roman"/>
                <w:i/>
                <w:sz w:val="16"/>
                <w:szCs w:val="16"/>
                <w:lang w:val="bg-BG"/>
              </w:rPr>
            </w:pPr>
            <w:r w:rsidRPr="0078311F">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tc>
      </w:tr>
      <w:tr w:rsidR="00DB37F7" w:rsidRPr="00C93DF1" w:rsidTr="00CF0E7E">
        <w:tc>
          <w:tcPr>
            <w:tcW w:w="10266" w:type="dxa"/>
            <w:gridSpan w:val="3"/>
          </w:tcPr>
          <w:p w:rsidR="00DB37F7" w:rsidRPr="00C93DF1" w:rsidRDefault="00DB37F7" w:rsidP="00DB37F7">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lastRenderedPageBreak/>
              <w:t>4.4. По проблем 4:</w:t>
            </w:r>
          </w:p>
        </w:tc>
      </w:tr>
      <w:tr w:rsidR="00DB37F7" w:rsidRPr="002526E6" w:rsidTr="00CF0E7E">
        <w:tc>
          <w:tcPr>
            <w:tcW w:w="10266" w:type="dxa"/>
            <w:gridSpan w:val="3"/>
          </w:tcPr>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Вариант </w:t>
            </w:r>
            <w:r w:rsidRPr="00AC6C7B">
              <w:rPr>
                <w:rFonts w:ascii="Times New Roman" w:eastAsia="Times New Roman" w:hAnsi="Times New Roman" w:cs="Times New Roman"/>
                <w:b/>
                <w:sz w:val="24"/>
                <w:szCs w:val="24"/>
                <w:lang w:val="ru-RU"/>
              </w:rPr>
              <w:t xml:space="preserve">1 </w:t>
            </w:r>
            <w:r w:rsidRPr="00076E63">
              <w:rPr>
                <w:rFonts w:ascii="Times New Roman" w:eastAsia="Times New Roman" w:hAnsi="Times New Roman" w:cs="Times New Roman"/>
                <w:b/>
                <w:sz w:val="24"/>
                <w:szCs w:val="24"/>
                <w:lang w:val="bg-BG"/>
              </w:rPr>
              <w:t>„Без действие“:</w:t>
            </w: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Описание:</w:t>
            </w:r>
          </w:p>
          <w:p w:rsidR="00DB37F7" w:rsidRPr="00723E0C" w:rsidRDefault="00DB37F7" w:rsidP="00DB37F7">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Няма да бъдат извършени п</w:t>
            </w:r>
            <w:r w:rsidRPr="00723E0C">
              <w:rPr>
                <w:rFonts w:ascii="Times New Roman" w:eastAsia="Times New Roman" w:hAnsi="Times New Roman" w:cs="Times New Roman"/>
                <w:sz w:val="24"/>
                <w:szCs w:val="24"/>
                <w:lang w:val="bg-BG"/>
              </w:rPr>
              <w:t xml:space="preserve">ромени на разпоредби </w:t>
            </w:r>
            <w:r w:rsidR="00AA51EC">
              <w:rPr>
                <w:rFonts w:ascii="Times New Roman" w:eastAsia="Times New Roman" w:hAnsi="Times New Roman" w:cs="Times New Roman"/>
                <w:sz w:val="24"/>
                <w:szCs w:val="24"/>
                <w:lang w:val="bg-BG"/>
              </w:rPr>
              <w:t>от</w:t>
            </w:r>
            <w:r w:rsidR="00AA51EC" w:rsidRPr="00723E0C">
              <w:rPr>
                <w:rFonts w:ascii="Times New Roman" w:eastAsia="Times New Roman" w:hAnsi="Times New Roman" w:cs="Times New Roman"/>
                <w:sz w:val="24"/>
                <w:szCs w:val="24"/>
                <w:lang w:val="bg-BG"/>
              </w:rPr>
              <w:t xml:space="preserve"> </w:t>
            </w:r>
            <w:r w:rsidRPr="00723E0C">
              <w:rPr>
                <w:rFonts w:ascii="Times New Roman" w:eastAsia="Times New Roman" w:hAnsi="Times New Roman" w:cs="Times New Roman"/>
                <w:sz w:val="24"/>
                <w:szCs w:val="24"/>
                <w:lang w:val="bg-BG"/>
              </w:rPr>
              <w:t>наредбата с оглед постигане на съответствие със Закона за автомобилните превози, актуализиране, редакционни промени и отстраняване на технически грешки</w:t>
            </w:r>
            <w:r w:rsidR="00DB2937">
              <w:rPr>
                <w:rFonts w:ascii="Times New Roman" w:eastAsia="Times New Roman" w:hAnsi="Times New Roman" w:cs="Times New Roman"/>
                <w:sz w:val="24"/>
                <w:szCs w:val="24"/>
                <w:lang w:val="bg-BG"/>
              </w:rPr>
              <w:t>.</w:t>
            </w:r>
          </w:p>
          <w:p w:rsidR="00DB37F7" w:rsidRPr="00076E63"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Положителни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DB37F7" w:rsidRPr="00076E63" w:rsidRDefault="00DB37F7" w:rsidP="00DB37F7">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Не се идентифицират.</w:t>
            </w:r>
          </w:p>
          <w:p w:rsidR="00DB37F7" w:rsidRPr="00076E63" w:rsidRDefault="00DB37F7" w:rsidP="00DB37F7">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(върху всяка за</w:t>
            </w:r>
            <w:r>
              <w:rPr>
                <w:rFonts w:ascii="Times New Roman" w:eastAsia="Times New Roman" w:hAnsi="Times New Roman" w:cs="Times New Roman"/>
                <w:i/>
                <w:sz w:val="16"/>
                <w:szCs w:val="16"/>
                <w:lang w:val="bg-BG"/>
              </w:rPr>
              <w:t>интересована</w:t>
            </w:r>
            <w:r w:rsidRPr="00076E63">
              <w:rPr>
                <w:rFonts w:ascii="Times New Roman" w:eastAsia="Times New Roman" w:hAnsi="Times New Roman" w:cs="Times New Roman"/>
                <w:i/>
                <w:sz w:val="16"/>
                <w:szCs w:val="16"/>
                <w:lang w:val="bg-BG"/>
              </w:rPr>
              <w:t xml:space="preserve"> страна/група за</w:t>
            </w:r>
            <w:r>
              <w:rPr>
                <w:rFonts w:ascii="Times New Roman" w:eastAsia="Times New Roman" w:hAnsi="Times New Roman" w:cs="Times New Roman"/>
                <w:i/>
                <w:sz w:val="16"/>
                <w:szCs w:val="16"/>
                <w:lang w:val="bg-BG"/>
              </w:rPr>
              <w:t>интересовани</w:t>
            </w:r>
            <w:r w:rsidRPr="00076E63">
              <w:rPr>
                <w:rFonts w:ascii="Times New Roman" w:eastAsia="Times New Roman" w:hAnsi="Times New Roman" w:cs="Times New Roman"/>
                <w:i/>
                <w:sz w:val="16"/>
                <w:szCs w:val="16"/>
                <w:lang w:val="bg-BG"/>
              </w:rPr>
              <w:t xml:space="preserve"> страни)</w:t>
            </w: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Отрицателни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DB37F7" w:rsidRPr="003E38DB" w:rsidRDefault="00DB37F7" w:rsidP="00DB37F7">
            <w:pPr>
              <w:spacing w:before="120" w:after="120" w:line="240" w:lineRule="auto"/>
              <w:jc w:val="both"/>
              <w:rPr>
                <w:rFonts w:ascii="Times New Roman" w:eastAsia="Times New Roman" w:hAnsi="Times New Roman" w:cs="Times New Roman"/>
                <w:sz w:val="24"/>
                <w:szCs w:val="24"/>
                <w:lang w:val="bg-BG"/>
              </w:rPr>
            </w:pPr>
            <w:r w:rsidRPr="003E38DB">
              <w:rPr>
                <w:rFonts w:ascii="Times New Roman" w:eastAsia="Times New Roman" w:hAnsi="Times New Roman" w:cs="Times New Roman"/>
                <w:sz w:val="24"/>
                <w:szCs w:val="24"/>
                <w:lang w:val="bg-BG"/>
              </w:rPr>
              <w:t>Не се идентифицират.</w:t>
            </w:r>
          </w:p>
          <w:p w:rsidR="00DB37F7" w:rsidRPr="008E00AB" w:rsidRDefault="00DB37F7" w:rsidP="00DB37F7">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rsidR="00DB37F7" w:rsidRPr="00C14AE3" w:rsidRDefault="00DB37F7" w:rsidP="00DB37F7">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Специфични въздействия:</w:t>
            </w:r>
            <w:r>
              <w:rPr>
                <w:rFonts w:ascii="Times New Roman" w:eastAsia="Times New Roman" w:hAnsi="Times New Roman" w:cs="Times New Roman"/>
                <w:b/>
                <w:sz w:val="24"/>
                <w:szCs w:val="24"/>
                <w:lang w:val="bg-BG"/>
              </w:rPr>
              <w:t xml:space="preserve"> </w:t>
            </w:r>
          </w:p>
          <w:p w:rsidR="00DB37F7" w:rsidRDefault="00DB37F7" w:rsidP="00DB37F7">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Въздействия върху малките и средните предприятия:</w:t>
            </w:r>
            <w:r w:rsidRPr="00AC6C7B">
              <w:rPr>
                <w:rFonts w:ascii="Times New Roman" w:eastAsia="Times New Roman" w:hAnsi="Times New Roman" w:cs="Times New Roman"/>
                <w:sz w:val="24"/>
                <w:szCs w:val="24"/>
                <w:lang w:val="ru-RU"/>
              </w:rPr>
              <w:t xml:space="preserve"> </w:t>
            </w:r>
            <w:r w:rsidRPr="00076E63">
              <w:rPr>
                <w:rFonts w:ascii="Times New Roman" w:eastAsia="Times New Roman" w:hAnsi="Times New Roman" w:cs="Times New Roman"/>
                <w:sz w:val="24"/>
                <w:szCs w:val="24"/>
                <w:lang w:val="bg-BG"/>
              </w:rPr>
              <w:t xml:space="preserve"> </w:t>
            </w:r>
          </w:p>
          <w:p w:rsidR="00DB37F7" w:rsidRDefault="00DB37F7" w:rsidP="00DB37F7">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Не се очаква.</w:t>
            </w:r>
          </w:p>
          <w:p w:rsidR="00DB37F7" w:rsidRPr="00076E63" w:rsidRDefault="00DB37F7" w:rsidP="00DB37F7">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Административна тежест:</w:t>
            </w:r>
            <w:r w:rsidRPr="00076E63">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Не се идентифицира.</w:t>
            </w:r>
          </w:p>
          <w:p w:rsidR="00DB37F7" w:rsidRPr="00C93DF1" w:rsidRDefault="00DB37F7" w:rsidP="00DB37F7">
            <w:pPr>
              <w:spacing w:after="120" w:line="240" w:lineRule="auto"/>
              <w:jc w:val="center"/>
              <w:rPr>
                <w:rFonts w:ascii="Times New Roman" w:eastAsia="Times New Roman" w:hAnsi="Times New Roman" w:cs="Times New Roman"/>
                <w:i/>
                <w:sz w:val="20"/>
                <w:szCs w:val="20"/>
                <w:lang w:val="bg-BG"/>
              </w:rPr>
            </w:pPr>
            <w:r>
              <w:rPr>
                <w:rFonts w:ascii="Times New Roman" w:eastAsia="Times New Roman" w:hAnsi="Times New Roman" w:cs="Times New Roman"/>
                <w:i/>
                <w:sz w:val="16"/>
                <w:szCs w:val="16"/>
                <w:lang w:val="bg-BG"/>
              </w:rPr>
              <w:t xml:space="preserve">1.1. </w:t>
            </w:r>
            <w:r w:rsidRPr="00C93DF1">
              <w:rPr>
                <w:rFonts w:ascii="Times New Roman" w:eastAsia="Times New Roman" w:hAnsi="Times New Roman" w:cs="Times New Roman"/>
                <w:i/>
                <w:sz w:val="16"/>
                <w:szCs w:val="16"/>
                <w:lang w:val="bg-BG"/>
              </w:rPr>
              <w:t>Опишете качествено (при възможност – и количествено) всички значителни потенциални икономически, социални и екологични въздействия, вкл</w:t>
            </w:r>
            <w:r>
              <w:rPr>
                <w:rFonts w:ascii="Times New Roman" w:eastAsia="Times New Roman" w:hAnsi="Times New Roman" w:cs="Times New Roman"/>
                <w:i/>
                <w:sz w:val="16"/>
                <w:szCs w:val="16"/>
                <w:lang w:val="bg-BG"/>
              </w:rPr>
              <w:t>ючително</w:t>
            </w:r>
            <w:r w:rsidRPr="00C93DF1">
              <w:rPr>
                <w:rFonts w:ascii="Times New Roman" w:eastAsia="Times New Roman" w:hAnsi="Times New Roman" w:cs="Times New Roman"/>
                <w:i/>
                <w:sz w:val="16"/>
                <w:szCs w:val="16"/>
                <w:lang w:val="bg-BG"/>
              </w:rPr>
              <w:t xml:space="preserve"> </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C93DF1">
              <w:rPr>
                <w:rFonts w:ascii="Times New Roman" w:eastAsia="Times New Roman" w:hAnsi="Times New Roman" w:cs="Times New Roman"/>
                <w:i/>
                <w:sz w:val="16"/>
                <w:szCs w:val="16"/>
                <w:lang w:val="bg-BG"/>
              </w:rPr>
              <w:t>. Пояснете кои въздействия се очаква да бъдат значителни и кои второстепенни.</w:t>
            </w:r>
          </w:p>
          <w:p w:rsidR="00DB37F7" w:rsidRDefault="00DB37F7" w:rsidP="00DB37F7">
            <w:pPr>
              <w:pBdr>
                <w:bottom w:val="single" w:sz="6" w:space="1" w:color="auto"/>
              </w:pBd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1.2. </w:t>
            </w:r>
            <w:r w:rsidRPr="00C93DF1">
              <w:rPr>
                <w:rFonts w:ascii="Times New Roman" w:eastAsia="Times New Roman" w:hAnsi="Times New Roman" w:cs="Times New Roman"/>
                <w:i/>
                <w:sz w:val="16"/>
                <w:szCs w:val="16"/>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DB37F7" w:rsidRPr="00076E63"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Вариант </w:t>
            </w:r>
            <w:r>
              <w:rPr>
                <w:rFonts w:ascii="Times New Roman" w:eastAsia="Times New Roman" w:hAnsi="Times New Roman" w:cs="Times New Roman"/>
                <w:b/>
                <w:sz w:val="24"/>
                <w:szCs w:val="24"/>
                <w:lang w:val="bg-BG"/>
              </w:rPr>
              <w:t>2 „</w:t>
            </w:r>
            <w:r w:rsidRPr="003E38DB">
              <w:rPr>
                <w:rFonts w:ascii="Times New Roman" w:eastAsia="Times New Roman" w:hAnsi="Times New Roman" w:cs="Times New Roman"/>
                <w:b/>
                <w:sz w:val="24"/>
                <w:szCs w:val="24"/>
                <w:lang w:val="bg-BG"/>
              </w:rPr>
              <w:t>Промени на разпоредби на наредбата с оглед постигане на съответствие със Закона за автомобилните превози, актуализиране, редакционни промени и отстраняване на технически грешки</w:t>
            </w:r>
            <w:r w:rsidRPr="00076E63">
              <w:rPr>
                <w:rFonts w:ascii="Times New Roman" w:eastAsia="Times New Roman" w:hAnsi="Times New Roman" w:cs="Times New Roman"/>
                <w:b/>
                <w:sz w:val="24"/>
                <w:szCs w:val="24"/>
                <w:lang w:val="bg-BG"/>
              </w:rPr>
              <w:t>“:</w:t>
            </w: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Описание:</w:t>
            </w:r>
          </w:p>
          <w:p w:rsidR="00DB37F7" w:rsidRDefault="00DB37F7" w:rsidP="00DB37F7">
            <w:pPr>
              <w:spacing w:before="120" w:after="120" w:line="240" w:lineRule="auto"/>
              <w:jc w:val="both"/>
              <w:rPr>
                <w:rFonts w:ascii="Times New Roman" w:eastAsia="Times New Roman" w:hAnsi="Times New Roman" w:cs="Times New Roman"/>
                <w:sz w:val="24"/>
                <w:szCs w:val="24"/>
                <w:lang w:val="bg-BG"/>
              </w:rPr>
            </w:pPr>
            <w:r w:rsidRPr="003E38DB">
              <w:rPr>
                <w:rFonts w:ascii="Times New Roman" w:eastAsia="Times New Roman" w:hAnsi="Times New Roman" w:cs="Times New Roman"/>
                <w:sz w:val="24"/>
                <w:szCs w:val="24"/>
                <w:lang w:val="bg-BG"/>
              </w:rPr>
              <w:t xml:space="preserve">С промени на някои </w:t>
            </w:r>
            <w:r>
              <w:rPr>
                <w:rFonts w:ascii="Times New Roman" w:eastAsia="Times New Roman" w:hAnsi="Times New Roman" w:cs="Times New Roman"/>
                <w:sz w:val="24"/>
                <w:szCs w:val="24"/>
                <w:lang w:val="bg-BG"/>
              </w:rPr>
              <w:t xml:space="preserve">разпоредби </w:t>
            </w:r>
            <w:r w:rsidR="00AA51EC">
              <w:rPr>
                <w:rFonts w:ascii="Times New Roman" w:eastAsia="Times New Roman" w:hAnsi="Times New Roman" w:cs="Times New Roman"/>
                <w:sz w:val="24"/>
                <w:szCs w:val="24"/>
                <w:lang w:val="bg-BG"/>
              </w:rPr>
              <w:t xml:space="preserve">от </w:t>
            </w:r>
            <w:r>
              <w:rPr>
                <w:rFonts w:ascii="Times New Roman" w:eastAsia="Times New Roman" w:hAnsi="Times New Roman" w:cs="Times New Roman"/>
                <w:sz w:val="24"/>
                <w:szCs w:val="24"/>
                <w:lang w:val="bg-BG"/>
              </w:rPr>
              <w:t xml:space="preserve">наредбата ще се постигане </w:t>
            </w:r>
            <w:r w:rsidRPr="003E38DB">
              <w:rPr>
                <w:rFonts w:ascii="Times New Roman" w:eastAsia="Times New Roman" w:hAnsi="Times New Roman" w:cs="Times New Roman"/>
                <w:sz w:val="24"/>
                <w:szCs w:val="24"/>
                <w:lang w:val="bg-BG"/>
              </w:rPr>
              <w:t xml:space="preserve">съответствие с нормативен акт от по-висока степен, какъвто е Законът за автомобилните превози и въведената в него четвърта </w:t>
            </w:r>
            <w:r w:rsidRPr="003E38DB">
              <w:rPr>
                <w:rFonts w:ascii="Times New Roman" w:eastAsia="Times New Roman" w:hAnsi="Times New Roman" w:cs="Times New Roman"/>
                <w:sz w:val="24"/>
                <w:szCs w:val="24"/>
                <w:lang w:val="bg-BG"/>
              </w:rPr>
              <w:lastRenderedPageBreak/>
              <w:t>утвърдена транспортна схема – междуобластната транспортна схема, актуализирането им, редакционни изменения с цел отстраняване на неточности, включително и технически, допусната при първоначалното им разписване и постигане на по-голяма яснота по тяхното прилагане</w:t>
            </w:r>
            <w:r>
              <w:rPr>
                <w:rFonts w:ascii="Times New Roman" w:eastAsia="Times New Roman" w:hAnsi="Times New Roman" w:cs="Times New Roman"/>
                <w:sz w:val="24"/>
                <w:szCs w:val="24"/>
                <w:lang w:val="bg-BG"/>
              </w:rPr>
              <w:t>.</w:t>
            </w: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Положителни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DB37F7" w:rsidRPr="008E00AB" w:rsidRDefault="00DB37F7" w:rsidP="00DB37F7">
            <w:pPr>
              <w:spacing w:before="120" w:after="120" w:line="240" w:lineRule="auto"/>
              <w:jc w:val="both"/>
              <w:rPr>
                <w:rFonts w:ascii="Times New Roman" w:eastAsia="Times New Roman" w:hAnsi="Times New Roman" w:cs="Times New Roman"/>
                <w:sz w:val="24"/>
                <w:szCs w:val="24"/>
                <w:lang w:val="bg-BG"/>
              </w:rPr>
            </w:pPr>
            <w:r w:rsidRPr="008E00AB">
              <w:rPr>
                <w:rFonts w:ascii="Times New Roman" w:eastAsia="Times New Roman" w:hAnsi="Times New Roman" w:cs="Times New Roman"/>
                <w:sz w:val="24"/>
                <w:szCs w:val="24"/>
                <w:lang w:val="bg-BG"/>
              </w:rPr>
              <w:t xml:space="preserve">С актуализирането на някои разпоредби </w:t>
            </w:r>
            <w:r w:rsidR="00AA51EC">
              <w:rPr>
                <w:rFonts w:ascii="Times New Roman" w:eastAsia="Times New Roman" w:hAnsi="Times New Roman" w:cs="Times New Roman"/>
                <w:sz w:val="24"/>
                <w:szCs w:val="24"/>
                <w:lang w:val="bg-BG"/>
              </w:rPr>
              <w:t>от</w:t>
            </w:r>
            <w:r w:rsidR="00AA51EC" w:rsidRPr="008E00AB">
              <w:rPr>
                <w:rFonts w:ascii="Times New Roman" w:eastAsia="Times New Roman" w:hAnsi="Times New Roman" w:cs="Times New Roman"/>
                <w:sz w:val="24"/>
                <w:szCs w:val="24"/>
                <w:lang w:val="bg-BG"/>
              </w:rPr>
              <w:t xml:space="preserve"> </w:t>
            </w:r>
            <w:r w:rsidRPr="008E00AB">
              <w:rPr>
                <w:rFonts w:ascii="Times New Roman" w:eastAsia="Times New Roman" w:hAnsi="Times New Roman" w:cs="Times New Roman"/>
                <w:sz w:val="24"/>
                <w:szCs w:val="24"/>
                <w:lang w:val="bg-BG"/>
              </w:rPr>
              <w:t>наредбата ще се постигне яснота по прилагането им,</w:t>
            </w:r>
            <w:r w:rsidRPr="005D4978">
              <w:rPr>
                <w:lang w:val="bg-BG"/>
              </w:rPr>
              <w:t xml:space="preserve"> </w:t>
            </w:r>
            <w:r>
              <w:rPr>
                <w:rFonts w:ascii="Times New Roman" w:eastAsia="Times New Roman" w:hAnsi="Times New Roman" w:cs="Times New Roman"/>
                <w:sz w:val="24"/>
                <w:szCs w:val="24"/>
                <w:lang w:val="bg-BG"/>
              </w:rPr>
              <w:t>което ще доведе до п</w:t>
            </w:r>
            <w:r w:rsidRPr="008E00AB">
              <w:rPr>
                <w:rFonts w:ascii="Times New Roman" w:eastAsia="Times New Roman" w:hAnsi="Times New Roman" w:cs="Times New Roman"/>
                <w:sz w:val="24"/>
                <w:szCs w:val="24"/>
                <w:lang w:val="bg-BG"/>
              </w:rPr>
              <w:t xml:space="preserve">одобряване на планирането, определянето и отчитането на субсидиите за нерентабилни вътрешноградски и междуселищни пътнически превози и компенсациите за извършените безплатни и по намалени цени пътувания.  </w:t>
            </w:r>
          </w:p>
          <w:p w:rsidR="00DB37F7" w:rsidRPr="00076E63" w:rsidRDefault="00DB37F7" w:rsidP="00DB37F7">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 xml:space="preserve"> (</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Отрицателни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DB37F7" w:rsidRPr="007B5F9E" w:rsidRDefault="00DB37F7" w:rsidP="00DB37F7">
            <w:pPr>
              <w:spacing w:before="120" w:after="120" w:line="240" w:lineRule="auto"/>
              <w:jc w:val="both"/>
              <w:rPr>
                <w:rFonts w:ascii="Times New Roman" w:eastAsia="Times New Roman" w:hAnsi="Times New Roman" w:cs="Times New Roman"/>
                <w:sz w:val="24"/>
                <w:szCs w:val="24"/>
                <w:lang w:val="bg-BG"/>
              </w:rPr>
            </w:pPr>
            <w:r w:rsidRPr="007B5F9E">
              <w:rPr>
                <w:rFonts w:ascii="Times New Roman" w:eastAsia="Times New Roman" w:hAnsi="Times New Roman" w:cs="Times New Roman"/>
                <w:sz w:val="24"/>
                <w:szCs w:val="24"/>
                <w:lang w:val="bg-BG"/>
              </w:rPr>
              <w:t>Не се идентифицират</w:t>
            </w:r>
            <w:r>
              <w:rPr>
                <w:rFonts w:ascii="Times New Roman" w:eastAsia="Times New Roman" w:hAnsi="Times New Roman" w:cs="Times New Roman"/>
                <w:sz w:val="24"/>
                <w:szCs w:val="24"/>
                <w:lang w:val="bg-BG"/>
              </w:rPr>
              <w:t>.</w:t>
            </w:r>
          </w:p>
          <w:p w:rsidR="00DB37F7" w:rsidRPr="00076E63" w:rsidRDefault="00DB37F7" w:rsidP="00DB37F7">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 xml:space="preserve"> (</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rsidR="00DB37F7" w:rsidRPr="00076E63"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Специфични въздействия:</w:t>
            </w:r>
          </w:p>
          <w:p w:rsidR="00DB37F7" w:rsidRDefault="00DB37F7" w:rsidP="00DB37F7">
            <w:pPr>
              <w:spacing w:before="120" w:after="120" w:line="240" w:lineRule="auto"/>
              <w:rPr>
                <w:rFonts w:ascii="Times New Roman" w:eastAsia="Times New Roman" w:hAnsi="Times New Roman" w:cs="Times New Roman"/>
                <w:sz w:val="24"/>
                <w:szCs w:val="24"/>
                <w:lang w:val="ru-RU"/>
              </w:rPr>
            </w:pPr>
            <w:r w:rsidRPr="00076E63">
              <w:rPr>
                <w:rFonts w:ascii="Times New Roman" w:eastAsia="Times New Roman" w:hAnsi="Times New Roman" w:cs="Times New Roman"/>
                <w:b/>
                <w:sz w:val="24"/>
                <w:szCs w:val="24"/>
                <w:lang w:val="bg-BG"/>
              </w:rPr>
              <w:t>Въздействия върху малките и средните предприятия:</w:t>
            </w:r>
            <w:r w:rsidRPr="00AC6C7B">
              <w:rPr>
                <w:rFonts w:ascii="Times New Roman" w:eastAsia="Times New Roman" w:hAnsi="Times New Roman" w:cs="Times New Roman"/>
                <w:sz w:val="24"/>
                <w:szCs w:val="24"/>
                <w:lang w:val="ru-RU"/>
              </w:rPr>
              <w:t xml:space="preserve"> </w:t>
            </w:r>
          </w:p>
          <w:p w:rsidR="00DB37F7" w:rsidRDefault="00DB37F7" w:rsidP="00DB37F7">
            <w:pPr>
              <w:spacing w:before="120" w:after="12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Не се </w:t>
            </w:r>
            <w:r w:rsidRPr="008E00AB">
              <w:rPr>
                <w:rFonts w:ascii="Times New Roman" w:eastAsia="Times New Roman" w:hAnsi="Times New Roman" w:cs="Times New Roman"/>
                <w:sz w:val="24"/>
                <w:szCs w:val="24"/>
                <w:lang w:val="bg-BG"/>
              </w:rPr>
              <w:t>очаква.</w:t>
            </w:r>
          </w:p>
          <w:p w:rsidR="00DB37F7" w:rsidRPr="00076E63" w:rsidRDefault="00DB37F7" w:rsidP="00DB37F7">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Административна тежест:</w:t>
            </w:r>
            <w:r w:rsidRPr="00076E63">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Не се идентифицира.</w:t>
            </w:r>
          </w:p>
          <w:p w:rsidR="00DB37F7" w:rsidRPr="00076E63" w:rsidRDefault="00DB37F7" w:rsidP="00DB37F7">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rsidR="00DB37F7" w:rsidRPr="00076E63" w:rsidRDefault="00DB37F7" w:rsidP="00DB37F7">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 xml:space="preserve"> (въздействията върху малките и средните предприятия; административна тежест)</w:t>
            </w:r>
          </w:p>
          <w:p w:rsidR="00DB37F7" w:rsidRPr="0078311F" w:rsidRDefault="00DB37F7" w:rsidP="00DB37F7">
            <w:pPr>
              <w:spacing w:after="120" w:line="240" w:lineRule="auto"/>
              <w:jc w:val="center"/>
              <w:rPr>
                <w:rFonts w:ascii="Times New Roman" w:eastAsia="Times New Roman" w:hAnsi="Times New Roman" w:cs="Times New Roman"/>
                <w:i/>
                <w:sz w:val="16"/>
                <w:szCs w:val="16"/>
                <w:lang w:val="bg-BG"/>
              </w:rPr>
            </w:pPr>
            <w:r w:rsidRPr="0078311F">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w:t>
            </w:r>
            <w:r>
              <w:rPr>
                <w:rFonts w:ascii="Times New Roman" w:eastAsia="Times New Roman" w:hAnsi="Times New Roman" w:cs="Times New Roman"/>
                <w:i/>
                <w:sz w:val="16"/>
                <w:szCs w:val="16"/>
                <w:lang w:val="bg-BG"/>
              </w:rPr>
              <w:t>ючително</w:t>
            </w:r>
            <w:r w:rsidRPr="0078311F">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 Пояснете кои въздействия се очаква да бъдат значителни и кои второстепенни.</w:t>
            </w:r>
          </w:p>
          <w:p w:rsidR="00DB37F7" w:rsidRPr="00E90164" w:rsidRDefault="00DB37F7" w:rsidP="00DB37F7">
            <w:pPr>
              <w:pBdr>
                <w:bottom w:val="single" w:sz="6" w:space="1" w:color="auto"/>
              </w:pBdr>
              <w:spacing w:after="120" w:line="240" w:lineRule="auto"/>
              <w:jc w:val="center"/>
              <w:rPr>
                <w:rFonts w:ascii="Times New Roman" w:eastAsia="Times New Roman" w:hAnsi="Times New Roman" w:cs="Times New Roman"/>
                <w:i/>
                <w:sz w:val="16"/>
                <w:szCs w:val="16"/>
                <w:lang w:val="bg-BG"/>
              </w:rPr>
            </w:pPr>
            <w:r w:rsidRPr="0078311F">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tc>
      </w:tr>
      <w:tr w:rsidR="00DB37F7" w:rsidRPr="002526E6" w:rsidTr="00C93DF1">
        <w:tc>
          <w:tcPr>
            <w:tcW w:w="10266" w:type="dxa"/>
            <w:gridSpan w:val="3"/>
          </w:tcPr>
          <w:p w:rsidR="00D25C67" w:rsidRPr="00076E63"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5. Сравняване на вариантите:</w:t>
            </w:r>
          </w:p>
          <w:p w:rsidR="00D25C67" w:rsidRDefault="00DB37F7" w:rsidP="00DB37F7">
            <w:pPr>
              <w:spacing w:before="120" w:after="120" w:line="240" w:lineRule="auto"/>
              <w:jc w:val="both"/>
              <w:rPr>
                <w:rFonts w:ascii="Times New Roman" w:eastAsia="Times New Roman" w:hAnsi="Times New Roman" w:cs="Times New Roman"/>
                <w:sz w:val="24"/>
                <w:szCs w:val="24"/>
                <w:lang w:val="bg-BG"/>
              </w:rPr>
            </w:pPr>
            <w:r w:rsidRPr="00C93DF1">
              <w:rPr>
                <w:rFonts w:ascii="Times New Roman" w:eastAsia="Times New Roman" w:hAnsi="Times New Roman" w:cs="Times New Roman"/>
                <w:b/>
                <w:sz w:val="24"/>
                <w:szCs w:val="24"/>
                <w:lang w:val="bg-BG"/>
              </w:rPr>
              <w:t xml:space="preserve">Степени на </w:t>
            </w:r>
            <w:r>
              <w:rPr>
                <w:rFonts w:ascii="Times New Roman" w:eastAsia="Times New Roman" w:hAnsi="Times New Roman" w:cs="Times New Roman"/>
                <w:b/>
                <w:sz w:val="24"/>
                <w:szCs w:val="24"/>
                <w:lang w:val="bg-BG"/>
              </w:rPr>
              <w:t>изпълнение по критерии</w:t>
            </w:r>
            <w:r w:rsidRPr="00C93DF1">
              <w:rPr>
                <w:rFonts w:ascii="Times New Roman" w:eastAsia="Times New Roman" w:hAnsi="Times New Roman" w:cs="Times New Roman"/>
                <w:b/>
                <w:sz w:val="24"/>
                <w:szCs w:val="24"/>
                <w:lang w:val="bg-BG"/>
              </w:rPr>
              <w:t>:</w:t>
            </w:r>
            <w:r>
              <w:rPr>
                <w:rFonts w:ascii="Times New Roman" w:eastAsia="Times New Roman" w:hAnsi="Times New Roman" w:cs="Times New Roman"/>
                <w:sz w:val="24"/>
                <w:szCs w:val="24"/>
                <w:lang w:val="bg-BG"/>
              </w:rPr>
              <w:t xml:space="preserve"> 1) висока; 2) средна; 3) ниска.</w:t>
            </w:r>
          </w:p>
          <w:p w:rsidR="00DB37F7" w:rsidRDefault="00DB37F7" w:rsidP="00DB37F7">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По проблем</w:t>
            </w:r>
            <w:r w:rsidR="004B4A1B">
              <w:rPr>
                <w:rFonts w:ascii="Times New Roman" w:eastAsia="Times New Roman" w:hAnsi="Times New Roman" w:cs="Times New Roman"/>
                <w:b/>
                <w:sz w:val="24"/>
                <w:szCs w:val="24"/>
                <w:lang w:val="bg-BG"/>
              </w:rPr>
              <w:t xml:space="preserve">и 1, </w:t>
            </w:r>
            <w:r w:rsidR="00B04342">
              <w:rPr>
                <w:rFonts w:ascii="Times New Roman" w:eastAsia="Times New Roman" w:hAnsi="Times New Roman" w:cs="Times New Roman"/>
                <w:b/>
                <w:sz w:val="24"/>
                <w:szCs w:val="24"/>
                <w:lang w:val="bg-BG"/>
              </w:rPr>
              <w:t>2</w:t>
            </w:r>
            <w:r w:rsidR="004B4A1B">
              <w:rPr>
                <w:rFonts w:ascii="Times New Roman" w:eastAsia="Times New Roman" w:hAnsi="Times New Roman" w:cs="Times New Roman"/>
                <w:b/>
                <w:sz w:val="24"/>
                <w:szCs w:val="24"/>
                <w:lang w:val="bg-BG"/>
              </w:rPr>
              <w:t>, 3 и 4</w:t>
            </w:r>
            <w:r w:rsidR="00B04342">
              <w:rPr>
                <w:rFonts w:ascii="Times New Roman" w:eastAsia="Times New Roman" w:hAnsi="Times New Roman" w:cs="Times New Roman"/>
                <w:b/>
                <w:sz w:val="24"/>
                <w:szCs w:val="24"/>
                <w:lang w:val="bg-BG"/>
              </w:rPr>
              <w:t>:</w:t>
            </w:r>
          </w:p>
          <w:tbl>
            <w:tblPr>
              <w:tblpPr w:leftFromText="141" w:rightFromText="141"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71"/>
              <w:gridCol w:w="1841"/>
              <w:gridCol w:w="1508"/>
              <w:gridCol w:w="1510"/>
            </w:tblGrid>
            <w:tr w:rsidR="002B0516" w:rsidRPr="002526E6" w:rsidTr="00184AC0">
              <w:trPr>
                <w:trHeight w:val="248"/>
              </w:trPr>
              <w:tc>
                <w:tcPr>
                  <w:tcW w:w="2312"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2B0516" w:rsidRPr="00076E63" w:rsidRDefault="002B0516" w:rsidP="00DB37F7">
                  <w:pPr>
                    <w:spacing w:after="0" w:line="240" w:lineRule="auto"/>
                    <w:contextualSpacing/>
                    <w:jc w:val="center"/>
                    <w:rPr>
                      <w:rFonts w:ascii="Times New Roman" w:eastAsia="Times New Roman" w:hAnsi="Times New Roman" w:cs="Times New Roman"/>
                      <w:b/>
                      <w:sz w:val="20"/>
                      <w:szCs w:val="20"/>
                      <w:lang w:val="bg-BG"/>
                    </w:rPr>
                  </w:pPr>
                </w:p>
              </w:tc>
              <w:tc>
                <w:tcPr>
                  <w:tcW w:w="1508" w:type="dxa"/>
                  <w:tcBorders>
                    <w:top w:val="single" w:sz="12" w:space="0" w:color="auto"/>
                    <w:left w:val="single" w:sz="12" w:space="0" w:color="auto"/>
                    <w:bottom w:val="single" w:sz="12" w:space="0" w:color="auto"/>
                    <w:right w:val="single" w:sz="12" w:space="0" w:color="auto"/>
                  </w:tcBorders>
                  <w:shd w:val="clear" w:color="auto" w:fill="D9D9D9"/>
                  <w:vAlign w:val="center"/>
                </w:tcPr>
                <w:p w:rsidR="002B0516" w:rsidRPr="002B0516" w:rsidRDefault="002B0516" w:rsidP="00DB37F7">
                  <w:pPr>
                    <w:spacing w:after="0" w:line="240" w:lineRule="auto"/>
                    <w:ind w:left="-160"/>
                    <w:contextualSpacing/>
                    <w:jc w:val="center"/>
                    <w:rPr>
                      <w:rFonts w:ascii="Times New Roman" w:eastAsia="Times New Roman" w:hAnsi="Times New Roman" w:cs="Times New Roman"/>
                      <w:b/>
                      <w:sz w:val="20"/>
                      <w:szCs w:val="20"/>
                    </w:rPr>
                  </w:pPr>
                  <w:r w:rsidRPr="00076E63">
                    <w:rPr>
                      <w:rFonts w:ascii="Times New Roman" w:eastAsia="Times New Roman" w:hAnsi="Times New Roman" w:cs="Times New Roman"/>
                      <w:b/>
                      <w:sz w:val="20"/>
                      <w:szCs w:val="20"/>
                      <w:lang w:val="bg-BG"/>
                    </w:rPr>
                    <w:t>Вариант</w:t>
                  </w:r>
                  <w:r>
                    <w:rPr>
                      <w:rFonts w:ascii="Times New Roman" w:eastAsia="Times New Roman" w:hAnsi="Times New Roman" w:cs="Times New Roman"/>
                      <w:b/>
                      <w:sz w:val="20"/>
                      <w:szCs w:val="20"/>
                    </w:rPr>
                    <w:t xml:space="preserve"> 1</w:t>
                  </w:r>
                </w:p>
                <w:p w:rsidR="002B0516" w:rsidRPr="00076E63" w:rsidRDefault="002B0516" w:rsidP="00DB37F7">
                  <w:pPr>
                    <w:spacing w:after="0" w:line="240" w:lineRule="auto"/>
                    <w:ind w:left="-160"/>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 xml:space="preserve"> „Без действие“</w:t>
                  </w:r>
                </w:p>
              </w:tc>
              <w:tc>
                <w:tcPr>
                  <w:tcW w:w="1510" w:type="dxa"/>
                  <w:tcBorders>
                    <w:top w:val="single" w:sz="12" w:space="0" w:color="auto"/>
                    <w:left w:val="single" w:sz="12" w:space="0" w:color="auto"/>
                    <w:bottom w:val="single" w:sz="12" w:space="0" w:color="auto"/>
                    <w:right w:val="single" w:sz="12" w:space="0" w:color="auto"/>
                  </w:tcBorders>
                  <w:shd w:val="clear" w:color="auto" w:fill="D9D9D9"/>
                  <w:vAlign w:val="center"/>
                </w:tcPr>
                <w:p w:rsidR="002B0516" w:rsidRPr="00076E63" w:rsidRDefault="002B0516" w:rsidP="00DB37F7">
                  <w:pPr>
                    <w:spacing w:after="0" w:line="240" w:lineRule="auto"/>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Вариант 2</w:t>
                  </w:r>
                </w:p>
              </w:tc>
            </w:tr>
            <w:tr w:rsidR="002B0516" w:rsidRPr="002526E6" w:rsidTr="00184AC0">
              <w:trPr>
                <w:trHeight w:val="1474"/>
              </w:trPr>
              <w:tc>
                <w:tcPr>
                  <w:tcW w:w="471" w:type="dxa"/>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rsidR="002B0516" w:rsidRPr="00184AC0" w:rsidRDefault="002B0516" w:rsidP="00184AC0">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w w:val="105"/>
                      <w:sz w:val="18"/>
                      <w:szCs w:val="18"/>
                      <w:lang w:val="bg-BG"/>
                    </w:rPr>
                  </w:pPr>
                  <w:r w:rsidRPr="00184AC0">
                    <w:rPr>
                      <w:rFonts w:ascii="Times New Roman" w:eastAsia="Times New Roman" w:hAnsi="Times New Roman" w:cs="Times New Roman"/>
                      <w:b/>
                      <w:bCs/>
                      <w:i/>
                      <w:iCs/>
                      <w:sz w:val="18"/>
                      <w:szCs w:val="18"/>
                      <w:lang w:val="bg-BG"/>
                    </w:rPr>
                    <w:t>Ефек</w:t>
                  </w:r>
                  <w:r w:rsidR="00184AC0" w:rsidRPr="00184AC0">
                    <w:rPr>
                      <w:rFonts w:ascii="Times New Roman" w:eastAsia="Times New Roman" w:hAnsi="Times New Roman" w:cs="Times New Roman"/>
                      <w:b/>
                      <w:bCs/>
                      <w:i/>
                      <w:iCs/>
                      <w:sz w:val="18"/>
                      <w:szCs w:val="18"/>
                      <w:lang w:val="bg-BG"/>
                    </w:rPr>
                    <w:t>тив</w:t>
                  </w:r>
                  <w:r w:rsidRPr="00184AC0">
                    <w:rPr>
                      <w:rFonts w:ascii="Times New Roman" w:eastAsia="Times New Roman" w:hAnsi="Times New Roman" w:cs="Times New Roman"/>
                      <w:b/>
                      <w:bCs/>
                      <w:i/>
                      <w:iCs/>
                      <w:sz w:val="18"/>
                      <w:szCs w:val="18"/>
                      <w:lang w:val="bg-BG"/>
                    </w:rPr>
                    <w:t>ност</w:t>
                  </w:r>
                </w:p>
              </w:tc>
              <w:tc>
                <w:tcPr>
                  <w:tcW w:w="1841" w:type="dxa"/>
                  <w:tcBorders>
                    <w:top w:val="single" w:sz="12" w:space="0" w:color="auto"/>
                    <w:left w:val="single" w:sz="12" w:space="0" w:color="auto"/>
                    <w:bottom w:val="single" w:sz="12" w:space="0" w:color="auto"/>
                    <w:right w:val="single" w:sz="12" w:space="0" w:color="auto"/>
                  </w:tcBorders>
                  <w:shd w:val="clear" w:color="auto" w:fill="FFFFFF"/>
                  <w:vAlign w:val="center"/>
                </w:tcPr>
                <w:p w:rsidR="002B0516" w:rsidRDefault="002B0516" w:rsidP="00B04342">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1</w:t>
                  </w:r>
                </w:p>
                <w:p w:rsidR="002B0516" w:rsidRDefault="002B0516" w:rsidP="002B0516">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2</w:t>
                  </w:r>
                </w:p>
                <w:p w:rsidR="002B0516" w:rsidRDefault="002B0516" w:rsidP="002B0516">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3</w:t>
                  </w:r>
                </w:p>
                <w:p w:rsidR="002B0516" w:rsidRPr="00076E63" w:rsidRDefault="002B0516" w:rsidP="002B0516">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4</w:t>
                  </w:r>
                </w:p>
              </w:tc>
              <w:tc>
                <w:tcPr>
                  <w:tcW w:w="1508" w:type="dxa"/>
                  <w:tcBorders>
                    <w:top w:val="single" w:sz="12" w:space="0" w:color="auto"/>
                    <w:left w:val="single" w:sz="12" w:space="0" w:color="auto"/>
                    <w:bottom w:val="single" w:sz="12" w:space="0" w:color="auto"/>
                    <w:right w:val="single" w:sz="12" w:space="0" w:color="auto"/>
                  </w:tcBorders>
                  <w:shd w:val="clear" w:color="auto" w:fill="FFFFFF"/>
                  <w:vAlign w:val="center"/>
                </w:tcPr>
                <w:p w:rsidR="002B0516" w:rsidRPr="00076E63" w:rsidRDefault="002B0516" w:rsidP="00DB37F7">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sz w:val="20"/>
                      <w:szCs w:val="20"/>
                      <w:lang w:val="bg-BG"/>
                    </w:rPr>
                    <w:t>3</w:t>
                  </w:r>
                </w:p>
              </w:tc>
              <w:tc>
                <w:tcPr>
                  <w:tcW w:w="1510" w:type="dxa"/>
                  <w:tcBorders>
                    <w:top w:val="single" w:sz="12" w:space="0" w:color="auto"/>
                    <w:left w:val="single" w:sz="12" w:space="0" w:color="auto"/>
                    <w:bottom w:val="single" w:sz="12" w:space="0" w:color="auto"/>
                    <w:right w:val="single" w:sz="12" w:space="0" w:color="auto"/>
                  </w:tcBorders>
                  <w:shd w:val="clear" w:color="auto" w:fill="FFFFFF"/>
                  <w:vAlign w:val="center"/>
                </w:tcPr>
                <w:p w:rsidR="002B0516" w:rsidRPr="00076E63" w:rsidRDefault="002B0516" w:rsidP="00DB37F7">
                  <w:pPr>
                    <w:widowControl w:val="0"/>
                    <w:kinsoku w:val="0"/>
                    <w:overflowPunct w:val="0"/>
                    <w:autoSpaceDE w:val="0"/>
                    <w:autoSpaceDN w:val="0"/>
                    <w:adjustRightInd w:val="0"/>
                    <w:spacing w:before="28" w:after="0" w:line="240" w:lineRule="auto"/>
                    <w:ind w:left="103" w:right="105"/>
                    <w:jc w:val="center"/>
                    <w:rPr>
                      <w:rFonts w:ascii="Times New Roman" w:eastAsia="Times New Roman" w:hAnsi="Times New Roman" w:cs="Times New Roman"/>
                      <w:w w:val="110"/>
                      <w:sz w:val="20"/>
                      <w:szCs w:val="20"/>
                      <w:lang w:val="bg-BG"/>
                    </w:rPr>
                  </w:pPr>
                  <w:r>
                    <w:rPr>
                      <w:rFonts w:ascii="Times New Roman" w:eastAsia="Times New Roman" w:hAnsi="Times New Roman" w:cs="Times New Roman"/>
                      <w:sz w:val="20"/>
                      <w:szCs w:val="20"/>
                      <w:lang w:val="bg-BG"/>
                    </w:rPr>
                    <w:t>1</w:t>
                  </w:r>
                </w:p>
              </w:tc>
            </w:tr>
            <w:tr w:rsidR="002B0516" w:rsidRPr="002526E6" w:rsidTr="00184AC0">
              <w:trPr>
                <w:trHeight w:val="1532"/>
              </w:trPr>
              <w:tc>
                <w:tcPr>
                  <w:tcW w:w="471" w:type="dxa"/>
                  <w:tcBorders>
                    <w:top w:val="single" w:sz="12" w:space="0" w:color="auto"/>
                    <w:left w:val="single" w:sz="12" w:space="0" w:color="auto"/>
                    <w:right w:val="single" w:sz="12" w:space="0" w:color="auto"/>
                  </w:tcBorders>
                  <w:shd w:val="clear" w:color="auto" w:fill="D9D9D9"/>
                  <w:textDirection w:val="btLr"/>
                  <w:vAlign w:val="center"/>
                </w:tcPr>
                <w:p w:rsidR="002B0516" w:rsidRPr="00184AC0" w:rsidRDefault="002B0516" w:rsidP="00184AC0">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sz w:val="18"/>
                      <w:szCs w:val="18"/>
                      <w:lang w:val="bg-BG"/>
                    </w:rPr>
                  </w:pPr>
                  <w:r w:rsidRPr="00184AC0">
                    <w:rPr>
                      <w:rFonts w:ascii="Times New Roman" w:eastAsia="Times New Roman" w:hAnsi="Times New Roman" w:cs="Times New Roman"/>
                      <w:b/>
                      <w:bCs/>
                      <w:i/>
                      <w:iCs/>
                      <w:sz w:val="18"/>
                      <w:szCs w:val="18"/>
                      <w:lang w:val="bg-BG"/>
                    </w:rPr>
                    <w:t>Ефикасност</w:t>
                  </w:r>
                </w:p>
              </w:tc>
              <w:tc>
                <w:tcPr>
                  <w:tcW w:w="1841" w:type="dxa"/>
                  <w:tcBorders>
                    <w:top w:val="single" w:sz="12" w:space="0" w:color="auto"/>
                    <w:left w:val="single" w:sz="12" w:space="0" w:color="auto"/>
                    <w:bottom w:val="single" w:sz="12" w:space="0" w:color="auto"/>
                    <w:right w:val="single" w:sz="12" w:space="0" w:color="auto"/>
                  </w:tcBorders>
                  <w:shd w:val="clear" w:color="auto" w:fill="FFFFFF"/>
                  <w:vAlign w:val="center"/>
                </w:tcPr>
                <w:p w:rsidR="002B0516" w:rsidRDefault="002B0516" w:rsidP="002B0516">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1</w:t>
                  </w:r>
                </w:p>
                <w:p w:rsidR="002B0516" w:rsidRDefault="002B0516" w:rsidP="002B0516">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2</w:t>
                  </w:r>
                </w:p>
                <w:p w:rsidR="002B0516" w:rsidRDefault="002B0516" w:rsidP="002B0516">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3</w:t>
                  </w:r>
                </w:p>
                <w:p w:rsidR="002B0516" w:rsidRPr="003E38DB" w:rsidRDefault="002B0516" w:rsidP="002B0516">
                  <w:pPr>
                    <w:widowControl w:val="0"/>
                    <w:kinsoku w:val="0"/>
                    <w:overflowPunct w:val="0"/>
                    <w:autoSpaceDE w:val="0"/>
                    <w:autoSpaceDN w:val="0"/>
                    <w:adjustRightInd w:val="0"/>
                    <w:spacing w:before="18" w:after="0" w:line="240" w:lineRule="auto"/>
                    <w:ind w:left="113"/>
                    <w:rPr>
                      <w:rFonts w:ascii="Times New Roman" w:eastAsia="Times New Roman" w:hAnsi="Times New Roman" w:cs="Times New Roman"/>
                      <w:bCs/>
                      <w:iCs/>
                      <w:sz w:val="20"/>
                      <w:szCs w:val="20"/>
                      <w:lang w:val="bg-BG"/>
                    </w:rPr>
                  </w:pPr>
                  <w:r>
                    <w:rPr>
                      <w:rFonts w:ascii="Times New Roman" w:eastAsia="Times New Roman" w:hAnsi="Times New Roman" w:cs="Times New Roman"/>
                      <w:w w:val="105"/>
                      <w:sz w:val="20"/>
                      <w:szCs w:val="20"/>
                      <w:lang w:val="bg-BG"/>
                    </w:rPr>
                    <w:t>Цел 4</w:t>
                  </w:r>
                </w:p>
              </w:tc>
              <w:tc>
                <w:tcPr>
                  <w:tcW w:w="1508" w:type="dxa"/>
                  <w:tcBorders>
                    <w:top w:val="single" w:sz="12" w:space="0" w:color="auto"/>
                    <w:left w:val="single" w:sz="12" w:space="0" w:color="auto"/>
                    <w:bottom w:val="single" w:sz="12" w:space="0" w:color="auto"/>
                    <w:right w:val="single" w:sz="12" w:space="0" w:color="auto"/>
                  </w:tcBorders>
                  <w:shd w:val="clear" w:color="auto" w:fill="FFFFFF"/>
                  <w:vAlign w:val="center"/>
                </w:tcPr>
                <w:p w:rsidR="002B0516" w:rsidRPr="00076E63" w:rsidRDefault="002B0516" w:rsidP="00DB37F7">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sz w:val="20"/>
                      <w:szCs w:val="20"/>
                      <w:lang w:val="bg-BG"/>
                    </w:rPr>
                    <w:t>3</w:t>
                  </w:r>
                </w:p>
              </w:tc>
              <w:tc>
                <w:tcPr>
                  <w:tcW w:w="1510" w:type="dxa"/>
                  <w:tcBorders>
                    <w:top w:val="single" w:sz="12" w:space="0" w:color="auto"/>
                    <w:left w:val="single" w:sz="12" w:space="0" w:color="auto"/>
                    <w:bottom w:val="single" w:sz="12" w:space="0" w:color="auto"/>
                    <w:right w:val="single" w:sz="12" w:space="0" w:color="auto"/>
                  </w:tcBorders>
                  <w:shd w:val="clear" w:color="auto" w:fill="FFFFFF"/>
                  <w:vAlign w:val="center"/>
                </w:tcPr>
                <w:p w:rsidR="002B0516" w:rsidRPr="00076E63" w:rsidRDefault="002B0516" w:rsidP="00DB37F7">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sz w:val="20"/>
                      <w:szCs w:val="20"/>
                      <w:lang w:val="bg-BG"/>
                    </w:rPr>
                    <w:t>1</w:t>
                  </w:r>
                </w:p>
              </w:tc>
            </w:tr>
            <w:tr w:rsidR="002B0516" w:rsidRPr="002526E6" w:rsidTr="00184AC0">
              <w:trPr>
                <w:trHeight w:val="1518"/>
              </w:trPr>
              <w:tc>
                <w:tcPr>
                  <w:tcW w:w="471" w:type="dxa"/>
                  <w:tcBorders>
                    <w:top w:val="single" w:sz="12" w:space="0" w:color="auto"/>
                    <w:left w:val="single" w:sz="12" w:space="0" w:color="auto"/>
                    <w:right w:val="single" w:sz="12" w:space="0" w:color="auto"/>
                  </w:tcBorders>
                  <w:shd w:val="clear" w:color="auto" w:fill="D9D9D9"/>
                  <w:textDirection w:val="btLr"/>
                  <w:vAlign w:val="center"/>
                </w:tcPr>
                <w:p w:rsidR="002B0516" w:rsidRPr="00184AC0" w:rsidRDefault="002B0516" w:rsidP="00DB37F7">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sz w:val="18"/>
                      <w:szCs w:val="18"/>
                      <w:lang w:val="bg-BG"/>
                    </w:rPr>
                  </w:pPr>
                  <w:r w:rsidRPr="00184AC0">
                    <w:rPr>
                      <w:rFonts w:ascii="Times New Roman" w:eastAsia="Times New Roman" w:hAnsi="Times New Roman" w:cs="Times New Roman"/>
                      <w:b/>
                      <w:bCs/>
                      <w:i/>
                      <w:iCs/>
                      <w:sz w:val="18"/>
                      <w:szCs w:val="18"/>
                      <w:lang w:val="bg-BG"/>
                    </w:rPr>
                    <w:t>Съгласуваност</w:t>
                  </w:r>
                </w:p>
              </w:tc>
              <w:tc>
                <w:tcPr>
                  <w:tcW w:w="1841" w:type="dxa"/>
                  <w:tcBorders>
                    <w:top w:val="single" w:sz="12" w:space="0" w:color="auto"/>
                    <w:left w:val="single" w:sz="12" w:space="0" w:color="auto"/>
                    <w:bottom w:val="single" w:sz="12" w:space="0" w:color="auto"/>
                    <w:right w:val="single" w:sz="12" w:space="0" w:color="auto"/>
                  </w:tcBorders>
                  <w:shd w:val="clear" w:color="auto" w:fill="FFFFFF"/>
                  <w:vAlign w:val="center"/>
                </w:tcPr>
                <w:p w:rsidR="002B0516" w:rsidRDefault="002B0516" w:rsidP="002B0516">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1</w:t>
                  </w:r>
                </w:p>
                <w:p w:rsidR="002B0516" w:rsidRDefault="002B0516" w:rsidP="002B0516">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2</w:t>
                  </w:r>
                </w:p>
                <w:p w:rsidR="002B0516" w:rsidRDefault="002B0516" w:rsidP="002B0516">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3</w:t>
                  </w:r>
                </w:p>
                <w:p w:rsidR="002B0516" w:rsidRPr="003E38DB" w:rsidRDefault="002B0516" w:rsidP="002B0516">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Cs/>
                      <w:iCs/>
                      <w:sz w:val="20"/>
                      <w:szCs w:val="20"/>
                      <w:lang w:val="bg-BG"/>
                    </w:rPr>
                  </w:pPr>
                  <w:r>
                    <w:rPr>
                      <w:rFonts w:ascii="Times New Roman" w:eastAsia="Times New Roman" w:hAnsi="Times New Roman" w:cs="Times New Roman"/>
                      <w:w w:val="105"/>
                      <w:sz w:val="20"/>
                      <w:szCs w:val="20"/>
                      <w:lang w:val="bg-BG"/>
                    </w:rPr>
                    <w:t>Цел 4</w:t>
                  </w:r>
                </w:p>
              </w:tc>
              <w:tc>
                <w:tcPr>
                  <w:tcW w:w="1508" w:type="dxa"/>
                  <w:tcBorders>
                    <w:top w:val="single" w:sz="12" w:space="0" w:color="auto"/>
                    <w:left w:val="single" w:sz="12" w:space="0" w:color="auto"/>
                    <w:bottom w:val="single" w:sz="12" w:space="0" w:color="auto"/>
                    <w:right w:val="single" w:sz="12" w:space="0" w:color="auto"/>
                  </w:tcBorders>
                  <w:shd w:val="clear" w:color="auto" w:fill="FFFFFF"/>
                  <w:vAlign w:val="center"/>
                </w:tcPr>
                <w:p w:rsidR="002B0516" w:rsidRPr="00076E63" w:rsidRDefault="002B0516" w:rsidP="00DB37F7">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3</w:t>
                  </w:r>
                </w:p>
              </w:tc>
              <w:tc>
                <w:tcPr>
                  <w:tcW w:w="1510" w:type="dxa"/>
                  <w:tcBorders>
                    <w:top w:val="single" w:sz="12" w:space="0" w:color="auto"/>
                    <w:left w:val="single" w:sz="12" w:space="0" w:color="auto"/>
                    <w:bottom w:val="single" w:sz="12" w:space="0" w:color="auto"/>
                    <w:right w:val="single" w:sz="12" w:space="0" w:color="auto"/>
                  </w:tcBorders>
                  <w:shd w:val="clear" w:color="auto" w:fill="FFFFFF"/>
                  <w:vAlign w:val="center"/>
                </w:tcPr>
                <w:p w:rsidR="002B0516" w:rsidRPr="00076E63" w:rsidRDefault="002B0516" w:rsidP="00DB37F7">
                  <w:pPr>
                    <w:widowControl w:val="0"/>
                    <w:kinsoku w:val="0"/>
                    <w:overflowPunct w:val="0"/>
                    <w:autoSpaceDE w:val="0"/>
                    <w:autoSpaceDN w:val="0"/>
                    <w:adjustRightInd w:val="0"/>
                    <w:spacing w:before="47" w:after="0" w:line="247" w:lineRule="auto"/>
                    <w:ind w:left="62" w:right="62" w:firstLine="2"/>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1</w:t>
                  </w:r>
                </w:p>
              </w:tc>
            </w:tr>
          </w:tbl>
          <w:p w:rsidR="00DB37F7" w:rsidRPr="00076E63" w:rsidRDefault="00DB37F7" w:rsidP="00DB37F7">
            <w:pPr>
              <w:spacing w:after="120" w:line="240" w:lineRule="auto"/>
              <w:rPr>
                <w:rFonts w:ascii="Times New Roman" w:eastAsia="Times New Roman" w:hAnsi="Times New Roman" w:cs="Times New Roman"/>
                <w:i/>
                <w:sz w:val="20"/>
                <w:szCs w:val="20"/>
                <w:lang w:val="bg-BG"/>
              </w:rPr>
            </w:pPr>
          </w:p>
          <w:p w:rsidR="00DB37F7" w:rsidRDefault="00DB37F7" w:rsidP="00DB37F7">
            <w:pPr>
              <w:spacing w:after="120" w:line="240" w:lineRule="auto"/>
              <w:jc w:val="center"/>
              <w:rPr>
                <w:rFonts w:ascii="Times New Roman" w:eastAsia="Times New Roman" w:hAnsi="Times New Roman" w:cs="Times New Roman"/>
                <w:b/>
                <w:i/>
                <w:sz w:val="16"/>
                <w:szCs w:val="16"/>
                <w:lang w:val="bg-BG"/>
              </w:rPr>
            </w:pPr>
          </w:p>
          <w:p w:rsidR="004B4A1B" w:rsidRDefault="004B4A1B" w:rsidP="00DB37F7">
            <w:pPr>
              <w:spacing w:after="120" w:line="240" w:lineRule="auto"/>
              <w:jc w:val="center"/>
              <w:rPr>
                <w:rFonts w:ascii="Times New Roman" w:eastAsia="Times New Roman" w:hAnsi="Times New Roman" w:cs="Times New Roman"/>
                <w:b/>
                <w:i/>
                <w:sz w:val="16"/>
                <w:szCs w:val="16"/>
                <w:lang w:val="bg-BG"/>
              </w:rPr>
            </w:pPr>
          </w:p>
          <w:p w:rsidR="004B4A1B" w:rsidRDefault="004B4A1B" w:rsidP="00DB37F7">
            <w:pPr>
              <w:spacing w:after="120" w:line="240" w:lineRule="auto"/>
              <w:jc w:val="center"/>
              <w:rPr>
                <w:rFonts w:ascii="Times New Roman" w:eastAsia="Times New Roman" w:hAnsi="Times New Roman" w:cs="Times New Roman"/>
                <w:b/>
                <w:i/>
                <w:sz w:val="16"/>
                <w:szCs w:val="16"/>
                <w:lang w:val="bg-BG"/>
              </w:rPr>
            </w:pPr>
          </w:p>
          <w:p w:rsidR="004B4A1B" w:rsidRDefault="004B4A1B" w:rsidP="00DB37F7">
            <w:pPr>
              <w:spacing w:after="120" w:line="240" w:lineRule="auto"/>
              <w:jc w:val="center"/>
              <w:rPr>
                <w:rFonts w:ascii="Times New Roman" w:eastAsia="Times New Roman" w:hAnsi="Times New Roman" w:cs="Times New Roman"/>
                <w:b/>
                <w:i/>
                <w:sz w:val="16"/>
                <w:szCs w:val="16"/>
                <w:lang w:val="bg-BG"/>
              </w:rPr>
            </w:pPr>
          </w:p>
          <w:p w:rsidR="004B4A1B" w:rsidRDefault="004B4A1B" w:rsidP="00DB37F7">
            <w:pPr>
              <w:spacing w:after="120" w:line="240" w:lineRule="auto"/>
              <w:jc w:val="center"/>
              <w:rPr>
                <w:rFonts w:ascii="Times New Roman" w:eastAsia="Times New Roman" w:hAnsi="Times New Roman" w:cs="Times New Roman"/>
                <w:b/>
                <w:i/>
                <w:sz w:val="16"/>
                <w:szCs w:val="16"/>
                <w:lang w:val="bg-BG"/>
              </w:rPr>
            </w:pPr>
          </w:p>
          <w:p w:rsidR="004B4A1B" w:rsidRDefault="004B4A1B" w:rsidP="00DB37F7">
            <w:pPr>
              <w:spacing w:after="120" w:line="240" w:lineRule="auto"/>
              <w:jc w:val="center"/>
              <w:rPr>
                <w:rFonts w:ascii="Times New Roman" w:eastAsia="Times New Roman" w:hAnsi="Times New Roman" w:cs="Times New Roman"/>
                <w:b/>
                <w:i/>
                <w:sz w:val="16"/>
                <w:szCs w:val="16"/>
                <w:lang w:val="bg-BG"/>
              </w:rPr>
            </w:pPr>
          </w:p>
          <w:p w:rsidR="004B4A1B" w:rsidRDefault="004B4A1B" w:rsidP="00DB37F7">
            <w:pPr>
              <w:spacing w:after="120" w:line="240" w:lineRule="auto"/>
              <w:jc w:val="center"/>
              <w:rPr>
                <w:rFonts w:ascii="Times New Roman" w:eastAsia="Times New Roman" w:hAnsi="Times New Roman" w:cs="Times New Roman"/>
                <w:b/>
                <w:i/>
                <w:sz w:val="16"/>
                <w:szCs w:val="16"/>
                <w:lang w:val="bg-BG"/>
              </w:rPr>
            </w:pPr>
          </w:p>
          <w:p w:rsidR="004B4A1B" w:rsidRDefault="004B4A1B" w:rsidP="00DB37F7">
            <w:pPr>
              <w:spacing w:after="120" w:line="240" w:lineRule="auto"/>
              <w:jc w:val="center"/>
              <w:rPr>
                <w:rFonts w:ascii="Times New Roman" w:eastAsia="Times New Roman" w:hAnsi="Times New Roman" w:cs="Times New Roman"/>
                <w:b/>
                <w:i/>
                <w:sz w:val="16"/>
                <w:szCs w:val="16"/>
                <w:lang w:val="bg-BG"/>
              </w:rPr>
            </w:pPr>
          </w:p>
          <w:p w:rsidR="004B4A1B" w:rsidRDefault="004B4A1B" w:rsidP="00DB37F7">
            <w:pPr>
              <w:spacing w:after="120" w:line="240" w:lineRule="auto"/>
              <w:jc w:val="center"/>
              <w:rPr>
                <w:rFonts w:ascii="Times New Roman" w:eastAsia="Times New Roman" w:hAnsi="Times New Roman" w:cs="Times New Roman"/>
                <w:b/>
                <w:i/>
                <w:sz w:val="16"/>
                <w:szCs w:val="16"/>
                <w:lang w:val="bg-BG"/>
              </w:rPr>
            </w:pPr>
          </w:p>
          <w:p w:rsidR="004B4A1B" w:rsidRDefault="004B4A1B" w:rsidP="00DB37F7">
            <w:pPr>
              <w:spacing w:after="120" w:line="240" w:lineRule="auto"/>
              <w:jc w:val="center"/>
              <w:rPr>
                <w:rFonts w:ascii="Times New Roman" w:eastAsia="Times New Roman" w:hAnsi="Times New Roman" w:cs="Times New Roman"/>
                <w:b/>
                <w:i/>
                <w:sz w:val="16"/>
                <w:szCs w:val="16"/>
                <w:lang w:val="bg-BG"/>
              </w:rPr>
            </w:pPr>
          </w:p>
          <w:p w:rsidR="004B4A1B" w:rsidRDefault="004B4A1B" w:rsidP="00DB37F7">
            <w:pPr>
              <w:spacing w:after="120" w:line="240" w:lineRule="auto"/>
              <w:jc w:val="center"/>
              <w:rPr>
                <w:rFonts w:ascii="Times New Roman" w:eastAsia="Times New Roman" w:hAnsi="Times New Roman" w:cs="Times New Roman"/>
                <w:b/>
                <w:i/>
                <w:sz w:val="16"/>
                <w:szCs w:val="16"/>
                <w:lang w:val="bg-BG"/>
              </w:rPr>
            </w:pPr>
          </w:p>
          <w:p w:rsidR="004B4A1B" w:rsidRDefault="004B4A1B" w:rsidP="00DB37F7">
            <w:pPr>
              <w:spacing w:after="120" w:line="240" w:lineRule="auto"/>
              <w:jc w:val="center"/>
              <w:rPr>
                <w:rFonts w:ascii="Times New Roman" w:eastAsia="Times New Roman" w:hAnsi="Times New Roman" w:cs="Times New Roman"/>
                <w:b/>
                <w:i/>
                <w:sz w:val="16"/>
                <w:szCs w:val="16"/>
                <w:lang w:val="bg-BG"/>
              </w:rPr>
            </w:pPr>
          </w:p>
          <w:p w:rsidR="004B4A1B" w:rsidRPr="00076E63" w:rsidRDefault="004B4A1B" w:rsidP="004B4A1B">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1.1. </w:t>
            </w:r>
            <w:r w:rsidRPr="00076E63">
              <w:rPr>
                <w:rFonts w:ascii="Times New Roman" w:eastAsia="Times New Roman" w:hAnsi="Times New Roman" w:cs="Times New Roman"/>
                <w:i/>
                <w:sz w:val="16"/>
                <w:szCs w:val="16"/>
                <w:lang w:val="bg-BG"/>
              </w:rPr>
              <w:t xml:space="preserve">Сравнете вариантите чрез сравняване на ключовите </w:t>
            </w:r>
            <w:r>
              <w:rPr>
                <w:rFonts w:ascii="Times New Roman" w:eastAsia="Times New Roman" w:hAnsi="Times New Roman" w:cs="Times New Roman"/>
                <w:i/>
                <w:sz w:val="16"/>
                <w:szCs w:val="16"/>
                <w:lang w:val="bg-BG"/>
              </w:rPr>
              <w:t>и</w:t>
            </w:r>
            <w:r w:rsidRPr="00076E63">
              <w:rPr>
                <w:rFonts w:ascii="Times New Roman" w:eastAsia="Times New Roman" w:hAnsi="Times New Roman" w:cs="Times New Roman"/>
                <w:i/>
                <w:sz w:val="16"/>
                <w:szCs w:val="16"/>
                <w:lang w:val="bg-BG"/>
              </w:rPr>
              <w:t>м положителни и отрицателни въздействия.</w:t>
            </w:r>
          </w:p>
          <w:p w:rsidR="004B4A1B" w:rsidRPr="00076E63" w:rsidRDefault="004B4A1B" w:rsidP="004B4A1B">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1.2. </w:t>
            </w:r>
            <w:r w:rsidRPr="00076E63">
              <w:rPr>
                <w:rFonts w:ascii="Times New Roman" w:eastAsia="Times New Roman" w:hAnsi="Times New Roman" w:cs="Times New Roman"/>
                <w:i/>
                <w:sz w:val="16"/>
                <w:szCs w:val="16"/>
                <w:lang w:val="bg-BG"/>
              </w:rPr>
              <w:t>Посочете степента, в която вариантите ще изпълнят определените цели, съгласно основните критерии за сравняване на вариантите:</w:t>
            </w:r>
          </w:p>
          <w:p w:rsidR="004B4A1B" w:rsidRPr="00076E63" w:rsidRDefault="004B4A1B" w:rsidP="004B4A1B">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ефективност, чрез която се измерва степента, до която вариантите постигат целите на предложението;</w:t>
            </w:r>
          </w:p>
          <w:p w:rsidR="004B4A1B" w:rsidRPr="00076E63" w:rsidRDefault="004B4A1B" w:rsidP="004B4A1B">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ефикасност, която отразява степента, до която целите могат да бъдат постигнати при определено ниво на ресурсите или при най-малко разходи;</w:t>
            </w:r>
          </w:p>
          <w:p w:rsidR="004B4A1B" w:rsidRDefault="004B4A1B" w:rsidP="004B4A1B">
            <w:pPr>
              <w:spacing w:after="120" w:line="240" w:lineRule="auto"/>
              <w:jc w:val="center"/>
              <w:rPr>
                <w:rFonts w:ascii="Times New Roman" w:eastAsia="Times New Roman" w:hAnsi="Times New Roman" w:cs="Times New Roman"/>
                <w:b/>
                <w:i/>
                <w:sz w:val="16"/>
                <w:szCs w:val="16"/>
                <w:lang w:val="bg-BG"/>
              </w:rPr>
            </w:pPr>
            <w:r w:rsidRPr="00076E63">
              <w:rPr>
                <w:rFonts w:ascii="Times New Roman" w:eastAsia="Times New Roman" w:hAnsi="Times New Roman" w:cs="Times New Roman"/>
                <w:i/>
                <w:sz w:val="16"/>
                <w:szCs w:val="16"/>
                <w:lang w:val="bg-BG"/>
              </w:rPr>
              <w:t xml:space="preserve">съгласуваност, която показва степента, до която вариантите съответстват на </w:t>
            </w:r>
            <w:r>
              <w:rPr>
                <w:rFonts w:ascii="Times New Roman" w:eastAsia="Times New Roman" w:hAnsi="Times New Roman" w:cs="Times New Roman"/>
                <w:i/>
                <w:sz w:val="16"/>
                <w:szCs w:val="16"/>
                <w:lang w:val="bg-BG"/>
              </w:rPr>
              <w:t xml:space="preserve">действащите </w:t>
            </w:r>
            <w:r w:rsidRPr="00076E63">
              <w:rPr>
                <w:rFonts w:ascii="Times New Roman" w:eastAsia="Times New Roman" w:hAnsi="Times New Roman" w:cs="Times New Roman"/>
                <w:i/>
                <w:sz w:val="16"/>
                <w:szCs w:val="16"/>
                <w:lang w:val="bg-BG"/>
              </w:rPr>
              <w:t>стратегически документи</w:t>
            </w:r>
            <w:r>
              <w:rPr>
                <w:rFonts w:ascii="Times New Roman" w:eastAsia="Times New Roman" w:hAnsi="Times New Roman" w:cs="Times New Roman"/>
                <w:i/>
                <w:sz w:val="16"/>
                <w:szCs w:val="16"/>
                <w:lang w:val="bg-BG"/>
              </w:rPr>
              <w:t>.</w:t>
            </w:r>
          </w:p>
          <w:p w:rsidR="004B4A1B" w:rsidRPr="00C93DF1" w:rsidRDefault="004B4A1B" w:rsidP="00DB37F7">
            <w:pPr>
              <w:spacing w:after="120" w:line="240" w:lineRule="auto"/>
              <w:jc w:val="center"/>
              <w:rPr>
                <w:rFonts w:ascii="Times New Roman" w:eastAsia="Times New Roman" w:hAnsi="Times New Roman" w:cs="Times New Roman"/>
                <w:b/>
                <w:i/>
                <w:sz w:val="16"/>
                <w:szCs w:val="16"/>
                <w:lang w:val="bg-BG"/>
              </w:rPr>
            </w:pPr>
          </w:p>
        </w:tc>
      </w:tr>
      <w:tr w:rsidR="00DB37F7" w:rsidRPr="002526E6" w:rsidTr="00C93DF1">
        <w:tc>
          <w:tcPr>
            <w:tcW w:w="10266" w:type="dxa"/>
            <w:gridSpan w:val="3"/>
          </w:tcPr>
          <w:p w:rsidR="00DB37F7" w:rsidRPr="00076E63"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6. Избор на препоръчителен вариант:</w:t>
            </w:r>
          </w:p>
          <w:p w:rsidR="00DB37F7" w:rsidRPr="00124413" w:rsidRDefault="00DB37F7" w:rsidP="00DB37F7">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По проблеми 1, 2</w:t>
            </w:r>
            <w:r w:rsidR="00A61B22">
              <w:rPr>
                <w:rFonts w:ascii="Times New Roman" w:eastAsia="Times New Roman" w:hAnsi="Times New Roman" w:cs="Times New Roman"/>
                <w:b/>
                <w:sz w:val="24"/>
                <w:szCs w:val="24"/>
                <w:lang w:val="bg-BG"/>
              </w:rPr>
              <w:t>,</w:t>
            </w:r>
            <w:r>
              <w:rPr>
                <w:rFonts w:ascii="Times New Roman" w:eastAsia="Times New Roman" w:hAnsi="Times New Roman" w:cs="Times New Roman"/>
                <w:b/>
                <w:sz w:val="24"/>
                <w:szCs w:val="24"/>
                <w:lang w:val="bg-BG"/>
              </w:rPr>
              <w:t xml:space="preserve"> 3</w:t>
            </w:r>
            <w:r w:rsidR="00A61B22">
              <w:rPr>
                <w:rFonts w:ascii="Times New Roman" w:eastAsia="Times New Roman" w:hAnsi="Times New Roman" w:cs="Times New Roman"/>
                <w:b/>
                <w:sz w:val="24"/>
                <w:szCs w:val="24"/>
                <w:lang w:val="bg-BG"/>
              </w:rPr>
              <w:t xml:space="preserve"> и 4</w:t>
            </w:r>
            <w:r>
              <w:rPr>
                <w:rFonts w:ascii="Times New Roman" w:eastAsia="Times New Roman" w:hAnsi="Times New Roman" w:cs="Times New Roman"/>
                <w:b/>
                <w:sz w:val="24"/>
                <w:szCs w:val="24"/>
                <w:lang w:val="bg-BG"/>
              </w:rPr>
              <w:t>: Вариант 2</w:t>
            </w:r>
            <w:r w:rsidRPr="00076E63">
              <w:rPr>
                <w:rFonts w:ascii="Times New Roman" w:eastAsia="Times New Roman" w:hAnsi="Times New Roman" w:cs="Times New Roman"/>
                <w:b/>
                <w:sz w:val="24"/>
                <w:szCs w:val="24"/>
                <w:lang w:val="bg-BG"/>
              </w:rPr>
              <w:t xml:space="preserve"> „</w:t>
            </w:r>
            <w:r w:rsidRPr="00124413">
              <w:rPr>
                <w:rFonts w:ascii="Times New Roman" w:eastAsia="Times New Roman" w:hAnsi="Times New Roman" w:cs="Times New Roman"/>
                <w:b/>
                <w:sz w:val="24"/>
                <w:szCs w:val="24"/>
                <w:lang w:val="bg-BG"/>
              </w:rPr>
              <w:t xml:space="preserve">Приемане на </w:t>
            </w:r>
            <w:r w:rsidR="00AA51EC" w:rsidRPr="00AA51EC">
              <w:rPr>
                <w:rFonts w:ascii="Times New Roman" w:eastAsia="Times New Roman" w:hAnsi="Times New Roman" w:cs="Times New Roman"/>
                <w:b/>
                <w:sz w:val="24"/>
                <w:szCs w:val="24"/>
                <w:lang w:val="bg-BG"/>
              </w:rPr>
              <w:t>Постановление на Министерския съвет за изменение и допълнение на нормативни актове на Министерския съвет</w:t>
            </w:r>
            <w:r>
              <w:rPr>
                <w:rFonts w:ascii="Times New Roman" w:eastAsia="Times New Roman" w:hAnsi="Times New Roman" w:cs="Times New Roman"/>
                <w:b/>
                <w:sz w:val="24"/>
                <w:szCs w:val="24"/>
                <w:lang w:val="bg-BG"/>
              </w:rPr>
              <w:t>“</w:t>
            </w:r>
            <w:r w:rsidRPr="00F255B2">
              <w:rPr>
                <w:rFonts w:ascii="Times New Roman" w:eastAsia="Times New Roman" w:hAnsi="Times New Roman" w:cs="Times New Roman"/>
                <w:b/>
                <w:sz w:val="24"/>
                <w:szCs w:val="24"/>
                <w:lang w:val="bg-BG"/>
              </w:rPr>
              <w:t xml:space="preserve"> </w:t>
            </w:r>
            <w:r>
              <w:rPr>
                <w:rFonts w:ascii="Times New Roman" w:eastAsia="Times New Roman" w:hAnsi="Times New Roman" w:cs="Times New Roman"/>
                <w:sz w:val="24"/>
                <w:szCs w:val="24"/>
                <w:lang w:val="bg-BG"/>
              </w:rPr>
              <w:t>е препоръчителен в</w:t>
            </w:r>
            <w:r w:rsidRPr="00124413">
              <w:rPr>
                <w:rFonts w:ascii="Times New Roman" w:eastAsia="Times New Roman" w:hAnsi="Times New Roman" w:cs="Times New Roman"/>
                <w:sz w:val="24"/>
                <w:szCs w:val="24"/>
                <w:lang w:val="bg-BG"/>
              </w:rPr>
              <w:t>ариант на действи</w:t>
            </w:r>
            <w:r>
              <w:rPr>
                <w:rFonts w:ascii="Times New Roman" w:eastAsia="Times New Roman" w:hAnsi="Times New Roman" w:cs="Times New Roman"/>
                <w:sz w:val="24"/>
                <w:szCs w:val="24"/>
                <w:lang w:val="bg-BG"/>
              </w:rPr>
              <w:t>е спрямо решаването на посочените</w:t>
            </w:r>
            <w:r w:rsidRPr="00124413">
              <w:rPr>
                <w:rFonts w:ascii="Times New Roman" w:eastAsia="Times New Roman" w:hAnsi="Times New Roman" w:cs="Times New Roman"/>
                <w:sz w:val="24"/>
                <w:szCs w:val="24"/>
                <w:lang w:val="bg-BG"/>
              </w:rPr>
              <w:t xml:space="preserve"> проблем</w:t>
            </w:r>
            <w:r>
              <w:rPr>
                <w:rFonts w:ascii="Times New Roman" w:eastAsia="Times New Roman" w:hAnsi="Times New Roman" w:cs="Times New Roman"/>
                <w:sz w:val="24"/>
                <w:szCs w:val="24"/>
                <w:lang w:val="bg-BG"/>
              </w:rPr>
              <w:t>и. Вариант 2 се отличава с най-висока степен на ефективност, ефикасност и съгласуваност, с оглед на заинтересованите страни.</w:t>
            </w:r>
          </w:p>
          <w:p w:rsidR="00DB37F7" w:rsidRPr="00076E63" w:rsidRDefault="00DB37F7" w:rsidP="00DB37F7">
            <w:pPr>
              <w:spacing w:after="120" w:line="240" w:lineRule="auto"/>
              <w:jc w:val="center"/>
              <w:rPr>
                <w:rFonts w:ascii="Times New Roman" w:eastAsia="Times New Roman" w:hAnsi="Times New Roman" w:cs="Times New Roman"/>
                <w:sz w:val="24"/>
                <w:szCs w:val="24"/>
                <w:lang w:val="bg-BG"/>
              </w:rPr>
            </w:pPr>
            <w:r w:rsidRPr="001138D1">
              <w:rPr>
                <w:rFonts w:ascii="Times New Roman" w:eastAsia="Times New Roman" w:hAnsi="Times New Roman" w:cs="Times New Roman"/>
                <w:i/>
                <w:sz w:val="16"/>
                <w:szCs w:val="16"/>
                <w:lang w:val="bg-BG"/>
              </w:rPr>
              <w:t>Посочете препоръчителните варианти за решаване на поставения проблем/</w:t>
            </w:r>
            <w:r>
              <w:rPr>
                <w:rFonts w:ascii="Times New Roman" w:eastAsia="Times New Roman" w:hAnsi="Times New Roman" w:cs="Times New Roman"/>
                <w:i/>
                <w:sz w:val="16"/>
                <w:szCs w:val="16"/>
                <w:lang w:val="bg-BG"/>
              </w:rPr>
              <w:t>проблем</w:t>
            </w:r>
            <w:r w:rsidRPr="001138D1">
              <w:rPr>
                <w:rFonts w:ascii="Times New Roman" w:eastAsia="Times New Roman" w:hAnsi="Times New Roman" w:cs="Times New Roman"/>
                <w:i/>
                <w:sz w:val="16"/>
                <w:szCs w:val="16"/>
                <w:lang w:val="bg-BG"/>
              </w:rPr>
              <w:t>и.</w:t>
            </w:r>
          </w:p>
        </w:tc>
      </w:tr>
      <w:tr w:rsidR="00DB37F7" w:rsidRPr="002526E6" w:rsidTr="00C93DF1">
        <w:tc>
          <w:tcPr>
            <w:tcW w:w="10266" w:type="dxa"/>
            <w:gridSpan w:val="3"/>
          </w:tcPr>
          <w:p w:rsidR="00DB37F7" w:rsidRPr="00076E63" w:rsidRDefault="00DB37F7" w:rsidP="00DB37F7">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DB37F7" w:rsidRPr="00076E63" w:rsidRDefault="00DB37F7" w:rsidP="00DB37F7">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15C08A8F">
                <v:shape id="_x0000_i1063" type="#_x0000_t75" style="width:108.2pt;height:18.1pt" o:ole="">
                  <v:imagedata r:id="rId12" o:title=""/>
                </v:shape>
                <w:control r:id="rId13" w:name="OptionButton3" w:shapeid="_x0000_i1063"/>
              </w:object>
            </w:r>
          </w:p>
          <w:p w:rsidR="00DB37F7" w:rsidRPr="00076E63" w:rsidRDefault="00DB37F7" w:rsidP="00DB37F7">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1690521D">
                <v:shape id="_x0000_i1065" type="#_x0000_t75" style="width:108.2pt;height:18.1pt" o:ole="">
                  <v:imagedata r:id="rId14" o:title=""/>
                </v:shape>
                <w:control r:id="rId15" w:name="OptionButton4" w:shapeid="_x0000_i1065"/>
              </w:object>
            </w:r>
          </w:p>
          <w:p w:rsidR="00DB37F7" w:rsidRPr="00076E63" w:rsidRDefault="00DB37F7" w:rsidP="00DB37F7">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39AAE4EC">
                <v:shape id="_x0000_i1067" type="#_x0000_t75" style="width:108.2pt;height:18.1pt" o:ole="">
                  <v:imagedata r:id="rId16" o:title=""/>
                </v:shape>
                <w:control r:id="rId17" w:name="OptionButton5" w:shapeid="_x0000_i1067"/>
              </w:object>
            </w:r>
          </w:p>
          <w:p w:rsidR="00DB37F7" w:rsidRPr="00076E63" w:rsidRDefault="00DB37F7" w:rsidP="00DB37F7">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Прилагането на вариант 2 „</w:t>
            </w:r>
            <w:r w:rsidRPr="00F255B2">
              <w:rPr>
                <w:rFonts w:ascii="Times New Roman" w:eastAsia="Times New Roman" w:hAnsi="Times New Roman" w:cs="Times New Roman"/>
                <w:sz w:val="24"/>
                <w:szCs w:val="24"/>
                <w:lang w:val="bg-BG"/>
              </w:rPr>
              <w:t xml:space="preserve">Приемане на </w:t>
            </w:r>
            <w:r w:rsidR="00DB2937" w:rsidRPr="00A425CB">
              <w:rPr>
                <w:rFonts w:ascii="Times New Roman" w:eastAsia="Times New Roman" w:hAnsi="Times New Roman" w:cs="Times New Roman"/>
                <w:sz w:val="24"/>
                <w:szCs w:val="24"/>
                <w:lang w:val="bg-BG"/>
              </w:rPr>
              <w:t>проекта</w:t>
            </w:r>
            <w:r w:rsidR="00DB2937">
              <w:rPr>
                <w:rFonts w:ascii="Times New Roman" w:eastAsia="Times New Roman" w:hAnsi="Times New Roman" w:cs="Times New Roman"/>
                <w:sz w:val="24"/>
                <w:szCs w:val="24"/>
                <w:lang w:val="bg-BG"/>
              </w:rPr>
              <w:t xml:space="preserve"> на </w:t>
            </w:r>
            <w:r w:rsidR="00A425CB" w:rsidRPr="00A425CB">
              <w:rPr>
                <w:rFonts w:ascii="Times New Roman" w:eastAsia="Times New Roman" w:hAnsi="Times New Roman" w:cs="Times New Roman"/>
                <w:sz w:val="24"/>
                <w:szCs w:val="24"/>
                <w:lang w:val="bg-BG"/>
              </w:rPr>
              <w:t>Постановление на Министерския съвет за изменение и допълнение на нормативни актове на Министерския съвет</w:t>
            </w:r>
            <w:r>
              <w:rPr>
                <w:rFonts w:ascii="Times New Roman" w:eastAsia="Times New Roman" w:hAnsi="Times New Roman" w:cs="Times New Roman"/>
                <w:sz w:val="24"/>
                <w:szCs w:val="24"/>
                <w:lang w:val="bg-BG"/>
              </w:rPr>
              <w:t>“ няма да доведе до промяна в административната тежест.</w:t>
            </w:r>
          </w:p>
          <w:p w:rsidR="00DB37F7" w:rsidRDefault="00DB37F7" w:rsidP="00DB37F7">
            <w:pPr>
              <w:spacing w:after="120" w:line="240" w:lineRule="auto"/>
              <w:jc w:val="center"/>
              <w:rPr>
                <w:rFonts w:ascii="Times New Roman" w:eastAsia="Times New Roman" w:hAnsi="Times New Roman" w:cs="Times New Roman"/>
                <w:i/>
                <w:sz w:val="16"/>
                <w:szCs w:val="16"/>
                <w:lang w:val="bg-BG"/>
              </w:rPr>
            </w:pPr>
          </w:p>
          <w:p w:rsidR="00DB37F7" w:rsidRPr="00076E63" w:rsidRDefault="00DB37F7" w:rsidP="00DB37F7">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 xml:space="preserve">1.1. Изборът следва да е съотносим с посочените специфични въздействия на </w:t>
            </w:r>
            <w:r>
              <w:rPr>
                <w:rFonts w:ascii="Times New Roman" w:eastAsia="Times New Roman" w:hAnsi="Times New Roman" w:cs="Times New Roman"/>
                <w:i/>
                <w:sz w:val="16"/>
                <w:szCs w:val="16"/>
                <w:lang w:val="bg-BG"/>
              </w:rPr>
              <w:t xml:space="preserve">препоръчителния </w:t>
            </w:r>
            <w:r w:rsidRPr="00076E63">
              <w:rPr>
                <w:rFonts w:ascii="Times New Roman" w:eastAsia="Times New Roman" w:hAnsi="Times New Roman" w:cs="Times New Roman"/>
                <w:i/>
                <w:sz w:val="16"/>
                <w:szCs w:val="16"/>
                <w:lang w:val="bg-BG"/>
              </w:rPr>
              <w:t>вариант</w:t>
            </w:r>
            <w:r>
              <w:rPr>
                <w:rFonts w:ascii="Times New Roman" w:eastAsia="Times New Roman" w:hAnsi="Times New Roman" w:cs="Times New Roman"/>
                <w:i/>
                <w:sz w:val="16"/>
                <w:szCs w:val="16"/>
                <w:lang w:val="bg-BG"/>
              </w:rPr>
              <w:t xml:space="preserve"> за решаване на всеки проблем.</w:t>
            </w:r>
          </w:p>
          <w:p w:rsidR="00DB37F7" w:rsidRPr="00076E63" w:rsidRDefault="00DB37F7" w:rsidP="00DB37F7">
            <w:pPr>
              <w:spacing w:after="120" w:line="240" w:lineRule="auto"/>
              <w:jc w:val="center"/>
              <w:rPr>
                <w:rFonts w:ascii="Times New Roman" w:eastAsia="Times New Roman" w:hAnsi="Times New Roman" w:cs="Times New Roman"/>
                <w:i/>
                <w:sz w:val="20"/>
                <w:szCs w:val="20"/>
                <w:lang w:val="bg-BG"/>
              </w:rPr>
            </w:pPr>
            <w:r w:rsidRPr="00076E63">
              <w:rPr>
                <w:rFonts w:ascii="Times New Roman" w:eastAsia="Times New Roman" w:hAnsi="Times New Roman" w:cs="Times New Roman"/>
                <w:i/>
                <w:sz w:val="16"/>
                <w:szCs w:val="16"/>
                <w:lang w:val="bg-BG"/>
              </w:rPr>
              <w:t>1.2. Ако се предвижда въвеждането на такса</w:t>
            </w:r>
            <w:r>
              <w:rPr>
                <w:rFonts w:ascii="Times New Roman" w:eastAsia="Times New Roman" w:hAnsi="Times New Roman" w:cs="Times New Roman"/>
                <w:i/>
                <w:sz w:val="16"/>
                <w:szCs w:val="16"/>
                <w:lang w:val="bg-BG"/>
              </w:rPr>
              <w:t>,</w:t>
            </w:r>
            <w:r w:rsidRPr="00076E63">
              <w:rPr>
                <w:rFonts w:ascii="Times New Roman" w:eastAsia="Times New Roman" w:hAnsi="Times New Roman" w:cs="Times New Roman"/>
                <w:i/>
                <w:sz w:val="16"/>
                <w:szCs w:val="16"/>
                <w:lang w:val="bg-BG"/>
              </w:rPr>
              <w:t xml:space="preserve">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r>
              <w:rPr>
                <w:rFonts w:ascii="Times New Roman" w:eastAsia="Times New Roman" w:hAnsi="Times New Roman" w:cs="Times New Roman"/>
                <w:i/>
                <w:sz w:val="16"/>
                <w:szCs w:val="16"/>
                <w:lang w:val="bg-BG"/>
              </w:rPr>
              <w:t>.</w:t>
            </w:r>
          </w:p>
        </w:tc>
      </w:tr>
      <w:tr w:rsidR="00DB37F7" w:rsidRPr="002526E6" w:rsidTr="00C93DF1">
        <w:tc>
          <w:tcPr>
            <w:tcW w:w="10266" w:type="dxa"/>
            <w:gridSpan w:val="3"/>
          </w:tcPr>
          <w:p w:rsidR="00DB37F7" w:rsidRPr="00076E63" w:rsidRDefault="00DB37F7" w:rsidP="00DB37F7">
            <w:pPr>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6.2. Създават ли се нови/засягат ли се съществуващи регулаторни режими и услуги от прилагането на препоръчителния вариант (включително по отделните проблеми)?</w:t>
            </w:r>
          </w:p>
          <w:p w:rsidR="00DB37F7" w:rsidRPr="00A7626F" w:rsidRDefault="00DB37F7" w:rsidP="00DB37F7">
            <w:pPr>
              <w:spacing w:before="120" w:after="120" w:line="240" w:lineRule="auto"/>
              <w:rPr>
                <w:rFonts w:ascii="Times New Roman" w:eastAsia="Times New Roman" w:hAnsi="Times New Roman" w:cs="Times New Roman"/>
                <w:sz w:val="24"/>
                <w:szCs w:val="24"/>
                <w:lang w:val="en-GB"/>
              </w:rPr>
            </w:pPr>
            <w:r w:rsidRPr="00076E63">
              <w:rPr>
                <w:rFonts w:ascii="Times New Roman" w:eastAsia="Times New Roman" w:hAnsi="Times New Roman" w:cs="Times New Roman"/>
                <w:sz w:val="24"/>
                <w:szCs w:val="24"/>
                <w:lang w:val="en-GB"/>
              </w:rPr>
              <w:object w:dxaOrig="225" w:dyaOrig="225" w14:anchorId="6C1D0906">
                <v:shape id="_x0000_i1069" type="#_x0000_t75" style="width:108.2pt;height:18.1pt" o:ole="">
                  <v:imagedata r:id="rId18" o:title=""/>
                </v:shape>
                <w:control r:id="rId19" w:name="OptionButton16" w:shapeid="_x0000_i1069"/>
              </w:object>
            </w:r>
            <w:r w:rsidR="00A7626F">
              <w:rPr>
                <w:rFonts w:ascii="Times New Roman" w:eastAsia="Times New Roman" w:hAnsi="Times New Roman" w:cs="Times New Roman"/>
                <w:sz w:val="24"/>
                <w:szCs w:val="24"/>
                <w:lang w:val="bg-BG"/>
              </w:rPr>
              <w:t>…</w:t>
            </w:r>
            <w:r w:rsidRPr="00076E63">
              <w:rPr>
                <w:rFonts w:ascii="Times New Roman" w:eastAsia="Times New Roman" w:hAnsi="Times New Roman" w:cs="Times New Roman"/>
                <w:sz w:val="24"/>
                <w:szCs w:val="24"/>
                <w:lang w:val="bg-BG"/>
              </w:rPr>
              <w:t xml:space="preserve"> ………</w:t>
            </w:r>
            <w:r w:rsidR="00A7626F">
              <w:rPr>
                <w:rFonts w:ascii="Times New Roman" w:eastAsia="Times New Roman" w:hAnsi="Times New Roman" w:cs="Times New Roman"/>
                <w:sz w:val="24"/>
                <w:szCs w:val="24"/>
                <w:lang w:val="bg-BG"/>
              </w:rPr>
              <w:t>……………………………………………………</w:t>
            </w:r>
          </w:p>
          <w:p w:rsidR="00DB37F7" w:rsidRPr="00076E63" w:rsidRDefault="00DB37F7" w:rsidP="00DB37F7">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30F01C79">
                <v:shape id="_x0000_i1071" type="#_x0000_t75" style="width:108.2pt;height:18.1pt" o:ole="">
                  <v:imagedata r:id="rId20" o:title=""/>
                </v:shape>
                <w:control r:id="rId21" w:name="OptionButton17" w:shapeid="_x0000_i1071"/>
              </w:object>
            </w:r>
          </w:p>
          <w:p w:rsidR="00DB37F7" w:rsidRDefault="00DB37F7" w:rsidP="00DB37F7">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1.1.</w:t>
            </w:r>
            <w:r w:rsidRPr="00F04B4E">
              <w:rPr>
                <w:rFonts w:ascii="Times New Roman" w:eastAsia="Times New Roman" w:hAnsi="Times New Roman" w:cs="Times New Roman"/>
                <w:i/>
                <w:sz w:val="16"/>
                <w:szCs w:val="16"/>
                <w:lang w:val="bg-BG"/>
              </w:rPr>
              <w:t xml:space="preserve"> Изборът следва да е съотносим с посочените специфични въздействия на избрания вариант</w:t>
            </w:r>
            <w:r>
              <w:rPr>
                <w:rFonts w:ascii="Times New Roman" w:eastAsia="Times New Roman" w:hAnsi="Times New Roman" w:cs="Times New Roman"/>
                <w:i/>
                <w:sz w:val="16"/>
                <w:szCs w:val="16"/>
                <w:lang w:val="bg-BG"/>
              </w:rPr>
              <w:t>.</w:t>
            </w:r>
          </w:p>
          <w:p w:rsidR="00DB37F7" w:rsidRPr="00076E63" w:rsidRDefault="00DB37F7" w:rsidP="00DB37F7">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1.2. </w:t>
            </w:r>
            <w:r w:rsidRPr="00076E63">
              <w:rPr>
                <w:rFonts w:ascii="Times New Roman" w:eastAsia="Times New Roman" w:hAnsi="Times New Roman" w:cs="Times New Roman"/>
                <w:i/>
                <w:sz w:val="16"/>
                <w:szCs w:val="16"/>
                <w:lang w:val="bg-BG"/>
              </w:rPr>
              <w:t>В случай че се предвижда създаване нов регулаторен режим, посочете неговия вид (за стопанска дейност: лицензионен, регистрационен; за отделна стелка</w:t>
            </w:r>
            <w:r>
              <w:rPr>
                <w:rFonts w:ascii="Times New Roman" w:eastAsia="Times New Roman" w:hAnsi="Times New Roman" w:cs="Times New Roman"/>
                <w:i/>
                <w:sz w:val="16"/>
                <w:szCs w:val="16"/>
                <w:lang w:val="bg-BG"/>
              </w:rPr>
              <w:t xml:space="preserve"> или действие</w:t>
            </w:r>
            <w:r w:rsidRPr="00076E63">
              <w:rPr>
                <w:rFonts w:ascii="Times New Roman" w:eastAsia="Times New Roman" w:hAnsi="Times New Roman" w:cs="Times New Roman"/>
                <w:i/>
                <w:sz w:val="16"/>
                <w:szCs w:val="16"/>
                <w:lang w:val="bg-BG"/>
              </w:rPr>
              <w:t>: разрешителен, уведомителен; удостоверителен и по какъв начин това съответства с постигането на целите).</w:t>
            </w:r>
          </w:p>
          <w:p w:rsidR="00DB37F7" w:rsidRPr="00076E63" w:rsidRDefault="00DB37F7" w:rsidP="00DB37F7">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w:t>
            </w:r>
            <w:r>
              <w:rPr>
                <w:rFonts w:ascii="Times New Roman" w:eastAsia="Times New Roman" w:hAnsi="Times New Roman" w:cs="Times New Roman"/>
                <w:i/>
                <w:sz w:val="16"/>
                <w:szCs w:val="16"/>
                <w:lang w:val="bg-BG"/>
              </w:rPr>
              <w:t>3</w:t>
            </w:r>
            <w:r w:rsidRPr="00076E63">
              <w:rPr>
                <w:rFonts w:ascii="Times New Roman" w:eastAsia="Times New Roman" w:hAnsi="Times New Roman" w:cs="Times New Roman"/>
                <w:i/>
                <w:sz w:val="16"/>
                <w:szCs w:val="16"/>
                <w:lang w:val="bg-BG"/>
              </w:rPr>
              <w:t>.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rsidR="00DB37F7" w:rsidRPr="00076E63" w:rsidRDefault="00DB37F7" w:rsidP="00DB37F7">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w:t>
            </w:r>
            <w:r>
              <w:rPr>
                <w:rFonts w:ascii="Times New Roman" w:eastAsia="Times New Roman" w:hAnsi="Times New Roman" w:cs="Times New Roman"/>
                <w:i/>
                <w:sz w:val="16"/>
                <w:szCs w:val="16"/>
                <w:lang w:val="bg-BG"/>
              </w:rPr>
              <w:t>4</w:t>
            </w:r>
            <w:r w:rsidRPr="00076E63">
              <w:rPr>
                <w:rFonts w:ascii="Times New Roman" w:eastAsia="Times New Roman" w:hAnsi="Times New Roman" w:cs="Times New Roman"/>
                <w:i/>
                <w:sz w:val="16"/>
                <w:szCs w:val="16"/>
                <w:lang w:val="bg-BG"/>
              </w:rPr>
              <w:t>. Посочете предложените нови регулаторни режими отговарят ли на изискванията на чл. 10 – 12 от Закона за дейностите по предоставяне на услуги.</w:t>
            </w:r>
          </w:p>
          <w:p w:rsidR="00DB37F7" w:rsidRPr="00076E63" w:rsidRDefault="00DB37F7" w:rsidP="00DB37F7">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w:t>
            </w:r>
            <w:r>
              <w:rPr>
                <w:rFonts w:ascii="Times New Roman" w:eastAsia="Times New Roman" w:hAnsi="Times New Roman" w:cs="Times New Roman"/>
                <w:i/>
                <w:sz w:val="16"/>
                <w:szCs w:val="16"/>
                <w:lang w:val="bg-BG"/>
              </w:rPr>
              <w:t>5</w:t>
            </w:r>
            <w:r w:rsidRPr="00076E63">
              <w:rPr>
                <w:rFonts w:ascii="Times New Roman" w:eastAsia="Times New Roman" w:hAnsi="Times New Roman" w:cs="Times New Roman"/>
                <w:i/>
                <w:sz w:val="16"/>
                <w:szCs w:val="16"/>
                <w:lang w:val="bg-BG"/>
              </w:rPr>
              <w:t>. Посочете изпълнено ли е изискването на § 2 от Допълнителните разпоредби на Закона за дейностите по предоставяне на услуги.</w:t>
            </w:r>
          </w:p>
          <w:p w:rsidR="00DB37F7" w:rsidRPr="00076E63" w:rsidRDefault="00DB37F7" w:rsidP="00DB37F7">
            <w:pPr>
              <w:spacing w:after="120" w:line="240" w:lineRule="auto"/>
              <w:jc w:val="center"/>
              <w:rPr>
                <w:rFonts w:ascii="Times New Roman" w:eastAsia="Times New Roman" w:hAnsi="Times New Roman" w:cs="Times New Roman"/>
                <w:i/>
                <w:sz w:val="20"/>
                <w:szCs w:val="20"/>
                <w:lang w:val="bg-BG"/>
              </w:rPr>
            </w:pPr>
            <w:r w:rsidRPr="00076E63">
              <w:rPr>
                <w:rFonts w:ascii="Times New Roman" w:eastAsia="Times New Roman" w:hAnsi="Times New Roman" w:cs="Times New Roman"/>
                <w:i/>
                <w:sz w:val="16"/>
                <w:szCs w:val="16"/>
                <w:lang w:val="bg-BG"/>
              </w:rPr>
              <w:t>1.</w:t>
            </w:r>
            <w:r>
              <w:rPr>
                <w:rFonts w:ascii="Times New Roman" w:eastAsia="Times New Roman" w:hAnsi="Times New Roman" w:cs="Times New Roman"/>
                <w:i/>
                <w:sz w:val="16"/>
                <w:szCs w:val="16"/>
                <w:lang w:val="bg-BG"/>
              </w:rPr>
              <w:t>6</w:t>
            </w:r>
            <w:r w:rsidRPr="00076E63">
              <w:rPr>
                <w:rFonts w:ascii="Times New Roman" w:eastAsia="Times New Roman" w:hAnsi="Times New Roman" w:cs="Times New Roman"/>
                <w:i/>
                <w:sz w:val="16"/>
                <w:szCs w:val="16"/>
                <w:lang w:val="bg-BG"/>
              </w:rPr>
              <w:t>. В случай че се изменят регулаторни режими или административни услуги, посочете промяната.</w:t>
            </w:r>
          </w:p>
        </w:tc>
      </w:tr>
      <w:tr w:rsidR="00DB37F7" w:rsidRPr="002526E6" w:rsidTr="00C93DF1">
        <w:tc>
          <w:tcPr>
            <w:tcW w:w="10266" w:type="dxa"/>
            <w:gridSpan w:val="3"/>
          </w:tcPr>
          <w:p w:rsidR="00DB37F7" w:rsidRPr="00076E63" w:rsidRDefault="00DB37F7" w:rsidP="00DB37F7">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6.3. Създават ли се нови регистри от прилагането на препоръчителния вариант (включително по отделните проблеми)?</w:t>
            </w:r>
          </w:p>
          <w:p w:rsidR="00DB37F7" w:rsidRPr="00076E63" w:rsidRDefault="00DB37F7" w:rsidP="00DB37F7">
            <w:pPr>
              <w:spacing w:before="120" w:after="120" w:line="240" w:lineRule="auto"/>
              <w:jc w:val="both"/>
              <w:rPr>
                <w:rFonts w:ascii="Times New Roman" w:eastAsia="Times New Roman" w:hAnsi="Times New Roman" w:cs="Times New Roman"/>
                <w:i/>
                <w:sz w:val="24"/>
                <w:szCs w:val="24"/>
                <w:lang w:val="en-GB"/>
              </w:rPr>
            </w:pPr>
            <w:r w:rsidRPr="00076E63">
              <w:rPr>
                <w:rFonts w:ascii="Times New Roman" w:eastAsia="Times New Roman" w:hAnsi="Times New Roman" w:cs="Times New Roman"/>
                <w:i/>
                <w:sz w:val="24"/>
                <w:szCs w:val="24"/>
                <w:lang w:val="en-GB"/>
              </w:rPr>
              <w:object w:dxaOrig="225" w:dyaOrig="225" w14:anchorId="06811A03">
                <v:shape id="_x0000_i1073" type="#_x0000_t75" style="width:108.2pt;height:18.1pt" o:ole="">
                  <v:imagedata r:id="rId18" o:title=""/>
                </v:shape>
                <w:control r:id="rId22" w:name="OptionButton18" w:shapeid="_x0000_i1073"/>
              </w:object>
            </w:r>
          </w:p>
          <w:p w:rsidR="00DB37F7" w:rsidRPr="00076E63" w:rsidRDefault="00DB37F7" w:rsidP="00DB37F7">
            <w:pPr>
              <w:spacing w:before="120" w:after="120" w:line="240" w:lineRule="auto"/>
              <w:jc w:val="both"/>
              <w:rPr>
                <w:rFonts w:ascii="Times New Roman" w:eastAsia="Times New Roman" w:hAnsi="Times New Roman" w:cs="Times New Roman"/>
                <w:i/>
                <w:sz w:val="24"/>
                <w:szCs w:val="24"/>
                <w:lang w:val="bg-BG"/>
              </w:rPr>
            </w:pPr>
            <w:r w:rsidRPr="00076E63">
              <w:rPr>
                <w:rFonts w:ascii="Times New Roman" w:eastAsia="Times New Roman" w:hAnsi="Times New Roman" w:cs="Times New Roman"/>
                <w:sz w:val="24"/>
                <w:szCs w:val="24"/>
                <w:lang w:val="bg-BG"/>
              </w:rPr>
              <w:t>…………………………………………………………………..……………………… ………………………………………………………………………………………….</w:t>
            </w:r>
          </w:p>
          <w:p w:rsidR="00DB37F7" w:rsidRPr="00076E63" w:rsidRDefault="00DB37F7" w:rsidP="00DB37F7">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21CFA694">
                <v:shape id="_x0000_i1075" type="#_x0000_t75" style="width:108.2pt;height:18.1pt" o:ole="">
                  <v:imagedata r:id="rId20" o:title=""/>
                </v:shape>
                <w:control r:id="rId23" w:name="OptionButton19" w:shapeid="_x0000_i1075"/>
              </w:object>
            </w:r>
          </w:p>
          <w:p w:rsidR="00DB37F7" w:rsidRPr="00076E63" w:rsidRDefault="00DB37F7" w:rsidP="00DB37F7">
            <w:pPr>
              <w:spacing w:after="120" w:line="240" w:lineRule="auto"/>
              <w:jc w:val="center"/>
              <w:rPr>
                <w:rFonts w:ascii="Times New Roman" w:eastAsia="Times New Roman" w:hAnsi="Times New Roman" w:cs="Times New Roman"/>
                <w:sz w:val="24"/>
                <w:szCs w:val="24"/>
                <w:lang w:val="bg-BG"/>
              </w:rPr>
            </w:pPr>
            <w:r w:rsidRPr="00076E63">
              <w:rPr>
                <w:rFonts w:ascii="Times New Roman" w:eastAsia="Times New Roman" w:hAnsi="Times New Roman" w:cs="Times New Roman"/>
                <w:i/>
                <w:sz w:val="16"/>
                <w:szCs w:val="16"/>
                <w:lang w:val="bg-BG"/>
              </w:rPr>
              <w:t>Когато отговорът е „Да“, посочете регистрите, които се създават и по какъв начин те ще бъдат интегрирани в общата регистрова инфраструктура.</w:t>
            </w:r>
          </w:p>
        </w:tc>
      </w:tr>
      <w:tr w:rsidR="00DB37F7" w:rsidRPr="002526E6" w:rsidTr="00C93DF1">
        <w:tc>
          <w:tcPr>
            <w:tcW w:w="10266" w:type="dxa"/>
            <w:gridSpan w:val="3"/>
          </w:tcPr>
          <w:p w:rsidR="00DB37F7" w:rsidRPr="00076E63" w:rsidRDefault="00DB37F7" w:rsidP="00DB37F7">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6.4. По какъв начин </w:t>
            </w:r>
            <w:r>
              <w:rPr>
                <w:rFonts w:ascii="Times New Roman" w:eastAsia="Times New Roman" w:hAnsi="Times New Roman" w:cs="Times New Roman"/>
                <w:b/>
                <w:sz w:val="24"/>
                <w:szCs w:val="24"/>
                <w:lang w:val="bg-BG"/>
              </w:rPr>
              <w:t xml:space="preserve">препоръчителният </w:t>
            </w:r>
            <w:r w:rsidRPr="00076E63">
              <w:rPr>
                <w:rFonts w:ascii="Times New Roman" w:eastAsia="Times New Roman" w:hAnsi="Times New Roman" w:cs="Times New Roman"/>
                <w:b/>
                <w:sz w:val="24"/>
                <w:szCs w:val="24"/>
                <w:lang w:val="bg-BG"/>
              </w:rPr>
              <w:t>вариант въздейства върху микро</w:t>
            </w:r>
            <w:r>
              <w:rPr>
                <w:rFonts w:ascii="Times New Roman" w:eastAsia="Times New Roman" w:hAnsi="Times New Roman" w:cs="Times New Roman"/>
                <w:b/>
                <w:sz w:val="24"/>
                <w:szCs w:val="24"/>
                <w:lang w:val="bg-BG"/>
              </w:rPr>
              <w:t>-</w:t>
            </w:r>
            <w:r w:rsidRPr="00076E63">
              <w:rPr>
                <w:rFonts w:ascii="Times New Roman" w:eastAsia="Times New Roman" w:hAnsi="Times New Roman" w:cs="Times New Roman"/>
                <w:b/>
                <w:sz w:val="24"/>
                <w:szCs w:val="24"/>
                <w:lang w:val="bg-BG"/>
              </w:rPr>
              <w:t>, малките и средните предприятия (МСП)</w:t>
            </w:r>
            <w:r w:rsidRPr="00076E63">
              <w:rPr>
                <w:rFonts w:ascii="Times New Roman" w:eastAsia="Times New Roman" w:hAnsi="Times New Roman" w:cs="Times New Roman"/>
                <w:sz w:val="20"/>
                <w:szCs w:val="20"/>
                <w:lang w:val="bg-BG" w:eastAsia="bg-BG"/>
              </w:rPr>
              <w:t xml:space="preserve"> </w:t>
            </w:r>
            <w:r w:rsidRPr="00076E63">
              <w:rPr>
                <w:rFonts w:ascii="Times New Roman" w:eastAsia="Times New Roman" w:hAnsi="Times New Roman" w:cs="Times New Roman"/>
                <w:b/>
                <w:sz w:val="24"/>
                <w:szCs w:val="24"/>
                <w:lang w:val="bg-BG"/>
              </w:rPr>
              <w:t>(включително по отделните проблеми)?</w:t>
            </w:r>
          </w:p>
          <w:p w:rsidR="00DB37F7" w:rsidRPr="00076E63" w:rsidRDefault="00DB37F7" w:rsidP="00DB37F7">
            <w:pPr>
              <w:spacing w:before="120" w:after="120" w:line="240" w:lineRule="auto"/>
              <w:rPr>
                <w:rFonts w:ascii="Calibri" w:eastAsia="MS Mincho" w:hAnsi="Calibri" w:cs="MS Mincho"/>
                <w:sz w:val="24"/>
                <w:szCs w:val="24"/>
                <w:lang w:val="bg-BG"/>
              </w:rPr>
            </w:pPr>
            <w:r w:rsidRPr="00076E63">
              <w:rPr>
                <w:rFonts w:ascii="Calibri" w:eastAsia="MS Mincho" w:hAnsi="Calibri" w:cs="MS Mincho"/>
                <w:sz w:val="24"/>
                <w:szCs w:val="24"/>
                <w:lang w:val="en-GB"/>
              </w:rPr>
              <w:object w:dxaOrig="225" w:dyaOrig="225" w14:anchorId="36364C2A">
                <v:shape id="_x0000_i1077" type="#_x0000_t75" style="width:259.3pt;height:18.1pt" o:ole="">
                  <v:imagedata r:id="rId24" o:title=""/>
                </v:shape>
                <w:control r:id="rId25" w:name="OptionButton6" w:shapeid="_x0000_i1077"/>
              </w:object>
            </w:r>
          </w:p>
          <w:p w:rsidR="00DB37F7" w:rsidRPr="00076E63" w:rsidRDefault="00DB37F7" w:rsidP="00DB37F7">
            <w:pPr>
              <w:spacing w:before="120" w:after="120" w:line="240" w:lineRule="auto"/>
              <w:rPr>
                <w:rFonts w:ascii="Calibri" w:eastAsia="MS Mincho" w:hAnsi="Calibri" w:cs="MS Mincho"/>
                <w:sz w:val="24"/>
                <w:szCs w:val="24"/>
                <w:lang w:val="bg-BG"/>
              </w:rPr>
            </w:pPr>
            <w:r w:rsidRPr="00076E63">
              <w:rPr>
                <w:rFonts w:ascii="Calibri" w:eastAsia="MS Mincho" w:hAnsi="Calibri" w:cs="MS Mincho"/>
                <w:sz w:val="24"/>
                <w:szCs w:val="24"/>
                <w:lang w:val="en-GB"/>
              </w:rPr>
              <w:object w:dxaOrig="225" w:dyaOrig="225" w14:anchorId="5C14BD46">
                <v:shape id="_x0000_i1079" type="#_x0000_t75" style="width:161.25pt;height:18.1pt" o:ole="">
                  <v:imagedata r:id="rId26" o:title=""/>
                </v:shape>
                <w:control r:id="rId27" w:name="OptionButton7" w:shapeid="_x0000_i1079"/>
              </w:object>
            </w:r>
          </w:p>
          <w:p w:rsidR="00DB37F7" w:rsidRPr="00DD7644" w:rsidRDefault="00DB37F7" w:rsidP="00DB37F7">
            <w:pPr>
              <w:spacing w:after="0" w:line="240" w:lineRule="auto"/>
              <w:jc w:val="both"/>
              <w:rPr>
                <w:rFonts w:ascii="Times New Roman" w:hAnsi="Times New Roman"/>
                <w:sz w:val="24"/>
                <w:szCs w:val="24"/>
                <w:lang w:val="bg-BG"/>
              </w:rPr>
            </w:pPr>
            <w:r w:rsidRPr="00A7626F">
              <w:rPr>
                <w:rFonts w:ascii="Times New Roman" w:hAnsi="Times New Roman"/>
                <w:sz w:val="24"/>
                <w:szCs w:val="24"/>
                <w:lang w:val="bg-BG"/>
              </w:rPr>
              <w:t>Препоръчителния вариант въздейства върху МСП чрез създаване на предпоставки за осигуряване на стабилен приход за транспортните оператори в страната, опериращи по автобусни линии от утвърдените транспортни схеми,  голяма част от които са МСП. Актуален размер на финансиране съгласно текущата икономическа обстановка в страната.</w:t>
            </w:r>
          </w:p>
          <w:p w:rsidR="00DB37F7" w:rsidRDefault="00DB37F7" w:rsidP="00A7626F">
            <w:pPr>
              <w:spacing w:after="120" w:line="240" w:lineRule="auto"/>
              <w:rPr>
                <w:rFonts w:ascii="Times New Roman" w:eastAsia="Times New Roman" w:hAnsi="Times New Roman" w:cs="Times New Roman"/>
                <w:i/>
                <w:sz w:val="16"/>
                <w:szCs w:val="16"/>
                <w:lang w:val="bg-BG"/>
              </w:rPr>
            </w:pPr>
          </w:p>
          <w:p w:rsidR="00DB37F7" w:rsidRPr="00076E63" w:rsidRDefault="00DB37F7" w:rsidP="00DB37F7">
            <w:pPr>
              <w:spacing w:after="120"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i/>
                <w:sz w:val="16"/>
                <w:szCs w:val="16"/>
                <w:lang w:val="bg-BG"/>
              </w:rPr>
              <w:t>И</w:t>
            </w:r>
            <w:r w:rsidRPr="00076E63">
              <w:rPr>
                <w:rFonts w:ascii="Times New Roman" w:eastAsia="Times New Roman" w:hAnsi="Times New Roman" w:cs="Times New Roman"/>
                <w:i/>
                <w:sz w:val="16"/>
                <w:szCs w:val="16"/>
                <w:lang w:val="bg-BG"/>
              </w:rPr>
              <w:t xml:space="preserve">зборът следва да е съотносим с посочените специфични въздействия на </w:t>
            </w:r>
            <w:r>
              <w:rPr>
                <w:rFonts w:ascii="Times New Roman" w:eastAsia="Times New Roman" w:hAnsi="Times New Roman" w:cs="Times New Roman"/>
                <w:i/>
                <w:sz w:val="16"/>
                <w:szCs w:val="16"/>
                <w:lang w:val="bg-BG"/>
              </w:rPr>
              <w:t>препоръчителния вариант.</w:t>
            </w:r>
          </w:p>
        </w:tc>
      </w:tr>
      <w:tr w:rsidR="00DB37F7" w:rsidRPr="002526E6" w:rsidTr="00C93DF1">
        <w:tc>
          <w:tcPr>
            <w:tcW w:w="10266" w:type="dxa"/>
            <w:gridSpan w:val="3"/>
          </w:tcPr>
          <w:p w:rsidR="00DB37F7" w:rsidRPr="00076E63" w:rsidRDefault="00DB37F7" w:rsidP="00DB37F7">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p>
          <w:p w:rsidR="00DB37F7" w:rsidRPr="00CC113B" w:rsidRDefault="00DB37F7" w:rsidP="00DB37F7">
            <w:pPr>
              <w:spacing w:before="120" w:after="12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bg-BG"/>
              </w:rPr>
              <w:t xml:space="preserve">Не са идентифицирани потенциални рискове от прилагането на вариант 2 </w:t>
            </w:r>
            <w:r w:rsidRPr="00F14ED1">
              <w:rPr>
                <w:rFonts w:ascii="Times New Roman" w:eastAsia="Times New Roman" w:hAnsi="Times New Roman" w:cs="Times New Roman"/>
                <w:sz w:val="24"/>
                <w:szCs w:val="24"/>
                <w:lang w:val="bg-BG"/>
              </w:rPr>
              <w:t>„</w:t>
            </w:r>
            <w:r w:rsidRPr="00F255B2">
              <w:rPr>
                <w:rFonts w:ascii="Times New Roman" w:eastAsia="Times New Roman" w:hAnsi="Times New Roman" w:cs="Times New Roman"/>
                <w:sz w:val="24"/>
                <w:szCs w:val="24"/>
                <w:lang w:val="bg-BG"/>
              </w:rPr>
              <w:t xml:space="preserve">Приемане на </w:t>
            </w:r>
            <w:r w:rsidR="00A425CB" w:rsidRPr="00A425CB">
              <w:rPr>
                <w:rFonts w:ascii="Times New Roman" w:eastAsia="Times New Roman" w:hAnsi="Times New Roman" w:cs="Times New Roman"/>
                <w:sz w:val="24"/>
                <w:szCs w:val="24"/>
                <w:lang w:val="bg-BG"/>
              </w:rPr>
              <w:t>Постановление на Министерския съвет за изменение и допълнение на нормативни актове на Министерския съвет</w:t>
            </w:r>
            <w:r w:rsidRPr="00F255B2">
              <w:rPr>
                <w:rFonts w:ascii="Times New Roman" w:eastAsia="Times New Roman" w:hAnsi="Times New Roman" w:cs="Times New Roman"/>
                <w:sz w:val="24"/>
                <w:szCs w:val="24"/>
                <w:lang w:val="bg-BG"/>
              </w:rPr>
              <w:t>“.</w:t>
            </w:r>
          </w:p>
          <w:p w:rsidR="00DB37F7" w:rsidRPr="00076E63" w:rsidRDefault="00DB37F7" w:rsidP="00DB37F7">
            <w:pPr>
              <w:spacing w:after="120" w:line="240" w:lineRule="auto"/>
              <w:jc w:val="center"/>
              <w:rPr>
                <w:rFonts w:ascii="Times New Roman" w:eastAsia="Times New Roman" w:hAnsi="Times New Roman" w:cs="Times New Roman"/>
                <w:b/>
                <w:sz w:val="24"/>
                <w:szCs w:val="24"/>
                <w:lang w:val="bg-BG"/>
              </w:rPr>
            </w:pPr>
            <w:r w:rsidRPr="00076E63">
              <w:rPr>
                <w:rFonts w:ascii="Times New Roman" w:eastAsia="Times New Roman" w:hAnsi="Times New Roman" w:cs="Times New Roman"/>
                <w:i/>
                <w:sz w:val="16"/>
                <w:szCs w:val="16"/>
                <w:lang w:val="bg-BG"/>
              </w:rPr>
              <w:t xml:space="preserve">Посочете възможните рискове от прилагането на препоръчителния вариант, различни от отрицателните въздействия, </w:t>
            </w:r>
            <w:r>
              <w:rPr>
                <w:rFonts w:ascii="Times New Roman" w:eastAsia="Times New Roman" w:hAnsi="Times New Roman" w:cs="Times New Roman"/>
                <w:i/>
                <w:sz w:val="16"/>
                <w:szCs w:val="16"/>
                <w:lang w:val="bg-BG"/>
              </w:rPr>
              <w:t xml:space="preserve">напр. </w:t>
            </w:r>
            <w:r w:rsidRPr="00076E63">
              <w:rPr>
                <w:rFonts w:ascii="Times New Roman" w:eastAsia="Times New Roman" w:hAnsi="Times New Roman" w:cs="Times New Roman"/>
                <w:i/>
                <w:sz w:val="16"/>
                <w:szCs w:val="16"/>
                <w:lang w:val="bg-BG"/>
              </w:rPr>
              <w:t>възникване на съдебни спорове и др.</w:t>
            </w:r>
          </w:p>
        </w:tc>
      </w:tr>
      <w:tr w:rsidR="00DB37F7" w:rsidRPr="002526E6" w:rsidTr="00C93DF1">
        <w:tc>
          <w:tcPr>
            <w:tcW w:w="10266" w:type="dxa"/>
            <w:gridSpan w:val="3"/>
          </w:tcPr>
          <w:p w:rsidR="00DB37F7" w:rsidRPr="00076E63" w:rsidRDefault="00DB37F7" w:rsidP="00DB37F7">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7. Консултации:</w:t>
            </w:r>
          </w:p>
          <w:p w:rsidR="00DB37F7" w:rsidRPr="00076E63" w:rsidRDefault="00DB37F7" w:rsidP="00DB37F7">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22AE145A">
                <v:shape id="_x0000_i1081" type="#_x0000_t75" style="width:498.7pt;height:18.1pt" o:ole="">
                  <v:imagedata r:id="rId28" o:title=""/>
                </v:shape>
                <w:control r:id="rId29" w:name="OptionButton13" w:shapeid="_x0000_i1081"/>
              </w:object>
            </w:r>
          </w:p>
          <w:p w:rsidR="00DB37F7" w:rsidRPr="00076E63" w:rsidRDefault="00DB37F7" w:rsidP="00DB37F7">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rsidR="00DB37F7" w:rsidRPr="00076E63" w:rsidRDefault="00DB37F7" w:rsidP="00DB37F7">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rsidR="00DB37F7" w:rsidRPr="00076E63" w:rsidRDefault="00DB37F7" w:rsidP="00DB37F7">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rsidR="00DB37F7" w:rsidRDefault="00DB37F7" w:rsidP="00DB37F7">
            <w:pPr>
              <w:spacing w:after="120" w:line="240" w:lineRule="auto"/>
              <w:jc w:val="center"/>
              <w:rPr>
                <w:rFonts w:ascii="Times New Roman" w:eastAsia="Times New Roman" w:hAnsi="Times New Roman" w:cs="Times New Roman"/>
                <w:i/>
                <w:sz w:val="16"/>
                <w:szCs w:val="16"/>
                <w:lang w:val="bg-BG"/>
              </w:rPr>
            </w:pPr>
            <w:r w:rsidRPr="001138D1">
              <w:rPr>
                <w:rFonts w:ascii="Times New Roman" w:eastAsia="Times New Roman" w:hAnsi="Times New Roman" w:cs="Times New Roman"/>
                <w:i/>
                <w:sz w:val="16"/>
                <w:szCs w:val="16"/>
                <w:lang w:val="bg-BG"/>
              </w:rPr>
              <w:t>Посочете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многократно поставяни въпроси и др.</w:t>
            </w:r>
          </w:p>
          <w:p w:rsidR="00DB37F7" w:rsidRPr="00076E63" w:rsidRDefault="00DB37F7" w:rsidP="00DB37F7">
            <w:pPr>
              <w:spacing w:before="120" w:after="120" w:line="240" w:lineRule="auto"/>
              <w:rPr>
                <w:rFonts w:ascii="Times New Roman" w:eastAsia="Times New Roman" w:hAnsi="Times New Roman" w:cs="Times New Roman"/>
                <w:i/>
                <w:sz w:val="24"/>
                <w:szCs w:val="24"/>
                <w:lang w:val="bg-BG"/>
              </w:rPr>
            </w:pPr>
            <w:r w:rsidRPr="00076E63">
              <w:rPr>
                <w:rFonts w:ascii="Times New Roman" w:eastAsia="Times New Roman" w:hAnsi="Times New Roman" w:cs="Times New Roman"/>
                <w:i/>
                <w:sz w:val="24"/>
                <w:szCs w:val="24"/>
                <w:lang w:val="en-GB"/>
              </w:rPr>
              <w:object w:dxaOrig="225" w:dyaOrig="225" w14:anchorId="0B4F8615">
                <v:shape id="_x0000_i1083" type="#_x0000_t75" style="width:502.65pt;height:18.1pt" o:ole="">
                  <v:imagedata r:id="rId30" o:title=""/>
                </v:shape>
                <w:control r:id="rId31" w:name="OptionButton15" w:shapeid="_x0000_i1083"/>
              </w:object>
            </w:r>
          </w:p>
          <w:p w:rsidR="00DB37F7" w:rsidRDefault="00DB37F7" w:rsidP="00DB37F7">
            <w:pPr>
              <w:spacing w:after="0" w:line="240" w:lineRule="auto"/>
              <w:jc w:val="both"/>
              <w:rPr>
                <w:rFonts w:ascii="Times New Roman" w:eastAsia="SimSun" w:hAnsi="Times New Roman" w:cs="Times New Roman"/>
                <w:bCs/>
                <w:sz w:val="24"/>
                <w:szCs w:val="24"/>
                <w:lang w:val="bg-BG" w:eastAsia="bg-BG"/>
              </w:rPr>
            </w:pPr>
            <w:r w:rsidRPr="009D5A02">
              <w:rPr>
                <w:rFonts w:ascii="Times New Roman" w:eastAsia="SimSun" w:hAnsi="Times New Roman" w:cs="Times New Roman"/>
                <w:sz w:val="24"/>
                <w:szCs w:val="24"/>
                <w:lang w:val="bg-BG" w:eastAsia="bg-BG"/>
              </w:rPr>
              <w:t>В</w:t>
            </w:r>
            <w:r>
              <w:rPr>
                <w:rFonts w:ascii="Times New Roman" w:eastAsia="SimSun" w:hAnsi="Times New Roman" w:cs="Times New Roman"/>
                <w:sz w:val="24"/>
                <w:szCs w:val="24"/>
                <w:lang w:val="bg-BG" w:eastAsia="bg-BG"/>
              </w:rPr>
              <w:t xml:space="preserve"> съответствие с чл. 26, ал. 2-4 </w:t>
            </w:r>
            <w:r w:rsidRPr="009D5A02">
              <w:rPr>
                <w:rFonts w:ascii="Times New Roman" w:eastAsia="SimSun" w:hAnsi="Times New Roman" w:cs="Times New Roman"/>
                <w:sz w:val="24"/>
                <w:szCs w:val="24"/>
                <w:lang w:val="bg-BG" w:eastAsia="bg-BG"/>
              </w:rPr>
              <w:t xml:space="preserve">от Закона за нормативните актове проектът на постановление и докладът </w:t>
            </w:r>
            <w:r w:rsidR="002B0516">
              <w:rPr>
                <w:rFonts w:ascii="Times New Roman" w:eastAsia="SimSun" w:hAnsi="Times New Roman" w:cs="Times New Roman"/>
                <w:sz w:val="24"/>
                <w:szCs w:val="24"/>
                <w:lang w:val="bg-BG" w:eastAsia="bg-BG"/>
              </w:rPr>
              <w:t>ще бъдат</w:t>
            </w:r>
            <w:r w:rsidRPr="009D5A02">
              <w:rPr>
                <w:rFonts w:ascii="Times New Roman" w:eastAsia="SimSun" w:hAnsi="Times New Roman" w:cs="Times New Roman"/>
                <w:sz w:val="24"/>
                <w:szCs w:val="24"/>
                <w:lang w:val="bg-BG" w:eastAsia="bg-BG"/>
              </w:rPr>
              <w:t xml:space="preserve"> публикувани на интернет страницата на Министерството на транспорта и съобщенията и на Портала за обществени консултации на Министерския съвет.</w:t>
            </w:r>
            <w:r w:rsidRPr="009D5A02">
              <w:rPr>
                <w:rFonts w:ascii="Times New Roman" w:eastAsia="SimSun" w:hAnsi="Times New Roman" w:cs="Times New Roman"/>
                <w:b/>
                <w:sz w:val="24"/>
                <w:szCs w:val="24"/>
                <w:lang w:val="bg-BG" w:eastAsia="bg-BG"/>
              </w:rPr>
              <w:t xml:space="preserve"> </w:t>
            </w:r>
            <w:r w:rsidR="002B0516">
              <w:rPr>
                <w:rFonts w:ascii="Times New Roman" w:eastAsia="SimSun" w:hAnsi="Times New Roman" w:cs="Times New Roman"/>
                <w:bCs/>
                <w:sz w:val="24"/>
                <w:szCs w:val="24"/>
                <w:lang w:val="bg-BG" w:eastAsia="bg-BG"/>
              </w:rPr>
              <w:t>На заинтересованите лица ще бъде</w:t>
            </w:r>
            <w:r w:rsidRPr="009D5A02">
              <w:rPr>
                <w:rFonts w:ascii="Times New Roman" w:eastAsia="SimSun" w:hAnsi="Times New Roman" w:cs="Times New Roman"/>
                <w:bCs/>
                <w:sz w:val="24"/>
                <w:szCs w:val="24"/>
                <w:lang w:val="bg-BG" w:eastAsia="bg-BG"/>
              </w:rPr>
              <w:t xml:space="preserve"> предоставена възможност да се запознаят с проекта на постановление и съпровождащите го документи и да представят писмен</w:t>
            </w:r>
            <w:r>
              <w:rPr>
                <w:rFonts w:ascii="Times New Roman" w:eastAsia="SimSun" w:hAnsi="Times New Roman" w:cs="Times New Roman"/>
                <w:bCs/>
                <w:sz w:val="24"/>
                <w:szCs w:val="24"/>
                <w:lang w:val="bg-BG" w:eastAsia="bg-BG"/>
              </w:rPr>
              <w:t xml:space="preserve">и предложения или становища в </w:t>
            </w:r>
            <w:r w:rsidR="00DB2937">
              <w:rPr>
                <w:rFonts w:ascii="Times New Roman" w:eastAsia="SimSun" w:hAnsi="Times New Roman" w:cs="Times New Roman"/>
                <w:bCs/>
                <w:sz w:val="24"/>
                <w:szCs w:val="24"/>
                <w:lang w:val="bg-BG" w:eastAsia="bg-BG"/>
              </w:rPr>
              <w:t>14</w:t>
            </w:r>
            <w:r w:rsidRPr="009D5A02">
              <w:rPr>
                <w:rFonts w:ascii="Times New Roman" w:eastAsia="SimSun" w:hAnsi="Times New Roman" w:cs="Times New Roman"/>
                <w:bCs/>
                <w:sz w:val="24"/>
                <w:szCs w:val="24"/>
                <w:lang w:val="bg-BG" w:eastAsia="bg-BG"/>
              </w:rPr>
              <w:t>-дневен срок от публикуването им.</w:t>
            </w:r>
            <w:r w:rsidRPr="009D5A02">
              <w:rPr>
                <w:rFonts w:ascii="Times New Roman" w:eastAsia="SimSun" w:hAnsi="Times New Roman" w:cs="Times New Roman"/>
                <w:bCs/>
                <w:color w:val="333333"/>
                <w:sz w:val="24"/>
                <w:szCs w:val="24"/>
                <w:lang w:val="bg-BG" w:eastAsia="bg-BG"/>
              </w:rPr>
              <w:t xml:space="preserve"> </w:t>
            </w:r>
          </w:p>
          <w:p w:rsidR="00DB37F7" w:rsidRPr="00076E63" w:rsidRDefault="00DB37F7" w:rsidP="00DB37F7">
            <w:pPr>
              <w:spacing w:after="0" w:line="240" w:lineRule="auto"/>
              <w:jc w:val="both"/>
              <w:rPr>
                <w:rFonts w:ascii="Times New Roman" w:eastAsia="Times New Roman" w:hAnsi="Times New Roman" w:cs="Times New Roman"/>
                <w:i/>
                <w:sz w:val="24"/>
                <w:szCs w:val="24"/>
                <w:lang w:val="bg-BG"/>
              </w:rPr>
            </w:pPr>
            <w:r w:rsidRPr="00076E63">
              <w:rPr>
                <w:rFonts w:ascii="Times New Roman" w:eastAsia="Times New Roman" w:hAnsi="Times New Roman" w:cs="Times New Roman"/>
                <w:i/>
                <w:sz w:val="16"/>
                <w:szCs w:val="16"/>
                <w:lang w:val="bg-BG"/>
              </w:rPr>
              <w:lastRenderedPageBreak/>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DB37F7" w:rsidRPr="002526E6" w:rsidTr="00C93DF1">
        <w:tc>
          <w:tcPr>
            <w:tcW w:w="10266" w:type="dxa"/>
            <w:gridSpan w:val="3"/>
          </w:tcPr>
          <w:p w:rsidR="00DB37F7" w:rsidRPr="00076E63" w:rsidRDefault="00DB37F7" w:rsidP="00DB37F7">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8. Приемането на нормативния акт произтича ли от правото на Европейския съюз?</w:t>
            </w:r>
          </w:p>
          <w:p w:rsidR="00DB37F7" w:rsidRPr="00076E63" w:rsidRDefault="00DB37F7" w:rsidP="00DB37F7">
            <w:pPr>
              <w:spacing w:before="120" w:after="120" w:line="240" w:lineRule="auto"/>
              <w:rPr>
                <w:rFonts w:ascii="Calibri" w:eastAsia="MS Mincho" w:hAnsi="Calibri" w:cs="MS Mincho"/>
                <w:sz w:val="24"/>
                <w:szCs w:val="24"/>
                <w:lang w:val="bg-BG"/>
              </w:rPr>
            </w:pPr>
            <w:r w:rsidRPr="00076E63">
              <w:rPr>
                <w:rFonts w:ascii="MS Mincho" w:eastAsia="MS Mincho" w:hAnsi="MS Mincho" w:cs="MS Mincho"/>
                <w:sz w:val="24"/>
                <w:szCs w:val="24"/>
                <w:lang w:val="en-GB"/>
              </w:rPr>
              <w:object w:dxaOrig="225" w:dyaOrig="225" w14:anchorId="04D78EC0">
                <v:shape id="_x0000_i1085" type="#_x0000_t75" style="width:108.2pt;height:18.1pt" o:ole="">
                  <v:imagedata r:id="rId18" o:title=""/>
                </v:shape>
                <w:control r:id="rId32" w:name="OptionButton9" w:shapeid="_x0000_i1085"/>
              </w:object>
            </w:r>
          </w:p>
          <w:p w:rsidR="00DB37F7" w:rsidRPr="00076E63" w:rsidRDefault="00DB37F7" w:rsidP="00DB37F7">
            <w:pPr>
              <w:spacing w:before="120" w:after="120" w:line="240" w:lineRule="auto"/>
              <w:rPr>
                <w:rFonts w:ascii="Calibri" w:eastAsia="MS Mincho" w:hAnsi="Calibri" w:cs="MS Mincho"/>
                <w:sz w:val="24"/>
                <w:szCs w:val="24"/>
                <w:lang w:val="bg-BG"/>
              </w:rPr>
            </w:pPr>
            <w:r w:rsidRPr="00076E63">
              <w:rPr>
                <w:rFonts w:ascii="MS Mincho" w:eastAsia="MS Mincho" w:hAnsi="MS Mincho" w:cs="MS Mincho"/>
                <w:sz w:val="24"/>
                <w:szCs w:val="24"/>
                <w:lang w:val="en-GB"/>
              </w:rPr>
              <w:object w:dxaOrig="225" w:dyaOrig="225" w14:anchorId="5C8C1B4A">
                <v:shape id="_x0000_i1087" type="#_x0000_t75" style="width:108.2pt;height:18.1pt" o:ole="">
                  <v:imagedata r:id="rId20" o:title=""/>
                </v:shape>
                <w:control r:id="rId33" w:name="OptionButton10" w:shapeid="_x0000_i1087"/>
              </w:object>
            </w:r>
          </w:p>
          <w:p w:rsidR="00DB37F7" w:rsidRPr="00076E63" w:rsidRDefault="00DB37F7" w:rsidP="00DB37F7">
            <w:pPr>
              <w:spacing w:after="0" w:line="240" w:lineRule="auto"/>
              <w:rPr>
                <w:rFonts w:ascii="Times New Roman" w:eastAsia="Times New Roman" w:hAnsi="Times New Roman" w:cs="Times New Roman"/>
                <w:i/>
                <w:sz w:val="24"/>
                <w:szCs w:val="24"/>
                <w:lang w:val="bg-BG"/>
              </w:rPr>
            </w:pPr>
            <w:r w:rsidRPr="00076E63">
              <w:rPr>
                <w:rFonts w:ascii="Times New Roman" w:eastAsia="Times New Roman" w:hAnsi="Times New Roman" w:cs="Times New Roman"/>
                <w:sz w:val="24"/>
                <w:szCs w:val="24"/>
                <w:lang w:val="bg-BG"/>
              </w:rPr>
              <w:t>…………………………………………………………………..……………………… ………………………………………………………………………………………….</w:t>
            </w:r>
          </w:p>
          <w:p w:rsidR="00DB37F7" w:rsidRPr="00076E63" w:rsidRDefault="00DB37F7" w:rsidP="00DB37F7">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1.1. П</w:t>
            </w:r>
            <w:r w:rsidRPr="00076E63">
              <w:rPr>
                <w:rFonts w:ascii="Times New Roman" w:eastAsia="Times New Roman" w:hAnsi="Times New Roman" w:cs="Times New Roman"/>
                <w:i/>
                <w:sz w:val="16"/>
                <w:szCs w:val="16"/>
                <w:lang w:val="bg-BG"/>
              </w:rPr>
              <w:t>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rsidR="00DB37F7" w:rsidRPr="00076E63" w:rsidRDefault="00DB37F7" w:rsidP="00DB37F7">
            <w:pPr>
              <w:spacing w:after="120" w:line="240" w:lineRule="auto"/>
              <w:jc w:val="center"/>
              <w:rPr>
                <w:rFonts w:ascii="Times New Roman" w:eastAsia="Times New Roman" w:hAnsi="Times New Roman" w:cs="Times New Roman"/>
                <w:i/>
                <w:sz w:val="20"/>
                <w:szCs w:val="20"/>
                <w:lang w:val="bg-BG"/>
              </w:rPr>
            </w:pPr>
            <w:r>
              <w:rPr>
                <w:rFonts w:ascii="Times New Roman" w:eastAsia="Times New Roman" w:hAnsi="Times New Roman" w:cs="Times New Roman"/>
                <w:i/>
                <w:sz w:val="16"/>
                <w:szCs w:val="16"/>
                <w:lang w:val="bg-BG"/>
              </w:rPr>
              <w:t xml:space="preserve">1.2. </w:t>
            </w:r>
            <w:r w:rsidRPr="00076E63">
              <w:rPr>
                <w:rFonts w:ascii="Times New Roman" w:eastAsia="Times New Roman" w:hAnsi="Times New Roman" w:cs="Times New Roman"/>
                <w:i/>
                <w:sz w:val="16"/>
                <w:szCs w:val="16"/>
                <w:lang w:val="bg-BG"/>
              </w:rPr>
              <w:t xml:space="preserve">Изборът трябва да съответства на посоченото в раздел 1, съгласно неговата т. 1.5. </w:t>
            </w:r>
          </w:p>
        </w:tc>
      </w:tr>
      <w:tr w:rsidR="00DB37F7" w:rsidRPr="002526E6" w:rsidTr="00C93DF1">
        <w:tc>
          <w:tcPr>
            <w:tcW w:w="10266" w:type="dxa"/>
            <w:gridSpan w:val="3"/>
          </w:tcPr>
          <w:p w:rsidR="00DB37F7" w:rsidRPr="00076E63" w:rsidRDefault="00DB37F7" w:rsidP="00DB37F7">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9.  Изисква ли се извършване на цялостна предварителна оценка на въздействието поради очаквани значителни последици?</w:t>
            </w:r>
          </w:p>
          <w:p w:rsidR="00DB37F7" w:rsidRPr="00076E63" w:rsidRDefault="00DB37F7" w:rsidP="00DB37F7">
            <w:pPr>
              <w:spacing w:before="120" w:after="120" w:line="240" w:lineRule="auto"/>
              <w:jc w:val="both"/>
              <w:rPr>
                <w:rFonts w:ascii="Calibri" w:eastAsia="Times New Roman" w:hAnsi="Calibri" w:cs="Segoe UI Symbol"/>
                <w:b/>
                <w:sz w:val="24"/>
                <w:szCs w:val="24"/>
                <w:lang w:val="bg-BG"/>
              </w:rPr>
            </w:pPr>
            <w:r w:rsidRPr="00076E63">
              <w:rPr>
                <w:rFonts w:ascii="Hebar" w:eastAsia="Times New Roman" w:hAnsi="Hebar" w:cs="Segoe UI Symbol"/>
                <w:b/>
                <w:sz w:val="24"/>
                <w:szCs w:val="24"/>
                <w:lang w:val="en-GB"/>
              </w:rPr>
              <w:object w:dxaOrig="225" w:dyaOrig="225" w14:anchorId="05FFC0ED">
                <v:shape id="_x0000_i1089" type="#_x0000_t75" style="width:108.2pt;height:18.1pt" o:ole="">
                  <v:imagedata r:id="rId18" o:title=""/>
                </v:shape>
                <w:control r:id="rId34" w:name="OptionButton20" w:shapeid="_x0000_i1089"/>
              </w:object>
            </w:r>
          </w:p>
          <w:p w:rsidR="00DB37F7" w:rsidRPr="00076E63" w:rsidRDefault="00DB37F7" w:rsidP="00DB37F7">
            <w:pPr>
              <w:spacing w:before="120" w:after="120" w:line="240" w:lineRule="auto"/>
              <w:jc w:val="both"/>
              <w:rPr>
                <w:rFonts w:ascii="Calibri" w:eastAsia="Times New Roman" w:hAnsi="Calibri" w:cs="Segoe UI Symbol"/>
                <w:b/>
                <w:sz w:val="24"/>
                <w:szCs w:val="24"/>
                <w:lang w:val="bg-BG"/>
              </w:rPr>
            </w:pPr>
            <w:r w:rsidRPr="00076E63">
              <w:rPr>
                <w:rFonts w:ascii="Hebar" w:eastAsia="Times New Roman" w:hAnsi="Hebar" w:cs="Segoe UI Symbol"/>
                <w:b/>
                <w:sz w:val="24"/>
                <w:szCs w:val="24"/>
                <w:lang w:val="en-GB"/>
              </w:rPr>
              <w:object w:dxaOrig="225" w:dyaOrig="225" w14:anchorId="3F98EBCF">
                <v:shape id="_x0000_i1091" type="#_x0000_t75" style="width:108.2pt;height:18.1pt" o:ole="">
                  <v:imagedata r:id="rId20" o:title=""/>
                </v:shape>
                <w:control r:id="rId35" w:name="OptionButton21" w:shapeid="_x0000_i1091"/>
              </w:object>
            </w:r>
          </w:p>
          <w:p w:rsidR="00DB37F7" w:rsidRPr="00076E63" w:rsidRDefault="00DB37F7" w:rsidP="00DB37F7">
            <w:pPr>
              <w:spacing w:after="120" w:line="240" w:lineRule="auto"/>
              <w:jc w:val="center"/>
              <w:rPr>
                <w:rFonts w:ascii="Times New Roman" w:eastAsia="Times New Roman" w:hAnsi="Times New Roman" w:cs="Times New Roman"/>
                <w:b/>
                <w:sz w:val="24"/>
                <w:szCs w:val="24"/>
                <w:lang w:val="bg-BG"/>
              </w:rPr>
            </w:pPr>
            <w:r w:rsidRPr="00076E63">
              <w:rPr>
                <w:rFonts w:ascii="Times New Roman" w:eastAsia="Times New Roman" w:hAnsi="Times New Roman" w:cs="Times New Roman"/>
                <w:i/>
                <w:sz w:val="16"/>
                <w:szCs w:val="16"/>
                <w:lang w:val="bg-BG"/>
              </w:rPr>
              <w:t>(преценка съгласно чл. 20, ал. 3, т. 2 от Закона за нормативните актове)</w:t>
            </w:r>
          </w:p>
        </w:tc>
      </w:tr>
      <w:tr w:rsidR="00DB37F7" w:rsidRPr="002526E6" w:rsidTr="00C93DF1">
        <w:tc>
          <w:tcPr>
            <w:tcW w:w="10266" w:type="dxa"/>
            <w:gridSpan w:val="3"/>
          </w:tcPr>
          <w:p w:rsidR="00DB37F7" w:rsidRPr="00076E63" w:rsidRDefault="00DB37F7" w:rsidP="00DB37F7">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10. Приложения:</w:t>
            </w:r>
          </w:p>
          <w:p w:rsidR="00DB37F7" w:rsidRPr="00076E63" w:rsidRDefault="00DB37F7" w:rsidP="00DB37F7">
            <w:pPr>
              <w:spacing w:after="0" w:line="240" w:lineRule="auto"/>
              <w:rPr>
                <w:rFonts w:ascii="Times New Roman" w:eastAsia="Times New Roman" w:hAnsi="Times New Roman" w:cs="Times New Roman"/>
                <w:i/>
                <w:sz w:val="24"/>
                <w:szCs w:val="24"/>
                <w:lang w:val="bg-BG"/>
              </w:rPr>
            </w:pPr>
            <w:r w:rsidRPr="00076E63">
              <w:rPr>
                <w:rFonts w:ascii="Times New Roman" w:eastAsia="Times New Roman" w:hAnsi="Times New Roman" w:cs="Times New Roman"/>
                <w:sz w:val="24"/>
                <w:szCs w:val="24"/>
                <w:lang w:val="bg-BG"/>
              </w:rPr>
              <w:t>…………………………………………………………………..……………………… ………………………………………………………………………………………….</w:t>
            </w:r>
          </w:p>
          <w:p w:rsidR="00DB37F7" w:rsidRPr="00076E63" w:rsidRDefault="00DB37F7" w:rsidP="00DB37F7">
            <w:pPr>
              <w:spacing w:after="120" w:line="240" w:lineRule="auto"/>
              <w:jc w:val="center"/>
              <w:rPr>
                <w:rFonts w:ascii="Times New Roman" w:eastAsia="Times New Roman" w:hAnsi="Times New Roman" w:cs="Times New Roman"/>
                <w:b/>
                <w:sz w:val="24"/>
                <w:szCs w:val="24"/>
                <w:lang w:val="bg-BG"/>
              </w:rPr>
            </w:pPr>
            <w:r>
              <w:rPr>
                <w:rFonts w:ascii="Times New Roman" w:eastAsia="Times New Roman" w:hAnsi="Times New Roman" w:cs="Times New Roman"/>
                <w:i/>
                <w:sz w:val="16"/>
                <w:szCs w:val="16"/>
                <w:lang w:val="bg-BG"/>
              </w:rPr>
              <w:t>П</w:t>
            </w:r>
            <w:r w:rsidRPr="00076E63">
              <w:rPr>
                <w:rFonts w:ascii="Times New Roman" w:eastAsia="Times New Roman" w:hAnsi="Times New Roman" w:cs="Times New Roman"/>
                <w:i/>
                <w:sz w:val="16"/>
                <w:szCs w:val="16"/>
                <w:lang w:val="bg-BG"/>
              </w:rPr>
              <w:t>риложете необходимата допъ</w:t>
            </w:r>
            <w:r>
              <w:rPr>
                <w:rFonts w:ascii="Times New Roman" w:eastAsia="Times New Roman" w:hAnsi="Times New Roman" w:cs="Times New Roman"/>
                <w:i/>
                <w:sz w:val="16"/>
                <w:szCs w:val="16"/>
                <w:lang w:val="bg-BG"/>
              </w:rPr>
              <w:t>лнителна информация и документи.</w:t>
            </w:r>
          </w:p>
        </w:tc>
      </w:tr>
      <w:tr w:rsidR="00DB37F7" w:rsidRPr="002526E6" w:rsidTr="00C93DF1">
        <w:tc>
          <w:tcPr>
            <w:tcW w:w="10266" w:type="dxa"/>
            <w:gridSpan w:val="3"/>
          </w:tcPr>
          <w:p w:rsidR="00DB37F7" w:rsidRPr="00076E63" w:rsidRDefault="00DB37F7" w:rsidP="00DB37F7">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11. Информационни източници:</w:t>
            </w:r>
          </w:p>
          <w:p w:rsidR="00DB37F7" w:rsidRPr="00255672" w:rsidRDefault="00DB37F7" w:rsidP="00DB37F7">
            <w:pPr>
              <w:jc w:val="both"/>
              <w:rPr>
                <w:b/>
                <w:bCs/>
                <w:i/>
                <w:iCs/>
                <w:lang w:val="ru-RU"/>
              </w:rPr>
            </w:pPr>
            <w:r w:rsidRPr="00255672">
              <w:rPr>
                <w:rFonts w:ascii="Times New Roman" w:eastAsia="Times New Roman" w:hAnsi="Times New Roman" w:cs="Times New Roman"/>
                <w:sz w:val="24"/>
                <w:szCs w:val="24"/>
                <w:lang w:val="bg-BG"/>
              </w:rPr>
              <w:t xml:space="preserve">Регистър „Лицензи“ на </w:t>
            </w:r>
            <w:r>
              <w:rPr>
                <w:rFonts w:ascii="Times New Roman" w:eastAsia="Times New Roman" w:hAnsi="Times New Roman" w:cs="Times New Roman"/>
                <w:sz w:val="24"/>
                <w:szCs w:val="24"/>
                <w:lang w:val="bg-BG"/>
              </w:rPr>
              <w:t xml:space="preserve">Изпълнителна агенция „Автомобилна администрация“ </w:t>
            </w:r>
            <w:r w:rsidRPr="00255672">
              <w:rPr>
                <w:rFonts w:ascii="Times New Roman" w:eastAsia="Times New Roman" w:hAnsi="Times New Roman" w:cs="Times New Roman"/>
                <w:sz w:val="24"/>
                <w:szCs w:val="24"/>
                <w:lang w:val="bg-BG"/>
              </w:rPr>
              <w:t>и</w:t>
            </w:r>
            <w:r>
              <w:rPr>
                <w:rFonts w:ascii="Times New Roman" w:eastAsia="Times New Roman" w:hAnsi="Times New Roman" w:cs="Times New Roman"/>
                <w:sz w:val="24"/>
                <w:szCs w:val="24"/>
                <w:lang w:val="bg-BG"/>
              </w:rPr>
              <w:t xml:space="preserve"> подадени данни от Министерството на регионалното развитие и благоустройството, Министерството на образованието и науката и Националния осигурителен институт.</w:t>
            </w:r>
          </w:p>
          <w:p w:rsidR="00DB37F7" w:rsidRPr="00076E63" w:rsidRDefault="00DB37F7" w:rsidP="00DB37F7">
            <w:pPr>
              <w:spacing w:after="0" w:line="240" w:lineRule="auto"/>
              <w:rPr>
                <w:rFonts w:ascii="Times New Roman" w:eastAsia="Times New Roman" w:hAnsi="Times New Roman" w:cs="Times New Roman"/>
                <w:b/>
                <w:sz w:val="24"/>
                <w:szCs w:val="24"/>
                <w:lang w:val="bg-BG"/>
              </w:rPr>
            </w:pPr>
            <w:r>
              <w:rPr>
                <w:rFonts w:ascii="Times New Roman" w:eastAsia="Times New Roman" w:hAnsi="Times New Roman" w:cs="Times New Roman"/>
                <w:i/>
                <w:sz w:val="16"/>
                <w:szCs w:val="16"/>
                <w:lang w:val="bg-BG"/>
              </w:rPr>
              <w:t>П</w:t>
            </w:r>
            <w:r w:rsidRPr="00076E63">
              <w:rPr>
                <w:rFonts w:ascii="Times New Roman" w:eastAsia="Times New Roman" w:hAnsi="Times New Roman" w:cs="Times New Roman"/>
                <w:i/>
                <w:sz w:val="16"/>
                <w:szCs w:val="16"/>
                <w:lang w:val="bg-BG"/>
              </w:rPr>
              <w:t xml:space="preserve">осочете изчерпателен списък на информационните източници, </w:t>
            </w:r>
            <w:r>
              <w:rPr>
                <w:rFonts w:ascii="Times New Roman" w:eastAsia="Times New Roman" w:hAnsi="Times New Roman" w:cs="Times New Roman"/>
                <w:i/>
                <w:sz w:val="16"/>
                <w:szCs w:val="16"/>
                <w:lang w:val="bg-BG"/>
              </w:rPr>
              <w:t xml:space="preserve">които са </w:t>
            </w:r>
            <w:r w:rsidRPr="00076E63">
              <w:rPr>
                <w:rFonts w:ascii="Times New Roman" w:eastAsia="Times New Roman" w:hAnsi="Times New Roman" w:cs="Times New Roman"/>
                <w:i/>
                <w:sz w:val="16"/>
                <w:szCs w:val="16"/>
                <w:lang w:val="bg-BG"/>
              </w:rPr>
              <w:t>послужили за оценка на въздействията на отделните варианти и при избор</w:t>
            </w:r>
            <w:r>
              <w:rPr>
                <w:rFonts w:ascii="Times New Roman" w:eastAsia="Times New Roman" w:hAnsi="Times New Roman" w:cs="Times New Roman"/>
                <w:i/>
                <w:sz w:val="16"/>
                <w:szCs w:val="16"/>
                <w:lang w:val="bg-BG"/>
              </w:rPr>
              <w:t>а</w:t>
            </w:r>
            <w:r w:rsidRPr="00076E63">
              <w:rPr>
                <w:rFonts w:ascii="Times New Roman" w:eastAsia="Times New Roman" w:hAnsi="Times New Roman" w:cs="Times New Roman"/>
                <w:i/>
                <w:sz w:val="16"/>
                <w:szCs w:val="16"/>
                <w:lang w:val="bg-BG"/>
              </w:rPr>
              <w:t xml:space="preserve"> на вариант за действие: регистри, бази да</w:t>
            </w:r>
            <w:r>
              <w:rPr>
                <w:rFonts w:ascii="Times New Roman" w:eastAsia="Times New Roman" w:hAnsi="Times New Roman" w:cs="Times New Roman"/>
                <w:i/>
                <w:sz w:val="16"/>
                <w:szCs w:val="16"/>
                <w:lang w:val="bg-BG"/>
              </w:rPr>
              <w:t>нни, аналитични материали и др.</w:t>
            </w:r>
          </w:p>
        </w:tc>
      </w:tr>
      <w:tr w:rsidR="00DB37F7" w:rsidRPr="00AC6C7B" w:rsidTr="00C93DF1">
        <w:tc>
          <w:tcPr>
            <w:tcW w:w="10266" w:type="dxa"/>
            <w:gridSpan w:val="3"/>
          </w:tcPr>
          <w:p w:rsidR="00DB37F7" w:rsidRPr="00076E63" w:rsidRDefault="00DB37F7" w:rsidP="00DB37F7">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rsidR="00DB37F7" w:rsidRPr="002526E6" w:rsidRDefault="00DB37F7" w:rsidP="00DB37F7">
            <w:pPr>
              <w:spacing w:before="120" w:after="12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Людмила Христова, директор на дирекция „Автомобилни превози и международна дейност“, Изпълнителна агенция „Автомобилна администрация“</w:t>
            </w:r>
            <w:r w:rsidR="002526E6">
              <w:rPr>
                <w:rFonts w:ascii="Times New Roman" w:eastAsia="Times New Roman" w:hAnsi="Times New Roman" w:cs="Times New Roman"/>
                <w:sz w:val="24"/>
                <w:szCs w:val="24"/>
                <w:lang w:val="bg-BG"/>
              </w:rPr>
              <w:t>.</w:t>
            </w:r>
          </w:p>
          <w:p w:rsidR="00DB37F7" w:rsidRPr="00076E63" w:rsidRDefault="008F4978" w:rsidP="00DB37F7">
            <w:pPr>
              <w:spacing w:before="120" w:after="120" w:line="240" w:lineRule="auto"/>
              <w:rPr>
                <w:rFonts w:ascii="Times New Roman" w:eastAsia="Times New Roman" w:hAnsi="Times New Roman" w:cs="Times New Roman"/>
                <w:b/>
                <w:sz w:val="24"/>
                <w:szCs w:val="24"/>
                <w:lang w:val="bg-BG"/>
              </w:rPr>
            </w:pPr>
            <w:r>
              <w:rPr>
                <w:rFonts w:ascii="Times New Roman" w:hAnsi="Times New Roman" w:cs="Times New Roman"/>
                <w:noProof/>
                <w:sz w:val="24"/>
                <w:szCs w:val="24"/>
              </w:rPr>
              <w:pict>
                <v:shape id="_x0000_s1043" type="#_x0000_t75" alt="Microsoft Office Signature Line..." style="position:absolute;margin-left:53.75pt;margin-top:19.8pt;width:192pt;height:96pt;z-index:251659264;mso-position-horizontal-relative:text;mso-position-vertical-relative:text;mso-width-relative:page;mso-height-relative:page">
                  <v:imagedata r:id="rId36" o:title=""/>
                  <o:lock v:ext="edit" ungrouping="t" rotation="t" cropping="t" verticies="t" text="t" grouping="t"/>
                  <o:signatureline v:ext="edit" id="{3E09D3D4-8137-4E63-8DA1-7C4EDBB60E2F}" provid="{00000000-0000-0000-0000-000000000000}" o:suggestedsigner="Людмила Христова" o:suggestedsigner2="Директор на дирекция АПМД, ИААА" o:suggestedsigneremail="lhristova@rta.government.bg" issignatureline="t"/>
                  <w10:wrap type="square"/>
                </v:shape>
              </w:pict>
            </w:r>
            <w:r w:rsidR="00DB37F7" w:rsidRPr="00076E63">
              <w:rPr>
                <w:rFonts w:ascii="Times New Roman" w:eastAsia="Times New Roman" w:hAnsi="Times New Roman" w:cs="Times New Roman"/>
                <w:b/>
                <w:sz w:val="24"/>
                <w:szCs w:val="24"/>
                <w:lang w:val="bg-BG"/>
              </w:rPr>
              <w:t xml:space="preserve">Дата:  </w:t>
            </w:r>
            <w:r>
              <w:rPr>
                <w:rFonts w:ascii="Times New Roman" w:eastAsia="Times New Roman" w:hAnsi="Times New Roman" w:cs="Times New Roman"/>
                <w:b/>
                <w:sz w:val="24"/>
                <w:szCs w:val="24"/>
                <w:lang w:val="bg-BG"/>
              </w:rPr>
              <w:t>14</w:t>
            </w:r>
            <w:bookmarkStart w:id="0" w:name="_GoBack"/>
            <w:bookmarkEnd w:id="0"/>
            <w:r w:rsidR="00DB2937">
              <w:rPr>
                <w:rFonts w:ascii="Times New Roman" w:eastAsia="Times New Roman" w:hAnsi="Times New Roman" w:cs="Times New Roman"/>
                <w:b/>
                <w:sz w:val="24"/>
                <w:szCs w:val="24"/>
                <w:lang w:val="bg-BG"/>
              </w:rPr>
              <w:t>.11.2023 г.</w:t>
            </w:r>
          </w:p>
          <w:p w:rsidR="00DB37F7" w:rsidRPr="00A7626F" w:rsidRDefault="00DB37F7" w:rsidP="002526E6">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Подпис:</w:t>
            </w:r>
            <w:r w:rsidRPr="00076E63">
              <w:rPr>
                <w:rFonts w:ascii="Times New Roman" w:eastAsia="Times New Roman" w:hAnsi="Times New Roman" w:cs="Times New Roman"/>
                <w:sz w:val="24"/>
                <w:szCs w:val="24"/>
                <w:lang w:val="bg-BG"/>
              </w:rPr>
              <w:t xml:space="preserve">   </w:t>
            </w:r>
          </w:p>
        </w:tc>
      </w:tr>
    </w:tbl>
    <w:p w:rsidR="00E16D01" w:rsidRDefault="00E16D01" w:rsidP="00A7626F">
      <w:pPr>
        <w:spacing w:after="0" w:line="240" w:lineRule="auto"/>
        <w:rPr>
          <w:rFonts w:ascii="Calibri" w:eastAsia="Times New Roman" w:hAnsi="Calibri" w:cs="Times New Roman"/>
          <w:sz w:val="24"/>
          <w:szCs w:val="24"/>
          <w:shd w:val="clear" w:color="auto" w:fill="FEFEFE"/>
          <w:lang w:val="bg-BG"/>
        </w:rPr>
      </w:pPr>
    </w:p>
    <w:sectPr w:rsidR="00E16D01" w:rsidSect="00076E63">
      <w:headerReference w:type="even" r:id="rId37"/>
      <w:footerReference w:type="default" r:id="rId38"/>
      <w:pgSz w:w="11906" w:h="16838" w:code="9"/>
      <w:pgMar w:top="851" w:right="1463" w:bottom="1418" w:left="1134" w:header="102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CA5" w:rsidRDefault="00DC6CA5">
      <w:pPr>
        <w:spacing w:after="0" w:line="240" w:lineRule="auto"/>
      </w:pPr>
      <w:r>
        <w:separator/>
      </w:r>
    </w:p>
  </w:endnote>
  <w:endnote w:type="continuationSeparator" w:id="0">
    <w:p w:rsidR="00DC6CA5" w:rsidRDefault="00DC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w:panose1 w:val="02040604050505020304"/>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bar">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524" w:rsidRPr="003E3642" w:rsidRDefault="00814524">
    <w:pPr>
      <w:pStyle w:val="Footer"/>
      <w:jc w:val="right"/>
      <w:rPr>
        <w:rFonts w:ascii="Times New Roman" w:hAnsi="Times New Roman"/>
      </w:rPr>
    </w:pPr>
    <w:r w:rsidRPr="003E3642">
      <w:rPr>
        <w:rFonts w:ascii="Times New Roman" w:hAnsi="Times New Roman"/>
      </w:rPr>
      <w:fldChar w:fldCharType="begin"/>
    </w:r>
    <w:r w:rsidRPr="003E3642">
      <w:rPr>
        <w:rFonts w:ascii="Times New Roman" w:hAnsi="Times New Roman"/>
      </w:rPr>
      <w:instrText xml:space="preserve"> PAGE   \* MERGEFORMAT </w:instrText>
    </w:r>
    <w:r w:rsidRPr="003E3642">
      <w:rPr>
        <w:rFonts w:ascii="Times New Roman" w:hAnsi="Times New Roman"/>
      </w:rPr>
      <w:fldChar w:fldCharType="separate"/>
    </w:r>
    <w:r w:rsidR="008F4978">
      <w:rPr>
        <w:rFonts w:ascii="Times New Roman" w:hAnsi="Times New Roman"/>
        <w:noProof/>
      </w:rPr>
      <w:t>16</w:t>
    </w:r>
    <w:r w:rsidRPr="003E3642">
      <w:rPr>
        <w:rFonts w:ascii="Times New Roman" w:hAnsi="Times New Roman"/>
        <w:noProof/>
      </w:rPr>
      <w:fldChar w:fldCharType="end"/>
    </w:r>
  </w:p>
  <w:p w:rsidR="00814524" w:rsidRDefault="00814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CA5" w:rsidRDefault="00DC6CA5">
      <w:pPr>
        <w:spacing w:after="0" w:line="240" w:lineRule="auto"/>
      </w:pPr>
      <w:r>
        <w:separator/>
      </w:r>
    </w:p>
  </w:footnote>
  <w:footnote w:type="continuationSeparator" w:id="0">
    <w:p w:rsidR="00DC6CA5" w:rsidRDefault="00DC6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524" w:rsidRDefault="00814524"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14524" w:rsidRDefault="00814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18B4"/>
    <w:multiLevelType w:val="hybridMultilevel"/>
    <w:tmpl w:val="E572F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361D8"/>
    <w:multiLevelType w:val="hybridMultilevel"/>
    <w:tmpl w:val="A68CBB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3"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4"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EC4390C"/>
    <w:multiLevelType w:val="hybridMultilevel"/>
    <w:tmpl w:val="5F04AE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7"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8"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9" w15:restartNumberingAfterBreak="0">
    <w:nsid w:val="4DCA11F9"/>
    <w:multiLevelType w:val="hybridMultilevel"/>
    <w:tmpl w:val="EF7CFB4A"/>
    <w:lvl w:ilvl="0" w:tplc="CF18549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8476E7"/>
    <w:multiLevelType w:val="hybridMultilevel"/>
    <w:tmpl w:val="9E7EC69E"/>
    <w:lvl w:ilvl="0" w:tplc="241E0C00">
      <w:start w:val="1"/>
      <w:numFmt w:val="bullet"/>
      <w:lvlText w:val="-"/>
      <w:lvlJc w:val="left"/>
      <w:pPr>
        <w:ind w:left="720" w:hanging="360"/>
      </w:pPr>
      <w:rPr>
        <w:rFonts w:ascii="Times New Roman" w:eastAsiaTheme="minorHAns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3"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4" w15:restartNumberingAfterBreak="0">
    <w:nsid w:val="7C505C78"/>
    <w:multiLevelType w:val="hybridMultilevel"/>
    <w:tmpl w:val="7CF2B4FC"/>
    <w:lvl w:ilvl="0" w:tplc="0402000B">
      <w:start w:val="1"/>
      <w:numFmt w:val="bullet"/>
      <w:lvlText w:val=""/>
      <w:lvlJc w:val="left"/>
      <w:pPr>
        <w:ind w:left="783" w:hanging="360"/>
      </w:pPr>
      <w:rPr>
        <w:rFonts w:ascii="Wingdings" w:hAnsi="Wingdings" w:hint="default"/>
      </w:rPr>
    </w:lvl>
    <w:lvl w:ilvl="1" w:tplc="04020003" w:tentative="1">
      <w:start w:val="1"/>
      <w:numFmt w:val="bullet"/>
      <w:lvlText w:val="o"/>
      <w:lvlJc w:val="left"/>
      <w:pPr>
        <w:ind w:left="1503" w:hanging="360"/>
      </w:pPr>
      <w:rPr>
        <w:rFonts w:ascii="Courier New" w:hAnsi="Courier New" w:cs="Courier New" w:hint="default"/>
      </w:rPr>
    </w:lvl>
    <w:lvl w:ilvl="2" w:tplc="04020005" w:tentative="1">
      <w:start w:val="1"/>
      <w:numFmt w:val="bullet"/>
      <w:lvlText w:val=""/>
      <w:lvlJc w:val="left"/>
      <w:pPr>
        <w:ind w:left="2223" w:hanging="360"/>
      </w:pPr>
      <w:rPr>
        <w:rFonts w:ascii="Wingdings" w:hAnsi="Wingdings" w:hint="default"/>
      </w:rPr>
    </w:lvl>
    <w:lvl w:ilvl="3" w:tplc="04020001" w:tentative="1">
      <w:start w:val="1"/>
      <w:numFmt w:val="bullet"/>
      <w:lvlText w:val=""/>
      <w:lvlJc w:val="left"/>
      <w:pPr>
        <w:ind w:left="2943" w:hanging="360"/>
      </w:pPr>
      <w:rPr>
        <w:rFonts w:ascii="Symbol" w:hAnsi="Symbol" w:hint="default"/>
      </w:rPr>
    </w:lvl>
    <w:lvl w:ilvl="4" w:tplc="04020003" w:tentative="1">
      <w:start w:val="1"/>
      <w:numFmt w:val="bullet"/>
      <w:lvlText w:val="o"/>
      <w:lvlJc w:val="left"/>
      <w:pPr>
        <w:ind w:left="3663" w:hanging="360"/>
      </w:pPr>
      <w:rPr>
        <w:rFonts w:ascii="Courier New" w:hAnsi="Courier New" w:cs="Courier New" w:hint="default"/>
      </w:rPr>
    </w:lvl>
    <w:lvl w:ilvl="5" w:tplc="04020005" w:tentative="1">
      <w:start w:val="1"/>
      <w:numFmt w:val="bullet"/>
      <w:lvlText w:val=""/>
      <w:lvlJc w:val="left"/>
      <w:pPr>
        <w:ind w:left="4383" w:hanging="360"/>
      </w:pPr>
      <w:rPr>
        <w:rFonts w:ascii="Wingdings" w:hAnsi="Wingdings" w:hint="default"/>
      </w:rPr>
    </w:lvl>
    <w:lvl w:ilvl="6" w:tplc="04020001" w:tentative="1">
      <w:start w:val="1"/>
      <w:numFmt w:val="bullet"/>
      <w:lvlText w:val=""/>
      <w:lvlJc w:val="left"/>
      <w:pPr>
        <w:ind w:left="5103" w:hanging="360"/>
      </w:pPr>
      <w:rPr>
        <w:rFonts w:ascii="Symbol" w:hAnsi="Symbol" w:hint="default"/>
      </w:rPr>
    </w:lvl>
    <w:lvl w:ilvl="7" w:tplc="04020003" w:tentative="1">
      <w:start w:val="1"/>
      <w:numFmt w:val="bullet"/>
      <w:lvlText w:val="o"/>
      <w:lvlJc w:val="left"/>
      <w:pPr>
        <w:ind w:left="5823" w:hanging="360"/>
      </w:pPr>
      <w:rPr>
        <w:rFonts w:ascii="Courier New" w:hAnsi="Courier New" w:cs="Courier New" w:hint="default"/>
      </w:rPr>
    </w:lvl>
    <w:lvl w:ilvl="8" w:tplc="04020005" w:tentative="1">
      <w:start w:val="1"/>
      <w:numFmt w:val="bullet"/>
      <w:lvlText w:val=""/>
      <w:lvlJc w:val="left"/>
      <w:pPr>
        <w:ind w:left="6543" w:hanging="360"/>
      </w:pPr>
      <w:rPr>
        <w:rFonts w:ascii="Wingdings" w:hAnsi="Wingdings" w:hint="default"/>
      </w:rPr>
    </w:lvl>
  </w:abstractNum>
  <w:num w:numId="1">
    <w:abstractNumId w:val="12"/>
  </w:num>
  <w:num w:numId="2">
    <w:abstractNumId w:val="13"/>
  </w:num>
  <w:num w:numId="3">
    <w:abstractNumId w:val="6"/>
  </w:num>
  <w:num w:numId="4">
    <w:abstractNumId w:val="8"/>
  </w:num>
  <w:num w:numId="5">
    <w:abstractNumId w:val="7"/>
  </w:num>
  <w:num w:numId="6">
    <w:abstractNumId w:val="2"/>
  </w:num>
  <w:num w:numId="7">
    <w:abstractNumId w:val="3"/>
  </w:num>
  <w:num w:numId="8">
    <w:abstractNumId w:val="10"/>
  </w:num>
  <w:num w:numId="9">
    <w:abstractNumId w:val="4"/>
  </w:num>
  <w:num w:numId="10">
    <w:abstractNumId w:val="0"/>
  </w:num>
  <w:num w:numId="11">
    <w:abstractNumId w:val="9"/>
  </w:num>
  <w:num w:numId="12">
    <w:abstractNumId w:val="11"/>
  </w:num>
  <w:num w:numId="13">
    <w:abstractNumId w:val="5"/>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ru-RU" w:vendorID="64" w:dllVersion="131078"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2C2B"/>
    <w:rsid w:val="00004B97"/>
    <w:rsid w:val="00014DB5"/>
    <w:rsid w:val="00015CD1"/>
    <w:rsid w:val="00042D08"/>
    <w:rsid w:val="00064387"/>
    <w:rsid w:val="00064CC7"/>
    <w:rsid w:val="0007256D"/>
    <w:rsid w:val="00076E63"/>
    <w:rsid w:val="00085C6D"/>
    <w:rsid w:val="000A1BC7"/>
    <w:rsid w:val="000A2E06"/>
    <w:rsid w:val="000B7067"/>
    <w:rsid w:val="000D35B5"/>
    <w:rsid w:val="000F05CF"/>
    <w:rsid w:val="000F5DB5"/>
    <w:rsid w:val="001021EA"/>
    <w:rsid w:val="001138D1"/>
    <w:rsid w:val="0012183A"/>
    <w:rsid w:val="00124413"/>
    <w:rsid w:val="00143CF8"/>
    <w:rsid w:val="00150BD8"/>
    <w:rsid w:val="001521F8"/>
    <w:rsid w:val="00153946"/>
    <w:rsid w:val="00157E57"/>
    <w:rsid w:val="001717B0"/>
    <w:rsid w:val="00184AC0"/>
    <w:rsid w:val="00190D0D"/>
    <w:rsid w:val="001B0A7B"/>
    <w:rsid w:val="001C1D31"/>
    <w:rsid w:val="001D0BF0"/>
    <w:rsid w:val="001E44FB"/>
    <w:rsid w:val="00202BA4"/>
    <w:rsid w:val="00206D7E"/>
    <w:rsid w:val="00245653"/>
    <w:rsid w:val="002526E6"/>
    <w:rsid w:val="00255672"/>
    <w:rsid w:val="002570C1"/>
    <w:rsid w:val="002570C7"/>
    <w:rsid w:val="00266B30"/>
    <w:rsid w:val="0027189B"/>
    <w:rsid w:val="00273A88"/>
    <w:rsid w:val="00291E82"/>
    <w:rsid w:val="002B0516"/>
    <w:rsid w:val="002B0E96"/>
    <w:rsid w:val="002D6C00"/>
    <w:rsid w:val="002F47B5"/>
    <w:rsid w:val="00304A6E"/>
    <w:rsid w:val="003320FA"/>
    <w:rsid w:val="00332E09"/>
    <w:rsid w:val="0034313E"/>
    <w:rsid w:val="0034619C"/>
    <w:rsid w:val="003466C3"/>
    <w:rsid w:val="0034683A"/>
    <w:rsid w:val="00347FA3"/>
    <w:rsid w:val="00356D15"/>
    <w:rsid w:val="00361AC8"/>
    <w:rsid w:val="003669F8"/>
    <w:rsid w:val="00367357"/>
    <w:rsid w:val="003804A8"/>
    <w:rsid w:val="00384772"/>
    <w:rsid w:val="00392BF4"/>
    <w:rsid w:val="003B6BDD"/>
    <w:rsid w:val="003B76BF"/>
    <w:rsid w:val="003C124D"/>
    <w:rsid w:val="003C3283"/>
    <w:rsid w:val="003C5FAD"/>
    <w:rsid w:val="003E38DB"/>
    <w:rsid w:val="003F503F"/>
    <w:rsid w:val="00406F6E"/>
    <w:rsid w:val="00412104"/>
    <w:rsid w:val="004321C2"/>
    <w:rsid w:val="0044630C"/>
    <w:rsid w:val="00467D7A"/>
    <w:rsid w:val="00480FDB"/>
    <w:rsid w:val="004933E0"/>
    <w:rsid w:val="004A288A"/>
    <w:rsid w:val="004A5578"/>
    <w:rsid w:val="004B0172"/>
    <w:rsid w:val="004B338C"/>
    <w:rsid w:val="004B4A1B"/>
    <w:rsid w:val="004C322F"/>
    <w:rsid w:val="004D53B5"/>
    <w:rsid w:val="004D5576"/>
    <w:rsid w:val="004E38AF"/>
    <w:rsid w:val="004E4FD6"/>
    <w:rsid w:val="004E5055"/>
    <w:rsid w:val="004F1C8E"/>
    <w:rsid w:val="004F5EAE"/>
    <w:rsid w:val="004F6544"/>
    <w:rsid w:val="005004BB"/>
    <w:rsid w:val="00503482"/>
    <w:rsid w:val="00511094"/>
    <w:rsid w:val="00512211"/>
    <w:rsid w:val="005148AB"/>
    <w:rsid w:val="0051601D"/>
    <w:rsid w:val="0052004B"/>
    <w:rsid w:val="005305F7"/>
    <w:rsid w:val="0053100E"/>
    <w:rsid w:val="00550569"/>
    <w:rsid w:val="005532E4"/>
    <w:rsid w:val="005758B6"/>
    <w:rsid w:val="005874DD"/>
    <w:rsid w:val="00594A33"/>
    <w:rsid w:val="00597A10"/>
    <w:rsid w:val="005B4500"/>
    <w:rsid w:val="005C09E3"/>
    <w:rsid w:val="005C13D8"/>
    <w:rsid w:val="005C68B4"/>
    <w:rsid w:val="005D1575"/>
    <w:rsid w:val="005D4978"/>
    <w:rsid w:val="005F3ACD"/>
    <w:rsid w:val="005F6244"/>
    <w:rsid w:val="0060089B"/>
    <w:rsid w:val="00611550"/>
    <w:rsid w:val="00614BF4"/>
    <w:rsid w:val="0064161A"/>
    <w:rsid w:val="00650352"/>
    <w:rsid w:val="00671597"/>
    <w:rsid w:val="00684B0B"/>
    <w:rsid w:val="006919AD"/>
    <w:rsid w:val="006A2DC4"/>
    <w:rsid w:val="006B581D"/>
    <w:rsid w:val="006C2974"/>
    <w:rsid w:val="006C31AF"/>
    <w:rsid w:val="006C5776"/>
    <w:rsid w:val="006D014D"/>
    <w:rsid w:val="006D1576"/>
    <w:rsid w:val="006D7098"/>
    <w:rsid w:val="006D7984"/>
    <w:rsid w:val="00703484"/>
    <w:rsid w:val="00705161"/>
    <w:rsid w:val="007108A0"/>
    <w:rsid w:val="0071442E"/>
    <w:rsid w:val="00723E0C"/>
    <w:rsid w:val="00744C4B"/>
    <w:rsid w:val="00751098"/>
    <w:rsid w:val="00763710"/>
    <w:rsid w:val="00766E21"/>
    <w:rsid w:val="00782637"/>
    <w:rsid w:val="0078311F"/>
    <w:rsid w:val="00787C50"/>
    <w:rsid w:val="00790125"/>
    <w:rsid w:val="007B5F9E"/>
    <w:rsid w:val="007C167D"/>
    <w:rsid w:val="007C3633"/>
    <w:rsid w:val="007D57A1"/>
    <w:rsid w:val="007D643B"/>
    <w:rsid w:val="007E0422"/>
    <w:rsid w:val="007E46E2"/>
    <w:rsid w:val="007E58AB"/>
    <w:rsid w:val="007F1D8E"/>
    <w:rsid w:val="00812FEB"/>
    <w:rsid w:val="00814524"/>
    <w:rsid w:val="00832387"/>
    <w:rsid w:val="00853707"/>
    <w:rsid w:val="00873851"/>
    <w:rsid w:val="008B0501"/>
    <w:rsid w:val="008C455F"/>
    <w:rsid w:val="008C4FEE"/>
    <w:rsid w:val="008D28FC"/>
    <w:rsid w:val="008D5E4B"/>
    <w:rsid w:val="008E00AB"/>
    <w:rsid w:val="008E3EB5"/>
    <w:rsid w:val="008F3069"/>
    <w:rsid w:val="008F4978"/>
    <w:rsid w:val="00905D06"/>
    <w:rsid w:val="00910B00"/>
    <w:rsid w:val="00913EE8"/>
    <w:rsid w:val="00924894"/>
    <w:rsid w:val="00924975"/>
    <w:rsid w:val="009420CB"/>
    <w:rsid w:val="0095138C"/>
    <w:rsid w:val="009546F1"/>
    <w:rsid w:val="00967426"/>
    <w:rsid w:val="009777F7"/>
    <w:rsid w:val="00983E59"/>
    <w:rsid w:val="0099119F"/>
    <w:rsid w:val="009957EC"/>
    <w:rsid w:val="009A0DE9"/>
    <w:rsid w:val="009A4798"/>
    <w:rsid w:val="009B13A5"/>
    <w:rsid w:val="009D03B8"/>
    <w:rsid w:val="009D4DA5"/>
    <w:rsid w:val="009D5A02"/>
    <w:rsid w:val="009D765E"/>
    <w:rsid w:val="00A03050"/>
    <w:rsid w:val="00A12DF5"/>
    <w:rsid w:val="00A2764B"/>
    <w:rsid w:val="00A40295"/>
    <w:rsid w:val="00A425CB"/>
    <w:rsid w:val="00A61B22"/>
    <w:rsid w:val="00A74A84"/>
    <w:rsid w:val="00A7626F"/>
    <w:rsid w:val="00A828B2"/>
    <w:rsid w:val="00A879F7"/>
    <w:rsid w:val="00AA51EC"/>
    <w:rsid w:val="00AB0E7F"/>
    <w:rsid w:val="00AC6C7B"/>
    <w:rsid w:val="00AE29B4"/>
    <w:rsid w:val="00B027ED"/>
    <w:rsid w:val="00B04342"/>
    <w:rsid w:val="00B132C1"/>
    <w:rsid w:val="00B27B14"/>
    <w:rsid w:val="00B402D0"/>
    <w:rsid w:val="00B650C1"/>
    <w:rsid w:val="00B722F7"/>
    <w:rsid w:val="00B7719B"/>
    <w:rsid w:val="00BB0A1E"/>
    <w:rsid w:val="00BB0DFE"/>
    <w:rsid w:val="00BB3AFE"/>
    <w:rsid w:val="00BC2FFF"/>
    <w:rsid w:val="00BD5281"/>
    <w:rsid w:val="00BE76E6"/>
    <w:rsid w:val="00BF31DA"/>
    <w:rsid w:val="00C02F30"/>
    <w:rsid w:val="00C14AE3"/>
    <w:rsid w:val="00C27699"/>
    <w:rsid w:val="00C40BCF"/>
    <w:rsid w:val="00C613F5"/>
    <w:rsid w:val="00C64323"/>
    <w:rsid w:val="00C77867"/>
    <w:rsid w:val="00C77CEE"/>
    <w:rsid w:val="00C81024"/>
    <w:rsid w:val="00C93DF1"/>
    <w:rsid w:val="00C95A54"/>
    <w:rsid w:val="00CB39C8"/>
    <w:rsid w:val="00CB63AC"/>
    <w:rsid w:val="00CC113B"/>
    <w:rsid w:val="00CC338A"/>
    <w:rsid w:val="00CC7224"/>
    <w:rsid w:val="00CE3569"/>
    <w:rsid w:val="00CE4E77"/>
    <w:rsid w:val="00CE7624"/>
    <w:rsid w:val="00CF0E7E"/>
    <w:rsid w:val="00D25C67"/>
    <w:rsid w:val="00D42E83"/>
    <w:rsid w:val="00D5205A"/>
    <w:rsid w:val="00D52B91"/>
    <w:rsid w:val="00D5371F"/>
    <w:rsid w:val="00D60C64"/>
    <w:rsid w:val="00D6660C"/>
    <w:rsid w:val="00D82CFD"/>
    <w:rsid w:val="00D851DA"/>
    <w:rsid w:val="00D87EE5"/>
    <w:rsid w:val="00DB2937"/>
    <w:rsid w:val="00DB37F7"/>
    <w:rsid w:val="00DB5149"/>
    <w:rsid w:val="00DC6CA5"/>
    <w:rsid w:val="00DD7644"/>
    <w:rsid w:val="00DE7AC9"/>
    <w:rsid w:val="00DF7C59"/>
    <w:rsid w:val="00DF7FF4"/>
    <w:rsid w:val="00E16D01"/>
    <w:rsid w:val="00E36E83"/>
    <w:rsid w:val="00E41494"/>
    <w:rsid w:val="00E44DE0"/>
    <w:rsid w:val="00E5669E"/>
    <w:rsid w:val="00E64571"/>
    <w:rsid w:val="00E653D3"/>
    <w:rsid w:val="00E65509"/>
    <w:rsid w:val="00E74DF0"/>
    <w:rsid w:val="00E90164"/>
    <w:rsid w:val="00E91D5E"/>
    <w:rsid w:val="00E92412"/>
    <w:rsid w:val="00EA2D81"/>
    <w:rsid w:val="00EB5464"/>
    <w:rsid w:val="00EB7DBD"/>
    <w:rsid w:val="00EC3A94"/>
    <w:rsid w:val="00F04B4E"/>
    <w:rsid w:val="00F12DE4"/>
    <w:rsid w:val="00F14ED1"/>
    <w:rsid w:val="00F16E3F"/>
    <w:rsid w:val="00F16E9C"/>
    <w:rsid w:val="00F255B2"/>
    <w:rsid w:val="00F362CB"/>
    <w:rsid w:val="00F37150"/>
    <w:rsid w:val="00F51681"/>
    <w:rsid w:val="00F5764A"/>
    <w:rsid w:val="00F741F0"/>
    <w:rsid w:val="00F76045"/>
    <w:rsid w:val="00F81727"/>
    <w:rsid w:val="00F8508C"/>
    <w:rsid w:val="00F87F7B"/>
    <w:rsid w:val="00F935F0"/>
    <w:rsid w:val="00F97AFA"/>
    <w:rsid w:val="00FC4097"/>
    <w:rsid w:val="00FD0439"/>
    <w:rsid w:val="00FD38C0"/>
    <w:rsid w:val="00FD4177"/>
    <w:rsid w:val="00FD4A5F"/>
    <w:rsid w:val="00FE55C5"/>
    <w:rsid w:val="00FF7077"/>
    <w:rsid w:val="00FF7B41"/>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083C8005"/>
  <w15:docId w15:val="{A4CD2C20-7D1B-4771-972B-CA83A073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C7B"/>
    <w:rPr>
      <w:color w:val="0563C1" w:themeColor="hyperlink"/>
      <w:u w:val="single"/>
    </w:rPr>
  </w:style>
  <w:style w:type="paragraph" w:styleId="NoSpacing">
    <w:name w:val="No Spacing"/>
    <w:uiPriority w:val="1"/>
    <w:qFormat/>
    <w:rsid w:val="00BB3A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91618">
      <w:bodyDiv w:val="1"/>
      <w:marLeft w:val="0"/>
      <w:marRight w:val="0"/>
      <w:marTop w:val="0"/>
      <w:marBottom w:val="0"/>
      <w:divBdr>
        <w:top w:val="none" w:sz="0" w:space="0" w:color="auto"/>
        <w:left w:val="none" w:sz="0" w:space="0" w:color="auto"/>
        <w:bottom w:val="none" w:sz="0" w:space="0" w:color="auto"/>
        <w:right w:val="none" w:sz="0" w:space="0" w:color="auto"/>
      </w:divBdr>
    </w:div>
    <w:div w:id="148912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control" Target="activeX/activeX16.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control" Target="activeX/activeX15.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8.wmf"/><Relationship Id="rId32" Type="http://schemas.openxmlformats.org/officeDocument/2006/relationships/control" Target="activeX/activeX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image" Target="media/image10.wmf"/><Relationship Id="rId36" Type="http://schemas.openxmlformats.org/officeDocument/2006/relationships/image" Target="media/image12.e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11.wmf"/><Relationship Id="rId35" Type="http://schemas.openxmlformats.org/officeDocument/2006/relationships/control" Target="activeX/activeX1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E3EDA-D740-45BF-9058-A971F8A7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6925</Words>
  <Characters>39476</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IsIv</dc:creator>
  <cp:lastModifiedBy>Maria Kaleva</cp:lastModifiedBy>
  <cp:revision>2</cp:revision>
  <cp:lastPrinted>2023-05-16T09:37:00Z</cp:lastPrinted>
  <dcterms:created xsi:type="dcterms:W3CDTF">2023-11-14T12:55:00Z</dcterms:created>
  <dcterms:modified xsi:type="dcterms:W3CDTF">2023-11-14T12:55:00Z</dcterms:modified>
</cp:coreProperties>
</file>