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EB4E" w14:textId="5807B2B5" w:rsidR="00076E63" w:rsidRPr="00077F96" w:rsidRDefault="00076E63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077F96" w14:paraId="1D8F2074" w14:textId="77777777" w:rsidTr="00E64DC0">
        <w:trPr>
          <w:trHeight w:val="309"/>
        </w:trPr>
        <w:tc>
          <w:tcPr>
            <w:tcW w:w="4467" w:type="dxa"/>
          </w:tcPr>
          <w:p w14:paraId="50606853" w14:textId="584068EC" w:rsidR="009D4DA5" w:rsidRPr="00077F96" w:rsidRDefault="00FE55C5" w:rsidP="009D4DA5">
            <w:pPr>
              <w:rPr>
                <w:rFonts w:ascii="Century" w:hAnsi="Century"/>
                <w:b/>
              </w:rPr>
            </w:pPr>
            <w:r w:rsidRPr="00077F96">
              <w:rPr>
                <w:rFonts w:ascii="Century" w:hAnsi="Century"/>
                <w:b/>
              </w:rPr>
              <w:t>Образецът н</w:t>
            </w:r>
            <w:r w:rsidR="009D4DA5" w:rsidRPr="00077F96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14:paraId="60F9E9CB" w14:textId="41E1675E" w:rsidR="009D4DA5" w:rsidRPr="00077F96" w:rsidRDefault="009D4DA5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429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53"/>
        <w:gridCol w:w="5076"/>
      </w:tblGrid>
      <w:tr w:rsidR="003077AE" w:rsidRPr="00077F96" w14:paraId="2109902E" w14:textId="77777777" w:rsidTr="00C4034C">
        <w:tc>
          <w:tcPr>
            <w:tcW w:w="10429" w:type="dxa"/>
            <w:gridSpan w:val="2"/>
            <w:shd w:val="clear" w:color="auto" w:fill="D9D9D9"/>
          </w:tcPr>
          <w:p w14:paraId="7693D970" w14:textId="1AA3297C" w:rsidR="00076E63" w:rsidRPr="00077F96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3077AE" w:rsidRPr="00077F96" w14:paraId="7714BD33" w14:textId="77777777" w:rsidTr="00C4034C">
        <w:tc>
          <w:tcPr>
            <w:tcW w:w="5353" w:type="dxa"/>
          </w:tcPr>
          <w:p w14:paraId="06ECFD2C" w14:textId="77777777" w:rsidR="00076E63" w:rsidRPr="00077F9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1F8B58C2" w:rsidR="00076E63" w:rsidRPr="00077F96" w:rsidRDefault="00B560FF" w:rsidP="0034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Министерство на транспорта и съобщенията</w:t>
            </w:r>
          </w:p>
        </w:tc>
        <w:tc>
          <w:tcPr>
            <w:tcW w:w="5076" w:type="dxa"/>
          </w:tcPr>
          <w:p w14:paraId="76161BF2" w14:textId="77777777" w:rsidR="00076E63" w:rsidRPr="00077F9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09DB67A2" w:rsidR="00B560FF" w:rsidRPr="00077F96" w:rsidRDefault="0077427E" w:rsidP="00897426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Проект на</w:t>
            </w:r>
            <w:r w:rsidR="00F6577F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Постановление на Министерския съвет за изменение и допълнение на </w:t>
            </w:r>
            <w:r w:rsidR="00F6577F" w:rsidRPr="00077F9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>Наредба за условията и реда за постигане сигурността на корабите, пристанищата и пристанищните райони</w:t>
            </w:r>
            <w:r w:rsidR="00F6577F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приета с Постановление № 374 на       Министерския съвет от 25 ноември 2014 г. </w:t>
            </w:r>
            <w:r w:rsidR="004018AA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18AA" w:rsidRPr="005A408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(обн., ДВ, бр. 99 от 2014 г., изм., бр. 36 от 2022 г.</w:t>
            </w:r>
            <w:r w:rsidR="00F6577F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3077AE" w:rsidRPr="00077F96" w14:paraId="37CC55A8" w14:textId="77777777" w:rsidTr="00C4034C">
        <w:tc>
          <w:tcPr>
            <w:tcW w:w="5353" w:type="dxa"/>
          </w:tcPr>
          <w:p w14:paraId="71AB573E" w14:textId="1ADCA726" w:rsidR="00076E63" w:rsidRPr="00077F9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6pt;height:39.8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076" w:type="dxa"/>
          </w:tcPr>
          <w:p w14:paraId="761EE2A4" w14:textId="7AFF604C" w:rsidR="00E02190" w:rsidRPr="00077F96" w:rsidRDefault="00076E63" w:rsidP="00E0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 w14:anchorId="53AA5392">
                <v:shape id="_x0000_i1061" type="#_x0000_t75" style="width:202.6pt;height:39.05pt" o:ole="">
                  <v:imagedata r:id="rId10" o:title=""/>
                </v:shape>
                <w:control r:id="rId11" w:name="OptionButton1" w:shapeid="_x0000_i1061"/>
              </w:object>
            </w:r>
          </w:p>
          <w:p w14:paraId="6830EBA0" w14:textId="20ADEF7A" w:rsidR="00076E63" w:rsidRPr="00077F96" w:rsidRDefault="00B560FF" w:rsidP="00B276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1 </w:t>
            </w:r>
            <w:r w:rsidR="00340695" w:rsidRPr="00077F9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юли </w:t>
            </w:r>
            <w:r w:rsidRPr="00077F9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– 3</w:t>
            </w:r>
            <w:r w:rsidR="00340695" w:rsidRPr="00077F9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1 декември </w:t>
            </w:r>
            <w:r w:rsidR="00B27650" w:rsidRPr="00077F9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2023 </w:t>
            </w:r>
            <w:r w:rsidR="00682076" w:rsidRPr="00077F9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г.</w:t>
            </w:r>
          </w:p>
        </w:tc>
      </w:tr>
      <w:tr w:rsidR="003077AE" w:rsidRPr="00077F96" w14:paraId="46A9895B" w14:textId="77777777" w:rsidTr="00C4034C">
        <w:tc>
          <w:tcPr>
            <w:tcW w:w="5353" w:type="dxa"/>
          </w:tcPr>
          <w:p w14:paraId="37692B45" w14:textId="2D70346B" w:rsidR="00832D44" w:rsidRPr="00077F96" w:rsidRDefault="00B4029E" w:rsidP="00832D4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Лица</w:t>
            </w:r>
            <w:r w:rsidR="00076E63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контакт:</w:t>
            </w:r>
          </w:p>
          <w:p w14:paraId="419F7F4E" w14:textId="77777777" w:rsidR="00B4029E" w:rsidRDefault="00B4029E" w:rsidP="00B4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B40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 xml:space="preserve">Елеонора Караколева, старши експерт, дирекция „Пристанища и пристанищни услуги”, </w:t>
            </w:r>
          </w:p>
          <w:p w14:paraId="68F2BEA4" w14:textId="60E4B924" w:rsidR="00B4029E" w:rsidRPr="00B4029E" w:rsidRDefault="00B4029E" w:rsidP="00B4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B40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ИА „Морска администрация”</w:t>
            </w:r>
          </w:p>
          <w:p w14:paraId="15231D22" w14:textId="77777777" w:rsidR="00B4029E" w:rsidRPr="00B4029E" w:rsidRDefault="00B4029E" w:rsidP="00B4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</w:p>
          <w:p w14:paraId="10C2296E" w14:textId="77777777" w:rsidR="00B4029E" w:rsidRDefault="00B4029E" w:rsidP="00B4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B40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 xml:space="preserve">Силвина Бакърджиева, главен експерт, дирекция „Пристанища и пристанищни услуги”, </w:t>
            </w:r>
          </w:p>
          <w:p w14:paraId="316B6F30" w14:textId="445ADC07" w:rsidR="00706746" w:rsidRPr="009A1B0F" w:rsidRDefault="00B4029E" w:rsidP="00B4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B40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ИА „Морска администрация”</w:t>
            </w:r>
          </w:p>
        </w:tc>
        <w:tc>
          <w:tcPr>
            <w:tcW w:w="5076" w:type="dxa"/>
          </w:tcPr>
          <w:p w14:paraId="4E1ECF00" w14:textId="77777777" w:rsidR="009A1B0F" w:rsidRDefault="00076E63" w:rsidP="009A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B560FF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16E8CEBC" w14:textId="77777777" w:rsidR="002E7D78" w:rsidRDefault="002E7D78" w:rsidP="009A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</w:p>
          <w:p w14:paraId="2A98EF3D" w14:textId="78AA44DB" w:rsidR="009A1B0F" w:rsidRDefault="009A1B0F" w:rsidP="009A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B40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тел. 070010145</w:t>
            </w:r>
          </w:p>
          <w:p w14:paraId="6BA7A96B" w14:textId="66B1CE85" w:rsidR="009A1B0F" w:rsidRPr="00B4029E" w:rsidRDefault="009A1B0F" w:rsidP="009A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B40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e-mail: </w:t>
            </w:r>
            <w:hyperlink r:id="rId12" w:history="1">
              <w:r w:rsidRPr="00B4029E">
                <w:rPr>
                  <w:rFonts w:ascii="Times New Roman" w:eastAsia="Times New Roman" w:hAnsi="Times New Roman" w:cs="Times New Roman"/>
                  <w:color w:val="396CAC"/>
                  <w:sz w:val="24"/>
                  <w:szCs w:val="24"/>
                  <w:u w:val="single"/>
                  <w:lang w:val="bg-BG" w:eastAsia="bg-BG"/>
                </w:rPr>
                <w:t>eleonora.karakoleva@marad.bg</w:t>
              </w:r>
            </w:hyperlink>
          </w:p>
          <w:p w14:paraId="48A99F21" w14:textId="02655252" w:rsidR="009A1B0F" w:rsidRPr="00B4029E" w:rsidRDefault="009A1B0F" w:rsidP="009A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B40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e-mail: </w:t>
            </w:r>
            <w:hyperlink r:id="rId13" w:history="1">
              <w:r w:rsidRPr="00B4029E">
                <w:rPr>
                  <w:rFonts w:ascii="Times New Roman" w:eastAsia="Times New Roman" w:hAnsi="Times New Roman" w:cs="Times New Roman"/>
                  <w:color w:val="396CAC"/>
                  <w:sz w:val="24"/>
                  <w:szCs w:val="24"/>
                  <w:u w:val="single"/>
                  <w:lang w:val="bg-BG" w:eastAsia="bg-BG"/>
                </w:rPr>
                <w:t>silvina.bakardzhieva@marad.bg</w:t>
              </w:r>
            </w:hyperlink>
          </w:p>
          <w:p w14:paraId="55D0CF32" w14:textId="2E26461E" w:rsidR="00076E63" w:rsidRPr="00077F96" w:rsidRDefault="00076E63" w:rsidP="008C5A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077AE" w:rsidRPr="00077F96" w14:paraId="2757906E" w14:textId="77777777" w:rsidTr="00C4034C">
        <w:tc>
          <w:tcPr>
            <w:tcW w:w="10429" w:type="dxa"/>
            <w:gridSpan w:val="2"/>
          </w:tcPr>
          <w:p w14:paraId="1027D150" w14:textId="39265B0D" w:rsidR="00F21F01" w:rsidRPr="00077F96" w:rsidRDefault="00076E63" w:rsidP="00A55E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1A6DB2A7" w14:textId="0F032BB8" w:rsidR="000D4D32" w:rsidRPr="005F46B2" w:rsidRDefault="00F21F01" w:rsidP="000D4D3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</w:t>
            </w:r>
            <w:r w:rsidR="00A55E94" w:rsidRPr="005F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5F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  <w:r w:rsidR="000D4D32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Разпоредбата на чл. 60а </w:t>
            </w:r>
            <w:r w:rsidR="004142CB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Закона за морските пристанища, вътрешните водни пътища и пристанищата на Република България (</w:t>
            </w:r>
            <w:r w:rsidR="000D4D32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ЗМПВВППРБ</w:t>
            </w:r>
            <w:r w:rsidR="004142CB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="000D4D32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(в това число и ал. 2) съществува от 27 март 2004 г. Създадена е с § 3 от Закона за изменение и допълнение на ЗМПВВППРБ (ДВ, бр. 24 от 2004 г.), с оглед на приетите на 12 декември 2002 г. от Конференцията на договарящите правителства изменения на приложението към Международната конвенция за безопасност на човешкия живот на море от 1974 г., изготвена в Лондон на 1 ноември 1974 г., ратифицирана с Указ № 2250 от 1983 г. – ДВ, бр. 61 от 1983 г. (обн., ДВ, бр. 12 от 2005 г., изм. и доп., бр. 16, 17, 19, 20, 22, 23 и 24 от 2017 г. и бр. 93 от 2018 г., изм., бр. 40 от 2019 г. и бр. 82 от 2020 г.) – Резолюция № 1, и Международен кодекс за сигурността на корабите и на пристанищните съоръжения (Кодекс ISPS) – Резолюция № 2. По силата на Регламент № (ЕО) 725/2004 държавите – членки на Европейския съюз, са задължени да прилагат правилата на Кодекса ISPS.</w:t>
            </w:r>
          </w:p>
          <w:p w14:paraId="7D6B620B" w14:textId="23337F0D" w:rsidR="000D4D32" w:rsidRPr="005F46B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ал. 2 на чл. 60а ЗМПВВППРБ (ДВ, бр. 24 от 2004 г.) се създава законова делегация за определяне</w:t>
            </w:r>
            <w:r w:rsidR="00897516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наредба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условията </w:t>
            </w:r>
            <w:r w:rsidR="00897516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реда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постигане сигурността на корабите и пристанищата. Разпоредбата е претърпяла множество редакции, като при последното изменение на същата (ДВ, бр.104 от 2020  г.</w:t>
            </w:r>
            <w:r w:rsidR="00AC7693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обхвата на делегация е определен до наредба за реда и условията за постигане сигурността на корабите и пристанищата по чл. 106а (морските пристанища Бургас и Варна). В резултат</w:t>
            </w:r>
            <w:r w:rsidR="00AC7693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на което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обхвата на посочената делегация се изключват морските пристанища за обществен транспорт, различни от тези по чл. 106а ЗМПВВППРБ, както и всички други морски пристанища (рибарски, яхтени и със специално предназначение) и пристанищата на река Дунав.</w:t>
            </w:r>
          </w:p>
          <w:p w14:paraId="099DCDB3" w14:textId="77777777" w:rsidR="00B967EA" w:rsidRPr="005F46B2" w:rsidRDefault="00B967EA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82A1A9D" w14:textId="7FC1D0FD" w:rsidR="00B967EA" w:rsidRPr="005F46B2" w:rsidRDefault="00514694" w:rsidP="00B967EA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bg-BG"/>
              </w:rPr>
            </w:pPr>
            <w:r w:rsidRPr="005F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Проблем 2:</w:t>
            </w:r>
            <w:r w:rsidR="00170C77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A4B4B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Както беше споменато при дефиниране на Проблем 1 </w:t>
            </w:r>
            <w:r w:rsidR="008019C3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с приемането на</w:t>
            </w:r>
            <w:r w:rsidR="00DA4B4B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C0AAA"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 xml:space="preserve">Закона за изменение и допълнение на Закона за морските пространства, вътрешните водни пътища и пристанищата на Република България </w:t>
            </w:r>
            <w:r w:rsidR="009C0AAA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(ДВ, бр.104 от 2020  г.) е</w:t>
            </w:r>
            <w:r w:rsidR="009C0AAA"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 xml:space="preserve"> променен</w:t>
            </w:r>
            <w:r w:rsidR="000D4D32"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 xml:space="preserve"> чл. 60а относно контрола на корабите и пристанищата във връзка със сигурността и безопасността на корабоплаването</w:t>
            </w:r>
            <w:r w:rsidR="009C0AAA"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>.</w:t>
            </w:r>
            <w:r w:rsidR="00B967EA"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 xml:space="preserve"> В резултат, на което </w:t>
            </w:r>
            <w:r w:rsidR="00170C77"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 xml:space="preserve">с </w:t>
            </w:r>
            <w:r w:rsidR="00CB4595"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 xml:space="preserve">новата редакция на ал. 3 </w:t>
            </w:r>
            <w:r w:rsidR="00170C77"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 xml:space="preserve">се </w:t>
            </w:r>
            <w:r w:rsidR="008019C3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пре</w:t>
            </w:r>
            <w:r w:rsidR="00170C77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махва</w:t>
            </w:r>
            <w:r w:rsidR="008019C3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B967EA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съществуващото законово изискване за издаване на удостоверение за съответствие на пристанището и </w:t>
            </w:r>
            <w:r w:rsidR="009A1B0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</w:t>
            </w:r>
            <w:r w:rsidR="00B967EA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преустановява действието на издадените такива удостоверения, което представлява форма на намаляване на административната тежест. От една страна, правило 16.62 от Приложение III на Регламент (ЕО) № 725/2004 не вменява като задължение, а предоставя на държавите членки да преценят дали да издават този удостоверителен документ. От друга страна, индивидуалният административен акт се издава след извършване на нарочна проверка и заплащане на държавна такса и следва да бъде заверяван на всеки 5 години, което, съпоставено с предназначението му единствено да удостовери, че за съответното пристанище е извършена оценка на сигурността и има одобрен план за сигурност, който се прилага (обстоятелства, които и без това са известни), се явява непропорционална тежест за юридическите лица – пристанищни оператори.</w:t>
            </w:r>
          </w:p>
          <w:p w14:paraId="5B13845C" w14:textId="6D06302B" w:rsidR="00B6570E" w:rsidRPr="005F46B2" w:rsidRDefault="00B967EA" w:rsidP="00B967EA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Във връзка с гореизложеното </w:t>
            </w:r>
            <w:r w:rsidR="008019C3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подзаконоват</w:t>
            </w:r>
            <w:r w:rsidR="00021C25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а нормативна уредба, а именно</w:t>
            </w:r>
            <w:r w:rsidR="008019C3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019C3" w:rsidRPr="005F46B2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 xml:space="preserve">Наредбата за условията и реда за постигане сигурността на корабите, пристанищата и пристанищните райони следва да се приведе в съответствие с изискванията на чл. 60а от </w:t>
            </w:r>
            <w:r w:rsidR="008019C3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ЗМПВВППРБ.</w:t>
            </w:r>
          </w:p>
          <w:p w14:paraId="449D6A0E" w14:textId="74B18AB5" w:rsidR="003B3F3B" w:rsidRPr="005F46B2" w:rsidRDefault="00C53750" w:rsidP="0042377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този момент не </w:t>
            </w:r>
            <w:r w:rsidR="003B3F3B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извършван</w:t>
            </w:r>
            <w:r w:rsidR="003B3F3B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последващ</w:t>
            </w:r>
            <w:r w:rsidR="003B3F3B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оценк</w:t>
            </w:r>
            <w:r w:rsidR="003B3F3B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D0083E" w:rsidRPr="005F46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bg-BG"/>
              </w:rPr>
              <w:t>Наредбата за условията и реда за постигане сигурността на корабите, пристанищата и пристанищните райони</w:t>
            </w:r>
            <w:r w:rsidR="003B3F3B" w:rsidRPr="005F46B2">
              <w:rPr>
                <w:sz w:val="24"/>
                <w:szCs w:val="24"/>
                <w:lang w:val="bg-BG"/>
              </w:rPr>
              <w:t xml:space="preserve"> </w:t>
            </w:r>
            <w:r w:rsidR="00D0083E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или на някое от постановленията</w:t>
            </w:r>
            <w:r w:rsidR="00AC7693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нейното</w:t>
            </w:r>
            <w:r w:rsidR="003B3F3B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изменение или допълнение по реда и при условията на чл. 22 от Закона за нормативните актове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73E96A67" w14:textId="77777777" w:rsidR="00E50579" w:rsidRPr="00077F96" w:rsidRDefault="00E50579" w:rsidP="0042377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2AFA1BD" w14:textId="280FE031" w:rsidR="00076E63" w:rsidRPr="00077F9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 w:rsidR="009D4DA5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46DC90C6" w14:textId="77777777" w:rsidR="00076E63" w:rsidRPr="00077F9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16AACFDA" w14:textId="5D71E633" w:rsidR="00076E63" w:rsidRPr="00077F9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31F4A275" w14:textId="38AC090A" w:rsidR="00076E63" w:rsidRPr="00077F9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11092831" w14:textId="6E84BB97" w:rsidR="004D5572" w:rsidRPr="00077F96" w:rsidRDefault="00076E63" w:rsidP="009B1B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077F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3077AE" w:rsidRPr="00077F96" w14:paraId="1749561E" w14:textId="77777777" w:rsidTr="00C4034C">
        <w:tc>
          <w:tcPr>
            <w:tcW w:w="10429" w:type="dxa"/>
            <w:gridSpan w:val="2"/>
          </w:tcPr>
          <w:p w14:paraId="2731BB4A" w14:textId="5DF2FAA4" w:rsidR="00897426" w:rsidRPr="00077F96" w:rsidRDefault="00076E63" w:rsidP="00F419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62624FD2" w14:textId="77777777" w:rsidR="00695ECB" w:rsidRPr="00077F96" w:rsidRDefault="00695ECB" w:rsidP="00695EC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проблем 1:</w:t>
            </w:r>
          </w:p>
          <w:p w14:paraId="709D1F6D" w14:textId="6C99A0E7" w:rsidR="00695ECB" w:rsidRPr="00077F96" w:rsidRDefault="00695ECB" w:rsidP="00695EC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Цел: </w:t>
            </w:r>
            <w:r w:rsidR="00103ACC"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Привеждане в съответствие на действащата </w:t>
            </w:r>
            <w:r w:rsidR="00103ACC" w:rsidRPr="00077F9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>Наредба за условията и реда за постигане сигурността на корабите, пристанищата и п</w:t>
            </w:r>
            <w:r w:rsidR="00021C25" w:rsidRPr="00077F9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>ристанищните райони с</w:t>
            </w:r>
            <w:r w:rsidR="00103ACC" w:rsidRPr="00077F9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 xml:space="preserve"> промяна на </w:t>
            </w:r>
            <w:r w:rsidR="00103ACC" w:rsidRPr="00077F96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>Закона за морските пространства, вътрешните водни пътища и пристанищата на Република България (обн., ДВ, бр. 104 от 2020 г.)</w:t>
            </w:r>
            <w:r w:rsidR="00103ACC" w:rsidRPr="00077F9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 xml:space="preserve">. </w:t>
            </w:r>
          </w:p>
          <w:p w14:paraId="56CB8744" w14:textId="77777777" w:rsidR="00695ECB" w:rsidRPr="00077F96" w:rsidRDefault="00695ECB" w:rsidP="00695EC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проблем 2:</w:t>
            </w:r>
          </w:p>
          <w:p w14:paraId="5911207B" w14:textId="3C7B38F4" w:rsidR="00695ECB" w:rsidRPr="00077F96" w:rsidRDefault="00695ECB" w:rsidP="00103AC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Цел: </w:t>
            </w:r>
            <w:r w:rsidR="00103ACC" w:rsidRPr="00077F96">
              <w:rPr>
                <w:rFonts w:ascii="Times New Roman" w:hAnsi="Times New Roman"/>
                <w:sz w:val="24"/>
                <w:szCs w:val="24"/>
                <w:lang w:val="bg-BG"/>
              </w:rPr>
              <w:t>Намаляване на адми</w:t>
            </w:r>
            <w:r w:rsidR="007A4DF0" w:rsidRPr="00077F96">
              <w:rPr>
                <w:rFonts w:ascii="Times New Roman" w:hAnsi="Times New Roman"/>
                <w:sz w:val="24"/>
                <w:szCs w:val="24"/>
                <w:lang w:val="bg-BG"/>
              </w:rPr>
              <w:t>нистративната тежест с промяна</w:t>
            </w:r>
            <w:r w:rsidR="00103ACC"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103ACC" w:rsidRPr="00077F9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 xml:space="preserve">Наредба за условията и реда за постигане сигурността на корабите, пристанищата и пристанищните райони </w:t>
            </w:r>
            <w:r w:rsidR="00103ACC"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т.е. ще отпадне изискването за издаване на удостоверение за съответствие на пристанището и </w:t>
            </w:r>
            <w:r w:rsidR="009A1B0F">
              <w:rPr>
                <w:rFonts w:ascii="Times New Roman" w:hAnsi="Times New Roman"/>
                <w:sz w:val="24"/>
                <w:szCs w:val="24"/>
                <w:lang w:val="bg-BG"/>
              </w:rPr>
              <w:t>ще се</w:t>
            </w:r>
            <w:r w:rsidR="009A1B0F"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преустанови</w:t>
            </w:r>
            <w:r w:rsidR="00103ACC"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действието на издадените такива удостоверения.</w:t>
            </w:r>
          </w:p>
          <w:p w14:paraId="3F4A0FB5" w14:textId="48C8EE24" w:rsidR="00056B74" w:rsidRPr="00077F96" w:rsidRDefault="00076E63" w:rsidP="002B68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330105" w:rsidRPr="00077F96" w14:paraId="70468BFA" w14:textId="77777777" w:rsidTr="00C4034C">
        <w:tc>
          <w:tcPr>
            <w:tcW w:w="10429" w:type="dxa"/>
            <w:gridSpan w:val="2"/>
          </w:tcPr>
          <w:p w14:paraId="17A971D6" w14:textId="03F6F5C2" w:rsidR="00B6570E" w:rsidRPr="00077F96" w:rsidRDefault="00330105" w:rsidP="003301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Заинтересовани страни: </w:t>
            </w:r>
          </w:p>
          <w:p w14:paraId="18D4BADB" w14:textId="458F366A" w:rsidR="007C72D9" w:rsidRPr="00077F96" w:rsidRDefault="00695ECB" w:rsidP="000B39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По проблем 1-2:</w:t>
            </w:r>
          </w:p>
          <w:p w14:paraId="7D68105A" w14:textId="77777777" w:rsidR="00330105" w:rsidRPr="005F46B2" w:rsidRDefault="00330105" w:rsidP="00352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Пряко засегнати:</w:t>
            </w:r>
          </w:p>
          <w:p w14:paraId="1C4855BE" w14:textId="411977DC" w:rsidR="00330105" w:rsidRPr="005F46B2" w:rsidRDefault="00330105" w:rsidP="00E96CD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Изпълнителна агенция </w:t>
            </w:r>
            <w:r w:rsidR="005431B2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Морска администрация“</w:t>
            </w:r>
            <w:r w:rsidR="00E96CD9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компетентен орган по морската сигурност, който координира, привежда в действие и изпълнява надзор за прилагане на мерките за сигурност, предвидени в Регламент № (ЕО) 725/2004 на Европейския парламент и на Съвета от 31 март 2004 г. относно подобряване на сигурността на корабите и на пристанищните съоръжения (ОВ, L 129 от 2004 г.);</w:t>
            </w:r>
          </w:p>
          <w:p w14:paraId="1E0E160B" w14:textId="1181A693" w:rsidR="00330105" w:rsidRPr="005F46B2" w:rsidRDefault="00330105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Държавно предприятие </w:t>
            </w:r>
            <w:r w:rsidR="005431B2"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Пристанищна инфраструктура“, </w:t>
            </w:r>
            <w:r w:rsidR="00867EE5"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в качеството на управителен орган на пристанищата по чл. 106а ЗМПВВППРБ</w:t>
            </w:r>
            <w:r w:rsidR="001D0B40"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отговарящо за наличието, изпълнението и поддържането на плановете за сигурност на </w:t>
            </w:r>
            <w:r w:rsidR="00867EE5"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пристанищните райони Варна и Бургас (пристанищата</w:t>
            </w:r>
            <w:r w:rsidR="002D3AC3"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по смисъла на </w:t>
            </w:r>
            <w:r w:rsidR="002D3AC3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Директива 2005/65/ЕО</w:t>
            </w:r>
            <w:r w:rsidR="00867EE5"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19CC289" w14:textId="3B8DF884" w:rsidR="00372464" w:rsidRPr="005F46B2" w:rsidRDefault="00372464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органът по сигурността на пристанищния район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(пристанището по смисъла на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Директива 2005/65/ЕО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00D7140" w14:textId="0D894E56" w:rsidR="00372464" w:rsidRPr="005F46B2" w:rsidRDefault="00372464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офицерът по сигурността на пристанищния район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(пристанището по смисъла на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Директива 2005/65/ЕО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6F45DE4F" w14:textId="26F88A4B" w:rsidR="00372464" w:rsidRPr="005F46B2" w:rsidRDefault="00372464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съветът по сигурността на пристанищния район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(пристанището по смисъла на 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Директива 2005/65/ЕО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="003C22B9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C2B04F7" w14:textId="77777777" w:rsidR="003C22B9" w:rsidRPr="005F46B2" w:rsidRDefault="003C22B9" w:rsidP="003C22B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Косвено засегнати:</w:t>
            </w:r>
          </w:p>
          <w:p w14:paraId="7887473A" w14:textId="77777777" w:rsidR="003C22B9" w:rsidRPr="005F46B2" w:rsidRDefault="003C22B9" w:rsidP="003C22B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Съветът по морска сигурност към министъра на транспорта и съобщенията;</w:t>
            </w:r>
          </w:p>
          <w:p w14:paraId="65763167" w14:textId="6E2764F9" w:rsidR="00375408" w:rsidRPr="005F46B2" w:rsidRDefault="00EE30BA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министърът </w:t>
            </w:r>
            <w:r w:rsidR="00375408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транспорта и съобщенията</w:t>
            </w:r>
            <w:r w:rsidR="00352F35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080AD656" w14:textId="3ECABAD8" w:rsidR="001E3F39" w:rsidRPr="005F46B2" w:rsidRDefault="001E3F39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="00375408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вътрешните работи</w:t>
            </w:r>
            <w:r w:rsidR="00375408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2CD5D1D" w14:textId="026ED015" w:rsidR="001E3F39" w:rsidRPr="005F46B2" w:rsidRDefault="001E3F39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Държавна агенция </w:t>
            </w:r>
            <w:r w:rsidR="00375408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„Национална сигурност”;</w:t>
            </w:r>
          </w:p>
          <w:p w14:paraId="3B79DA08" w14:textId="314C917C" w:rsidR="001E3F39" w:rsidRPr="005F46B2" w:rsidRDefault="00375408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Министерството на отбраната;</w:t>
            </w:r>
          </w:p>
          <w:p w14:paraId="5860B5FA" w14:textId="7EAACA42" w:rsidR="00375408" w:rsidRPr="005F46B2" w:rsidRDefault="00375408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Агенция “Митници”;</w:t>
            </w:r>
          </w:p>
          <w:p w14:paraId="536AB9E7" w14:textId="19C22BDF" w:rsidR="001E3F39" w:rsidRPr="005F46B2" w:rsidRDefault="00651F04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областните управители на областите с административни центрове Добрич, Варна, Бургас, Силистра, Русе, Велико Търново, Плевен, Монтана, Враца и Видин</w:t>
            </w:r>
            <w:r w:rsidR="0049225B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4FE91FF1" w14:textId="76B089CA" w:rsidR="0049225B" w:rsidRPr="005F46B2" w:rsidRDefault="0049225B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Черноморските (общо 15) и Дунавските (общо 2</w:t>
            </w:r>
            <w:r w:rsidR="00C1278B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 общини;</w:t>
            </w:r>
          </w:p>
          <w:p w14:paraId="406ABA3F" w14:textId="2663455E" w:rsidR="001E3F39" w:rsidRPr="005F46B2" w:rsidRDefault="001E3F39" w:rsidP="007B14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корабопритежателите</w:t>
            </w:r>
            <w:r w:rsidR="00E26AC9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кораби, посещаващи българските пристанища – </w:t>
            </w:r>
            <w:r w:rsidR="0040733F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средногодишният брой посещения в българските пристанища на кораби, независимо от знамето, под което плават, е </w:t>
            </w:r>
            <w:r w:rsidR="00DC0FF7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около </w:t>
            </w:r>
            <w:r w:rsidR="0040733F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DC0FF7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8 000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5A2EBD47" w14:textId="77777777" w:rsidR="005D7D92" w:rsidRPr="005F46B2" w:rsidRDefault="00A33E4B" w:rsidP="005D7D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членовете на екипажи на кораби, посещаващи българските пристанища – </w:t>
            </w:r>
            <w:r w:rsidR="00DC0FF7"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средногодишният брой посещения в българските пристанища на кораби, независимо от знамето, под което плават, е около </w:t>
            </w:r>
            <w:r w:rsidR="00DC0FF7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  <w:r w:rsidR="005D7D92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  <w:r w:rsidR="00DC0FF7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000</w:t>
            </w:r>
            <w:r w:rsidR="005D7D92"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0421D39" w14:textId="19A7E0A9" w:rsidR="005D7D92" w:rsidRPr="005F46B2" w:rsidRDefault="005D7D92" w:rsidP="005D7D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офицера по сигурността на компанията;</w:t>
            </w:r>
          </w:p>
          <w:p w14:paraId="4AE10DBA" w14:textId="5A0D0DD3" w:rsidR="005D7D92" w:rsidRPr="005F46B2" w:rsidRDefault="005D7D92" w:rsidP="005D7D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офицера по сигурността на кораб.</w:t>
            </w:r>
          </w:p>
          <w:p w14:paraId="270CE1B3" w14:textId="77777777" w:rsidR="00B6570E" w:rsidRPr="00077F96" w:rsidRDefault="00B6570E" w:rsidP="00B657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14:paraId="13103825" w14:textId="2DA3E510" w:rsidR="00B56764" w:rsidRPr="00077F96" w:rsidRDefault="00330105" w:rsidP="00223E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заинтересовани страни/групи заинтересовани страни (в рамките на процеса по извършване на частичната предварителна частична оценка на въздействието и/или при обществените консултации по чл. 26 от Закона за нормативните актове), върху които предложенията ще окажат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330105" w:rsidRPr="00077F96" w14:paraId="66D92659" w14:textId="77777777" w:rsidTr="00C4034C">
        <w:tc>
          <w:tcPr>
            <w:tcW w:w="10429" w:type="dxa"/>
            <w:gridSpan w:val="2"/>
          </w:tcPr>
          <w:p w14:paraId="5D74D9EC" w14:textId="77777777" w:rsidR="00330105" w:rsidRPr="00077F96" w:rsidRDefault="00330105" w:rsidP="003301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686A96" w:rsidRPr="00077F96" w14:paraId="49D2D8AB" w14:textId="77777777" w:rsidTr="00006CB1">
        <w:tc>
          <w:tcPr>
            <w:tcW w:w="10429" w:type="dxa"/>
            <w:gridSpan w:val="2"/>
          </w:tcPr>
          <w:p w14:paraId="3EEDF4BD" w14:textId="76670390" w:rsidR="00686A96" w:rsidRPr="00077F96" w:rsidRDefault="007C603F" w:rsidP="00006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7C603F" w:rsidRPr="00077F96" w14:paraId="74ECFF9F" w14:textId="77777777" w:rsidTr="00006CB1">
        <w:tc>
          <w:tcPr>
            <w:tcW w:w="10429" w:type="dxa"/>
            <w:gridSpan w:val="2"/>
          </w:tcPr>
          <w:p w14:paraId="0B41A3E1" w14:textId="06E5242E" w:rsidR="007C603F" w:rsidRPr="00077F96" w:rsidRDefault="007C603F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Вариант</w:t>
            </w:r>
            <w:r w:rsidR="002D7B30" w:rsidRPr="00077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„Без действие“:</w:t>
            </w:r>
            <w:r w:rsidR="007B1420" w:rsidRPr="00077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ще се наблюдава:</w:t>
            </w:r>
          </w:p>
          <w:p w14:paraId="3237CE99" w14:textId="77777777" w:rsidR="00040780" w:rsidRPr="00077F96" w:rsidRDefault="007C603F" w:rsidP="00075B2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запазване на съществуващите несъответствия между разпоредбите на Закона за морските пространства, вътрешните водни пътища и пристанищата на Репуб</w:t>
            </w:r>
            <w:r w:rsidR="00040780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лика България и изискванията на </w:t>
            </w:r>
            <w:r w:rsidR="00040780"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действащата </w:t>
            </w:r>
            <w:r w:rsidR="00040780" w:rsidRPr="00077F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>Наредба за условията и реда за постигане сигурността на корабите, пристанищата и пристанищните райони</w:t>
            </w:r>
            <w:r w:rsidR="00040780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46AF4414" w14:textId="3EB1087F" w:rsidR="007C603F" w:rsidRPr="00077F96" w:rsidRDefault="007C603F" w:rsidP="00075B2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отсъствие на адекватни мерки в националното законодателство, осигуряващи точното прилагане на </w:t>
            </w:r>
            <w:r w:rsidR="00040780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правилата </w:t>
            </w:r>
            <w:r w:rsidR="00040780" w:rsidRPr="00077F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>за постигане сигурността на корабите</w:t>
            </w:r>
            <w:r w:rsidR="00040780" w:rsidRPr="0007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040780" w:rsidRPr="00077F9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 пристанищата по чл. 106а от Закона за морските пространства, вътрешните водни пътища и пристанищата на Република България</w:t>
            </w:r>
            <w:r w:rsidR="00040780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EA51BA9" w14:textId="77777777" w:rsidR="002B68F7" w:rsidRPr="00077F96" w:rsidRDefault="002B68F7" w:rsidP="00B56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2D88FDF" w14:textId="17CC2B48" w:rsidR="007C603F" w:rsidRPr="00077F96" w:rsidRDefault="00673242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Идентифицирани са </w:t>
            </w:r>
            <w:r w:rsidR="00D6644D"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следните </w:t>
            </w: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>отрицателни икономически/социални/екологични въздействия:</w:t>
            </w:r>
          </w:p>
          <w:p w14:paraId="4028D799" w14:textId="6E34F894" w:rsidR="007C603F" w:rsidRPr="00077F96" w:rsidRDefault="007C603F" w:rsidP="00075B2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непълно адаптиране н</w:t>
            </w:r>
            <w:r w:rsidR="00384978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 българските </w:t>
            </w:r>
            <w:r w:rsidR="004142CB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морски пристанища Бургас и Варна</w:t>
            </w:r>
            <w:r w:rsidR="00384978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111B6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7F2988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морските пристанищни</w:t>
            </w:r>
            <w:r w:rsidR="00D111B6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съоръжения </w:t>
            </w:r>
            <w:r w:rsidR="00384978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към </w:t>
            </w:r>
            <w:r w:rsidR="00077F96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действащите</w:t>
            </w:r>
            <w:r w:rsidR="00384978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правила, свързани със сигурността</w:t>
            </w: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9E3D83A" w14:textId="32A1BD9C" w:rsidR="007C603F" w:rsidRPr="00077F96" w:rsidRDefault="007C603F" w:rsidP="00075B2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запазване на </w:t>
            </w:r>
            <w:r w:rsidR="00D111B6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съществуващото положение свързано с условията и реда за постигане сигурността на </w:t>
            </w:r>
            <w:r w:rsidR="007F2988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морските кораби, българските морски пристанища Бургас и Варна</w:t>
            </w:r>
            <w:r w:rsidR="007F2988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морските пристанищни съоръжения</w:t>
            </w: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FE68019" w14:textId="037EC31D" w:rsidR="007C603F" w:rsidRPr="00077F96" w:rsidRDefault="007C603F" w:rsidP="00A54B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недостатъчни и неефективни мерки за</w:t>
            </w:r>
            <w:r w:rsidR="00F97D10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защита на </w:t>
            </w:r>
            <w:r w:rsidR="007F2988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морските кораби, плаващи под българско знаме, морските пристанищни съоръжения и морските пристанища по чл. 106а от Закона за морските пространства, вътрешните водни пътища и пристанищата на Република България</w:t>
            </w:r>
            <w:r w:rsidR="000C502B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C502B" w:rsidRPr="00077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срещу заплаха</w:t>
            </w:r>
            <w:r w:rsidR="00D111B6" w:rsidRPr="00077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от преднамерени противозаконни действия</w:t>
            </w:r>
            <w:r w:rsidR="00EA6176" w:rsidRPr="00077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.</w:t>
            </w:r>
            <w:r w:rsidR="00D30399" w:rsidRPr="00077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Тези негативни въздействия се проявяват, както по отношение на хората, работещи в пристанищния сектор, така и на цялото население на черноморските общини.</w:t>
            </w:r>
          </w:p>
          <w:p w14:paraId="38CD0E22" w14:textId="5C42551E" w:rsidR="007C603F" w:rsidRPr="00077F96" w:rsidRDefault="007C603F" w:rsidP="00B5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Всички идентифицирани негативни въздействия са значителни.</w:t>
            </w:r>
          </w:p>
          <w:p w14:paraId="2B2DE8C4" w14:textId="77777777" w:rsidR="00673242" w:rsidRPr="00077F96" w:rsidRDefault="00673242" w:rsidP="00B56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>Не са идентифицирани положителни икономически/социални/екологични въздействия.</w:t>
            </w:r>
          </w:p>
          <w:p w14:paraId="46B50C70" w14:textId="77777777" w:rsidR="00223EF5" w:rsidRPr="00077F96" w:rsidRDefault="00223EF5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  <w:p w14:paraId="4CD382D7" w14:textId="3C553788" w:rsidR="007C603F" w:rsidRPr="00077F96" w:rsidRDefault="007C603F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Вариант </w:t>
            </w:r>
            <w:r w:rsidR="002D7B30" w:rsidRPr="00077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1 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„Приемане на проекта на </w:t>
            </w:r>
            <w:r w:rsidR="00384978" w:rsidRPr="00077F96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Проект на Постановление на Министерския съвет за изменение и допълнение на </w:t>
            </w:r>
            <w:r w:rsidR="00384978" w:rsidRPr="00077F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bg-BG"/>
              </w:rPr>
              <w:t>Наредба за условията и реда за постигане сигурността на корабите, пристанищата и пристанищните райони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“:</w:t>
            </w:r>
          </w:p>
          <w:p w14:paraId="694F4832" w14:textId="77777777" w:rsidR="007C603F" w:rsidRPr="00ED5BF0" w:rsidRDefault="007C603F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5B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ще се наблюдава:</w:t>
            </w:r>
          </w:p>
          <w:p w14:paraId="239D1D31" w14:textId="5F3FD0CD" w:rsidR="007C603F" w:rsidRPr="00ED5BF0" w:rsidRDefault="007C603F" w:rsidP="00EA617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5B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привеждане на </w:t>
            </w:r>
            <w:r w:rsidR="00EA6176" w:rsidRPr="00ED5B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bg-BG"/>
              </w:rPr>
              <w:t>Наредбата за условията и реда за постигане сигурността на корабите, пристанищата и пристанищните райони</w:t>
            </w:r>
            <w:r w:rsidRPr="00ED5B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в пълно съответствие с </w:t>
            </w:r>
            <w:r w:rsidR="00EA6176" w:rsidRPr="00ED5B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 xml:space="preserve">изискванията на чл. 60а от </w:t>
            </w:r>
            <w:r w:rsidR="00EA6176" w:rsidRPr="00ED5BF0">
              <w:rPr>
                <w:rFonts w:ascii="Times New Roman" w:hAnsi="Times New Roman"/>
                <w:sz w:val="24"/>
                <w:szCs w:val="24"/>
                <w:lang w:val="bg-BG"/>
              </w:rPr>
              <w:t>ЗМПВВППРБ.</w:t>
            </w:r>
          </w:p>
          <w:p w14:paraId="2E3A3DBD" w14:textId="77777777" w:rsidR="00706746" w:rsidRPr="00ED5BF0" w:rsidRDefault="00706746" w:rsidP="0070674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C93208B" w14:textId="60D5924B" w:rsidR="00673242" w:rsidRPr="00ED5BF0" w:rsidRDefault="00673242" w:rsidP="00B56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5BF0">
              <w:rPr>
                <w:rFonts w:ascii="Times New Roman" w:hAnsi="Times New Roman"/>
                <w:sz w:val="24"/>
                <w:szCs w:val="24"/>
                <w:lang w:val="bg-BG"/>
              </w:rPr>
              <w:t>Не са идентифицирани негативни икономически/социални/екологични въздействия.</w:t>
            </w:r>
          </w:p>
          <w:p w14:paraId="0451DFF2" w14:textId="77777777" w:rsidR="007962A9" w:rsidRPr="00077F96" w:rsidRDefault="007962A9" w:rsidP="00B567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14:paraId="53F8A741" w14:textId="52CC57D1" w:rsidR="00D6644D" w:rsidRPr="00077F96" w:rsidRDefault="00D6644D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>Идентифицирани са следните положителни икономически/социални/екологични въздействия:</w:t>
            </w:r>
          </w:p>
          <w:p w14:paraId="6D03ABAA" w14:textId="0D021031" w:rsidR="00075B2D" w:rsidRPr="00077F96" w:rsidRDefault="00075B2D" w:rsidP="00075B2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>създаване на пред</w:t>
            </w:r>
            <w:r w:rsidR="00693A03" w:rsidRPr="00077F96">
              <w:rPr>
                <w:rFonts w:ascii="Times New Roman" w:hAnsi="Times New Roman"/>
                <w:sz w:val="24"/>
                <w:szCs w:val="24"/>
                <w:lang w:val="bg-BG"/>
              </w:rPr>
              <w:t>поставки за ефективно прилагане правилата относно сигурността</w:t>
            </w: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93A03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706746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всички морски кораби, морски </w:t>
            </w:r>
            <w:r w:rsidR="00693A03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пристанищни съоръжения и морските пристанища, попадащи в обхвата на глава XI-2 на Международната конвенция за безопасност на човешкия живот на море от 1974 г., наричана по-нататък "Конвенция SOLAS", както е изменена с Протокола от 1988 г., ратифицирана с Указ № 2250 от 1983 г. на Държавния съвет на Народна република България – ДВ, бр. 61 от 1983 г., в сила за Република България от 2.02.1984 г. (ДВ, бр. 12 от 2005 г.), Международния кодекс за сигурност на корабите и пристанищните съоръжения, наричан по-нататък "ISPS Code" (приет с Резолюция 2 на Конференцията на договарящите правителства по Международната конвенция за безопасност на човешкия живот на море от 1974 г. на 12 декември 2002 г., в сила за Република България от 1 юли 2004 г., обн. ДВ. бр. 97 от 2020 г.), и Директива 2005/65/ЕО на Европейския парламент и на Съвета от 26 октомври 2005 г. за повишаване на сигурността по пристанищата (ОВ, L 310 от 2005 г.).</w:t>
            </w: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Тези положителни въздействия се проявяват по отношение на цялото население на черноморските</w:t>
            </w:r>
            <w:r w:rsidR="00C56F9E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общини;</w:t>
            </w:r>
          </w:p>
          <w:p w14:paraId="633483D4" w14:textId="77777777" w:rsidR="00FB708E" w:rsidRPr="00077F96" w:rsidRDefault="00075B2D" w:rsidP="00FB70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повишаване на</w:t>
            </w: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привлекателността на българските морски пристанища</w:t>
            </w:r>
            <w:r w:rsidR="00C56F9E"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морски пристанищни съоръжения</w:t>
            </w: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Тези положителни въздействия се проявяват по отношение на </w:t>
            </w: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>всички пряко и косвено засегнати заинтересовани страни</w:t>
            </w: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ползватели на пристанищата</w:t>
            </w:r>
            <w:r w:rsidR="00CE67C0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61F6F85" w14:textId="77DC5FB0" w:rsidR="00D6644D" w:rsidRPr="00077F96" w:rsidRDefault="00FB708E" w:rsidP="00B567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създаване на реални условия 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министърът на транспорта и съобщенията, чрез Изпълнителн</w:t>
            </w:r>
            <w:r w:rsidR="00D30399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агенция “Морска администрация”, 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ръководи, координира и контролира дейностите по сигурността на корабите, пристанищните съоръжения и пристанищата в областта на транспорта съобразно своята компетентност.</w:t>
            </w:r>
            <w:r w:rsidR="00D30399"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6644D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Тези положителни въздействия се проявяват не само по отношение на хората, работещи в пристанищния сектор, но и на цялото население на черноморските общини.</w:t>
            </w:r>
          </w:p>
          <w:p w14:paraId="32154461" w14:textId="0FB11FFB" w:rsidR="007C603F" w:rsidRPr="00077F96" w:rsidRDefault="00D6644D" w:rsidP="0079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lastRenderedPageBreak/>
              <w:t>Всички описани положителни въздействия са в пряка връзка с постигането на формулираните цели.</w:t>
            </w:r>
          </w:p>
        </w:tc>
      </w:tr>
      <w:tr w:rsidR="007C603F" w:rsidRPr="00077F96" w14:paraId="576C373B" w14:textId="77777777" w:rsidTr="00006CB1">
        <w:tc>
          <w:tcPr>
            <w:tcW w:w="10429" w:type="dxa"/>
            <w:gridSpan w:val="2"/>
          </w:tcPr>
          <w:p w14:paraId="4E095770" w14:textId="38D4B218" w:rsidR="00673242" w:rsidRPr="00077F96" w:rsidRDefault="007C603F" w:rsidP="006732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4.2. По проблем 2:</w:t>
            </w:r>
          </w:p>
        </w:tc>
      </w:tr>
      <w:tr w:rsidR="007C603F" w:rsidRPr="00077F96" w14:paraId="5F1C13F4" w14:textId="77777777" w:rsidTr="00006CB1">
        <w:tc>
          <w:tcPr>
            <w:tcW w:w="10429" w:type="dxa"/>
            <w:gridSpan w:val="2"/>
          </w:tcPr>
          <w:p w14:paraId="4B638BEA" w14:textId="3D998708" w:rsidR="00D6644D" w:rsidRPr="005F46B2" w:rsidRDefault="00D6644D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Вариант „Без действие“:</w:t>
            </w:r>
            <w:r w:rsidR="007B1420" w:rsidRPr="005F4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5F46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ще се наблюдава:</w:t>
            </w:r>
          </w:p>
          <w:p w14:paraId="44FB6C2C" w14:textId="3C3CA087" w:rsidR="00D6644D" w:rsidRPr="005F46B2" w:rsidRDefault="00D30399" w:rsidP="00D303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firstLine="28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запазване на досегашната административна тежест.</w:t>
            </w:r>
          </w:p>
          <w:p w14:paraId="1AD1964D" w14:textId="77777777" w:rsidR="00706746" w:rsidRPr="005F46B2" w:rsidRDefault="00706746" w:rsidP="00D3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1268221" w14:textId="309DB49C" w:rsidR="00CD4346" w:rsidRPr="005F46B2" w:rsidRDefault="00D6644D" w:rsidP="001A0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Идентифицирани са отрицателните икономически/социални/екологични въздействия</w:t>
            </w:r>
            <w:r w:rsidR="00CD4346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  <w:p w14:paraId="633730BD" w14:textId="77777777" w:rsidR="001A093B" w:rsidRPr="005F46B2" w:rsidRDefault="00CD4346" w:rsidP="001A09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запазване на съществуващото положение свързано с условията и реда за постигане сигурността на морските кораби, българските морски пристанища Бургас и Варна</w:t>
            </w:r>
            <w:r w:rsidRPr="005F46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морските пристанищни съоръжения</w:t>
            </w: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7479D44" w14:textId="408BB87D" w:rsidR="00CD4346" w:rsidRPr="005F46B2" w:rsidRDefault="001A093B" w:rsidP="001A09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невъзможност да бъдат приложени изискванията, регламентирани с промяната на ЗМПВВППРБ </w:t>
            </w:r>
            <w:r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>(обн., ДВ, бр. 104 от 2020 г.)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свързани с </w:t>
            </w:r>
            <w:r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>определянето на условията и реда за постигане сигурността на корабите и пристанищата по чл. 106 от ЗМПВВППРБ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F46B2">
              <w:rPr>
                <w:rFonts w:ascii="Times New Roman" w:hAnsi="Times New Roman"/>
                <w:spacing w:val="2"/>
                <w:sz w:val="24"/>
                <w:szCs w:val="24"/>
                <w:lang w:val="bg-BG"/>
              </w:rPr>
              <w:t>т.е. ще е налице противоречие между закон и подзаконов нормативен акт по прилагането му.</w:t>
            </w:r>
          </w:p>
          <w:p w14:paraId="7A21CB72" w14:textId="523383C5" w:rsidR="00CD4346" w:rsidRPr="005F46B2" w:rsidRDefault="00CD4346" w:rsidP="00B56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C43ACCA" w14:textId="77777777" w:rsidR="002D638C" w:rsidRPr="005F46B2" w:rsidRDefault="002D638C" w:rsidP="002D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Всички идентифицирани негативни въздействия са значителни.</w:t>
            </w:r>
          </w:p>
          <w:p w14:paraId="2B48978D" w14:textId="77777777" w:rsidR="002D638C" w:rsidRPr="005F46B2" w:rsidRDefault="002D638C" w:rsidP="002D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Не са идентифицирани положителни икономически/социални/екологични въздействия.</w:t>
            </w:r>
          </w:p>
          <w:p w14:paraId="2E857C14" w14:textId="7D666768" w:rsidR="00D6644D" w:rsidRPr="005F46B2" w:rsidRDefault="00D6644D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1F5D478" w14:textId="11FD1B31" w:rsidR="00D6644D" w:rsidRPr="005F46B2" w:rsidRDefault="00D6644D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F4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Вариант </w:t>
            </w:r>
            <w:r w:rsidR="002D7B30" w:rsidRPr="005F4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1</w:t>
            </w:r>
            <w:r w:rsidRPr="005F4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„</w:t>
            </w:r>
            <w:r w:rsidR="001A093B" w:rsidRPr="005F4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Приемане на проекта на </w:t>
            </w:r>
            <w:r w:rsidR="001A093B" w:rsidRPr="005F46B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Проект на Постановление на Министерския съвет за изменение и допълнение на </w:t>
            </w:r>
            <w:r w:rsidR="001A093B" w:rsidRPr="005F46B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bg-BG"/>
              </w:rPr>
              <w:t>Наредба за условията и реда за постигане сигурността на корабите, пристанищата и пристанищните райони</w:t>
            </w:r>
            <w:r w:rsidR="001A093B" w:rsidRPr="005F4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“</w:t>
            </w:r>
            <w:r w:rsidRPr="005F4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:</w:t>
            </w:r>
          </w:p>
          <w:p w14:paraId="5EE4EB30" w14:textId="77777777" w:rsidR="00D6644D" w:rsidRPr="005F46B2" w:rsidRDefault="00D6644D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ще се наблюдава:</w:t>
            </w:r>
          </w:p>
          <w:p w14:paraId="540A9BDA" w14:textId="77777777" w:rsidR="001A093B" w:rsidRPr="005F46B2" w:rsidRDefault="001A093B" w:rsidP="001A09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създаване на необходимите предпоставки за постигане</w:t>
            </w:r>
            <w:r w:rsidRPr="005F46B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сигурността на корабите и пристанищата по чл. 106а от закона.</w:t>
            </w:r>
          </w:p>
          <w:p w14:paraId="34F46DEC" w14:textId="193AD86A" w:rsidR="001A093B" w:rsidRPr="005F46B2" w:rsidRDefault="001A093B" w:rsidP="001A09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намаляване на административната тежест т.е. ще отпадне изискването за издаване на удостоверение за съответствие на пристанището и </w:t>
            </w:r>
            <w:r w:rsidR="009A1B0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ще се 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преустанов</w:t>
            </w:r>
            <w:r w:rsidR="009A1B0F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действието на издадените такива удостоверения.</w:t>
            </w:r>
          </w:p>
          <w:p w14:paraId="6D32940D" w14:textId="77777777" w:rsidR="00325D97" w:rsidRPr="005F46B2" w:rsidRDefault="00325D97" w:rsidP="001A09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80B401D" w14:textId="63165BD5" w:rsidR="00D6644D" w:rsidRPr="005F46B2" w:rsidRDefault="00D6644D" w:rsidP="00B567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Не са идентифицирани негативни икономически/социални/екологични въздействия.</w:t>
            </w:r>
          </w:p>
          <w:p w14:paraId="6BCDE78C" w14:textId="77777777" w:rsidR="00325D97" w:rsidRPr="005F46B2" w:rsidRDefault="00325D97" w:rsidP="00B567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9755EFE" w14:textId="7CD7E39B" w:rsidR="002B68F7" w:rsidRPr="005F46B2" w:rsidRDefault="00D6644D" w:rsidP="00B5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F46B2">
              <w:rPr>
                <w:rFonts w:ascii="Times New Roman" w:hAnsi="Times New Roman"/>
                <w:sz w:val="24"/>
                <w:szCs w:val="24"/>
                <w:lang w:val="bg-BG"/>
              </w:rPr>
              <w:t>Идентифицирани са положителни икономически/социални/екологични въздействия</w:t>
            </w:r>
            <w:r w:rsidR="00325D97" w:rsidRPr="005F46B2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  <w:r w:rsidR="002D7B30" w:rsidRPr="005F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29CB0391" w14:textId="77777777" w:rsidR="00E73469" w:rsidRPr="005F46B2" w:rsidRDefault="00E73469" w:rsidP="00E734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eastAsia="Tahoma" w:hAnsi="Times New Roman" w:cs="Times New Roman"/>
                <w:sz w:val="24"/>
                <w:szCs w:val="24"/>
                <w:lang w:val="bg-BG"/>
              </w:rPr>
              <w:t>Отпада изискването за издаване на посочения по-горе удостоверителен документ;</w:t>
            </w:r>
          </w:p>
          <w:p w14:paraId="59BA675C" w14:textId="01136178" w:rsidR="002B68F7" w:rsidRPr="00077F96" w:rsidRDefault="00CB5E2C" w:rsidP="00CB5E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46B2">
              <w:rPr>
                <w:rFonts w:ascii="Times New Roman" w:eastAsia="Tahoma" w:hAnsi="Times New Roman" w:cs="Times New Roman"/>
                <w:sz w:val="24"/>
                <w:szCs w:val="24"/>
                <w:lang w:val="bg-BG"/>
              </w:rPr>
              <w:t>И</w:t>
            </w:r>
            <w:r w:rsidR="00E73469" w:rsidRPr="005F46B2">
              <w:rPr>
                <w:rFonts w:ascii="Times New Roman" w:eastAsia="Tahoma" w:hAnsi="Times New Roman" w:cs="Times New Roman"/>
                <w:sz w:val="24"/>
                <w:szCs w:val="24"/>
                <w:lang w:val="bg-BG"/>
              </w:rPr>
              <w:t>ндивидуалният административен акт се издава след извършване на нарочна проверка и заплащане на държавна такса и следва да бъде заверяван на всеки 5 години, което, съпоставено с предназначението му единствено да удостовери, че за съответното пристанище е извършена оценка на сигурността и има одобрен план за сигурност, който се прилага (обстоятелства, които и без това са известни), се явява непропорционална тежест за юридически</w:t>
            </w:r>
            <w:r w:rsidRPr="005F46B2">
              <w:rPr>
                <w:rFonts w:ascii="Times New Roman" w:eastAsia="Tahoma" w:hAnsi="Times New Roman" w:cs="Times New Roman"/>
                <w:sz w:val="24"/>
                <w:szCs w:val="24"/>
                <w:lang w:val="bg-BG"/>
              </w:rPr>
              <w:t>те лица – пристанищни оператори. В този смисъл се намалява административната тежест, както за органа на изпълнителна власт, така и пристанищните оператори.</w:t>
            </w:r>
          </w:p>
        </w:tc>
      </w:tr>
      <w:tr w:rsidR="007C603F" w:rsidRPr="00077F96" w14:paraId="061F8D4E" w14:textId="77777777" w:rsidTr="00C4034C">
        <w:tc>
          <w:tcPr>
            <w:tcW w:w="10429" w:type="dxa"/>
            <w:gridSpan w:val="2"/>
          </w:tcPr>
          <w:p w14:paraId="427D7AC1" w14:textId="77777777" w:rsidR="007C603F" w:rsidRPr="00077F96" w:rsidRDefault="007C603F" w:rsidP="007C60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14:paraId="378527F3" w14:textId="0C1FC13A" w:rsidR="007C603F" w:rsidRPr="00077F96" w:rsidRDefault="007C603F" w:rsidP="007C60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</w:t>
            </w:r>
            <w:r w:rsidR="00E96CD9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-2</w:t>
            </w: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62DB1BC6" w14:textId="77777777" w:rsidR="007C603F" w:rsidRPr="00077F96" w:rsidRDefault="007C603F" w:rsidP="007C60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966"/>
              <w:gridCol w:w="1559"/>
              <w:gridCol w:w="1417"/>
              <w:gridCol w:w="1418"/>
              <w:gridCol w:w="1559"/>
            </w:tblGrid>
            <w:tr w:rsidR="007C603F" w:rsidRPr="00077F96" w14:paraId="30607C91" w14:textId="77777777" w:rsidTr="00423772">
              <w:trPr>
                <w:trHeight w:val="357"/>
              </w:trPr>
              <w:tc>
                <w:tcPr>
                  <w:tcW w:w="34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9C97E0" w14:textId="77777777" w:rsidR="007C603F" w:rsidRPr="00077F96" w:rsidRDefault="007C603F" w:rsidP="007C6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57B4DB5" w14:textId="77777777" w:rsidR="007C603F" w:rsidRPr="00077F96" w:rsidRDefault="007C603F" w:rsidP="007C603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2660F0B9" w14:textId="77777777" w:rsidR="007C603F" w:rsidRPr="00077F96" w:rsidRDefault="007C603F" w:rsidP="007C603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FFFA61F" w14:textId="77777777" w:rsidR="007C603F" w:rsidRPr="00077F96" w:rsidRDefault="007C603F" w:rsidP="007C603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D94E6F4" w14:textId="77777777" w:rsidR="007C603F" w:rsidRPr="00077F96" w:rsidRDefault="007C603F" w:rsidP="007C6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46CE381" w14:textId="51D526A0" w:rsidR="007C603F" w:rsidRPr="00077F96" w:rsidRDefault="007C603F" w:rsidP="007C6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7C603F" w:rsidRPr="00077F96" w14:paraId="4A8C5A32" w14:textId="77777777" w:rsidTr="00C850D3">
              <w:trPr>
                <w:trHeight w:val="580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FE6969" w14:textId="7777777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1EC314" w14:textId="7777777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1: …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2E9941" w14:textId="535391C9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BA14EC" w14:textId="663E0689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3C1986C" w14:textId="5FC961FB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5013648" w14:textId="7937B478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7C603F" w:rsidRPr="00077F96" w14:paraId="4142D6AA" w14:textId="77777777" w:rsidTr="003463FB">
              <w:trPr>
                <w:trHeight w:val="987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6D1BB1" w14:textId="7777777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5CBFB84" w14:textId="7777777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2: …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D7CC2DB" w14:textId="480CB36C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4C2578" w14:textId="748DA57C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2466B98" w14:textId="492F7D89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9AA1ED" w14:textId="69135275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7C603F" w:rsidRPr="00077F96" w14:paraId="49D9CB28" w14:textId="77777777" w:rsidTr="00C850D3">
              <w:trPr>
                <w:trHeight w:val="388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DEC0B8" w14:textId="7777777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lastRenderedPageBreak/>
                    <w:t>Ефикасност</w:t>
                  </w: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9432FA" w14:textId="3BFED4F9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1: …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747C61" w14:textId="2A4C0330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49418" w14:textId="79127F94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442240D" w14:textId="663701FC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86DDD91" w14:textId="6C059F60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7C603F" w:rsidRPr="00077F96" w14:paraId="3776E747" w14:textId="77777777" w:rsidTr="003463FB">
              <w:trPr>
                <w:trHeight w:val="966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353A24F" w14:textId="7777777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A86964C" w14:textId="77777777" w:rsidR="007C603F" w:rsidRPr="00077F96" w:rsidDel="00512211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2: …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840ED81" w14:textId="412310D2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DE42623" w14:textId="55B54295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497D001" w14:textId="06021C3A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F136E2F" w14:textId="2EC02062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7C603F" w:rsidRPr="00077F96" w14:paraId="773F1B90" w14:textId="77777777" w:rsidTr="00C850D3">
              <w:trPr>
                <w:trHeight w:val="541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DB9FE3B" w14:textId="7777777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5AF361" w14:textId="749831FB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1: …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3790D3" w14:textId="79490D98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BBDE85" w14:textId="25C824AC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3547581" w14:textId="35C1E35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A2C7987" w14:textId="76D6A6C1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7C603F" w:rsidRPr="00077F96" w14:paraId="3C2B4103" w14:textId="77777777" w:rsidTr="003463FB">
              <w:trPr>
                <w:trHeight w:val="1116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4B116D41" w14:textId="77777777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993FE2" w14:textId="77777777" w:rsidR="007C603F" w:rsidRPr="00077F96" w:rsidDel="00512211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2: …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34C92B" w14:textId="029B8119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416716E" w14:textId="0A33AC76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077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C0A57B6" w14:textId="56B3B111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3D3B74A" w14:textId="23C83479" w:rsidR="007C603F" w:rsidRPr="00077F96" w:rsidRDefault="007C603F" w:rsidP="007C603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14:paraId="54A3CB07" w14:textId="77777777" w:rsidR="0051411A" w:rsidRPr="00077F96" w:rsidRDefault="0051411A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45A218DC" w14:textId="7836428B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14:paraId="76A084AA" w14:textId="29C919E2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62FBE5AF" w:rsidR="007C603F" w:rsidRPr="00077F96" w:rsidRDefault="007C603F" w:rsidP="002B68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7C603F" w:rsidRPr="00077F96" w14:paraId="3581DEA8" w14:textId="77777777" w:rsidTr="00C4034C">
        <w:tc>
          <w:tcPr>
            <w:tcW w:w="10429" w:type="dxa"/>
            <w:gridSpan w:val="2"/>
          </w:tcPr>
          <w:p w14:paraId="212C3F3B" w14:textId="77777777" w:rsidR="007C603F" w:rsidRPr="00077F96" w:rsidRDefault="007C603F" w:rsidP="007C60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14:paraId="5A85BC2F" w14:textId="04920D8B" w:rsidR="007C603F" w:rsidRPr="00077F96" w:rsidRDefault="00A55E94" w:rsidP="007C603F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проблеми 1 и 2</w:t>
            </w:r>
            <w:r w:rsidR="007C603F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7656095D" w14:textId="1A302695" w:rsidR="007C603F" w:rsidRPr="00077F96" w:rsidRDefault="007C603F" w:rsidP="007C603F">
            <w:p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 „</w:t>
            </w:r>
            <w:r w:rsidR="00A55E94" w:rsidRPr="00077F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Приемане на проекта на </w:t>
            </w:r>
            <w:r w:rsidR="00A55E94" w:rsidRPr="00077F9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изменение и допълнение на </w:t>
            </w:r>
            <w:r w:rsidR="00A55E94" w:rsidRPr="00077F9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>Наредба за условията и реда за постигане сигурността на корабите, пристанищата и пристанищните райони</w:t>
            </w:r>
            <w:r w:rsidR="00A55E94" w:rsidRPr="00077F9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приета с Постановление № 374 на Министерския съвет от 25 ноември 2014 г. </w:t>
            </w:r>
            <w:r w:rsidR="004018AA"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18AA" w:rsidRPr="004018AA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(обн., ДВ, бр. 99 от 2014 г., изм., бр. 36 от 2022 г.</w:t>
            </w:r>
            <w:r w:rsidR="00A55E94" w:rsidRPr="004018A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)</w:t>
            </w:r>
            <w:r w:rsidRPr="004018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“</w:t>
            </w:r>
          </w:p>
          <w:p w14:paraId="44C0DA42" w14:textId="4FF36586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7C603F" w:rsidRPr="00077F96" w14:paraId="1511B3DD" w14:textId="77777777" w:rsidTr="00C4034C">
        <w:tc>
          <w:tcPr>
            <w:tcW w:w="10429" w:type="dxa"/>
            <w:gridSpan w:val="2"/>
          </w:tcPr>
          <w:p w14:paraId="5247B436" w14:textId="77777777" w:rsidR="007C603F" w:rsidRPr="00077F96" w:rsidRDefault="007C603F" w:rsidP="007C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4FAE340C" w:rsidR="007C603F" w:rsidRPr="00077F96" w:rsidRDefault="007C603F" w:rsidP="007C60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854E52D">
                <v:shape id="_x0000_i1063" type="#_x0000_t75" style="width:108pt;height:18pt" o:ole="">
                  <v:imagedata r:id="rId14" o:title=""/>
                </v:shape>
                <w:control r:id="rId15" w:name="OptionButton3" w:shapeid="_x0000_i1063"/>
              </w:object>
            </w:r>
          </w:p>
          <w:p w14:paraId="6711743F" w14:textId="00B7BC85" w:rsidR="007C603F" w:rsidRPr="00077F96" w:rsidRDefault="007C603F" w:rsidP="007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E8C0B7">
                <v:shape id="_x0000_i1065" type="#_x0000_t75" style="width:108pt;height:18pt" o:ole="">
                  <v:imagedata r:id="rId16" o:title=""/>
                </v:shape>
                <w:control r:id="rId17" w:name="OptionButton4" w:shapeid="_x0000_i1065"/>
              </w:object>
            </w:r>
          </w:p>
          <w:p w14:paraId="23A587D4" w14:textId="164EDE74" w:rsidR="007C603F" w:rsidRPr="00077F96" w:rsidRDefault="007C603F" w:rsidP="007C60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B3636BA">
                <v:shape id="_x0000_i1067" type="#_x0000_t75" style="width:108pt;height:18pt" o:ole="">
                  <v:imagedata r:id="rId18" o:title=""/>
                </v:shape>
                <w:control r:id="rId19" w:name="OptionButton5" w:shapeid="_x0000_i1067"/>
              </w:object>
            </w:r>
          </w:p>
          <w:p w14:paraId="1314A92A" w14:textId="43A7545C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Изборът следва да е съотносим с посочените специфични въздействия на препоръчителния вариант за решаване на всеки проблем.</w:t>
            </w:r>
          </w:p>
          <w:p w14:paraId="1AAA5F2B" w14:textId="7CA26B83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7C603F" w:rsidRPr="00077F96" w14:paraId="56544CB3" w14:textId="77777777" w:rsidTr="00C4034C">
        <w:tc>
          <w:tcPr>
            <w:tcW w:w="10429" w:type="dxa"/>
            <w:gridSpan w:val="2"/>
          </w:tcPr>
          <w:p w14:paraId="632DE473" w14:textId="7AF6C55B" w:rsidR="007C603F" w:rsidRPr="00077F96" w:rsidRDefault="007C603F" w:rsidP="00A55E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49413BEC" w14:textId="754CEC87" w:rsidR="007C603F" w:rsidRPr="00077F96" w:rsidRDefault="007C603F" w:rsidP="007C60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DE35FD">
                <v:shape id="_x0000_i1069" type="#_x0000_t75" style="width:108pt;height:18pt" o:ole="">
                  <v:imagedata r:id="rId20" o:title=""/>
                </v:shape>
                <w:control r:id="rId21" w:name="OptionButton16" w:shapeid="_x0000_i1069"/>
              </w:object>
            </w:r>
          </w:p>
          <w:p w14:paraId="2CEA1C82" w14:textId="68B82756" w:rsidR="007C603F" w:rsidRPr="00077F96" w:rsidRDefault="007C603F" w:rsidP="007C60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CA227F">
                <v:shape id="_x0000_i1071" type="#_x0000_t75" style="width:108pt;height:18pt" o:ole="">
                  <v:imagedata r:id="rId22" o:title=""/>
                </v:shape>
                <w:control r:id="rId23" w:name="OptionButton17" w:shapeid="_x0000_i1071"/>
              </w:object>
            </w:r>
          </w:p>
          <w:p w14:paraId="56DED854" w14:textId="671B7A24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14:paraId="3E1E04D4" w14:textId="496FEE58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7C603F" w:rsidRPr="00077F96" w14:paraId="5FF8E077" w14:textId="77777777" w:rsidTr="00C4034C">
        <w:tc>
          <w:tcPr>
            <w:tcW w:w="10429" w:type="dxa"/>
            <w:gridSpan w:val="2"/>
          </w:tcPr>
          <w:p w14:paraId="7B0F5C32" w14:textId="1D1E6DFB" w:rsidR="007C603F" w:rsidRPr="00077F96" w:rsidRDefault="007C603F" w:rsidP="007C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1BD61816" w:rsidR="007C603F" w:rsidRPr="00077F96" w:rsidRDefault="007C603F" w:rsidP="007C60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319A3815">
                <v:shape id="_x0000_i1073" type="#_x0000_t75" style="width:108pt;height:18pt" o:ole="">
                  <v:imagedata r:id="rId20" o:title=""/>
                </v:shape>
                <w:control r:id="rId24" w:name="OptionButton18" w:shapeid="_x0000_i1073"/>
              </w:object>
            </w:r>
          </w:p>
          <w:p w14:paraId="7849EC3F" w14:textId="5B797474" w:rsidR="007C603F" w:rsidRPr="00077F96" w:rsidRDefault="007C603F" w:rsidP="007C60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4663E39">
                <v:shape id="_x0000_i1075" type="#_x0000_t75" style="width:108pt;height:18pt" o:ole="">
                  <v:imagedata r:id="rId22" o:title=""/>
                </v:shape>
                <w:control r:id="rId25" w:name="OptionButton19" w:shapeid="_x0000_i1075"/>
              </w:object>
            </w:r>
          </w:p>
          <w:p w14:paraId="46F92B24" w14:textId="77777777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7C603F" w:rsidRPr="00077F96" w14:paraId="274837D6" w14:textId="77777777" w:rsidTr="00C4034C">
        <w:tc>
          <w:tcPr>
            <w:tcW w:w="10429" w:type="dxa"/>
            <w:gridSpan w:val="2"/>
          </w:tcPr>
          <w:p w14:paraId="69C80DA5" w14:textId="61D3E3A8" w:rsidR="007C603F" w:rsidRPr="00077F96" w:rsidRDefault="007C603F" w:rsidP="00A5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6.4. По какъв начин препоръчителният вариант въздейства върху микро-, малките и средните предприятия (МСП)</w:t>
            </w:r>
            <w:r w:rsidRPr="00077F9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61412310" w:rsidR="007C603F" w:rsidRPr="00077F96" w:rsidRDefault="007C603F" w:rsidP="007C603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7F96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616DB3D9">
                <v:shape id="_x0000_i1077" type="#_x0000_t75" style="width:259.65pt;height:18pt" o:ole="">
                  <v:imagedata r:id="rId26" o:title=""/>
                </v:shape>
                <w:control r:id="rId27" w:name="OptionButton6" w:shapeid="_x0000_i1077"/>
              </w:object>
            </w:r>
          </w:p>
          <w:p w14:paraId="003CD017" w14:textId="4FD3036B" w:rsidR="007C603F" w:rsidRPr="00077F96" w:rsidRDefault="007C603F" w:rsidP="007C603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7F96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48996CF0">
                <v:shape id="_x0000_i1079" type="#_x0000_t75" style="width:161.25pt;height:18pt" o:ole="">
                  <v:imagedata r:id="rId28" o:title=""/>
                </v:shape>
                <w:control r:id="rId29" w:name="OptionButton7" w:shapeid="_x0000_i1079"/>
              </w:object>
            </w:r>
          </w:p>
          <w:p w14:paraId="644E069F" w14:textId="6712F340" w:rsidR="005D7D92" w:rsidRPr="00077F96" w:rsidRDefault="005D7D92" w:rsidP="002B68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Въздействието от промяната на </w:t>
            </w:r>
            <w:r w:rsidRPr="00077F9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bg-BG"/>
              </w:rPr>
              <w:t>Наредбата за условията и реда за постигане сигурността на корабите, пристанищата и пристанищните райони</w:t>
            </w:r>
            <w:r w:rsidRPr="00077F96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върху пристанищните оператори, които имат характеристиките на микро-, малки или средни предприятия, няма да е негативно, тъй като се н</w:t>
            </w: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амалява административната тежест т.е. ще няма да е налично изискването за издаване на удостоверение за съответствие на пристанището и за преустановяване действието на издадените такива удостоверения; В този смисъл на практика ще отпадне една </w:t>
            </w:r>
            <w:r w:rsidRPr="00077F96">
              <w:rPr>
                <w:rFonts w:ascii="Times New Roman" w:eastAsia="Tahoma" w:hAnsi="Times New Roman" w:cs="Times New Roman"/>
                <w:color w:val="333333"/>
                <w:sz w:val="24"/>
                <w:szCs w:val="24"/>
                <w:lang w:val="bg-BG"/>
              </w:rPr>
              <w:t>непропорционална тежест за юридическите лица – пристанищни оператори.</w:t>
            </w:r>
          </w:p>
          <w:p w14:paraId="1808DE63" w14:textId="4AACDAAD" w:rsidR="007C603F" w:rsidRPr="00077F96" w:rsidRDefault="007C603F" w:rsidP="002B68F7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Изборът следва да е съотносим с посочените специфични въздействия на препоръчителния вариант.</w:t>
            </w:r>
          </w:p>
        </w:tc>
      </w:tr>
      <w:tr w:rsidR="007C603F" w:rsidRPr="00077F96" w14:paraId="6257BA47" w14:textId="77777777" w:rsidTr="00C4034C">
        <w:tc>
          <w:tcPr>
            <w:tcW w:w="10429" w:type="dxa"/>
            <w:gridSpan w:val="2"/>
          </w:tcPr>
          <w:p w14:paraId="1892C53E" w14:textId="77777777" w:rsidR="007C603F" w:rsidRPr="00077F96" w:rsidRDefault="007C603F" w:rsidP="007C60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1A58D5A" w14:textId="5BEE7762" w:rsidR="007C603F" w:rsidRPr="00077F96" w:rsidRDefault="007C603F" w:rsidP="007C60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рискове от прилагането на препоръчителния вариант.</w:t>
            </w:r>
          </w:p>
          <w:p w14:paraId="572C8784" w14:textId="647ED5D4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7C603F" w:rsidRPr="00077F96" w14:paraId="2BBAF327" w14:textId="77777777" w:rsidTr="00C4034C">
        <w:tc>
          <w:tcPr>
            <w:tcW w:w="10429" w:type="dxa"/>
            <w:gridSpan w:val="2"/>
          </w:tcPr>
          <w:p w14:paraId="5A922223" w14:textId="77777777" w:rsidR="007C603F" w:rsidRPr="00077F96" w:rsidRDefault="007C603F" w:rsidP="007C6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19762281" w:rsidR="007C603F" w:rsidRPr="00077F96" w:rsidRDefault="007C603F" w:rsidP="007C60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0F51C9D">
                <v:shape id="_x0000_i1081" type="#_x0000_t75" style="width:498.65pt;height:18pt" o:ole="">
                  <v:imagedata r:id="rId30" o:title=""/>
                </v:shape>
                <w:control r:id="rId31" w:name="OptionButton13" w:shapeid="_x0000_i1081"/>
              </w:object>
            </w:r>
          </w:p>
          <w:p w14:paraId="60657BD9" w14:textId="77777777" w:rsidR="007C603F" w:rsidRPr="00077F96" w:rsidRDefault="007C603F" w:rsidP="007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14:paraId="2C6C0D84" w14:textId="555FB655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7189F9F1" w:rsidR="007C603F" w:rsidRPr="00077F96" w:rsidRDefault="007C603F" w:rsidP="007C60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6577C51">
                <v:shape id="_x0000_i1083" type="#_x0000_t75" style="width:502.45pt;height:18pt" o:ole="">
                  <v:imagedata r:id="rId32" o:title=""/>
                </v:shape>
                <w:control r:id="rId33" w:name="OptionButton15" w:shapeid="_x0000_i1083"/>
              </w:object>
            </w:r>
          </w:p>
          <w:p w14:paraId="548C9E1E" w14:textId="4BF3B4FC" w:rsidR="007C603F" w:rsidRPr="00077F96" w:rsidRDefault="007C603F" w:rsidP="007C603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Проектът ще бъде публикуван за обществено обсъждане на официалната интернет страница на Министерството на транспорта и съобщенията и на Портала за обществени консултации на Министерския съвет. </w:t>
            </w:r>
          </w:p>
          <w:p w14:paraId="6D9FEFAF" w14:textId="1C17C229" w:rsidR="007C603F" w:rsidRPr="00077F96" w:rsidRDefault="007C603F" w:rsidP="002D7B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  <w:r w:rsidR="002D7B30" w:rsidRPr="00077F96" w:rsidDel="002D7B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7C603F" w:rsidRPr="00077F96" w14:paraId="1FDD5F2F" w14:textId="77777777" w:rsidTr="00C4034C">
        <w:tc>
          <w:tcPr>
            <w:tcW w:w="10429" w:type="dxa"/>
            <w:gridSpan w:val="2"/>
          </w:tcPr>
          <w:p w14:paraId="3E0EEC45" w14:textId="77777777" w:rsidR="007C603F" w:rsidRPr="00077F96" w:rsidRDefault="007C603F" w:rsidP="007C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4474B413" w:rsidR="007C603F" w:rsidRPr="00077F96" w:rsidRDefault="007C603F" w:rsidP="007C603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7F96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3548FBA1">
                <v:shape id="_x0000_i1085" type="#_x0000_t75" style="width:108pt;height:18pt" o:ole="">
                  <v:imagedata r:id="rId34" o:title=""/>
                </v:shape>
                <w:control r:id="rId35" w:name="OptionButton9" w:shapeid="_x0000_i1085"/>
              </w:object>
            </w:r>
          </w:p>
          <w:p w14:paraId="35283808" w14:textId="16908F2A" w:rsidR="007C603F" w:rsidRPr="00077F96" w:rsidRDefault="007C603F" w:rsidP="007C603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7F96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4BEA1EE9">
                <v:shape id="_x0000_i1087" type="#_x0000_t75" style="width:108pt;height:18pt" o:ole="">
                  <v:imagedata r:id="rId36" o:title=""/>
                </v:shape>
                <w:control r:id="rId37" w:name="OptionButton10" w:shapeid="_x0000_i1087"/>
              </w:object>
            </w:r>
          </w:p>
          <w:p w14:paraId="39837B0B" w14:textId="29149665" w:rsidR="00281DA8" w:rsidRPr="00077F96" w:rsidRDefault="007C603F" w:rsidP="00281DA8">
            <w:pPr>
              <w:pStyle w:val="title-bold"/>
              <w:shd w:val="clear" w:color="auto" w:fill="FFFFFF"/>
              <w:spacing w:before="0" w:beforeAutospacing="0" w:after="75" w:afterAutospacing="0"/>
              <w:jc w:val="both"/>
              <w:rPr>
                <w:rFonts w:eastAsia="Tahoma"/>
              </w:rPr>
            </w:pPr>
            <w:r w:rsidRPr="00077F96">
              <w:lastRenderedPageBreak/>
              <w:t xml:space="preserve">Доколкото се </w:t>
            </w:r>
            <w:r w:rsidRPr="00077F96">
              <w:rPr>
                <w:rFonts w:eastAsia="Tahoma"/>
              </w:rPr>
              <w:t>синх</w:t>
            </w:r>
            <w:r w:rsidR="00FB08DC" w:rsidRPr="00077F96">
              <w:rPr>
                <w:rFonts w:eastAsia="Tahoma"/>
              </w:rPr>
              <w:t>ронизира използвания</w:t>
            </w:r>
            <w:r w:rsidR="00325D97" w:rsidRPr="00077F96">
              <w:rPr>
                <w:rFonts w:eastAsia="Tahoma"/>
              </w:rPr>
              <w:t>т</w:t>
            </w:r>
            <w:r w:rsidR="00FB08DC" w:rsidRPr="00077F96">
              <w:rPr>
                <w:rFonts w:eastAsia="Tahoma"/>
              </w:rPr>
              <w:t xml:space="preserve"> в </w:t>
            </w:r>
            <w:r w:rsidR="00FB08DC" w:rsidRPr="00077F96">
              <w:rPr>
                <w:bCs/>
                <w:color w:val="222222"/>
                <w:shd w:val="clear" w:color="auto" w:fill="FFFFFF"/>
              </w:rPr>
              <w:t>Наредбата за условията и реда за постигане сигурността на корабите, пристанищата и пристанищните райони</w:t>
            </w:r>
            <w:r w:rsidR="00FB08DC" w:rsidRPr="00077F96">
              <w:t>,</w:t>
            </w:r>
            <w:r w:rsidRPr="00077F96">
              <w:rPr>
                <w:rFonts w:eastAsia="Tahoma"/>
              </w:rPr>
              <w:t xml:space="preserve"> понятиен апарат в областта на сигурността на пристанищата с този на</w:t>
            </w:r>
            <w:r w:rsidR="00281DA8" w:rsidRPr="00077F96">
              <w:rPr>
                <w:rFonts w:eastAsia="Tahoma"/>
              </w:rPr>
              <w:t>:</w:t>
            </w:r>
          </w:p>
          <w:p w14:paraId="00FEC07E" w14:textId="77777777" w:rsidR="00281DA8" w:rsidRPr="00077F96" w:rsidRDefault="007C603F" w:rsidP="00FB08DC">
            <w:pPr>
              <w:pStyle w:val="title-bold"/>
              <w:numPr>
                <w:ilvl w:val="0"/>
                <w:numId w:val="30"/>
              </w:numPr>
              <w:shd w:val="clear" w:color="auto" w:fill="FFFFFF"/>
              <w:spacing w:before="0" w:beforeAutospacing="0" w:after="75" w:afterAutospacing="0"/>
              <w:ind w:left="0" w:firstLine="400"/>
              <w:jc w:val="both"/>
              <w:rPr>
                <w:b/>
                <w:bCs/>
              </w:rPr>
            </w:pPr>
            <w:r w:rsidRPr="00077F96">
              <w:rPr>
                <w:rFonts w:eastAsia="Tahoma"/>
              </w:rPr>
              <w:t>Регламент № (ЕО) 725/2004 на Европейския парламент и на Съвета от 31  март 2004 г. относно подобряване на сигурността на корабите и на пристанищните съоръжения (ОВ, L 129 от 2004 г.)</w:t>
            </w:r>
            <w:r w:rsidR="00281DA8" w:rsidRPr="00077F96">
              <w:rPr>
                <w:rFonts w:eastAsia="Tahoma"/>
              </w:rPr>
              <w:t>, изменен с Решение на Комисията от 23 януари 2009 г. (ОВ, L 29 от 31 януари 2009 г.) и с Регламент (ЕО) № 219/2009 на Европейския парламент и на Съвета от 11 март 2009 г. (ОВ, L 87 от 31 март 2009 г.), и</w:t>
            </w:r>
          </w:p>
          <w:p w14:paraId="4BAEC28A" w14:textId="564A71DB" w:rsidR="00281DA8" w:rsidRPr="00077F96" w:rsidRDefault="00281DA8" w:rsidP="00FB08DC">
            <w:pPr>
              <w:pStyle w:val="title-bold"/>
              <w:numPr>
                <w:ilvl w:val="0"/>
                <w:numId w:val="30"/>
              </w:numPr>
              <w:shd w:val="clear" w:color="auto" w:fill="FFFFFF"/>
              <w:spacing w:before="0" w:beforeAutospacing="0" w:after="75" w:afterAutospacing="0"/>
              <w:ind w:left="0" w:firstLine="400"/>
              <w:jc w:val="both"/>
              <w:rPr>
                <w:b/>
                <w:bCs/>
              </w:rPr>
            </w:pPr>
            <w:r w:rsidRPr="00077F96">
              <w:rPr>
                <w:rFonts w:eastAsia="Tahoma"/>
              </w:rPr>
              <w:t xml:space="preserve"> Директива 2005/65/ЕО на Европейския парламент и на Съвета от 26 октомври 2005 г. за повишаване на сигурността на пристанищата (ОВ, L 310 от 25 ноември 2005 г.), изменена с Регламент (ЕО) № 219/2009 на Европейския парламент и на Съвета от 11 март 2009 г. (ОВ, L 87 от 31 март 2009 г.) и с </w:t>
            </w:r>
            <w:r w:rsidRPr="00077F96">
              <w:rPr>
                <w:bCs/>
              </w:rPr>
              <w:t>Регламент (ЕС) 2019/1243 на Европейския парламент и на Съвета от 20 юни 2019 година за адаптиране на редица правни актове, предвиждащи използване на процедурата по регулиране с контрол, към членове 290 и 291 от Договора за функционирането на Европейския съюз</w:t>
            </w:r>
            <w:r w:rsidRPr="00077F96">
              <w:rPr>
                <w:b/>
                <w:bCs/>
              </w:rPr>
              <w:t xml:space="preserve"> </w:t>
            </w:r>
            <w:r w:rsidRPr="00077F96">
              <w:rPr>
                <w:bCs/>
              </w:rPr>
              <w:t>(</w:t>
            </w:r>
            <w:r w:rsidRPr="00077F96">
              <w:rPr>
                <w:rStyle w:val="Emphasis"/>
                <w:i w:val="0"/>
              </w:rPr>
              <w:t>OB, L 198 от 25 юли 2019 г.)</w:t>
            </w:r>
            <w:r w:rsidRPr="00077F96">
              <w:rPr>
                <w:rStyle w:val="Emphasis"/>
              </w:rPr>
              <w:t xml:space="preserve"> </w:t>
            </w:r>
            <w:r w:rsidRPr="00077F96">
              <w:rPr>
                <w:rFonts w:eastAsia="Tahoma"/>
              </w:rPr>
              <w:t>т.е. относимите актове на вторичното право на Европейския съюз.</w:t>
            </w:r>
          </w:p>
          <w:p w14:paraId="604A5089" w14:textId="23D8A7C4" w:rsidR="007C603F" w:rsidRPr="00077F96" w:rsidRDefault="00DE4823" w:rsidP="007C6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38" w:history="1">
              <w:r w:rsidR="007C603F" w:rsidRPr="00077F9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https://eur-lex.europa.eu/legal-content/BG/TXT/?uri=celex%3A32004R0725</w:t>
              </w:r>
            </w:hyperlink>
          </w:p>
          <w:p w14:paraId="0894E2E3" w14:textId="0A5C367F" w:rsidR="007C603F" w:rsidRPr="00077F96" w:rsidRDefault="00DE4823" w:rsidP="007C603F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39" w:history="1">
              <w:r w:rsidR="007C603F" w:rsidRPr="00077F9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https://eur-lex.europa.eu/legal-content/EN/TXT/?uri=COM%3A2003%3A0229%3AFIN</w:t>
              </w:r>
            </w:hyperlink>
          </w:p>
          <w:p w14:paraId="0EA34A2E" w14:textId="1798A154" w:rsidR="00281DA8" w:rsidRPr="00077F96" w:rsidRDefault="00DE4823" w:rsidP="007C603F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40" w:history="1">
              <w:r w:rsidR="00DE7514" w:rsidRPr="00077F9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https://eur-lex.europa.eu/legal-content/BG/TXT/?uri=CELEX%3A02005L0065-20190726</w:t>
              </w:r>
            </w:hyperlink>
          </w:p>
          <w:p w14:paraId="10134509" w14:textId="6F9DA8E8" w:rsidR="00DE7514" w:rsidRPr="00077F96" w:rsidRDefault="00DE7514" w:rsidP="007C603F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Style w:val="Hyperlink"/>
                <w:rFonts w:ascii="Times New Roman" w:hAnsi="Times New Roman" w:cs="Times New Roman"/>
                <w:sz w:val="24"/>
                <w:szCs w:val="24"/>
                <w:lang w:val="bg-BG"/>
              </w:rPr>
              <w:t>https://eur-lex.europa.eu/legal-content/EN/TXT/?uri=celex%3A52009DC0002</w:t>
            </w:r>
          </w:p>
          <w:p w14:paraId="3B2E629A" w14:textId="399B9611" w:rsidR="007C603F" w:rsidRPr="00077F96" w:rsidRDefault="007C603F" w:rsidP="007C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7C603F" w:rsidRPr="00077F96" w14:paraId="6F722E12" w14:textId="77777777" w:rsidTr="00C4034C">
        <w:tc>
          <w:tcPr>
            <w:tcW w:w="10429" w:type="dxa"/>
            <w:gridSpan w:val="2"/>
          </w:tcPr>
          <w:p w14:paraId="0A9963B9" w14:textId="4882F325" w:rsidR="007C603F" w:rsidRPr="00077F96" w:rsidRDefault="007C603F" w:rsidP="007C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06D13182" w:rsidR="007C603F" w:rsidRPr="00077F96" w:rsidRDefault="007C603F" w:rsidP="007C603F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7F96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FB0BF29">
                <v:shape id="_x0000_i1089" type="#_x0000_t75" style="width:108pt;height:18pt" o:ole="">
                  <v:imagedata r:id="rId20" o:title=""/>
                </v:shape>
                <w:control r:id="rId41" w:name="OptionButton20" w:shapeid="_x0000_i1089"/>
              </w:object>
            </w:r>
          </w:p>
          <w:p w14:paraId="642DBBB9" w14:textId="64A96205" w:rsidR="007C603F" w:rsidRPr="00077F96" w:rsidRDefault="007C603F" w:rsidP="007C603F">
            <w:pPr>
              <w:spacing w:before="120" w:after="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7F96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AA28506">
                <v:shape id="_x0000_i1091" type="#_x0000_t75" style="width:108pt;height:18pt" o:ole="">
                  <v:imagedata r:id="rId22" o:title=""/>
                </v:shape>
                <w:control r:id="rId42" w:name="OptionButton21" w:shapeid="_x0000_i1091"/>
              </w:object>
            </w:r>
          </w:p>
          <w:p w14:paraId="498787D1" w14:textId="76753996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  <w:r w:rsidRPr="00077F96" w:rsidDel="00FA31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7C603F" w:rsidRPr="00077F96" w14:paraId="06C71DB2" w14:textId="77777777" w:rsidTr="00C4034C">
        <w:tc>
          <w:tcPr>
            <w:tcW w:w="10429" w:type="dxa"/>
            <w:gridSpan w:val="2"/>
          </w:tcPr>
          <w:p w14:paraId="59503332" w14:textId="5316955C" w:rsidR="007C603F" w:rsidRPr="00077F96" w:rsidRDefault="007C603F" w:rsidP="007C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  <w:r w:rsidR="002D7B30"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Допълнителна информация е налична на посочените в т. 8 и т. 11 интернет адреси.</w:t>
            </w:r>
          </w:p>
          <w:p w14:paraId="132ED5A7" w14:textId="69559D0D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Приложете необходимата допълнителна информация и документи.</w:t>
            </w:r>
          </w:p>
        </w:tc>
      </w:tr>
      <w:tr w:rsidR="007C603F" w:rsidRPr="00077F96" w14:paraId="1549F574" w14:textId="77777777" w:rsidTr="00C4034C">
        <w:tc>
          <w:tcPr>
            <w:tcW w:w="10429" w:type="dxa"/>
            <w:gridSpan w:val="2"/>
          </w:tcPr>
          <w:p w14:paraId="1FCAE7B8" w14:textId="552B63AF" w:rsidR="007C603F" w:rsidRPr="00077F96" w:rsidRDefault="007C603F" w:rsidP="007C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7C9C1E91" w14:textId="77777777" w:rsidR="00077F96" w:rsidRPr="00077F96" w:rsidRDefault="00077F96" w:rsidP="007C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56A5BF5" w14:textId="77777777" w:rsidR="00077F96" w:rsidRPr="00077F96" w:rsidRDefault="00077F96" w:rsidP="00077F96">
            <w:pPr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(електронен адрес: www.marad.bg)</w:t>
            </w:r>
          </w:p>
          <w:p w14:paraId="5C5674E8" w14:textId="77777777" w:rsidR="00077F96" w:rsidRPr="00077F96" w:rsidRDefault="00077F96" w:rsidP="00077F96">
            <w:pPr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(електронен адрес: </w:t>
            </w:r>
            <w:hyperlink r:id="rId43" w:history="1">
              <w:r w:rsidRPr="00077F9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www.mtc.government.bg</w:t>
              </w:r>
            </w:hyperlink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7BCFDD3E" w14:textId="77777777" w:rsidR="00077F96" w:rsidRPr="00077F96" w:rsidRDefault="00077F96" w:rsidP="00077F96">
            <w:pPr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(електронен адрес: </w:t>
            </w:r>
            <w:hyperlink r:id="rId44" w:history="1">
              <w:r w:rsidRPr="00077F9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www.ciela.net</w:t>
              </w:r>
            </w:hyperlink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3A753030" w14:textId="2B68C4E9" w:rsidR="00077F96" w:rsidRPr="00077F96" w:rsidRDefault="00077F96" w:rsidP="00077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24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Регистър пристанищни оператори - </w:t>
            </w:r>
            <w:hyperlink r:id="rId45" w:history="1">
              <w:r w:rsidRPr="00077F9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 w:eastAsia="bg-BG"/>
                </w:rPr>
                <w:t>https://www.marad.bg/bg/taxonomy/term/179</w:t>
              </w:r>
            </w:hyperlink>
          </w:p>
          <w:p w14:paraId="479473DF" w14:textId="2EDCF6AF" w:rsidR="00077F96" w:rsidRPr="00077F96" w:rsidRDefault="00077F96" w:rsidP="00077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24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Регистър пристанища - </w:t>
            </w:r>
            <w:hyperlink r:id="rId46" w:history="1">
              <w:r w:rsidRPr="00077F9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 w:eastAsia="bg-BG"/>
                </w:rPr>
                <w:t>https://www.marad.bg/bg/taxonomy/term/178</w:t>
              </w:r>
            </w:hyperlink>
          </w:p>
          <w:p w14:paraId="3C64BC22" w14:textId="77777777" w:rsidR="00077F96" w:rsidRPr="00077F96" w:rsidRDefault="00077F96" w:rsidP="00077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14:paraId="10E75238" w14:textId="37515E1E" w:rsidR="007C603F" w:rsidRPr="00077F96" w:rsidRDefault="007C603F" w:rsidP="007C60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7C603F" w:rsidRPr="00077F96" w14:paraId="42BA7B7C" w14:textId="77777777" w:rsidTr="00C4034C">
        <w:tc>
          <w:tcPr>
            <w:tcW w:w="10429" w:type="dxa"/>
            <w:gridSpan w:val="2"/>
          </w:tcPr>
          <w:p w14:paraId="515A2514" w14:textId="77777777" w:rsidR="007C603F" w:rsidRPr="00077F96" w:rsidRDefault="007C603F" w:rsidP="007C6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513AC9D3" w14:textId="3E0888D4" w:rsidR="007C603F" w:rsidRPr="00077F96" w:rsidRDefault="007C603F" w:rsidP="007C603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Pr="00077F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Стефан Янков – директор на дирекция „Пристанища и пристанищни услуги“ в Изпълнителна агенция „Морска администрация“</w:t>
            </w:r>
          </w:p>
          <w:p w14:paraId="575D93D2" w14:textId="3FE731E3" w:rsidR="007C603F" w:rsidRPr="00077F96" w:rsidRDefault="007C603F" w:rsidP="007C60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Дата:</w:t>
            </w:r>
            <w:r w:rsidRPr="00077F96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val="bg-BG"/>
              </w:rPr>
              <w:t xml:space="preserve"> </w:t>
            </w:r>
          </w:p>
          <w:p w14:paraId="68DB5E38" w14:textId="1E8B419F" w:rsidR="007C603F" w:rsidRPr="00077F96" w:rsidRDefault="007C603F" w:rsidP="007C603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7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7F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</w:p>
        </w:tc>
      </w:tr>
    </w:tbl>
    <w:p w14:paraId="3519F3E8" w14:textId="77777777" w:rsidR="00E16D01" w:rsidRPr="00077F96" w:rsidRDefault="00E16D01" w:rsidP="002B68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077F96" w:rsidSect="00076E63">
      <w:headerReference w:type="even" r:id="rId47"/>
      <w:footerReference w:type="default" r:id="rId48"/>
      <w:footerReference w:type="first" r:id="rId49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EF42" w14:textId="77777777" w:rsidR="007962A9" w:rsidRDefault="007962A9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7962A9" w:rsidRDefault="0079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213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E3B22" w14:textId="1FC5F8FF" w:rsidR="007962A9" w:rsidRDefault="007962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8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ACEA6C" w14:textId="77777777" w:rsidR="007962A9" w:rsidRDefault="00796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530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A8B7F" w14:textId="6E3FA4AF" w:rsidR="007962A9" w:rsidRDefault="007962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0168B4" w14:textId="77777777" w:rsidR="007962A9" w:rsidRDefault="00796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F7A3" w14:textId="77777777" w:rsidR="007962A9" w:rsidRDefault="007962A9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7962A9" w:rsidRDefault="0079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7962A9" w:rsidRDefault="007962A9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7962A9" w:rsidRDefault="0079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0AD1CC"/>
    <w:multiLevelType w:val="singleLevel"/>
    <w:tmpl w:val="AA0AD1C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674A3B"/>
    <w:multiLevelType w:val="hybridMultilevel"/>
    <w:tmpl w:val="140A0B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19E"/>
    <w:multiLevelType w:val="hybridMultilevel"/>
    <w:tmpl w:val="F852F082"/>
    <w:lvl w:ilvl="0" w:tplc="27D6BE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0E7D"/>
    <w:multiLevelType w:val="hybridMultilevel"/>
    <w:tmpl w:val="BA34EBC6"/>
    <w:lvl w:ilvl="0" w:tplc="397CA4A4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5673"/>
    <w:multiLevelType w:val="hybridMultilevel"/>
    <w:tmpl w:val="E55A70F0"/>
    <w:lvl w:ilvl="0" w:tplc="14C417F2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3EB5"/>
    <w:multiLevelType w:val="hybridMultilevel"/>
    <w:tmpl w:val="598E2028"/>
    <w:lvl w:ilvl="0" w:tplc="28D62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35ADC"/>
    <w:multiLevelType w:val="hybridMultilevel"/>
    <w:tmpl w:val="B6E86C8C"/>
    <w:lvl w:ilvl="0" w:tplc="0402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02607D3"/>
    <w:multiLevelType w:val="hybridMultilevel"/>
    <w:tmpl w:val="5F9EA1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0A9E"/>
    <w:multiLevelType w:val="multilevel"/>
    <w:tmpl w:val="21810A9E"/>
    <w:lvl w:ilvl="0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62007"/>
    <w:multiLevelType w:val="hybridMultilevel"/>
    <w:tmpl w:val="D9ECB17A"/>
    <w:lvl w:ilvl="0" w:tplc="D3B2FDD8">
      <w:start w:val="4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52C6"/>
    <w:multiLevelType w:val="hybridMultilevel"/>
    <w:tmpl w:val="C1209502"/>
    <w:lvl w:ilvl="0" w:tplc="72C466E4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2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3" w15:restartNumberingAfterBreak="0">
    <w:nsid w:val="2D9309FF"/>
    <w:multiLevelType w:val="hybridMultilevel"/>
    <w:tmpl w:val="4524E032"/>
    <w:lvl w:ilvl="0" w:tplc="1206D5F2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403D8"/>
    <w:multiLevelType w:val="hybridMultilevel"/>
    <w:tmpl w:val="6AC8F1F2"/>
    <w:lvl w:ilvl="0" w:tplc="2D9887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3E1F"/>
    <w:multiLevelType w:val="hybridMultilevel"/>
    <w:tmpl w:val="F05EFA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8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9" w15:restartNumberingAfterBreak="0">
    <w:nsid w:val="46E0E49B"/>
    <w:multiLevelType w:val="singleLevel"/>
    <w:tmpl w:val="46E0E49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1" w15:restartNumberingAfterBreak="0">
    <w:nsid w:val="4A43287A"/>
    <w:multiLevelType w:val="hybridMultilevel"/>
    <w:tmpl w:val="25020B24"/>
    <w:lvl w:ilvl="0" w:tplc="88046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57948"/>
    <w:multiLevelType w:val="hybridMultilevel"/>
    <w:tmpl w:val="B9A4502E"/>
    <w:lvl w:ilvl="0" w:tplc="95CACF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1179B"/>
    <w:multiLevelType w:val="hybridMultilevel"/>
    <w:tmpl w:val="235AB59C"/>
    <w:lvl w:ilvl="0" w:tplc="3CAAA02C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5155A"/>
    <w:multiLevelType w:val="hybridMultilevel"/>
    <w:tmpl w:val="5C2A13D8"/>
    <w:lvl w:ilvl="0" w:tplc="CCC4239C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909"/>
    <w:multiLevelType w:val="hybridMultilevel"/>
    <w:tmpl w:val="830A83CC"/>
    <w:lvl w:ilvl="0" w:tplc="9558E090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64B70"/>
    <w:multiLevelType w:val="hybridMultilevel"/>
    <w:tmpl w:val="AD6204E4"/>
    <w:lvl w:ilvl="0" w:tplc="432C4DBC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9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28"/>
  </w:num>
  <w:num w:numId="2">
    <w:abstractNumId w:val="29"/>
  </w:num>
  <w:num w:numId="3">
    <w:abstractNumId w:val="17"/>
  </w:num>
  <w:num w:numId="4">
    <w:abstractNumId w:val="20"/>
  </w:num>
  <w:num w:numId="5">
    <w:abstractNumId w:val="18"/>
  </w:num>
  <w:num w:numId="6">
    <w:abstractNumId w:val="11"/>
  </w:num>
  <w:num w:numId="7">
    <w:abstractNumId w:val="12"/>
  </w:num>
  <w:num w:numId="8">
    <w:abstractNumId w:val="24"/>
  </w:num>
  <w:num w:numId="9">
    <w:abstractNumId w:val="16"/>
  </w:num>
  <w:num w:numId="10">
    <w:abstractNumId w:val="9"/>
  </w:num>
  <w:num w:numId="11">
    <w:abstractNumId w:val="22"/>
  </w:num>
  <w:num w:numId="12">
    <w:abstractNumId w:val="13"/>
  </w:num>
  <w:num w:numId="13">
    <w:abstractNumId w:val="10"/>
  </w:num>
  <w:num w:numId="14">
    <w:abstractNumId w:val="27"/>
  </w:num>
  <w:num w:numId="15">
    <w:abstractNumId w:val="1"/>
  </w:num>
  <w:num w:numId="16">
    <w:abstractNumId w:val="0"/>
  </w:num>
  <w:num w:numId="17">
    <w:abstractNumId w:val="8"/>
  </w:num>
  <w:num w:numId="18">
    <w:abstractNumId w:val="19"/>
  </w:num>
  <w:num w:numId="19">
    <w:abstractNumId w:val="15"/>
  </w:num>
  <w:num w:numId="20">
    <w:abstractNumId w:val="26"/>
  </w:num>
  <w:num w:numId="21">
    <w:abstractNumId w:val="2"/>
  </w:num>
  <w:num w:numId="22">
    <w:abstractNumId w:val="25"/>
  </w:num>
  <w:num w:numId="23">
    <w:abstractNumId w:val="21"/>
  </w:num>
  <w:num w:numId="24">
    <w:abstractNumId w:val="4"/>
  </w:num>
  <w:num w:numId="25">
    <w:abstractNumId w:val="14"/>
  </w:num>
  <w:num w:numId="26">
    <w:abstractNumId w:val="23"/>
  </w:num>
  <w:num w:numId="27">
    <w:abstractNumId w:val="5"/>
  </w:num>
  <w:num w:numId="28">
    <w:abstractNumId w:val="3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06CB1"/>
    <w:rsid w:val="00013C4D"/>
    <w:rsid w:val="00015CD1"/>
    <w:rsid w:val="00016941"/>
    <w:rsid w:val="00016E5E"/>
    <w:rsid w:val="00021C25"/>
    <w:rsid w:val="000276F3"/>
    <w:rsid w:val="0002770B"/>
    <w:rsid w:val="00037FDC"/>
    <w:rsid w:val="00040780"/>
    <w:rsid w:val="00042D08"/>
    <w:rsid w:val="00046E71"/>
    <w:rsid w:val="00053CF0"/>
    <w:rsid w:val="00055427"/>
    <w:rsid w:val="00056B74"/>
    <w:rsid w:val="00056C64"/>
    <w:rsid w:val="00064387"/>
    <w:rsid w:val="00064CC7"/>
    <w:rsid w:val="00066B5F"/>
    <w:rsid w:val="00067116"/>
    <w:rsid w:val="00075B2D"/>
    <w:rsid w:val="00076E63"/>
    <w:rsid w:val="00077F96"/>
    <w:rsid w:val="000901E9"/>
    <w:rsid w:val="000923D2"/>
    <w:rsid w:val="00097EDD"/>
    <w:rsid w:val="000A00B0"/>
    <w:rsid w:val="000A1BC7"/>
    <w:rsid w:val="000A2E06"/>
    <w:rsid w:val="000A4571"/>
    <w:rsid w:val="000B1868"/>
    <w:rsid w:val="000B2196"/>
    <w:rsid w:val="000B303B"/>
    <w:rsid w:val="000B3965"/>
    <w:rsid w:val="000C4449"/>
    <w:rsid w:val="000C502B"/>
    <w:rsid w:val="000D2C50"/>
    <w:rsid w:val="000D36B2"/>
    <w:rsid w:val="000D4D32"/>
    <w:rsid w:val="000E5E31"/>
    <w:rsid w:val="000F5DB5"/>
    <w:rsid w:val="001008D4"/>
    <w:rsid w:val="00103ACC"/>
    <w:rsid w:val="001138D1"/>
    <w:rsid w:val="0011637B"/>
    <w:rsid w:val="00126344"/>
    <w:rsid w:val="00136A61"/>
    <w:rsid w:val="00140555"/>
    <w:rsid w:val="0014380E"/>
    <w:rsid w:val="00152E2C"/>
    <w:rsid w:val="00153946"/>
    <w:rsid w:val="00156DBC"/>
    <w:rsid w:val="0016755E"/>
    <w:rsid w:val="00170C77"/>
    <w:rsid w:val="0017147B"/>
    <w:rsid w:val="00171BD8"/>
    <w:rsid w:val="001763C2"/>
    <w:rsid w:val="00185A1A"/>
    <w:rsid w:val="00191E60"/>
    <w:rsid w:val="001953E5"/>
    <w:rsid w:val="00196767"/>
    <w:rsid w:val="001A093B"/>
    <w:rsid w:val="001A45F1"/>
    <w:rsid w:val="001A78A1"/>
    <w:rsid w:val="001B4AD6"/>
    <w:rsid w:val="001C4BA4"/>
    <w:rsid w:val="001C6E2E"/>
    <w:rsid w:val="001D0B40"/>
    <w:rsid w:val="001D176C"/>
    <w:rsid w:val="001E3F39"/>
    <w:rsid w:val="001E44FB"/>
    <w:rsid w:val="001F3079"/>
    <w:rsid w:val="001F44AE"/>
    <w:rsid w:val="001F5C2F"/>
    <w:rsid w:val="00201A11"/>
    <w:rsid w:val="0020247E"/>
    <w:rsid w:val="002056A7"/>
    <w:rsid w:val="00212D60"/>
    <w:rsid w:val="00223EF5"/>
    <w:rsid w:val="002301A6"/>
    <w:rsid w:val="002303B8"/>
    <w:rsid w:val="00253621"/>
    <w:rsid w:val="00257A62"/>
    <w:rsid w:val="00266277"/>
    <w:rsid w:val="0026733B"/>
    <w:rsid w:val="0027726E"/>
    <w:rsid w:val="002815BB"/>
    <w:rsid w:val="00281DA8"/>
    <w:rsid w:val="00285AD5"/>
    <w:rsid w:val="00291E82"/>
    <w:rsid w:val="002B20E9"/>
    <w:rsid w:val="002B68F7"/>
    <w:rsid w:val="002C020D"/>
    <w:rsid w:val="002C2D30"/>
    <w:rsid w:val="002C5AE5"/>
    <w:rsid w:val="002D3AC3"/>
    <w:rsid w:val="002D4ECB"/>
    <w:rsid w:val="002D5CE5"/>
    <w:rsid w:val="002D638C"/>
    <w:rsid w:val="002D6791"/>
    <w:rsid w:val="002D7B30"/>
    <w:rsid w:val="002E7D78"/>
    <w:rsid w:val="002F3F2B"/>
    <w:rsid w:val="002F60FE"/>
    <w:rsid w:val="00303277"/>
    <w:rsid w:val="003077AE"/>
    <w:rsid w:val="0031776B"/>
    <w:rsid w:val="00321A34"/>
    <w:rsid w:val="00325D97"/>
    <w:rsid w:val="00330105"/>
    <w:rsid w:val="00332CBD"/>
    <w:rsid w:val="00340695"/>
    <w:rsid w:val="003426B8"/>
    <w:rsid w:val="00342CD0"/>
    <w:rsid w:val="00343D17"/>
    <w:rsid w:val="0034619C"/>
    <w:rsid w:val="003463FB"/>
    <w:rsid w:val="00347FA3"/>
    <w:rsid w:val="00352F35"/>
    <w:rsid w:val="003565F6"/>
    <w:rsid w:val="00364DF3"/>
    <w:rsid w:val="003669F8"/>
    <w:rsid w:val="00371BB7"/>
    <w:rsid w:val="00372464"/>
    <w:rsid w:val="00375408"/>
    <w:rsid w:val="00384978"/>
    <w:rsid w:val="00390EE8"/>
    <w:rsid w:val="0039372D"/>
    <w:rsid w:val="0039709A"/>
    <w:rsid w:val="003A1521"/>
    <w:rsid w:val="003B3F3B"/>
    <w:rsid w:val="003C124D"/>
    <w:rsid w:val="003C22B9"/>
    <w:rsid w:val="003C5FAD"/>
    <w:rsid w:val="003D12F0"/>
    <w:rsid w:val="003D24BA"/>
    <w:rsid w:val="003E0CF7"/>
    <w:rsid w:val="003E7C19"/>
    <w:rsid w:val="004018AA"/>
    <w:rsid w:val="004069DD"/>
    <w:rsid w:val="0040733F"/>
    <w:rsid w:val="004142CB"/>
    <w:rsid w:val="00417BE5"/>
    <w:rsid w:val="004208AE"/>
    <w:rsid w:val="0042268F"/>
    <w:rsid w:val="00423772"/>
    <w:rsid w:val="004272C7"/>
    <w:rsid w:val="004333BC"/>
    <w:rsid w:val="00433467"/>
    <w:rsid w:val="00441F3F"/>
    <w:rsid w:val="004450B3"/>
    <w:rsid w:val="00451F3F"/>
    <w:rsid w:val="00454534"/>
    <w:rsid w:val="00473EE9"/>
    <w:rsid w:val="004742F7"/>
    <w:rsid w:val="004842FC"/>
    <w:rsid w:val="00486F80"/>
    <w:rsid w:val="0049225B"/>
    <w:rsid w:val="004A5578"/>
    <w:rsid w:val="004B1443"/>
    <w:rsid w:val="004B1FA7"/>
    <w:rsid w:val="004C362A"/>
    <w:rsid w:val="004C4302"/>
    <w:rsid w:val="004D53B5"/>
    <w:rsid w:val="004D5572"/>
    <w:rsid w:val="004D7E81"/>
    <w:rsid w:val="004E0D7B"/>
    <w:rsid w:val="004E4FD6"/>
    <w:rsid w:val="004E7CF4"/>
    <w:rsid w:val="004F167F"/>
    <w:rsid w:val="004F1C8E"/>
    <w:rsid w:val="004F1FA3"/>
    <w:rsid w:val="004F718A"/>
    <w:rsid w:val="00503482"/>
    <w:rsid w:val="005106C8"/>
    <w:rsid w:val="00512211"/>
    <w:rsid w:val="0051411A"/>
    <w:rsid w:val="00514694"/>
    <w:rsid w:val="005159A0"/>
    <w:rsid w:val="00522934"/>
    <w:rsid w:val="0052570F"/>
    <w:rsid w:val="00525B98"/>
    <w:rsid w:val="00527806"/>
    <w:rsid w:val="005305F7"/>
    <w:rsid w:val="00537164"/>
    <w:rsid w:val="005373EC"/>
    <w:rsid w:val="005431B2"/>
    <w:rsid w:val="00547718"/>
    <w:rsid w:val="005647CF"/>
    <w:rsid w:val="00574B16"/>
    <w:rsid w:val="00580533"/>
    <w:rsid w:val="00585567"/>
    <w:rsid w:val="00593A36"/>
    <w:rsid w:val="005A6DB0"/>
    <w:rsid w:val="005B4181"/>
    <w:rsid w:val="005C1C97"/>
    <w:rsid w:val="005C5C94"/>
    <w:rsid w:val="005C68B4"/>
    <w:rsid w:val="005C70E4"/>
    <w:rsid w:val="005D081B"/>
    <w:rsid w:val="005D0970"/>
    <w:rsid w:val="005D7D92"/>
    <w:rsid w:val="005E1212"/>
    <w:rsid w:val="005E341A"/>
    <w:rsid w:val="005F46B2"/>
    <w:rsid w:val="0060089B"/>
    <w:rsid w:val="006117B7"/>
    <w:rsid w:val="0061270E"/>
    <w:rsid w:val="006206D9"/>
    <w:rsid w:val="0063476D"/>
    <w:rsid w:val="00640250"/>
    <w:rsid w:val="00651F04"/>
    <w:rsid w:val="006578AB"/>
    <w:rsid w:val="00660A94"/>
    <w:rsid w:val="00664849"/>
    <w:rsid w:val="00673242"/>
    <w:rsid w:val="00681367"/>
    <w:rsid w:val="00682076"/>
    <w:rsid w:val="00684B1B"/>
    <w:rsid w:val="00686A96"/>
    <w:rsid w:val="00693A03"/>
    <w:rsid w:val="006944C0"/>
    <w:rsid w:val="00695ECB"/>
    <w:rsid w:val="006A467D"/>
    <w:rsid w:val="006A56BA"/>
    <w:rsid w:val="006C0FA3"/>
    <w:rsid w:val="006C22A1"/>
    <w:rsid w:val="006C5776"/>
    <w:rsid w:val="006D7984"/>
    <w:rsid w:val="006E28DB"/>
    <w:rsid w:val="006F7757"/>
    <w:rsid w:val="007025CC"/>
    <w:rsid w:val="00706746"/>
    <w:rsid w:val="007108A0"/>
    <w:rsid w:val="00713710"/>
    <w:rsid w:val="00716AFD"/>
    <w:rsid w:val="00717EBA"/>
    <w:rsid w:val="007369E8"/>
    <w:rsid w:val="0074107C"/>
    <w:rsid w:val="00742ED1"/>
    <w:rsid w:val="00750B50"/>
    <w:rsid w:val="00754086"/>
    <w:rsid w:val="00760060"/>
    <w:rsid w:val="00765CE8"/>
    <w:rsid w:val="00773F72"/>
    <w:rsid w:val="0077427E"/>
    <w:rsid w:val="0078311F"/>
    <w:rsid w:val="00795D7A"/>
    <w:rsid w:val="007962A9"/>
    <w:rsid w:val="00797EEC"/>
    <w:rsid w:val="007A1A98"/>
    <w:rsid w:val="007A2BCB"/>
    <w:rsid w:val="007A4DF0"/>
    <w:rsid w:val="007A7094"/>
    <w:rsid w:val="007B1420"/>
    <w:rsid w:val="007C1114"/>
    <w:rsid w:val="007C603F"/>
    <w:rsid w:val="007C72D9"/>
    <w:rsid w:val="007D3E38"/>
    <w:rsid w:val="007E7684"/>
    <w:rsid w:val="007F2988"/>
    <w:rsid w:val="007F3D06"/>
    <w:rsid w:val="008019C3"/>
    <w:rsid w:val="008044F2"/>
    <w:rsid w:val="00804F76"/>
    <w:rsid w:val="00832D44"/>
    <w:rsid w:val="008376E3"/>
    <w:rsid w:val="00837ECA"/>
    <w:rsid w:val="00843296"/>
    <w:rsid w:val="008456FF"/>
    <w:rsid w:val="008467E4"/>
    <w:rsid w:val="00852A65"/>
    <w:rsid w:val="00854059"/>
    <w:rsid w:val="00855873"/>
    <w:rsid w:val="00864313"/>
    <w:rsid w:val="00864753"/>
    <w:rsid w:val="00867EE5"/>
    <w:rsid w:val="0087291E"/>
    <w:rsid w:val="00885923"/>
    <w:rsid w:val="00897426"/>
    <w:rsid w:val="00897516"/>
    <w:rsid w:val="008A0592"/>
    <w:rsid w:val="008A10EE"/>
    <w:rsid w:val="008A3028"/>
    <w:rsid w:val="008A36C3"/>
    <w:rsid w:val="008A4B56"/>
    <w:rsid w:val="008B3A44"/>
    <w:rsid w:val="008B643B"/>
    <w:rsid w:val="008C470F"/>
    <w:rsid w:val="008C5A8C"/>
    <w:rsid w:val="008E4AB1"/>
    <w:rsid w:val="008E67AC"/>
    <w:rsid w:val="008E6D2E"/>
    <w:rsid w:val="008F208C"/>
    <w:rsid w:val="008F4C68"/>
    <w:rsid w:val="0091042A"/>
    <w:rsid w:val="009208F9"/>
    <w:rsid w:val="009239A3"/>
    <w:rsid w:val="0093342B"/>
    <w:rsid w:val="00941607"/>
    <w:rsid w:val="009468C3"/>
    <w:rsid w:val="0094774E"/>
    <w:rsid w:val="00947FF1"/>
    <w:rsid w:val="00952823"/>
    <w:rsid w:val="009546F1"/>
    <w:rsid w:val="009572DE"/>
    <w:rsid w:val="00960207"/>
    <w:rsid w:val="00962166"/>
    <w:rsid w:val="00962E35"/>
    <w:rsid w:val="00965564"/>
    <w:rsid w:val="00970649"/>
    <w:rsid w:val="009724D7"/>
    <w:rsid w:val="00980EE4"/>
    <w:rsid w:val="00981EE9"/>
    <w:rsid w:val="0099432C"/>
    <w:rsid w:val="009A1B0F"/>
    <w:rsid w:val="009B13A5"/>
    <w:rsid w:val="009B1BE8"/>
    <w:rsid w:val="009B76DA"/>
    <w:rsid w:val="009C0AAA"/>
    <w:rsid w:val="009C46E6"/>
    <w:rsid w:val="009C765A"/>
    <w:rsid w:val="009D4793"/>
    <w:rsid w:val="009D4DA5"/>
    <w:rsid w:val="009D775F"/>
    <w:rsid w:val="009E3476"/>
    <w:rsid w:val="009E5DB2"/>
    <w:rsid w:val="009F04EC"/>
    <w:rsid w:val="009F6E07"/>
    <w:rsid w:val="00A03B9B"/>
    <w:rsid w:val="00A20815"/>
    <w:rsid w:val="00A22EB5"/>
    <w:rsid w:val="00A2547C"/>
    <w:rsid w:val="00A33E4B"/>
    <w:rsid w:val="00A42238"/>
    <w:rsid w:val="00A471A0"/>
    <w:rsid w:val="00A54B56"/>
    <w:rsid w:val="00A55E94"/>
    <w:rsid w:val="00A856E1"/>
    <w:rsid w:val="00A94535"/>
    <w:rsid w:val="00AB3BB7"/>
    <w:rsid w:val="00AB45B9"/>
    <w:rsid w:val="00AB55B4"/>
    <w:rsid w:val="00AC1325"/>
    <w:rsid w:val="00AC310B"/>
    <w:rsid w:val="00AC7693"/>
    <w:rsid w:val="00AD104F"/>
    <w:rsid w:val="00AE52A4"/>
    <w:rsid w:val="00AF2444"/>
    <w:rsid w:val="00AF53FD"/>
    <w:rsid w:val="00AF5925"/>
    <w:rsid w:val="00B037D2"/>
    <w:rsid w:val="00B04A95"/>
    <w:rsid w:val="00B132C1"/>
    <w:rsid w:val="00B27650"/>
    <w:rsid w:val="00B27B14"/>
    <w:rsid w:val="00B27B5B"/>
    <w:rsid w:val="00B307C3"/>
    <w:rsid w:val="00B4029E"/>
    <w:rsid w:val="00B560FF"/>
    <w:rsid w:val="00B56764"/>
    <w:rsid w:val="00B64540"/>
    <w:rsid w:val="00B65036"/>
    <w:rsid w:val="00B6570E"/>
    <w:rsid w:val="00B70A57"/>
    <w:rsid w:val="00B722F7"/>
    <w:rsid w:val="00B774A6"/>
    <w:rsid w:val="00B86DA8"/>
    <w:rsid w:val="00B92A54"/>
    <w:rsid w:val="00B933D1"/>
    <w:rsid w:val="00B952DB"/>
    <w:rsid w:val="00B95DC8"/>
    <w:rsid w:val="00B967EA"/>
    <w:rsid w:val="00B97923"/>
    <w:rsid w:val="00BB5D69"/>
    <w:rsid w:val="00BC00D6"/>
    <w:rsid w:val="00BD0009"/>
    <w:rsid w:val="00BD460E"/>
    <w:rsid w:val="00BF317D"/>
    <w:rsid w:val="00C02F30"/>
    <w:rsid w:val="00C1278B"/>
    <w:rsid w:val="00C230C7"/>
    <w:rsid w:val="00C34C86"/>
    <w:rsid w:val="00C36371"/>
    <w:rsid w:val="00C4034C"/>
    <w:rsid w:val="00C40BCF"/>
    <w:rsid w:val="00C44DCD"/>
    <w:rsid w:val="00C53395"/>
    <w:rsid w:val="00C53750"/>
    <w:rsid w:val="00C56F9E"/>
    <w:rsid w:val="00C63E27"/>
    <w:rsid w:val="00C64ABD"/>
    <w:rsid w:val="00C65361"/>
    <w:rsid w:val="00C842B1"/>
    <w:rsid w:val="00C850D3"/>
    <w:rsid w:val="00C93DF1"/>
    <w:rsid w:val="00C943B5"/>
    <w:rsid w:val="00CB4595"/>
    <w:rsid w:val="00CB5E2C"/>
    <w:rsid w:val="00CC00F2"/>
    <w:rsid w:val="00CD055A"/>
    <w:rsid w:val="00CD4346"/>
    <w:rsid w:val="00CD5C48"/>
    <w:rsid w:val="00CE5B4B"/>
    <w:rsid w:val="00CE67C0"/>
    <w:rsid w:val="00CF6DF6"/>
    <w:rsid w:val="00D0083E"/>
    <w:rsid w:val="00D0112E"/>
    <w:rsid w:val="00D111B6"/>
    <w:rsid w:val="00D126AB"/>
    <w:rsid w:val="00D15F51"/>
    <w:rsid w:val="00D20AE8"/>
    <w:rsid w:val="00D225C3"/>
    <w:rsid w:val="00D27596"/>
    <w:rsid w:val="00D30399"/>
    <w:rsid w:val="00D32B48"/>
    <w:rsid w:val="00D330A1"/>
    <w:rsid w:val="00D52B91"/>
    <w:rsid w:val="00D5536E"/>
    <w:rsid w:val="00D622E2"/>
    <w:rsid w:val="00D65DE9"/>
    <w:rsid w:val="00D6644D"/>
    <w:rsid w:val="00D66B71"/>
    <w:rsid w:val="00D7525A"/>
    <w:rsid w:val="00D76535"/>
    <w:rsid w:val="00D77878"/>
    <w:rsid w:val="00D82CFD"/>
    <w:rsid w:val="00D84AA8"/>
    <w:rsid w:val="00D87E7C"/>
    <w:rsid w:val="00D93285"/>
    <w:rsid w:val="00D93581"/>
    <w:rsid w:val="00D950DF"/>
    <w:rsid w:val="00DA4B4B"/>
    <w:rsid w:val="00DA7426"/>
    <w:rsid w:val="00DB4741"/>
    <w:rsid w:val="00DB5149"/>
    <w:rsid w:val="00DB6928"/>
    <w:rsid w:val="00DC0FF7"/>
    <w:rsid w:val="00DD5650"/>
    <w:rsid w:val="00DD6BFC"/>
    <w:rsid w:val="00DD77BF"/>
    <w:rsid w:val="00DE0D99"/>
    <w:rsid w:val="00DE138E"/>
    <w:rsid w:val="00DE4823"/>
    <w:rsid w:val="00DE7514"/>
    <w:rsid w:val="00DF1002"/>
    <w:rsid w:val="00E001CA"/>
    <w:rsid w:val="00E005FF"/>
    <w:rsid w:val="00E02190"/>
    <w:rsid w:val="00E1137B"/>
    <w:rsid w:val="00E162B4"/>
    <w:rsid w:val="00E16D01"/>
    <w:rsid w:val="00E2277D"/>
    <w:rsid w:val="00E22DF6"/>
    <w:rsid w:val="00E26AC9"/>
    <w:rsid w:val="00E44369"/>
    <w:rsid w:val="00E44DE0"/>
    <w:rsid w:val="00E44E1E"/>
    <w:rsid w:val="00E469EE"/>
    <w:rsid w:val="00E50579"/>
    <w:rsid w:val="00E64DC0"/>
    <w:rsid w:val="00E653D3"/>
    <w:rsid w:val="00E65509"/>
    <w:rsid w:val="00E66DE1"/>
    <w:rsid w:val="00E73469"/>
    <w:rsid w:val="00E76D11"/>
    <w:rsid w:val="00E87BAC"/>
    <w:rsid w:val="00E94E5A"/>
    <w:rsid w:val="00E95D6A"/>
    <w:rsid w:val="00E96CD9"/>
    <w:rsid w:val="00EA318B"/>
    <w:rsid w:val="00EA6176"/>
    <w:rsid w:val="00EA778B"/>
    <w:rsid w:val="00EB5464"/>
    <w:rsid w:val="00EB7724"/>
    <w:rsid w:val="00EB7DBD"/>
    <w:rsid w:val="00EC11C8"/>
    <w:rsid w:val="00ED5BF0"/>
    <w:rsid w:val="00ED78F0"/>
    <w:rsid w:val="00EE30BA"/>
    <w:rsid w:val="00EE485C"/>
    <w:rsid w:val="00EE4A41"/>
    <w:rsid w:val="00F04B4E"/>
    <w:rsid w:val="00F15A8A"/>
    <w:rsid w:val="00F15E40"/>
    <w:rsid w:val="00F16E3F"/>
    <w:rsid w:val="00F21F01"/>
    <w:rsid w:val="00F23565"/>
    <w:rsid w:val="00F26C71"/>
    <w:rsid w:val="00F31361"/>
    <w:rsid w:val="00F34247"/>
    <w:rsid w:val="00F34423"/>
    <w:rsid w:val="00F35998"/>
    <w:rsid w:val="00F41986"/>
    <w:rsid w:val="00F458DE"/>
    <w:rsid w:val="00F45A63"/>
    <w:rsid w:val="00F51681"/>
    <w:rsid w:val="00F6577F"/>
    <w:rsid w:val="00F662CD"/>
    <w:rsid w:val="00F6746E"/>
    <w:rsid w:val="00F72667"/>
    <w:rsid w:val="00F74D14"/>
    <w:rsid w:val="00F8508C"/>
    <w:rsid w:val="00F87F7B"/>
    <w:rsid w:val="00F945E7"/>
    <w:rsid w:val="00F97AFA"/>
    <w:rsid w:val="00F97D10"/>
    <w:rsid w:val="00FA2FAE"/>
    <w:rsid w:val="00FA313A"/>
    <w:rsid w:val="00FB08DC"/>
    <w:rsid w:val="00FB708E"/>
    <w:rsid w:val="00FB70B8"/>
    <w:rsid w:val="00FC4097"/>
    <w:rsid w:val="00FC480A"/>
    <w:rsid w:val="00FC709B"/>
    <w:rsid w:val="00FC73B3"/>
    <w:rsid w:val="00FD5A55"/>
    <w:rsid w:val="00FE55C5"/>
    <w:rsid w:val="00FF26AB"/>
    <w:rsid w:val="00FF273F"/>
    <w:rsid w:val="00FF59D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560FF"/>
    <w:rPr>
      <w:color w:val="0000FF"/>
      <w:u w:val="single"/>
    </w:rPr>
  </w:style>
  <w:style w:type="paragraph" w:customStyle="1" w:styleId="Default">
    <w:name w:val="Default"/>
    <w:rsid w:val="005C1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A45F1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73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352F35"/>
    <w:pPr>
      <w:spacing w:after="0" w:line="240" w:lineRule="auto"/>
    </w:pPr>
  </w:style>
  <w:style w:type="paragraph" w:customStyle="1" w:styleId="title-bold">
    <w:name w:val="title-bold"/>
    <w:basedOn w:val="Normal"/>
    <w:rsid w:val="002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2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281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lvina.bakardzhieva@marad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hyperlink" Target="https://eur-lex.europa.eu/legal-content/EN/TXT/?uri=COM%3A2003%3A0229%3AFIN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control" Target="activeX/activeX17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leonora.karakoleva@marad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eur-lex.europa.eu/legal-content/BG/TXT/?uri=celex%3A32004R0725" TargetMode="External"/><Relationship Id="rId46" Type="http://schemas.openxmlformats.org/officeDocument/2006/relationships/hyperlink" Target="https://www.marad.bg/bg/taxonomy/term/17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hyperlink" Target="https://eur-lex.europa.eu/legal-content/BG/TXT/?uri=CELEX%3A02005L0065-20190726" TargetMode="External"/><Relationship Id="rId45" Type="http://schemas.openxmlformats.org/officeDocument/2006/relationships/hyperlink" Target="https://www.marad.bg/bg/taxonomy/term/179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hyperlink" Target="http://www.ciela.ne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43" Type="http://schemas.openxmlformats.org/officeDocument/2006/relationships/hyperlink" Target="http://www.mtc.government.bg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D259-1EC6-4533-A11B-BD8BCC15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Biser Kirilov Petrov</cp:lastModifiedBy>
  <cp:revision>2</cp:revision>
  <cp:lastPrinted>2023-02-17T11:21:00Z</cp:lastPrinted>
  <dcterms:created xsi:type="dcterms:W3CDTF">2024-01-16T12:07:00Z</dcterms:created>
  <dcterms:modified xsi:type="dcterms:W3CDTF">2024-01-16T12:07:00Z</dcterms:modified>
</cp:coreProperties>
</file>