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907D" w14:textId="77777777" w:rsidR="000400C6" w:rsidRPr="002722D9" w:rsidRDefault="000400C6" w:rsidP="000400C6">
      <w:pPr>
        <w:spacing w:after="0" w:line="360" w:lineRule="auto"/>
        <w:rPr>
          <w:rFonts w:ascii="Times New Roman" w:eastAsia="Times New Roman" w:hAnsi="Times New Roman" w:cs="Times New Roman"/>
          <w:b/>
          <w:bCs/>
          <w:sz w:val="24"/>
          <w:szCs w:val="24"/>
        </w:rPr>
      </w:pPr>
      <w:r w:rsidRPr="002722D9">
        <w:rPr>
          <w:rFonts w:ascii="Times New Roman" w:eastAsia="Times New Roman" w:hAnsi="Times New Roman" w:cs="Times New Roman"/>
          <w:b/>
          <w:bCs/>
          <w:sz w:val="24"/>
          <w:szCs w:val="24"/>
          <w:lang w:val="en-US" w:eastAsia="en-US"/>
        </w:rPr>
        <mc:AlternateContent>
          <mc:Choice Requires="wps">
            <w:drawing>
              <wp:anchor distT="0" distB="0" distL="114300" distR="114300" simplePos="0" relativeHeight="251661312" behindDoc="0" locked="0" layoutInCell="1" allowOverlap="1" wp14:anchorId="292AC8D6" wp14:editId="696790F5">
                <wp:simplePos x="0" y="0"/>
                <wp:positionH relativeFrom="column">
                  <wp:posOffset>71755</wp:posOffset>
                </wp:positionH>
                <wp:positionV relativeFrom="paragraph">
                  <wp:posOffset>106046</wp:posOffset>
                </wp:positionV>
                <wp:extent cx="6334760" cy="3040380"/>
                <wp:effectExtent l="57150" t="38100" r="66040" b="8382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760" cy="3040380"/>
                        </a:xfrm>
                        <a:prstGeom prst="roundRect">
                          <a:avLst/>
                        </a:prstGeom>
                        <a:gradFill flip="none" rotWithShape="1">
                          <a:gsLst>
                            <a:gs pos="0">
                              <a:srgbClr val="AF9778">
                                <a:tint val="66000"/>
                                <a:satMod val="160000"/>
                              </a:srgbClr>
                            </a:gs>
                            <a:gs pos="50000">
                              <a:srgbClr val="AF9778">
                                <a:tint val="44500"/>
                                <a:satMod val="160000"/>
                              </a:srgbClr>
                            </a:gs>
                            <a:gs pos="100000">
                              <a:srgbClr val="AF9778">
                                <a:tint val="23500"/>
                                <a:satMod val="160000"/>
                              </a:srgbClr>
                            </a:gs>
                          </a:gsLst>
                          <a:lin ang="5400000" scaled="1"/>
                          <a:tileRect/>
                        </a:gradFill>
                        <a:ln>
                          <a:noFill/>
                        </a:ln>
                      </wps:spPr>
                      <wps:style>
                        <a:lnRef idx="1">
                          <a:schemeClr val="accent3"/>
                        </a:lnRef>
                        <a:fillRef idx="2">
                          <a:schemeClr val="accent3"/>
                        </a:fillRef>
                        <a:effectRef idx="1">
                          <a:schemeClr val="accent3"/>
                        </a:effectRef>
                        <a:fontRef idx="minor">
                          <a:schemeClr val="dk1"/>
                        </a:fontRef>
                      </wps:style>
                      <wps:txbx>
                        <w:txbxContent>
                          <w:p w14:paraId="19805355" w14:textId="77777777" w:rsidR="00930446" w:rsidRPr="002722D9" w:rsidRDefault="00930446" w:rsidP="000400C6">
                            <w:pPr>
                              <w:keepNext/>
                              <w:spacing w:after="0"/>
                              <w:jc w:val="center"/>
                              <w:outlineLvl w:val="3"/>
                              <w:rPr>
                                <w:rFonts w:ascii="Times New Roman" w:eastAsia="Times New Roman" w:hAnsi="Times New Roman" w:cs="Times New Roman"/>
                                <w:b/>
                                <w:color w:val="003D3F"/>
                                <w:sz w:val="40"/>
                                <w:szCs w:val="40"/>
                                <w14:ligatures w14:val="none"/>
                              </w:rPr>
                            </w:pPr>
                            <w:r w:rsidRPr="002722D9">
                              <w:rPr>
                                <w:rFonts w:ascii="Times New Roman" w:eastAsia="Times New Roman" w:hAnsi="Times New Roman" w:cs="Times New Roman"/>
                                <w:b/>
                                <w:color w:val="003D3F"/>
                                <w:sz w:val="40"/>
                                <w:szCs w:val="40"/>
                                <w14:ligatures w14:val="none"/>
                              </w:rPr>
                              <w:t>МИНИСТЕРСТВО НА ТРАНСПОРТА И СЪОБЩЕНИЯТА</w:t>
                            </w:r>
                          </w:p>
                          <w:p w14:paraId="6B099900" w14:textId="77777777" w:rsidR="00930446" w:rsidRPr="002722D9" w:rsidRDefault="00930446" w:rsidP="000400C6">
                            <w:pPr>
                              <w:spacing w:after="0"/>
                              <w:jc w:val="center"/>
                              <w:rPr>
                                <w:rFonts w:ascii="Times New Roman" w:eastAsia="Times New Roman" w:hAnsi="Times New Roman" w:cs="Times New Roman"/>
                                <w:b/>
                                <w:color w:val="003D3F"/>
                                <w:sz w:val="16"/>
                                <w:szCs w:val="16"/>
                                <w14:ligatures w14:val="none"/>
                              </w:rPr>
                            </w:pPr>
                          </w:p>
                          <w:p w14:paraId="6A3F9862" w14:textId="77777777" w:rsidR="00930446" w:rsidRPr="002722D9" w:rsidRDefault="00930446" w:rsidP="000400C6">
                            <w:pPr>
                              <w:spacing w:after="0"/>
                              <w:jc w:val="both"/>
                              <w:rPr>
                                <w:rFonts w:ascii="Times New Roman" w:eastAsia="Times New Roman" w:hAnsi="Times New Roman" w:cs="Times New Roman"/>
                                <w:b/>
                                <w:bCs/>
                                <w:i/>
                                <w:color w:val="003D3F"/>
                                <w:sz w:val="24"/>
                                <w:szCs w:val="24"/>
                                <w14:ligatures w14:val="none"/>
                              </w:rPr>
                            </w:pPr>
                          </w:p>
                          <w:p w14:paraId="24C5E81B" w14:textId="77777777" w:rsidR="00930446" w:rsidRPr="002722D9" w:rsidRDefault="00930446" w:rsidP="000400C6">
                            <w:pPr>
                              <w:spacing w:after="0"/>
                              <w:jc w:val="center"/>
                              <w:rPr>
                                <w:rFonts w:ascii="Times New Roman" w:eastAsia="Times New Roman" w:hAnsi="Times New Roman" w:cs="Times New Roman"/>
                                <w:b/>
                                <w:bCs/>
                                <w:i/>
                                <w:color w:val="003D3F"/>
                                <w:sz w:val="24"/>
                                <w:szCs w:val="24"/>
                                <w14:ligatures w14:val="none"/>
                              </w:rPr>
                            </w:pPr>
                            <w:r w:rsidRPr="002722D9">
                              <w:rPr>
                                <w:rFonts w:ascii="Times New Roman" w:eastAsia="Times New Roman" w:hAnsi="Times New Roman" w:cs="Times New Roman"/>
                                <w:b/>
                                <w:bCs/>
                                <w:i/>
                                <w:color w:val="003D3F"/>
                                <w:sz w:val="24"/>
                                <w:szCs w:val="24"/>
                                <w14:ligatures w14:val="none"/>
                              </w:rPr>
                              <w:t xml:space="preserve">Обществена поръчка с предмет: </w:t>
                            </w:r>
                          </w:p>
                          <w:p w14:paraId="57661AFD" w14:textId="77777777" w:rsidR="00930446" w:rsidRPr="002722D9" w:rsidRDefault="00930446" w:rsidP="000400C6">
                            <w:pPr>
                              <w:spacing w:after="0"/>
                              <w:jc w:val="center"/>
                              <w:rPr>
                                <w:rFonts w:ascii="Times New Roman" w:eastAsia="Times New Roman" w:hAnsi="Times New Roman" w:cs="Times New Roman"/>
                                <w:b/>
                                <w:bCs/>
                                <w:i/>
                                <w:color w:val="003D3F"/>
                                <w:sz w:val="24"/>
                                <w:szCs w:val="24"/>
                                <w14:ligatures w14:val="none"/>
                              </w:rPr>
                            </w:pPr>
                          </w:p>
                          <w:p w14:paraId="03264B2F" w14:textId="77777777" w:rsidR="00930446" w:rsidRPr="002722D9" w:rsidRDefault="00930446" w:rsidP="000400C6">
                            <w:pPr>
                              <w:spacing w:after="0"/>
                              <w:jc w:val="center"/>
                              <w:rPr>
                                <w:rFonts w:ascii="Times New Roman" w:hAnsi="Times New Roman" w:cs="Times New Roman"/>
                                <w:b/>
                                <w:bCs/>
                                <w:i/>
                                <w:color w:val="003D3F"/>
                                <w:sz w:val="24"/>
                                <w:szCs w:val="24"/>
                              </w:rPr>
                            </w:pPr>
                            <w:r w:rsidRPr="002722D9">
                              <w:rPr>
                                <w:rFonts w:ascii="Times New Roman" w:eastAsia="Times New Roman" w:hAnsi="Times New Roman" w:cs="Times New Roman"/>
                                <w:b/>
                                <w:bCs/>
                                <w:i/>
                                <w:color w:val="003C3D"/>
                                <w:sz w:val="24"/>
                                <w:szCs w:val="24"/>
                                <w14:ligatures w14:val="none"/>
                              </w:rPr>
                              <w:t>„ПРОВЕЖДАНЕ НА АНАЛИЗ НА ЗАКОНОДАТЕЛСТВОТО В ОБЛАСТТА НА ОБЩЕСТВЕНИЯ ТРАНСПОРТ, КОЙТО ДА ОТЧИТА ТЕКУЩИТЕ СЛАБОСТИ, ДА ОТЧИТА ДОБРИТЕ ЕВРОПЕЙСКИ ПРАКТИКИ ОТ ДРУГИ СТРАНИ В ЕС И ДА БЪДАТ ИЗВЪРШЕНИ КОНСУЛТАЦИИ С АДМИНИСТРАЦИЯ, БИЗНЕС, НПО, ГРАЖДАНСКИ ОРГАНИЗАЦИИ, ПРЕДСТАВЛЯВАЩИ ЗАИНТЕРЕСОВАНИ ЛИЦА В ОБЛАСТТА НА ОБЩЕСТВЕНИЯ ТРАНСПОРТ“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92AC8D6" id="Rounded Rectangle 9" o:spid="_x0000_s1026" style="position:absolute;margin-left:5.65pt;margin-top:8.35pt;width:498.8pt;height:2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" fillcolor="#d7c3ae" stroked="f">
                <v:fill color2="#f1ece6" rotate="t" colors="0 #d7c3ae;.5 #e5d9cd;1 #f1ece6" focus="100%" type="gradient"/>
                <v:shadow on="t" color="black" opacity="24903f" origin=",.5" offset="0,.55556mm"/>
                <v:textbox>
                  <w:txbxContent>
                    <w:p w14:paraId="19805355" w14:textId="77777777" w:rsidR="00930446" w:rsidRPr="002722D9" w:rsidRDefault="00930446" w:rsidP="000400C6">
                      <w:pPr>
                        <w:keepNext/>
                        <w:spacing w:after="0"/>
                        <w:jc w:val="center"/>
                        <w:outlineLvl w:val="3"/>
                        <w:rPr>
                          <w:rFonts w:ascii="Times New Roman" w:eastAsia="Times New Roman" w:hAnsi="Times New Roman" w:cs="Times New Roman"/>
                          <w:b/>
                          <w:color w:val="003D3F"/>
                          <w:sz w:val="40"/>
                          <w:szCs w:val="40"/>
                          <w14:ligatures w14:val="none"/>
                        </w:rPr>
                      </w:pPr>
                      <w:r w:rsidRPr="002722D9">
                        <w:rPr>
                          <w:rFonts w:ascii="Times New Roman" w:eastAsia="Times New Roman" w:hAnsi="Times New Roman" w:cs="Times New Roman"/>
                          <w:b/>
                          <w:color w:val="003D3F"/>
                          <w:sz w:val="40"/>
                          <w:szCs w:val="40"/>
                          <w14:ligatures w14:val="none"/>
                        </w:rPr>
                        <w:t>МИНИСТЕРСТВО НА ТРАНСПОРТА И СЪОБЩЕНИЯТА</w:t>
                      </w:r>
                    </w:p>
                    <w:p w14:paraId="6B099900" w14:textId="77777777" w:rsidR="00930446" w:rsidRPr="002722D9" w:rsidRDefault="00930446" w:rsidP="000400C6">
                      <w:pPr>
                        <w:spacing w:after="0"/>
                        <w:jc w:val="center"/>
                        <w:rPr>
                          <w:rFonts w:ascii="Times New Roman" w:eastAsia="Times New Roman" w:hAnsi="Times New Roman" w:cs="Times New Roman"/>
                          <w:b/>
                          <w:color w:val="003D3F"/>
                          <w:sz w:val="16"/>
                          <w:szCs w:val="16"/>
                          <w14:ligatures w14:val="none"/>
                        </w:rPr>
                      </w:pPr>
                    </w:p>
                    <w:p w14:paraId="6A3F9862" w14:textId="77777777" w:rsidR="00930446" w:rsidRPr="002722D9" w:rsidRDefault="00930446" w:rsidP="000400C6">
                      <w:pPr>
                        <w:spacing w:after="0"/>
                        <w:jc w:val="both"/>
                        <w:rPr>
                          <w:rFonts w:ascii="Times New Roman" w:eastAsia="Times New Roman" w:hAnsi="Times New Roman" w:cs="Times New Roman"/>
                          <w:b/>
                          <w:bCs/>
                          <w:i/>
                          <w:color w:val="003D3F"/>
                          <w:sz w:val="24"/>
                          <w:szCs w:val="24"/>
                          <w14:ligatures w14:val="none"/>
                        </w:rPr>
                      </w:pPr>
                    </w:p>
                    <w:p w14:paraId="24C5E81B" w14:textId="77777777" w:rsidR="00930446" w:rsidRPr="002722D9" w:rsidRDefault="00930446" w:rsidP="000400C6">
                      <w:pPr>
                        <w:spacing w:after="0"/>
                        <w:jc w:val="center"/>
                        <w:rPr>
                          <w:rFonts w:ascii="Times New Roman" w:eastAsia="Times New Roman" w:hAnsi="Times New Roman" w:cs="Times New Roman"/>
                          <w:b/>
                          <w:bCs/>
                          <w:i/>
                          <w:color w:val="003D3F"/>
                          <w:sz w:val="24"/>
                          <w:szCs w:val="24"/>
                          <w14:ligatures w14:val="none"/>
                        </w:rPr>
                      </w:pPr>
                      <w:r w:rsidRPr="002722D9">
                        <w:rPr>
                          <w:rFonts w:ascii="Times New Roman" w:eastAsia="Times New Roman" w:hAnsi="Times New Roman" w:cs="Times New Roman"/>
                          <w:b/>
                          <w:bCs/>
                          <w:i/>
                          <w:color w:val="003D3F"/>
                          <w:sz w:val="24"/>
                          <w:szCs w:val="24"/>
                          <w14:ligatures w14:val="none"/>
                        </w:rPr>
                        <w:t xml:space="preserve">Обществена поръчка с предмет: </w:t>
                      </w:r>
                    </w:p>
                    <w:p w14:paraId="57661AFD" w14:textId="77777777" w:rsidR="00930446" w:rsidRPr="002722D9" w:rsidRDefault="00930446" w:rsidP="000400C6">
                      <w:pPr>
                        <w:spacing w:after="0"/>
                        <w:jc w:val="center"/>
                        <w:rPr>
                          <w:rFonts w:ascii="Times New Roman" w:eastAsia="Times New Roman" w:hAnsi="Times New Roman" w:cs="Times New Roman"/>
                          <w:b/>
                          <w:bCs/>
                          <w:i/>
                          <w:color w:val="003D3F"/>
                          <w:sz w:val="24"/>
                          <w:szCs w:val="24"/>
                          <w14:ligatures w14:val="none"/>
                        </w:rPr>
                      </w:pPr>
                    </w:p>
                    <w:p w14:paraId="03264B2F" w14:textId="77777777" w:rsidR="00930446" w:rsidRPr="002722D9" w:rsidRDefault="00930446" w:rsidP="000400C6">
                      <w:pPr>
                        <w:spacing w:after="0"/>
                        <w:jc w:val="center"/>
                        <w:rPr>
                          <w:rFonts w:ascii="Times New Roman" w:hAnsi="Times New Roman" w:cs="Times New Roman"/>
                          <w:b/>
                          <w:bCs/>
                          <w:i/>
                          <w:color w:val="003D3F"/>
                          <w:sz w:val="24"/>
                          <w:szCs w:val="24"/>
                        </w:rPr>
                      </w:pPr>
                      <w:r w:rsidRPr="002722D9">
                        <w:rPr>
                          <w:rFonts w:ascii="Times New Roman" w:eastAsia="Times New Roman" w:hAnsi="Times New Roman" w:cs="Times New Roman"/>
                          <w:b/>
                          <w:bCs/>
                          <w:i/>
                          <w:color w:val="003C3D"/>
                          <w:sz w:val="24"/>
                          <w:szCs w:val="24"/>
                          <w14:ligatures w14:val="none"/>
                        </w:rPr>
                        <w:t>„ПРОВЕЖДАНЕ НА АНАЛИЗ НА ЗАКОНОДАТЕЛСТВОТО В ОБЛАСТТА НА ОБЩЕСТВЕНИЯ ТРАНСПОРТ, КОЙТО ДА ОТЧИТА ТЕКУЩИТЕ СЛАБОСТИ, ДА ОТЧИТА ДОБРИТЕ ЕВРОПЕЙСКИ ПРАКТИКИ ОТ ДРУГИ СТРАНИ В ЕС И ДА БЪДАТ ИЗВЪРШЕНИ КОНСУЛТАЦИИ С АДМИНИСТРАЦИЯ, БИЗНЕС, НПО, ГРАЖДАНСКИ ОРГАНИЗАЦИИ, ПРЕДСТАВЛЯВАЩИ ЗАИНТЕРЕСОВАНИ ЛИЦА В ОБЛАСТТА НА ОБЩЕСТВЕНИЯ ТРАНСПОРТ“</w:t>
                      </w:r>
                    </w:p>
                  </w:txbxContent>
                </v:textbox>
              </v:roundrect>
            </w:pict>
          </mc:Fallback>
        </mc:AlternateContent>
      </w:r>
    </w:p>
    <w:p w14:paraId="08A4D12C" w14:textId="77777777" w:rsidR="000400C6" w:rsidRPr="002722D9" w:rsidRDefault="000400C6" w:rsidP="000400C6">
      <w:pPr>
        <w:spacing w:after="0" w:line="360" w:lineRule="auto"/>
        <w:rPr>
          <w:rFonts w:ascii="Times New Roman" w:eastAsia="Times New Roman" w:hAnsi="Times New Roman" w:cs="Times New Roman"/>
          <w:b/>
          <w:bCs/>
          <w:sz w:val="24"/>
          <w:szCs w:val="24"/>
        </w:rPr>
      </w:pPr>
    </w:p>
    <w:p w14:paraId="35F93C95" w14:textId="77777777" w:rsidR="000400C6" w:rsidRPr="002722D9" w:rsidRDefault="000400C6" w:rsidP="000400C6">
      <w:pPr>
        <w:spacing w:after="0" w:line="360" w:lineRule="auto"/>
        <w:rPr>
          <w:rFonts w:ascii="Times New Roman" w:eastAsia="Times New Roman" w:hAnsi="Times New Roman" w:cs="Times New Roman"/>
          <w:b/>
          <w:bCs/>
          <w:sz w:val="24"/>
          <w:szCs w:val="24"/>
        </w:rPr>
      </w:pPr>
    </w:p>
    <w:p w14:paraId="3595F16D" w14:textId="77777777" w:rsidR="000400C6" w:rsidRPr="002722D9" w:rsidRDefault="000400C6" w:rsidP="000400C6">
      <w:pPr>
        <w:spacing w:after="0" w:line="360" w:lineRule="auto"/>
        <w:rPr>
          <w:rFonts w:ascii="Times New Roman" w:eastAsia="Times New Roman" w:hAnsi="Times New Roman" w:cs="Times New Roman"/>
          <w:b/>
          <w:bCs/>
          <w:sz w:val="24"/>
          <w:szCs w:val="24"/>
        </w:rPr>
      </w:pPr>
    </w:p>
    <w:p w14:paraId="545BBF82" w14:textId="77777777" w:rsidR="000400C6" w:rsidRPr="002722D9" w:rsidRDefault="000400C6" w:rsidP="000400C6">
      <w:pPr>
        <w:spacing w:after="0" w:line="360" w:lineRule="auto"/>
        <w:rPr>
          <w:rFonts w:ascii="Times New Roman" w:eastAsia="Times New Roman" w:hAnsi="Times New Roman" w:cs="Times New Roman"/>
          <w:b/>
          <w:bCs/>
          <w:sz w:val="24"/>
          <w:szCs w:val="24"/>
        </w:rPr>
      </w:pPr>
    </w:p>
    <w:p w14:paraId="5ECEC10E" w14:textId="77777777" w:rsidR="000400C6" w:rsidRPr="002722D9" w:rsidRDefault="000400C6" w:rsidP="000400C6">
      <w:pPr>
        <w:spacing w:after="0" w:line="360" w:lineRule="auto"/>
        <w:rPr>
          <w:rFonts w:ascii="Times New Roman" w:eastAsia="Times New Roman" w:hAnsi="Times New Roman" w:cs="Times New Roman"/>
          <w:b/>
          <w:bCs/>
          <w:sz w:val="24"/>
          <w:szCs w:val="24"/>
        </w:rPr>
      </w:pPr>
    </w:p>
    <w:p w14:paraId="3CD12654" w14:textId="77777777" w:rsidR="000400C6" w:rsidRPr="002722D9" w:rsidRDefault="000400C6" w:rsidP="000400C6">
      <w:pPr>
        <w:spacing w:after="0" w:line="360" w:lineRule="auto"/>
        <w:rPr>
          <w:rFonts w:ascii="Times New Roman" w:eastAsia="Times New Roman" w:hAnsi="Times New Roman" w:cs="Times New Roman"/>
          <w:b/>
          <w:bCs/>
          <w:sz w:val="24"/>
          <w:szCs w:val="24"/>
        </w:rPr>
      </w:pPr>
    </w:p>
    <w:p w14:paraId="3EB8421A" w14:textId="77777777" w:rsidR="000400C6" w:rsidRPr="002722D9" w:rsidRDefault="000400C6" w:rsidP="000400C6">
      <w:pPr>
        <w:spacing w:after="0" w:line="360" w:lineRule="auto"/>
        <w:rPr>
          <w:rFonts w:ascii="Times New Roman" w:eastAsia="Times New Roman" w:hAnsi="Times New Roman" w:cs="Times New Roman"/>
          <w:b/>
          <w:bCs/>
          <w:sz w:val="24"/>
          <w:szCs w:val="24"/>
        </w:rPr>
      </w:pPr>
    </w:p>
    <w:p w14:paraId="3DCCB444" w14:textId="77777777" w:rsidR="000400C6" w:rsidRPr="002722D9" w:rsidRDefault="000400C6" w:rsidP="000400C6">
      <w:pPr>
        <w:spacing w:after="0" w:line="360" w:lineRule="auto"/>
        <w:rPr>
          <w:rFonts w:ascii="Times New Roman" w:eastAsia="Times New Roman" w:hAnsi="Times New Roman" w:cs="Times New Roman"/>
          <w:b/>
          <w:bCs/>
          <w:sz w:val="24"/>
          <w:szCs w:val="24"/>
        </w:rPr>
      </w:pPr>
    </w:p>
    <w:p w14:paraId="712C5FDB" w14:textId="77777777" w:rsidR="000400C6" w:rsidRPr="002722D9" w:rsidRDefault="000400C6" w:rsidP="000400C6">
      <w:pPr>
        <w:spacing w:after="0" w:line="360" w:lineRule="auto"/>
        <w:rPr>
          <w:rFonts w:ascii="Times New Roman" w:eastAsia="Times New Roman" w:hAnsi="Times New Roman" w:cs="Times New Roman"/>
          <w:b/>
          <w:bCs/>
          <w:sz w:val="24"/>
          <w:szCs w:val="24"/>
        </w:rPr>
      </w:pPr>
    </w:p>
    <w:p w14:paraId="4E663584" w14:textId="77777777" w:rsidR="000400C6" w:rsidRPr="002722D9" w:rsidRDefault="000400C6" w:rsidP="000400C6">
      <w:pPr>
        <w:spacing w:after="0" w:line="360" w:lineRule="auto"/>
        <w:rPr>
          <w:rFonts w:ascii="Times New Roman" w:eastAsia="Times New Roman" w:hAnsi="Times New Roman" w:cs="Times New Roman"/>
          <w:b/>
          <w:bCs/>
          <w:sz w:val="24"/>
          <w:szCs w:val="24"/>
        </w:rPr>
      </w:pPr>
    </w:p>
    <w:p w14:paraId="421FE497" w14:textId="77777777" w:rsidR="000400C6" w:rsidRPr="002722D9" w:rsidRDefault="000400C6" w:rsidP="000400C6">
      <w:pPr>
        <w:spacing w:after="0" w:line="360" w:lineRule="auto"/>
        <w:rPr>
          <w:rFonts w:ascii="Times New Roman" w:eastAsia="Times New Roman" w:hAnsi="Times New Roman" w:cs="Times New Roman"/>
          <w:b/>
          <w:bCs/>
          <w:sz w:val="24"/>
          <w:szCs w:val="24"/>
        </w:rPr>
      </w:pPr>
    </w:p>
    <w:p w14:paraId="5C915450" w14:textId="77777777" w:rsidR="000400C6" w:rsidRPr="002722D9" w:rsidRDefault="000400C6" w:rsidP="000400C6">
      <w:pPr>
        <w:spacing w:after="0" w:line="360" w:lineRule="auto"/>
        <w:rPr>
          <w:rFonts w:ascii="Times New Roman" w:eastAsia="Times New Roman" w:hAnsi="Times New Roman" w:cs="Times New Roman"/>
          <w:b/>
          <w:bCs/>
          <w:sz w:val="24"/>
          <w:szCs w:val="24"/>
        </w:rPr>
      </w:pPr>
      <w:r w:rsidRPr="002722D9">
        <w:rPr>
          <w:rFonts w:ascii="Times New Roman" w:eastAsia="Times New Roman" w:hAnsi="Times New Roman" w:cs="Times New Roman"/>
          <w:b/>
          <w:bCs/>
          <w:sz w:val="24"/>
          <w:szCs w:val="24"/>
          <w:lang w:val="en-US" w:eastAsia="en-US"/>
        </w:rPr>
        <mc:AlternateContent>
          <mc:Choice Requires="wps">
            <w:drawing>
              <wp:anchor distT="0" distB="0" distL="114300" distR="114300" simplePos="0" relativeHeight="251657216" behindDoc="0" locked="0" layoutInCell="1" allowOverlap="1" wp14:anchorId="4530F154" wp14:editId="01A6F3B1">
                <wp:simplePos x="0" y="0"/>
                <wp:positionH relativeFrom="column">
                  <wp:posOffset>10795</wp:posOffset>
                </wp:positionH>
                <wp:positionV relativeFrom="paragraph">
                  <wp:posOffset>197485</wp:posOffset>
                </wp:positionV>
                <wp:extent cx="6334760" cy="2468880"/>
                <wp:effectExtent l="57150" t="38100" r="66040" b="83820"/>
                <wp:wrapNone/>
                <wp:docPr id="8276179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760" cy="2468880"/>
                        </a:xfrm>
                        <a:prstGeom prst="roundRect">
                          <a:avLst/>
                        </a:prstGeom>
                        <a:solidFill>
                          <a:srgbClr val="007370"/>
                        </a:solidFill>
                        <a:ln>
                          <a:noFill/>
                        </a:ln>
                      </wps:spPr>
                      <wps:style>
                        <a:lnRef idx="1">
                          <a:schemeClr val="accent6"/>
                        </a:lnRef>
                        <a:fillRef idx="2">
                          <a:schemeClr val="accent6"/>
                        </a:fillRef>
                        <a:effectRef idx="1">
                          <a:schemeClr val="accent6"/>
                        </a:effectRef>
                        <a:fontRef idx="minor">
                          <a:schemeClr val="dk1"/>
                        </a:fontRef>
                      </wps:style>
                      <wps:txbx>
                        <w:txbxContent>
                          <w:p w14:paraId="116DCD5C" w14:textId="77777777" w:rsidR="00930446" w:rsidRPr="002722D9" w:rsidRDefault="00930446" w:rsidP="000400C6">
                            <w:pPr>
                              <w:spacing w:after="0"/>
                              <w:jc w:val="center"/>
                              <w:rPr>
                                <w:rFonts w:ascii="Arial" w:hAnsi="Arial" w:cs="Arial"/>
                                <w:b/>
                                <w:color w:val="C8B9A4"/>
                                <w:sz w:val="30"/>
                                <w:szCs w:val="30"/>
                              </w:rPr>
                            </w:pPr>
                            <w:r w:rsidRPr="002722D9">
                              <w:rPr>
                                <w:rFonts w:ascii="Arial" w:hAnsi="Arial" w:cs="Arial"/>
                                <w:b/>
                                <w:color w:val="C8B9A4"/>
                                <w:sz w:val="30"/>
                                <w:szCs w:val="30"/>
                              </w:rPr>
                              <w:t>ОКОНЧАТЕЛЕН ДОКЛАД</w:t>
                            </w:r>
                          </w:p>
                          <w:p w14:paraId="3C6BF958" w14:textId="77777777" w:rsidR="00930446" w:rsidRPr="002722D9" w:rsidRDefault="00930446" w:rsidP="009F7307">
                            <w:pPr>
                              <w:spacing w:after="0"/>
                              <w:jc w:val="center"/>
                              <w:rPr>
                                <w:rFonts w:ascii="Arial" w:hAnsi="Arial" w:cs="Arial"/>
                                <w:b/>
                                <w:color w:val="C8B9A4"/>
                                <w:sz w:val="24"/>
                                <w:szCs w:val="24"/>
                              </w:rPr>
                            </w:pPr>
                          </w:p>
                          <w:p w14:paraId="15498448" w14:textId="77777777" w:rsidR="00930446" w:rsidRPr="002722D9" w:rsidRDefault="00930446" w:rsidP="009F7307">
                            <w:pPr>
                              <w:spacing w:after="0"/>
                              <w:jc w:val="center"/>
                              <w:rPr>
                                <w:rFonts w:ascii="Arial" w:hAnsi="Arial" w:cs="Arial"/>
                                <w:b/>
                                <w:color w:val="C8B9A4"/>
                                <w:sz w:val="24"/>
                                <w:szCs w:val="24"/>
                              </w:rPr>
                            </w:pPr>
                            <w:bookmarkStart w:id="0" w:name="_Hlk149642257"/>
                            <w:r w:rsidRPr="002722D9">
                              <w:rPr>
                                <w:rFonts w:ascii="Arial" w:hAnsi="Arial" w:cs="Arial"/>
                                <w:b/>
                                <w:color w:val="C8B9A4"/>
                                <w:sz w:val="24"/>
                                <w:szCs w:val="24"/>
                              </w:rPr>
                              <w:t>Дейност 4: Формулиране на конкретни препоръки/предложения за нормативни и/или институционални промени в контекста на Плана за възстановяване и устойчивост, Реформа С8.R4 „Интегриран обществен транспорт“</w:t>
                            </w:r>
                          </w:p>
                          <w:bookmarkEnd w:id="0"/>
                          <w:p w14:paraId="4064736E" w14:textId="77777777" w:rsidR="00930446" w:rsidRPr="002722D9" w:rsidRDefault="00930446" w:rsidP="000400C6">
                            <w:pPr>
                              <w:spacing w:after="0"/>
                              <w:jc w:val="center"/>
                              <w:rPr>
                                <w:rFonts w:ascii="Arial" w:hAnsi="Arial" w:cs="Arial"/>
                                <w:b/>
                                <w:color w:val="C8B9A4"/>
                                <w:sz w:val="24"/>
                                <w:szCs w:val="24"/>
                              </w:rPr>
                            </w:pPr>
                          </w:p>
                          <w:p w14:paraId="68AD226B" w14:textId="77777777" w:rsidR="00930446" w:rsidRPr="002722D9" w:rsidRDefault="00930446" w:rsidP="000400C6">
                            <w:pPr>
                              <w:spacing w:after="0"/>
                              <w:jc w:val="center"/>
                              <w:rPr>
                                <w:rFonts w:ascii="Times New Roman" w:hAnsi="Times New Roman" w:cs="Times New Roman"/>
                                <w:b/>
                                <w:color w:val="C8B9A4"/>
                                <w:sz w:val="20"/>
                                <w:szCs w:val="20"/>
                              </w:rPr>
                            </w:pPr>
                          </w:p>
                          <w:p w14:paraId="550E4C72" w14:textId="77777777" w:rsidR="00930446" w:rsidRPr="002722D9" w:rsidRDefault="00930446" w:rsidP="000400C6">
                            <w:pPr>
                              <w:spacing w:after="0"/>
                              <w:jc w:val="center"/>
                              <w:rPr>
                                <w:rFonts w:ascii="Times New Roman" w:hAnsi="Times New Roman" w:cs="Times New Roman"/>
                                <w:b/>
                                <w:bCs/>
                                <w:sz w:val="24"/>
                                <w:szCs w:val="24"/>
                              </w:rPr>
                            </w:pPr>
                            <w:r w:rsidRPr="002722D9">
                              <w:rPr>
                                <w:rFonts w:ascii="Times New Roman" w:hAnsi="Times New Roman" w:cs="Times New Roman"/>
                                <w:b/>
                                <w:bCs/>
                                <w:i/>
                                <w:color w:val="C8B9A4"/>
                                <w:sz w:val="24"/>
                                <w:szCs w:val="24"/>
                              </w:rPr>
                              <w:t>Договор № Д-32/02.08.2023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0F154" id="Rounded Rectangle 8" o:spid="_x0000_s1027" style="position:absolute;margin-left:.85pt;margin-top:15.55pt;width:498.8pt;height:19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" fillcolor="#007370" stroked="f">
                <v:shadow on="t" color="black" opacity="24903f" origin=",.5" offset="0,.55556mm"/>
                <v:textbox>
                  <w:txbxContent>
                    <w:p w14:paraId="116DCD5C" w14:textId="77777777" w:rsidR="00930446" w:rsidRPr="002722D9" w:rsidRDefault="00930446" w:rsidP="000400C6">
                      <w:pPr>
                        <w:spacing w:after="0"/>
                        <w:jc w:val="center"/>
                        <w:rPr>
                          <w:rFonts w:ascii="Arial" w:hAnsi="Arial" w:cs="Arial"/>
                          <w:b/>
                          <w:color w:val="C8B9A4"/>
                          <w:sz w:val="30"/>
                          <w:szCs w:val="30"/>
                        </w:rPr>
                      </w:pPr>
                      <w:r w:rsidRPr="002722D9">
                        <w:rPr>
                          <w:rFonts w:ascii="Arial" w:hAnsi="Arial" w:cs="Arial"/>
                          <w:b/>
                          <w:color w:val="C8B9A4"/>
                          <w:sz w:val="30"/>
                          <w:szCs w:val="30"/>
                        </w:rPr>
                        <w:t>ОКОНЧАТЕЛЕН ДОКЛАД</w:t>
                      </w:r>
                    </w:p>
                    <w:p w14:paraId="3C6BF958" w14:textId="77777777" w:rsidR="00930446" w:rsidRPr="002722D9" w:rsidRDefault="00930446" w:rsidP="009F7307">
                      <w:pPr>
                        <w:spacing w:after="0"/>
                        <w:jc w:val="center"/>
                        <w:rPr>
                          <w:rFonts w:ascii="Arial" w:hAnsi="Arial" w:cs="Arial"/>
                          <w:b/>
                          <w:color w:val="C8B9A4"/>
                          <w:sz w:val="24"/>
                          <w:szCs w:val="24"/>
                        </w:rPr>
                      </w:pPr>
                    </w:p>
                    <w:p w14:paraId="15498448" w14:textId="77777777" w:rsidR="00930446" w:rsidRPr="002722D9" w:rsidRDefault="00930446" w:rsidP="009F7307">
                      <w:pPr>
                        <w:spacing w:after="0"/>
                        <w:jc w:val="center"/>
                        <w:rPr>
                          <w:rFonts w:ascii="Arial" w:hAnsi="Arial" w:cs="Arial"/>
                          <w:b/>
                          <w:color w:val="C8B9A4"/>
                          <w:sz w:val="24"/>
                          <w:szCs w:val="24"/>
                        </w:rPr>
                      </w:pPr>
                      <w:bookmarkStart w:id="1" w:name="_Hlk149642257"/>
                      <w:r w:rsidRPr="002722D9">
                        <w:rPr>
                          <w:rFonts w:ascii="Arial" w:hAnsi="Arial" w:cs="Arial"/>
                          <w:b/>
                          <w:color w:val="C8B9A4"/>
                          <w:sz w:val="24"/>
                          <w:szCs w:val="24"/>
                        </w:rPr>
                        <w:t>Дейност 4: Формулиране на конкретни препоръки/предложения за нормативни и/или институционални промени в контекста на Плана за възстановяване и устойчивост, Реформа С8.R4 „Интегриран обществен транспорт“</w:t>
                      </w:r>
                    </w:p>
                    <w:bookmarkEnd w:id="1"/>
                    <w:p w14:paraId="4064736E" w14:textId="77777777" w:rsidR="00930446" w:rsidRPr="002722D9" w:rsidRDefault="00930446" w:rsidP="000400C6">
                      <w:pPr>
                        <w:spacing w:after="0"/>
                        <w:jc w:val="center"/>
                        <w:rPr>
                          <w:rFonts w:ascii="Arial" w:hAnsi="Arial" w:cs="Arial"/>
                          <w:b/>
                          <w:color w:val="C8B9A4"/>
                          <w:sz w:val="24"/>
                          <w:szCs w:val="24"/>
                        </w:rPr>
                      </w:pPr>
                    </w:p>
                    <w:p w14:paraId="68AD226B" w14:textId="77777777" w:rsidR="00930446" w:rsidRPr="002722D9" w:rsidRDefault="00930446" w:rsidP="000400C6">
                      <w:pPr>
                        <w:spacing w:after="0"/>
                        <w:jc w:val="center"/>
                        <w:rPr>
                          <w:rFonts w:ascii="Times New Roman" w:hAnsi="Times New Roman" w:cs="Times New Roman"/>
                          <w:b/>
                          <w:color w:val="C8B9A4"/>
                          <w:sz w:val="20"/>
                          <w:szCs w:val="20"/>
                        </w:rPr>
                      </w:pPr>
                    </w:p>
                    <w:p w14:paraId="550E4C72" w14:textId="77777777" w:rsidR="00930446" w:rsidRPr="002722D9" w:rsidRDefault="00930446" w:rsidP="000400C6">
                      <w:pPr>
                        <w:spacing w:after="0"/>
                        <w:jc w:val="center"/>
                        <w:rPr>
                          <w:rFonts w:ascii="Times New Roman" w:hAnsi="Times New Roman" w:cs="Times New Roman"/>
                          <w:b/>
                          <w:bCs/>
                          <w:sz w:val="24"/>
                          <w:szCs w:val="24"/>
                        </w:rPr>
                      </w:pPr>
                      <w:r w:rsidRPr="002722D9">
                        <w:rPr>
                          <w:rFonts w:ascii="Times New Roman" w:hAnsi="Times New Roman" w:cs="Times New Roman"/>
                          <w:b/>
                          <w:bCs/>
                          <w:i/>
                          <w:color w:val="C8B9A4"/>
                          <w:sz w:val="24"/>
                          <w:szCs w:val="24"/>
                        </w:rPr>
                        <w:t>Договор № Д-32/02.08.2023 г.</w:t>
                      </w:r>
                    </w:p>
                  </w:txbxContent>
                </v:textbox>
              </v:roundrect>
            </w:pict>
          </mc:Fallback>
        </mc:AlternateContent>
      </w:r>
    </w:p>
    <w:p w14:paraId="4E5C6AA3" w14:textId="77777777" w:rsidR="000400C6" w:rsidRPr="002722D9" w:rsidRDefault="000400C6" w:rsidP="000400C6">
      <w:pPr>
        <w:spacing w:after="0" w:line="360" w:lineRule="auto"/>
        <w:jc w:val="center"/>
        <w:rPr>
          <w:rFonts w:ascii="Times New Roman" w:eastAsia="Times New Roman" w:hAnsi="Times New Roman" w:cs="Times New Roman"/>
          <w:b/>
          <w:bCs/>
          <w:sz w:val="24"/>
          <w:szCs w:val="24"/>
        </w:rPr>
      </w:pPr>
    </w:p>
    <w:p w14:paraId="4A73C66E" w14:textId="77777777" w:rsidR="000400C6" w:rsidRPr="002722D9" w:rsidRDefault="000400C6" w:rsidP="000400C6">
      <w:pPr>
        <w:spacing w:after="0" w:line="360" w:lineRule="auto"/>
        <w:jc w:val="center"/>
        <w:rPr>
          <w:rFonts w:ascii="Times New Roman" w:eastAsia="Times New Roman" w:hAnsi="Times New Roman" w:cs="Times New Roman"/>
          <w:b/>
          <w:bCs/>
          <w:sz w:val="24"/>
          <w:szCs w:val="24"/>
        </w:rPr>
      </w:pPr>
    </w:p>
    <w:p w14:paraId="56905448" w14:textId="77777777" w:rsidR="000400C6" w:rsidRPr="002722D9" w:rsidRDefault="000400C6" w:rsidP="000400C6">
      <w:pPr>
        <w:spacing w:after="0" w:line="360" w:lineRule="auto"/>
        <w:jc w:val="center"/>
        <w:rPr>
          <w:rFonts w:ascii="Times New Roman" w:eastAsia="Times New Roman" w:hAnsi="Times New Roman" w:cs="Times New Roman"/>
          <w:b/>
          <w:bCs/>
          <w:sz w:val="24"/>
          <w:szCs w:val="24"/>
        </w:rPr>
      </w:pPr>
    </w:p>
    <w:p w14:paraId="79FE44B1" w14:textId="77777777" w:rsidR="000400C6" w:rsidRPr="002722D9" w:rsidRDefault="000400C6" w:rsidP="000400C6">
      <w:pPr>
        <w:spacing w:after="0" w:line="360" w:lineRule="auto"/>
        <w:jc w:val="center"/>
        <w:rPr>
          <w:rFonts w:ascii="Times New Roman" w:eastAsia="Times New Roman" w:hAnsi="Times New Roman" w:cs="Times New Roman"/>
          <w:b/>
          <w:bCs/>
          <w:sz w:val="24"/>
          <w:szCs w:val="24"/>
        </w:rPr>
      </w:pPr>
    </w:p>
    <w:p w14:paraId="2A9E21C7" w14:textId="77777777" w:rsidR="000400C6" w:rsidRPr="002722D9" w:rsidRDefault="000400C6" w:rsidP="000400C6">
      <w:pPr>
        <w:spacing w:after="0" w:line="360" w:lineRule="auto"/>
        <w:jc w:val="center"/>
        <w:rPr>
          <w:rFonts w:ascii="Times New Roman" w:eastAsia="Times New Roman" w:hAnsi="Times New Roman" w:cs="Times New Roman"/>
          <w:b/>
          <w:bCs/>
          <w:sz w:val="24"/>
          <w:szCs w:val="24"/>
        </w:rPr>
      </w:pPr>
    </w:p>
    <w:p w14:paraId="0F82A34A" w14:textId="77777777" w:rsidR="000400C6" w:rsidRPr="002722D9" w:rsidRDefault="000400C6" w:rsidP="000400C6">
      <w:pPr>
        <w:spacing w:after="0" w:line="360" w:lineRule="auto"/>
        <w:jc w:val="center"/>
        <w:rPr>
          <w:rFonts w:ascii="Times New Roman" w:eastAsia="Times New Roman" w:hAnsi="Times New Roman" w:cs="Times New Roman"/>
          <w:b/>
          <w:bCs/>
          <w:sz w:val="24"/>
          <w:szCs w:val="24"/>
        </w:rPr>
      </w:pPr>
    </w:p>
    <w:p w14:paraId="21BF191D" w14:textId="77777777" w:rsidR="000400C6" w:rsidRPr="002722D9" w:rsidRDefault="000400C6" w:rsidP="000400C6">
      <w:pPr>
        <w:spacing w:after="0" w:line="360" w:lineRule="auto"/>
        <w:jc w:val="center"/>
        <w:rPr>
          <w:rFonts w:ascii="Times New Roman" w:eastAsia="Times New Roman" w:hAnsi="Times New Roman" w:cs="Times New Roman"/>
          <w:b/>
          <w:bCs/>
          <w:sz w:val="24"/>
          <w:szCs w:val="24"/>
        </w:rPr>
      </w:pPr>
    </w:p>
    <w:p w14:paraId="3B332F19" w14:textId="77777777" w:rsidR="000400C6" w:rsidRPr="002722D9" w:rsidRDefault="000400C6" w:rsidP="000400C6">
      <w:pPr>
        <w:spacing w:after="0" w:line="360" w:lineRule="auto"/>
        <w:jc w:val="center"/>
        <w:rPr>
          <w:rFonts w:ascii="Times New Roman" w:eastAsia="Times New Roman" w:hAnsi="Times New Roman" w:cs="Times New Roman"/>
          <w:b/>
          <w:bCs/>
          <w:sz w:val="24"/>
          <w:szCs w:val="24"/>
        </w:rPr>
      </w:pPr>
    </w:p>
    <w:p w14:paraId="35A2A973" w14:textId="77777777" w:rsidR="000400C6" w:rsidRPr="002722D9" w:rsidRDefault="000400C6" w:rsidP="000400C6">
      <w:pPr>
        <w:spacing w:after="0" w:line="360" w:lineRule="auto"/>
        <w:jc w:val="center"/>
        <w:rPr>
          <w:rFonts w:ascii="Times New Roman" w:eastAsia="Times New Roman" w:hAnsi="Times New Roman" w:cs="Times New Roman"/>
          <w:b/>
          <w:bCs/>
          <w:sz w:val="24"/>
          <w:szCs w:val="24"/>
        </w:rPr>
      </w:pPr>
    </w:p>
    <w:p w14:paraId="3C4B72AD" w14:textId="77777777" w:rsidR="000400C6" w:rsidRPr="002722D9" w:rsidRDefault="000400C6" w:rsidP="000400C6">
      <w:pPr>
        <w:spacing w:after="0" w:line="360" w:lineRule="auto"/>
        <w:jc w:val="center"/>
        <w:rPr>
          <w:rFonts w:ascii="Times New Roman" w:eastAsia="Times New Roman" w:hAnsi="Times New Roman" w:cs="Times New Roman"/>
          <w:b/>
          <w:bCs/>
          <w:sz w:val="24"/>
          <w:szCs w:val="24"/>
        </w:rPr>
      </w:pPr>
    </w:p>
    <w:p w14:paraId="357B1EC8" w14:textId="77777777" w:rsidR="000400C6" w:rsidRPr="002722D9" w:rsidRDefault="000400C6" w:rsidP="000400C6">
      <w:pPr>
        <w:spacing w:after="0" w:line="360" w:lineRule="auto"/>
        <w:jc w:val="center"/>
        <w:rPr>
          <w:rFonts w:ascii="Times New Roman" w:eastAsia="Times New Roman" w:hAnsi="Times New Roman" w:cs="Times New Roman"/>
          <w:b/>
          <w:bCs/>
          <w:sz w:val="24"/>
          <w:szCs w:val="24"/>
        </w:rPr>
      </w:pPr>
      <w:r w:rsidRPr="002722D9">
        <w:rPr>
          <w:rFonts w:ascii="Times New Roman" w:eastAsia="Times New Roman" w:hAnsi="Times New Roman" w:cs="Times New Roman"/>
          <w:b/>
          <w:bCs/>
          <w:sz w:val="24"/>
          <w:szCs w:val="24"/>
        </w:rPr>
        <w:t>ДЗЗД „ТРАНСПОРТНИ ПРОУЧВАНИЯ, АНАЛИЗИ И НОРМОТВОРЧЕСТВО”</w:t>
      </w:r>
    </w:p>
    <w:p w14:paraId="4F58A085" w14:textId="77777777" w:rsidR="000400C6" w:rsidRPr="002722D9" w:rsidRDefault="000400C6" w:rsidP="000400C6">
      <w:pPr>
        <w:spacing w:after="0" w:line="360" w:lineRule="auto"/>
        <w:jc w:val="center"/>
        <w:rPr>
          <w:rFonts w:ascii="Times New Roman" w:eastAsia="Times New Roman" w:hAnsi="Times New Roman" w:cs="Times New Roman"/>
          <w:b/>
          <w:bCs/>
          <w:sz w:val="24"/>
          <w:szCs w:val="24"/>
        </w:rPr>
      </w:pPr>
      <w:r w:rsidRPr="002722D9">
        <w:rPr>
          <w:rFonts w:ascii="Times New Roman" w:eastAsia="Times New Roman" w:hAnsi="Times New Roman" w:cs="Times New Roman"/>
          <w:b/>
          <w:bCs/>
          <w:sz w:val="24"/>
          <w:szCs w:val="24"/>
        </w:rPr>
        <w:t>(</w:t>
      </w:r>
      <w:r w:rsidRPr="002722D9">
        <w:rPr>
          <w:rFonts w:ascii="Times New Roman" w:eastAsia="Times New Roman" w:hAnsi="Times New Roman" w:cs="Times New Roman"/>
          <w:b/>
          <w:bCs/>
          <w:i/>
          <w:iCs/>
          <w:sz w:val="24"/>
          <w:szCs w:val="24"/>
        </w:rPr>
        <w:t>със съдружници Адвокатско дружество „Попов, Арнаудов и партньори” и „Глобал Метрикс“ ЕООД)</w:t>
      </w:r>
    </w:p>
    <w:p w14:paraId="1612DB32" w14:textId="77777777" w:rsidR="000400C6" w:rsidRPr="002722D9" w:rsidRDefault="000400C6" w:rsidP="000400C6">
      <w:pPr>
        <w:spacing w:after="0" w:line="360" w:lineRule="auto"/>
        <w:jc w:val="center"/>
        <w:rPr>
          <w:rFonts w:ascii="Times New Roman" w:hAnsi="Times New Roman" w:cs="Times New Roman"/>
          <w:b/>
          <w:sz w:val="24"/>
          <w:szCs w:val="24"/>
        </w:rPr>
      </w:pPr>
    </w:p>
    <w:p w14:paraId="6C6FCE93" w14:textId="21BF9B77" w:rsidR="000400C6" w:rsidRPr="002722D9" w:rsidRDefault="000400C6" w:rsidP="000400C6">
      <w:pPr>
        <w:spacing w:after="0" w:line="360" w:lineRule="auto"/>
        <w:jc w:val="center"/>
        <w:rPr>
          <w:rFonts w:ascii="Times New Roman" w:hAnsi="Times New Roman" w:cs="Times New Roman"/>
          <w:sz w:val="24"/>
          <w:szCs w:val="24"/>
        </w:rPr>
      </w:pPr>
      <w:r w:rsidRPr="002722D9">
        <w:rPr>
          <w:rFonts w:ascii="Times New Roman" w:hAnsi="Times New Roman" w:cs="Times New Roman"/>
          <w:b/>
          <w:sz w:val="24"/>
          <w:szCs w:val="24"/>
        </w:rPr>
        <w:t xml:space="preserve">ГР. СОФИЯ, </w:t>
      </w:r>
      <w:r w:rsidR="009F7307" w:rsidRPr="002722D9">
        <w:rPr>
          <w:rFonts w:ascii="Times New Roman" w:hAnsi="Times New Roman" w:cs="Times New Roman"/>
          <w:b/>
          <w:sz w:val="24"/>
          <w:szCs w:val="24"/>
        </w:rPr>
        <w:t>1</w:t>
      </w:r>
      <w:r w:rsidR="00186635">
        <w:rPr>
          <w:rFonts w:ascii="Times New Roman" w:hAnsi="Times New Roman" w:cs="Times New Roman"/>
          <w:b/>
          <w:sz w:val="24"/>
          <w:szCs w:val="24"/>
        </w:rPr>
        <w:t>0</w:t>
      </w:r>
      <w:r w:rsidR="00937D7C" w:rsidRPr="002722D9">
        <w:rPr>
          <w:rFonts w:ascii="Times New Roman" w:hAnsi="Times New Roman" w:cs="Times New Roman"/>
          <w:b/>
          <w:sz w:val="24"/>
          <w:szCs w:val="24"/>
        </w:rPr>
        <w:t xml:space="preserve"> </w:t>
      </w:r>
      <w:r w:rsidR="00186635">
        <w:rPr>
          <w:rFonts w:ascii="Times New Roman" w:hAnsi="Times New Roman" w:cs="Times New Roman"/>
          <w:b/>
          <w:sz w:val="24"/>
          <w:szCs w:val="24"/>
        </w:rPr>
        <w:t>НОЕМВРИ</w:t>
      </w:r>
      <w:r w:rsidRPr="002722D9">
        <w:rPr>
          <w:rFonts w:ascii="Times New Roman" w:hAnsi="Times New Roman" w:cs="Times New Roman"/>
          <w:b/>
          <w:sz w:val="24"/>
          <w:szCs w:val="24"/>
        </w:rPr>
        <w:t xml:space="preserve"> 2023 г.</w:t>
      </w:r>
      <w:r w:rsidR="00186635">
        <w:rPr>
          <w:rStyle w:val="FootnoteReference"/>
          <w:rFonts w:ascii="Times New Roman" w:hAnsi="Times New Roman" w:cs="Times New Roman"/>
          <w:b/>
          <w:sz w:val="24"/>
          <w:szCs w:val="24"/>
        </w:rPr>
        <w:footnoteReference w:id="2"/>
      </w:r>
    </w:p>
    <w:p w14:paraId="1854CD33" w14:textId="77777777" w:rsidR="00A62F2A" w:rsidRPr="002722D9" w:rsidRDefault="00A62F2A" w:rsidP="000400C6">
      <w:pPr>
        <w:spacing w:after="0" w:line="360" w:lineRule="auto"/>
        <w:rPr>
          <w:rFonts w:ascii="Times New Roman" w:hAnsi="Times New Roman" w:cs="Times New Roman"/>
          <w:sz w:val="24"/>
          <w:szCs w:val="24"/>
        </w:rPr>
      </w:pPr>
      <w:r w:rsidRPr="002722D9">
        <w:rPr>
          <w:rFonts w:ascii="Times New Roman" w:hAnsi="Times New Roman" w:cs="Times New Roman"/>
          <w:sz w:val="24"/>
          <w:szCs w:val="24"/>
        </w:rPr>
        <w:br w:type="page"/>
      </w:r>
    </w:p>
    <w:sdt>
      <w:sdtPr>
        <w:rPr>
          <w:rFonts w:ascii="Times New Roman" w:eastAsiaTheme="minorEastAsia" w:hAnsi="Times New Roman" w:cs="Times New Roman"/>
          <w:color w:val="auto"/>
          <w:sz w:val="24"/>
          <w:szCs w:val="24"/>
          <w:lang w:val="bg-BG" w:eastAsia="bg-BG"/>
        </w:rPr>
        <w:id w:val="-750351220"/>
        <w:docPartObj>
          <w:docPartGallery w:val="Table of Contents"/>
          <w:docPartUnique/>
        </w:docPartObj>
      </w:sdtPr>
      <w:sdtEndPr>
        <w:rPr>
          <w:b/>
          <w:bCs/>
        </w:rPr>
      </w:sdtEndPr>
      <w:sdtContent>
        <w:p w14:paraId="0850D14E" w14:textId="77777777" w:rsidR="007D0968" w:rsidRPr="002722D9" w:rsidRDefault="001D1E06" w:rsidP="000400C6">
          <w:pPr>
            <w:pStyle w:val="TOCHeading"/>
            <w:spacing w:before="0" w:line="360" w:lineRule="auto"/>
            <w:rPr>
              <w:rFonts w:ascii="Times New Roman" w:hAnsi="Times New Roman" w:cs="Times New Roman"/>
              <w:b/>
              <w:bCs/>
              <w:color w:val="auto"/>
              <w:sz w:val="24"/>
              <w:szCs w:val="24"/>
              <w:lang w:val="bg-BG"/>
            </w:rPr>
          </w:pPr>
          <w:r w:rsidRPr="002722D9">
            <w:rPr>
              <w:rFonts w:ascii="Times New Roman" w:hAnsi="Times New Roman" w:cs="Times New Roman"/>
              <w:b/>
              <w:bCs/>
              <w:color w:val="auto"/>
              <w:sz w:val="24"/>
              <w:szCs w:val="24"/>
              <w:lang w:val="bg-BG"/>
            </w:rPr>
            <w:t>СЪДЪРЖАНИЕ</w:t>
          </w:r>
        </w:p>
        <w:p w14:paraId="31BB4213" w14:textId="6293866A" w:rsidR="00CF5A4B" w:rsidRDefault="007D0968">
          <w:pPr>
            <w:pStyle w:val="TOC1"/>
            <w:rPr>
              <w:rFonts w:cstheme="minorBidi"/>
              <w:kern w:val="2"/>
              <w:lang w:val="bg-BG" w:eastAsia="bg-BG"/>
            </w:rPr>
          </w:pPr>
          <w:r w:rsidRPr="002722D9">
            <w:rPr>
              <w:rFonts w:ascii="Times New Roman" w:hAnsi="Times New Roman"/>
              <w:sz w:val="24"/>
              <w:szCs w:val="24"/>
              <w:lang w:val="bg-BG"/>
            </w:rPr>
            <w:fldChar w:fldCharType="begin"/>
          </w:r>
          <w:r w:rsidRPr="002722D9">
            <w:rPr>
              <w:rFonts w:ascii="Times New Roman" w:hAnsi="Times New Roman"/>
              <w:sz w:val="24"/>
              <w:szCs w:val="24"/>
              <w:lang w:val="bg-BG"/>
            </w:rPr>
            <w:instrText xml:space="preserve"> TOC \o "1-3" \h \z \u </w:instrText>
          </w:r>
          <w:r w:rsidRPr="002722D9">
            <w:rPr>
              <w:rFonts w:ascii="Times New Roman" w:hAnsi="Times New Roman"/>
              <w:sz w:val="24"/>
              <w:szCs w:val="24"/>
              <w:lang w:val="bg-BG"/>
            </w:rPr>
            <w:fldChar w:fldCharType="separate"/>
          </w:r>
          <w:hyperlink w:anchor="_Toc150506621" w:history="1">
            <w:r w:rsidR="00CF5A4B" w:rsidRPr="00322184">
              <w:rPr>
                <w:rStyle w:val="Hyperlink"/>
                <w:rFonts w:ascii="Times New Roman" w:hAnsi="Times New Roman"/>
                <w:b/>
                <w:bCs/>
              </w:rPr>
              <w:t>I.</w:t>
            </w:r>
            <w:r w:rsidR="00CF5A4B">
              <w:rPr>
                <w:rFonts w:cstheme="minorBidi"/>
                <w:kern w:val="2"/>
                <w:lang w:val="bg-BG" w:eastAsia="bg-BG"/>
              </w:rPr>
              <w:tab/>
            </w:r>
            <w:r w:rsidR="00CF5A4B" w:rsidRPr="00322184">
              <w:rPr>
                <w:rStyle w:val="Hyperlink"/>
                <w:rFonts w:ascii="Times New Roman" w:hAnsi="Times New Roman"/>
                <w:b/>
                <w:bCs/>
              </w:rPr>
              <w:t>ВЪВЕДЕНИЕ</w:t>
            </w:r>
            <w:r w:rsidR="00CF5A4B">
              <w:rPr>
                <w:webHidden/>
              </w:rPr>
              <w:tab/>
            </w:r>
            <w:r w:rsidR="00CF5A4B">
              <w:rPr>
                <w:webHidden/>
              </w:rPr>
              <w:fldChar w:fldCharType="begin"/>
            </w:r>
            <w:r w:rsidR="00CF5A4B">
              <w:rPr>
                <w:webHidden/>
              </w:rPr>
              <w:instrText xml:space="preserve"> PAGEREF _Toc150506621 \h </w:instrText>
            </w:r>
            <w:r w:rsidR="00CF5A4B">
              <w:rPr>
                <w:webHidden/>
              </w:rPr>
            </w:r>
            <w:r w:rsidR="00CF5A4B">
              <w:rPr>
                <w:webHidden/>
              </w:rPr>
              <w:fldChar w:fldCharType="separate"/>
            </w:r>
            <w:r w:rsidR="00CF5A4B">
              <w:rPr>
                <w:webHidden/>
              </w:rPr>
              <w:t>3</w:t>
            </w:r>
            <w:r w:rsidR="00CF5A4B">
              <w:rPr>
                <w:webHidden/>
              </w:rPr>
              <w:fldChar w:fldCharType="end"/>
            </w:r>
          </w:hyperlink>
        </w:p>
        <w:p w14:paraId="77E2937D" w14:textId="7EAE38AA" w:rsidR="00CF5A4B" w:rsidRDefault="00CF5A4B">
          <w:pPr>
            <w:pStyle w:val="TOC1"/>
            <w:rPr>
              <w:rFonts w:cstheme="minorBidi"/>
              <w:kern w:val="2"/>
              <w:lang w:val="bg-BG" w:eastAsia="bg-BG"/>
            </w:rPr>
          </w:pPr>
          <w:hyperlink w:anchor="_Toc150506622" w:history="1">
            <w:r w:rsidRPr="00322184">
              <w:rPr>
                <w:rStyle w:val="Hyperlink"/>
                <w:rFonts w:ascii="Times New Roman" w:eastAsiaTheme="majorEastAsia" w:hAnsi="Times New Roman"/>
                <w:b/>
                <w:bCs/>
              </w:rPr>
              <w:t>II.</w:t>
            </w:r>
            <w:r>
              <w:rPr>
                <w:rFonts w:cstheme="minorBidi"/>
                <w:kern w:val="2"/>
                <w:lang w:val="bg-BG" w:eastAsia="bg-BG"/>
              </w:rPr>
              <w:tab/>
            </w:r>
            <w:r w:rsidRPr="00322184">
              <w:rPr>
                <w:rStyle w:val="Hyperlink"/>
                <w:rFonts w:ascii="Times New Roman" w:eastAsiaTheme="majorEastAsia" w:hAnsi="Times New Roman"/>
                <w:b/>
                <w:bCs/>
              </w:rPr>
              <w:t>ОТЧИТАНЕ НА ИЗВЪРШЕНИТЕ ДЕЙНОСТИ ПО ПОРЪЧКАТА</w:t>
            </w:r>
            <w:r>
              <w:rPr>
                <w:webHidden/>
              </w:rPr>
              <w:tab/>
            </w:r>
            <w:r>
              <w:rPr>
                <w:webHidden/>
              </w:rPr>
              <w:fldChar w:fldCharType="begin"/>
            </w:r>
            <w:r>
              <w:rPr>
                <w:webHidden/>
              </w:rPr>
              <w:instrText xml:space="preserve"> PAGEREF _Toc150506622 \h </w:instrText>
            </w:r>
            <w:r>
              <w:rPr>
                <w:webHidden/>
              </w:rPr>
            </w:r>
            <w:r>
              <w:rPr>
                <w:webHidden/>
              </w:rPr>
              <w:fldChar w:fldCharType="separate"/>
            </w:r>
            <w:r>
              <w:rPr>
                <w:webHidden/>
              </w:rPr>
              <w:t>4</w:t>
            </w:r>
            <w:r>
              <w:rPr>
                <w:webHidden/>
              </w:rPr>
              <w:fldChar w:fldCharType="end"/>
            </w:r>
          </w:hyperlink>
        </w:p>
        <w:p w14:paraId="4A411247" w14:textId="09CB3892" w:rsidR="00CF5A4B" w:rsidRDefault="00CF5A4B">
          <w:pPr>
            <w:pStyle w:val="TOC1"/>
            <w:rPr>
              <w:rFonts w:cstheme="minorBidi"/>
              <w:kern w:val="2"/>
              <w:lang w:val="bg-BG" w:eastAsia="bg-BG"/>
            </w:rPr>
          </w:pPr>
          <w:hyperlink w:anchor="_Toc150506623" w:history="1">
            <w:r w:rsidRPr="00322184">
              <w:rPr>
                <w:rStyle w:val="Hyperlink"/>
                <w:rFonts w:ascii="Times New Roman" w:eastAsiaTheme="majorEastAsia" w:hAnsi="Times New Roman"/>
                <w:b/>
                <w:bCs/>
              </w:rPr>
              <w:t xml:space="preserve">(обобщена аналитична информация, оценка за резултатите от изпълнените дейности, постигнатите цели и резултати, </w:t>
            </w:r>
            <w:r w:rsidRPr="00322184">
              <w:rPr>
                <w:rStyle w:val="Hyperlink"/>
                <w:rFonts w:ascii="Times New Roman" w:hAnsi="Times New Roman"/>
                <w:b/>
                <w:bCs/>
              </w:rPr>
              <w:t>идентифицираните трудности и проблеми</w:t>
            </w:r>
            <w:r w:rsidRPr="00322184">
              <w:rPr>
                <w:rStyle w:val="Hyperlink"/>
                <w:rFonts w:ascii="Times New Roman" w:eastAsiaTheme="majorEastAsia" w:hAnsi="Times New Roman"/>
                <w:b/>
                <w:bCs/>
              </w:rPr>
              <w:t>)</w:t>
            </w:r>
            <w:r>
              <w:rPr>
                <w:webHidden/>
              </w:rPr>
              <w:tab/>
            </w:r>
            <w:r>
              <w:rPr>
                <w:webHidden/>
              </w:rPr>
              <w:fldChar w:fldCharType="begin"/>
            </w:r>
            <w:r>
              <w:rPr>
                <w:webHidden/>
              </w:rPr>
              <w:instrText xml:space="preserve"> PAGEREF _Toc150506623 \h </w:instrText>
            </w:r>
            <w:r>
              <w:rPr>
                <w:webHidden/>
              </w:rPr>
            </w:r>
            <w:r>
              <w:rPr>
                <w:webHidden/>
              </w:rPr>
              <w:fldChar w:fldCharType="separate"/>
            </w:r>
            <w:r>
              <w:rPr>
                <w:webHidden/>
              </w:rPr>
              <w:t>4</w:t>
            </w:r>
            <w:r>
              <w:rPr>
                <w:webHidden/>
              </w:rPr>
              <w:fldChar w:fldCharType="end"/>
            </w:r>
          </w:hyperlink>
        </w:p>
        <w:p w14:paraId="3D670EFA" w14:textId="186FE28F" w:rsidR="00CF5A4B" w:rsidRDefault="00CF5A4B">
          <w:pPr>
            <w:pStyle w:val="TOC2"/>
            <w:rPr>
              <w:rFonts w:cstheme="minorBidi"/>
              <w:kern w:val="2"/>
              <w:lang w:val="bg-BG" w:eastAsia="bg-BG"/>
            </w:rPr>
          </w:pPr>
          <w:hyperlink w:anchor="_Toc150506624" w:history="1">
            <w:r w:rsidRPr="00322184">
              <w:rPr>
                <w:rStyle w:val="Hyperlink"/>
                <w:rFonts w:ascii="Times New Roman" w:eastAsia="Times New Roman" w:hAnsi="Times New Roman"/>
                <w:b/>
                <w:bCs/>
                <w14:ligatures w14:val="none"/>
              </w:rPr>
              <w:t>1.</w:t>
            </w:r>
            <w:r>
              <w:rPr>
                <w:rFonts w:cstheme="minorBidi"/>
                <w:kern w:val="2"/>
                <w:lang w:val="bg-BG" w:eastAsia="bg-BG"/>
              </w:rPr>
              <w:tab/>
            </w:r>
            <w:r w:rsidRPr="00322184">
              <w:rPr>
                <w:rStyle w:val="Hyperlink"/>
                <w:rFonts w:ascii="Times New Roman" w:eastAsiaTheme="majorEastAsia" w:hAnsi="Times New Roman"/>
                <w:b/>
                <w:bCs/>
              </w:rPr>
              <w:t>Дейност 1 Преглед и анализ на регулаторната (нормативна и институционална) рамка, уреждаща обществения транспорт в Република България</w:t>
            </w:r>
            <w:r>
              <w:rPr>
                <w:webHidden/>
              </w:rPr>
              <w:tab/>
            </w:r>
            <w:r>
              <w:rPr>
                <w:webHidden/>
              </w:rPr>
              <w:fldChar w:fldCharType="begin"/>
            </w:r>
            <w:r>
              <w:rPr>
                <w:webHidden/>
              </w:rPr>
              <w:instrText xml:space="preserve"> PAGEREF _Toc150506624 \h </w:instrText>
            </w:r>
            <w:r>
              <w:rPr>
                <w:webHidden/>
              </w:rPr>
            </w:r>
            <w:r>
              <w:rPr>
                <w:webHidden/>
              </w:rPr>
              <w:fldChar w:fldCharType="separate"/>
            </w:r>
            <w:r>
              <w:rPr>
                <w:webHidden/>
              </w:rPr>
              <w:t>4</w:t>
            </w:r>
            <w:r>
              <w:rPr>
                <w:webHidden/>
              </w:rPr>
              <w:fldChar w:fldCharType="end"/>
            </w:r>
          </w:hyperlink>
        </w:p>
        <w:p w14:paraId="35B656DA" w14:textId="734EA5E6" w:rsidR="00CF5A4B" w:rsidRDefault="00CF5A4B">
          <w:pPr>
            <w:pStyle w:val="TOC2"/>
            <w:rPr>
              <w:rFonts w:cstheme="minorBidi"/>
              <w:kern w:val="2"/>
              <w:lang w:val="bg-BG" w:eastAsia="bg-BG"/>
            </w:rPr>
          </w:pPr>
          <w:hyperlink w:anchor="_Toc150506625" w:history="1">
            <w:r w:rsidRPr="00322184">
              <w:rPr>
                <w:rStyle w:val="Hyperlink"/>
                <w:rFonts w:ascii="Times New Roman" w:eastAsia="Times New Roman" w:hAnsi="Times New Roman"/>
                <w:b/>
                <w:bCs/>
                <w14:ligatures w14:val="none"/>
              </w:rPr>
              <w:t xml:space="preserve">2. </w:t>
            </w:r>
            <w:r w:rsidRPr="00322184">
              <w:rPr>
                <w:rStyle w:val="Hyperlink"/>
                <w:rFonts w:ascii="Times New Roman" w:eastAsiaTheme="majorEastAsia" w:hAnsi="Times New Roman"/>
                <w:b/>
                <w:bCs/>
              </w:rPr>
              <w:t>Дейност 2 Преглед и анализ на регулаторната (нормативна и институционална) рамка на ниво Европейски съюз. Открояване на добри практики за провеждане на релевантни политики за интегриран обществен транспорт</w:t>
            </w:r>
            <w:r>
              <w:rPr>
                <w:webHidden/>
              </w:rPr>
              <w:tab/>
            </w:r>
            <w:r>
              <w:rPr>
                <w:webHidden/>
              </w:rPr>
              <w:fldChar w:fldCharType="begin"/>
            </w:r>
            <w:r>
              <w:rPr>
                <w:webHidden/>
              </w:rPr>
              <w:instrText xml:space="preserve"> PAGEREF _Toc150506625 \h </w:instrText>
            </w:r>
            <w:r>
              <w:rPr>
                <w:webHidden/>
              </w:rPr>
            </w:r>
            <w:r>
              <w:rPr>
                <w:webHidden/>
              </w:rPr>
              <w:fldChar w:fldCharType="separate"/>
            </w:r>
            <w:r>
              <w:rPr>
                <w:webHidden/>
              </w:rPr>
              <w:t>7</w:t>
            </w:r>
            <w:r>
              <w:rPr>
                <w:webHidden/>
              </w:rPr>
              <w:fldChar w:fldCharType="end"/>
            </w:r>
          </w:hyperlink>
        </w:p>
        <w:p w14:paraId="2F2EAE5B" w14:textId="398EB8A4" w:rsidR="00CF5A4B" w:rsidRDefault="00CF5A4B">
          <w:pPr>
            <w:pStyle w:val="TOC2"/>
            <w:rPr>
              <w:rFonts w:cstheme="minorBidi"/>
              <w:kern w:val="2"/>
              <w:lang w:val="bg-BG" w:eastAsia="bg-BG"/>
            </w:rPr>
          </w:pPr>
          <w:hyperlink w:anchor="_Toc150506626" w:history="1">
            <w:r w:rsidRPr="00322184">
              <w:rPr>
                <w:rStyle w:val="Hyperlink"/>
                <w:rFonts w:ascii="Times New Roman" w:eastAsia="Times New Roman" w:hAnsi="Times New Roman"/>
                <w:b/>
                <w:bCs/>
                <w14:ligatures w14:val="none"/>
              </w:rPr>
              <w:t xml:space="preserve">3. </w:t>
            </w:r>
            <w:r w:rsidRPr="00322184">
              <w:rPr>
                <w:rStyle w:val="Hyperlink"/>
                <w:rFonts w:ascii="Times New Roman" w:eastAsiaTheme="majorEastAsia" w:hAnsi="Times New Roman"/>
                <w:b/>
                <w:bCs/>
              </w:rPr>
              <w:t>Дейност 3 Извършване на консултации с администрация, бизнес, НПО, граждански организации, представляващи заинтересовани страни в областта на обществения транспорт</w:t>
            </w:r>
            <w:r>
              <w:rPr>
                <w:webHidden/>
              </w:rPr>
              <w:tab/>
            </w:r>
            <w:r>
              <w:rPr>
                <w:webHidden/>
              </w:rPr>
              <w:fldChar w:fldCharType="begin"/>
            </w:r>
            <w:r>
              <w:rPr>
                <w:webHidden/>
              </w:rPr>
              <w:instrText xml:space="preserve"> PAGEREF _Toc150506626 \h </w:instrText>
            </w:r>
            <w:r>
              <w:rPr>
                <w:webHidden/>
              </w:rPr>
            </w:r>
            <w:r>
              <w:rPr>
                <w:webHidden/>
              </w:rPr>
              <w:fldChar w:fldCharType="separate"/>
            </w:r>
            <w:r>
              <w:rPr>
                <w:webHidden/>
              </w:rPr>
              <w:t>14</w:t>
            </w:r>
            <w:r>
              <w:rPr>
                <w:webHidden/>
              </w:rPr>
              <w:fldChar w:fldCharType="end"/>
            </w:r>
          </w:hyperlink>
        </w:p>
        <w:p w14:paraId="2CE3A5A3" w14:textId="59D02DD0" w:rsidR="00CF5A4B" w:rsidRDefault="00CF5A4B">
          <w:pPr>
            <w:pStyle w:val="TOC1"/>
            <w:rPr>
              <w:rFonts w:cstheme="minorBidi"/>
              <w:kern w:val="2"/>
              <w:lang w:val="bg-BG" w:eastAsia="bg-BG"/>
            </w:rPr>
          </w:pPr>
          <w:hyperlink w:anchor="_Toc150506627" w:history="1">
            <w:r w:rsidRPr="00322184">
              <w:rPr>
                <w:rStyle w:val="Hyperlink"/>
                <w:rFonts w:ascii="Times New Roman" w:hAnsi="Times New Roman"/>
                <w:b/>
                <w:bCs/>
              </w:rPr>
              <w:t>III. ИЗВОДИ И ПРЕПОРЪКИ</w:t>
            </w:r>
            <w:r>
              <w:rPr>
                <w:webHidden/>
              </w:rPr>
              <w:tab/>
            </w:r>
            <w:r>
              <w:rPr>
                <w:webHidden/>
              </w:rPr>
              <w:fldChar w:fldCharType="begin"/>
            </w:r>
            <w:r>
              <w:rPr>
                <w:webHidden/>
              </w:rPr>
              <w:instrText xml:space="preserve"> PAGEREF _Toc150506627 \h </w:instrText>
            </w:r>
            <w:r>
              <w:rPr>
                <w:webHidden/>
              </w:rPr>
            </w:r>
            <w:r>
              <w:rPr>
                <w:webHidden/>
              </w:rPr>
              <w:fldChar w:fldCharType="separate"/>
            </w:r>
            <w:r>
              <w:rPr>
                <w:webHidden/>
              </w:rPr>
              <w:t>20</w:t>
            </w:r>
            <w:r>
              <w:rPr>
                <w:webHidden/>
              </w:rPr>
              <w:fldChar w:fldCharType="end"/>
            </w:r>
          </w:hyperlink>
        </w:p>
        <w:p w14:paraId="34562A1E" w14:textId="4E2228F5" w:rsidR="00CF5A4B" w:rsidRDefault="00CF5A4B">
          <w:pPr>
            <w:pStyle w:val="TOC1"/>
            <w:rPr>
              <w:rFonts w:cstheme="minorBidi"/>
              <w:kern w:val="2"/>
              <w:lang w:val="bg-BG" w:eastAsia="bg-BG"/>
            </w:rPr>
          </w:pPr>
          <w:hyperlink w:anchor="_Toc150506628" w:history="1">
            <w:r w:rsidRPr="00322184">
              <w:rPr>
                <w:rStyle w:val="Hyperlink"/>
                <w:rFonts w:ascii="Times New Roman" w:hAnsi="Times New Roman"/>
                <w:b/>
                <w:bCs/>
              </w:rPr>
              <w:t>Дейност 4 Формулиране на конкретни препоръки/предложения за нормативни и/или институционални промени в контекста на Плана за възстановяване и устойчивост, Реформа С8.R4 „Интегриран обществен транспорт“</w:t>
            </w:r>
            <w:r>
              <w:rPr>
                <w:webHidden/>
              </w:rPr>
              <w:tab/>
            </w:r>
            <w:r>
              <w:rPr>
                <w:webHidden/>
              </w:rPr>
              <w:fldChar w:fldCharType="begin"/>
            </w:r>
            <w:r>
              <w:rPr>
                <w:webHidden/>
              </w:rPr>
              <w:instrText xml:space="preserve"> PAGEREF _Toc150506628 \h </w:instrText>
            </w:r>
            <w:r>
              <w:rPr>
                <w:webHidden/>
              </w:rPr>
            </w:r>
            <w:r>
              <w:rPr>
                <w:webHidden/>
              </w:rPr>
              <w:fldChar w:fldCharType="separate"/>
            </w:r>
            <w:r>
              <w:rPr>
                <w:webHidden/>
              </w:rPr>
              <w:t>20</w:t>
            </w:r>
            <w:r>
              <w:rPr>
                <w:webHidden/>
              </w:rPr>
              <w:fldChar w:fldCharType="end"/>
            </w:r>
          </w:hyperlink>
        </w:p>
        <w:p w14:paraId="689A9ACF" w14:textId="3FAB8ADB" w:rsidR="00CF5A4B" w:rsidRDefault="00CF5A4B">
          <w:pPr>
            <w:pStyle w:val="TOC2"/>
            <w:rPr>
              <w:rFonts w:cstheme="minorBidi"/>
              <w:kern w:val="2"/>
              <w:lang w:val="bg-BG" w:eastAsia="bg-BG"/>
            </w:rPr>
          </w:pPr>
          <w:hyperlink w:anchor="_Toc150506629" w:history="1">
            <w:r w:rsidRPr="00322184">
              <w:rPr>
                <w:rStyle w:val="Hyperlink"/>
                <w:rFonts w:ascii="Times New Roman" w:eastAsiaTheme="majorEastAsia" w:hAnsi="Times New Roman"/>
                <w:b/>
                <w:bCs/>
              </w:rPr>
              <w:t>Ключови цели на Закона за обществения превоз на пътници</w:t>
            </w:r>
            <w:r>
              <w:rPr>
                <w:webHidden/>
              </w:rPr>
              <w:tab/>
            </w:r>
            <w:r>
              <w:rPr>
                <w:webHidden/>
              </w:rPr>
              <w:fldChar w:fldCharType="begin"/>
            </w:r>
            <w:r>
              <w:rPr>
                <w:webHidden/>
              </w:rPr>
              <w:instrText xml:space="preserve"> PAGEREF _Toc150506629 \h </w:instrText>
            </w:r>
            <w:r>
              <w:rPr>
                <w:webHidden/>
              </w:rPr>
            </w:r>
            <w:r>
              <w:rPr>
                <w:webHidden/>
              </w:rPr>
              <w:fldChar w:fldCharType="separate"/>
            </w:r>
            <w:r>
              <w:rPr>
                <w:webHidden/>
              </w:rPr>
              <w:t>21</w:t>
            </w:r>
            <w:r>
              <w:rPr>
                <w:webHidden/>
              </w:rPr>
              <w:fldChar w:fldCharType="end"/>
            </w:r>
          </w:hyperlink>
        </w:p>
        <w:p w14:paraId="0E31F635" w14:textId="5C0DE38F" w:rsidR="00CF5A4B" w:rsidRDefault="00CF5A4B">
          <w:pPr>
            <w:pStyle w:val="TOC2"/>
            <w:rPr>
              <w:rFonts w:cstheme="minorBidi"/>
              <w:kern w:val="2"/>
              <w:lang w:val="bg-BG" w:eastAsia="bg-BG"/>
            </w:rPr>
          </w:pPr>
          <w:hyperlink w:anchor="_Toc150506630" w:history="1">
            <w:r w:rsidRPr="00322184">
              <w:rPr>
                <w:rStyle w:val="Hyperlink"/>
                <w:rFonts w:ascii="Times New Roman" w:eastAsiaTheme="majorEastAsia" w:hAnsi="Times New Roman"/>
                <w:b/>
                <w:bCs/>
              </w:rPr>
              <w:t>Структура и съдържание на Закона за обществения превоз на пътници</w:t>
            </w:r>
            <w:r>
              <w:rPr>
                <w:webHidden/>
              </w:rPr>
              <w:tab/>
            </w:r>
            <w:r>
              <w:rPr>
                <w:webHidden/>
              </w:rPr>
              <w:fldChar w:fldCharType="begin"/>
            </w:r>
            <w:r>
              <w:rPr>
                <w:webHidden/>
              </w:rPr>
              <w:instrText xml:space="preserve"> PAGEREF _Toc150506630 \h </w:instrText>
            </w:r>
            <w:r>
              <w:rPr>
                <w:webHidden/>
              </w:rPr>
            </w:r>
            <w:r>
              <w:rPr>
                <w:webHidden/>
              </w:rPr>
              <w:fldChar w:fldCharType="separate"/>
            </w:r>
            <w:r>
              <w:rPr>
                <w:webHidden/>
              </w:rPr>
              <w:t>23</w:t>
            </w:r>
            <w:r>
              <w:rPr>
                <w:webHidden/>
              </w:rPr>
              <w:fldChar w:fldCharType="end"/>
            </w:r>
          </w:hyperlink>
        </w:p>
        <w:p w14:paraId="2DBEFE29" w14:textId="74E017EF" w:rsidR="00CF5A4B" w:rsidRDefault="00CF5A4B">
          <w:pPr>
            <w:pStyle w:val="TOC3"/>
            <w:rPr>
              <w:rFonts w:cstheme="minorBidi"/>
              <w:kern w:val="2"/>
              <w:lang w:val="bg-BG" w:eastAsia="bg-BG"/>
            </w:rPr>
          </w:pPr>
          <w:hyperlink w:anchor="_Toc150506631" w:history="1">
            <w:r w:rsidRPr="00322184">
              <w:rPr>
                <w:rStyle w:val="Hyperlink"/>
                <w:rFonts w:ascii="Times New Roman" w:hAnsi="Times New Roman"/>
                <w:b/>
                <w:bCs/>
              </w:rPr>
              <w:t>Обхват на закона</w:t>
            </w:r>
            <w:r>
              <w:rPr>
                <w:webHidden/>
              </w:rPr>
              <w:tab/>
            </w:r>
            <w:r>
              <w:rPr>
                <w:webHidden/>
              </w:rPr>
              <w:fldChar w:fldCharType="begin"/>
            </w:r>
            <w:r>
              <w:rPr>
                <w:webHidden/>
              </w:rPr>
              <w:instrText xml:space="preserve"> PAGEREF _Toc150506631 \h </w:instrText>
            </w:r>
            <w:r>
              <w:rPr>
                <w:webHidden/>
              </w:rPr>
            </w:r>
            <w:r>
              <w:rPr>
                <w:webHidden/>
              </w:rPr>
              <w:fldChar w:fldCharType="separate"/>
            </w:r>
            <w:r>
              <w:rPr>
                <w:webHidden/>
              </w:rPr>
              <w:t>24</w:t>
            </w:r>
            <w:r>
              <w:rPr>
                <w:webHidden/>
              </w:rPr>
              <w:fldChar w:fldCharType="end"/>
            </w:r>
          </w:hyperlink>
        </w:p>
        <w:p w14:paraId="1329397F" w14:textId="19A5AFBE" w:rsidR="00CF5A4B" w:rsidRDefault="00CF5A4B">
          <w:pPr>
            <w:pStyle w:val="TOC3"/>
            <w:rPr>
              <w:rFonts w:cstheme="minorBidi"/>
              <w:kern w:val="2"/>
              <w:lang w:val="bg-BG" w:eastAsia="bg-BG"/>
            </w:rPr>
          </w:pPr>
          <w:hyperlink w:anchor="_Toc150506632" w:history="1">
            <w:r w:rsidRPr="00322184">
              <w:rPr>
                <w:rStyle w:val="Hyperlink"/>
                <w:rFonts w:ascii="Times New Roman" w:hAnsi="Times New Roman"/>
                <w:b/>
                <w:bCs/>
              </w:rPr>
              <w:t>Определения</w:t>
            </w:r>
            <w:r>
              <w:rPr>
                <w:webHidden/>
              </w:rPr>
              <w:tab/>
            </w:r>
            <w:r>
              <w:rPr>
                <w:webHidden/>
              </w:rPr>
              <w:fldChar w:fldCharType="begin"/>
            </w:r>
            <w:r>
              <w:rPr>
                <w:webHidden/>
              </w:rPr>
              <w:instrText xml:space="preserve"> PAGEREF _Toc150506632 \h </w:instrText>
            </w:r>
            <w:r>
              <w:rPr>
                <w:webHidden/>
              </w:rPr>
            </w:r>
            <w:r>
              <w:rPr>
                <w:webHidden/>
              </w:rPr>
              <w:fldChar w:fldCharType="separate"/>
            </w:r>
            <w:r>
              <w:rPr>
                <w:webHidden/>
              </w:rPr>
              <w:t>26</w:t>
            </w:r>
            <w:r>
              <w:rPr>
                <w:webHidden/>
              </w:rPr>
              <w:fldChar w:fldCharType="end"/>
            </w:r>
          </w:hyperlink>
        </w:p>
        <w:p w14:paraId="2F8F855E" w14:textId="1D8CF02A" w:rsidR="00CF5A4B" w:rsidRDefault="00CF5A4B">
          <w:pPr>
            <w:pStyle w:val="TOC3"/>
            <w:rPr>
              <w:rFonts w:cstheme="minorBidi"/>
              <w:kern w:val="2"/>
              <w:lang w:val="bg-BG" w:eastAsia="bg-BG"/>
            </w:rPr>
          </w:pPr>
          <w:hyperlink w:anchor="_Toc150506633" w:history="1">
            <w:r w:rsidRPr="00322184">
              <w:rPr>
                <w:rStyle w:val="Hyperlink"/>
                <w:rFonts w:ascii="Times New Roman" w:hAnsi="Times New Roman"/>
                <w:b/>
                <w:bCs/>
              </w:rPr>
              <w:t>Национална транспортна схема – осигуряване на транспортни услуги и транспортно планиране</w:t>
            </w:r>
            <w:r>
              <w:rPr>
                <w:webHidden/>
              </w:rPr>
              <w:tab/>
            </w:r>
            <w:r>
              <w:rPr>
                <w:webHidden/>
              </w:rPr>
              <w:fldChar w:fldCharType="begin"/>
            </w:r>
            <w:r>
              <w:rPr>
                <w:webHidden/>
              </w:rPr>
              <w:instrText xml:space="preserve"> PAGEREF _Toc150506633 \h </w:instrText>
            </w:r>
            <w:r>
              <w:rPr>
                <w:webHidden/>
              </w:rPr>
            </w:r>
            <w:r>
              <w:rPr>
                <w:webHidden/>
              </w:rPr>
              <w:fldChar w:fldCharType="separate"/>
            </w:r>
            <w:r>
              <w:rPr>
                <w:webHidden/>
              </w:rPr>
              <w:t>26</w:t>
            </w:r>
            <w:r>
              <w:rPr>
                <w:webHidden/>
              </w:rPr>
              <w:fldChar w:fldCharType="end"/>
            </w:r>
          </w:hyperlink>
        </w:p>
        <w:p w14:paraId="2FFC44E3" w14:textId="14BE06E9" w:rsidR="00CF5A4B" w:rsidRDefault="00CF5A4B">
          <w:pPr>
            <w:pStyle w:val="TOC3"/>
            <w:rPr>
              <w:rFonts w:cstheme="minorBidi"/>
              <w:kern w:val="2"/>
              <w:lang w:val="bg-BG" w:eastAsia="bg-BG"/>
            </w:rPr>
          </w:pPr>
          <w:hyperlink w:anchor="_Toc150506634" w:history="1">
            <w:r w:rsidRPr="00322184">
              <w:rPr>
                <w:rStyle w:val="Hyperlink"/>
                <w:rFonts w:ascii="Times New Roman" w:hAnsi="Times New Roman"/>
                <w:b/>
                <w:bCs/>
              </w:rPr>
              <w:t>Интегрирани транспортни услуги</w:t>
            </w:r>
            <w:r>
              <w:rPr>
                <w:webHidden/>
              </w:rPr>
              <w:tab/>
            </w:r>
            <w:r>
              <w:rPr>
                <w:webHidden/>
              </w:rPr>
              <w:fldChar w:fldCharType="begin"/>
            </w:r>
            <w:r>
              <w:rPr>
                <w:webHidden/>
              </w:rPr>
              <w:instrText xml:space="preserve"> PAGEREF _Toc150506634 \h </w:instrText>
            </w:r>
            <w:r>
              <w:rPr>
                <w:webHidden/>
              </w:rPr>
            </w:r>
            <w:r>
              <w:rPr>
                <w:webHidden/>
              </w:rPr>
              <w:fldChar w:fldCharType="separate"/>
            </w:r>
            <w:r>
              <w:rPr>
                <w:webHidden/>
              </w:rPr>
              <w:t>28</w:t>
            </w:r>
            <w:r>
              <w:rPr>
                <w:webHidden/>
              </w:rPr>
              <w:fldChar w:fldCharType="end"/>
            </w:r>
          </w:hyperlink>
        </w:p>
        <w:p w14:paraId="7BEB74DB" w14:textId="1B3EA9C1" w:rsidR="00CF5A4B" w:rsidRDefault="00CF5A4B">
          <w:pPr>
            <w:pStyle w:val="TOC3"/>
            <w:rPr>
              <w:rFonts w:cstheme="minorBidi"/>
              <w:kern w:val="2"/>
              <w:lang w:val="bg-BG" w:eastAsia="bg-BG"/>
            </w:rPr>
          </w:pPr>
          <w:hyperlink w:anchor="_Toc150506635" w:history="1">
            <w:r w:rsidRPr="00322184">
              <w:rPr>
                <w:rStyle w:val="Hyperlink"/>
                <w:rFonts w:ascii="Times New Roman" w:hAnsi="Times New Roman"/>
                <w:b/>
                <w:bCs/>
              </w:rPr>
              <w:t>Процедури за възлагане на задълженията за извършване на обществената услуга превоз на пътници</w:t>
            </w:r>
            <w:r>
              <w:rPr>
                <w:webHidden/>
              </w:rPr>
              <w:tab/>
            </w:r>
            <w:r>
              <w:rPr>
                <w:webHidden/>
              </w:rPr>
              <w:fldChar w:fldCharType="begin"/>
            </w:r>
            <w:r>
              <w:rPr>
                <w:webHidden/>
              </w:rPr>
              <w:instrText xml:space="preserve"> PAGEREF _Toc150506635 \h </w:instrText>
            </w:r>
            <w:r>
              <w:rPr>
                <w:webHidden/>
              </w:rPr>
            </w:r>
            <w:r>
              <w:rPr>
                <w:webHidden/>
              </w:rPr>
              <w:fldChar w:fldCharType="separate"/>
            </w:r>
            <w:r>
              <w:rPr>
                <w:webHidden/>
              </w:rPr>
              <w:t>29</w:t>
            </w:r>
            <w:r>
              <w:rPr>
                <w:webHidden/>
              </w:rPr>
              <w:fldChar w:fldCharType="end"/>
            </w:r>
          </w:hyperlink>
        </w:p>
        <w:p w14:paraId="12EEDED6" w14:textId="66E7AE9A" w:rsidR="00CF5A4B" w:rsidRDefault="00CF5A4B">
          <w:pPr>
            <w:pStyle w:val="TOC3"/>
            <w:rPr>
              <w:rFonts w:cstheme="minorBidi"/>
              <w:kern w:val="2"/>
              <w:lang w:val="bg-BG" w:eastAsia="bg-BG"/>
            </w:rPr>
          </w:pPr>
          <w:hyperlink w:anchor="_Toc150506636" w:history="1">
            <w:r w:rsidRPr="00322184">
              <w:rPr>
                <w:rStyle w:val="Hyperlink"/>
                <w:rFonts w:ascii="Times New Roman" w:hAnsi="Times New Roman"/>
                <w:b/>
                <w:bCs/>
              </w:rPr>
              <w:t>Компенсации и субсидии</w:t>
            </w:r>
            <w:r>
              <w:rPr>
                <w:webHidden/>
              </w:rPr>
              <w:tab/>
            </w:r>
            <w:r>
              <w:rPr>
                <w:webHidden/>
              </w:rPr>
              <w:fldChar w:fldCharType="begin"/>
            </w:r>
            <w:r>
              <w:rPr>
                <w:webHidden/>
              </w:rPr>
              <w:instrText xml:space="preserve"> PAGEREF _Toc150506636 \h </w:instrText>
            </w:r>
            <w:r>
              <w:rPr>
                <w:webHidden/>
              </w:rPr>
            </w:r>
            <w:r>
              <w:rPr>
                <w:webHidden/>
              </w:rPr>
              <w:fldChar w:fldCharType="separate"/>
            </w:r>
            <w:r>
              <w:rPr>
                <w:webHidden/>
              </w:rPr>
              <w:t>32</w:t>
            </w:r>
            <w:r>
              <w:rPr>
                <w:webHidden/>
              </w:rPr>
              <w:fldChar w:fldCharType="end"/>
            </w:r>
          </w:hyperlink>
        </w:p>
        <w:p w14:paraId="70E77328" w14:textId="766D400F" w:rsidR="00CF5A4B" w:rsidRDefault="00CF5A4B">
          <w:pPr>
            <w:pStyle w:val="TOC3"/>
            <w:rPr>
              <w:rFonts w:cstheme="minorBidi"/>
              <w:kern w:val="2"/>
              <w:lang w:val="bg-BG" w:eastAsia="bg-BG"/>
            </w:rPr>
          </w:pPr>
          <w:hyperlink w:anchor="_Toc150506637" w:history="1">
            <w:r w:rsidRPr="00322184">
              <w:rPr>
                <w:rStyle w:val="Hyperlink"/>
                <w:rFonts w:ascii="Times New Roman" w:hAnsi="Times New Roman"/>
                <w:b/>
                <w:bCs/>
              </w:rPr>
              <w:t>Критерии за качество и безопасност</w:t>
            </w:r>
            <w:r>
              <w:rPr>
                <w:webHidden/>
              </w:rPr>
              <w:tab/>
            </w:r>
            <w:r>
              <w:rPr>
                <w:webHidden/>
              </w:rPr>
              <w:fldChar w:fldCharType="begin"/>
            </w:r>
            <w:r>
              <w:rPr>
                <w:webHidden/>
              </w:rPr>
              <w:instrText xml:space="preserve"> PAGEREF _Toc150506637 \h </w:instrText>
            </w:r>
            <w:r>
              <w:rPr>
                <w:webHidden/>
              </w:rPr>
            </w:r>
            <w:r>
              <w:rPr>
                <w:webHidden/>
              </w:rPr>
              <w:fldChar w:fldCharType="separate"/>
            </w:r>
            <w:r>
              <w:rPr>
                <w:webHidden/>
              </w:rPr>
              <w:t>33</w:t>
            </w:r>
            <w:r>
              <w:rPr>
                <w:webHidden/>
              </w:rPr>
              <w:fldChar w:fldCharType="end"/>
            </w:r>
          </w:hyperlink>
        </w:p>
        <w:p w14:paraId="7A39C74E" w14:textId="150E727E" w:rsidR="00CF5A4B" w:rsidRDefault="00CF5A4B">
          <w:pPr>
            <w:pStyle w:val="TOC3"/>
            <w:rPr>
              <w:rFonts w:cstheme="minorBidi"/>
              <w:kern w:val="2"/>
              <w:lang w:val="bg-BG" w:eastAsia="bg-BG"/>
            </w:rPr>
          </w:pPr>
          <w:hyperlink w:anchor="_Toc150506638" w:history="1">
            <w:r w:rsidRPr="00322184">
              <w:rPr>
                <w:rStyle w:val="Hyperlink"/>
                <w:rFonts w:ascii="Times New Roman" w:hAnsi="Times New Roman"/>
                <w:b/>
                <w:bCs/>
              </w:rPr>
              <w:t>Права на пътниците</w:t>
            </w:r>
            <w:r>
              <w:rPr>
                <w:webHidden/>
              </w:rPr>
              <w:tab/>
            </w:r>
            <w:r>
              <w:rPr>
                <w:webHidden/>
              </w:rPr>
              <w:fldChar w:fldCharType="begin"/>
            </w:r>
            <w:r>
              <w:rPr>
                <w:webHidden/>
              </w:rPr>
              <w:instrText xml:space="preserve"> PAGEREF _Toc150506638 \h </w:instrText>
            </w:r>
            <w:r>
              <w:rPr>
                <w:webHidden/>
              </w:rPr>
            </w:r>
            <w:r>
              <w:rPr>
                <w:webHidden/>
              </w:rPr>
              <w:fldChar w:fldCharType="separate"/>
            </w:r>
            <w:r>
              <w:rPr>
                <w:webHidden/>
              </w:rPr>
              <w:t>36</w:t>
            </w:r>
            <w:r>
              <w:rPr>
                <w:webHidden/>
              </w:rPr>
              <w:fldChar w:fldCharType="end"/>
            </w:r>
          </w:hyperlink>
        </w:p>
        <w:p w14:paraId="159FEC41" w14:textId="676E1D91" w:rsidR="00CF5A4B" w:rsidRDefault="00CF5A4B">
          <w:pPr>
            <w:pStyle w:val="TOC3"/>
            <w:rPr>
              <w:rFonts w:cstheme="minorBidi"/>
              <w:kern w:val="2"/>
              <w:lang w:val="bg-BG" w:eastAsia="bg-BG"/>
            </w:rPr>
          </w:pPr>
          <w:hyperlink w:anchor="_Toc150506639" w:history="1">
            <w:r w:rsidRPr="00322184">
              <w:rPr>
                <w:rStyle w:val="Hyperlink"/>
                <w:rFonts w:ascii="Times New Roman" w:hAnsi="Times New Roman"/>
                <w:b/>
                <w:bCs/>
              </w:rPr>
              <w:t>Тарифиране и единен превозен документ</w:t>
            </w:r>
            <w:r>
              <w:rPr>
                <w:webHidden/>
              </w:rPr>
              <w:tab/>
            </w:r>
            <w:r>
              <w:rPr>
                <w:webHidden/>
              </w:rPr>
              <w:fldChar w:fldCharType="begin"/>
            </w:r>
            <w:r>
              <w:rPr>
                <w:webHidden/>
              </w:rPr>
              <w:instrText xml:space="preserve"> PAGEREF _Toc150506639 \h </w:instrText>
            </w:r>
            <w:r>
              <w:rPr>
                <w:webHidden/>
              </w:rPr>
            </w:r>
            <w:r>
              <w:rPr>
                <w:webHidden/>
              </w:rPr>
              <w:fldChar w:fldCharType="separate"/>
            </w:r>
            <w:r>
              <w:rPr>
                <w:webHidden/>
              </w:rPr>
              <w:t>36</w:t>
            </w:r>
            <w:r>
              <w:rPr>
                <w:webHidden/>
              </w:rPr>
              <w:fldChar w:fldCharType="end"/>
            </w:r>
          </w:hyperlink>
        </w:p>
        <w:p w14:paraId="33374943" w14:textId="3CE4FE5C" w:rsidR="00CF5A4B" w:rsidRDefault="00CF5A4B">
          <w:pPr>
            <w:pStyle w:val="TOC3"/>
            <w:rPr>
              <w:rFonts w:cstheme="minorBidi"/>
              <w:kern w:val="2"/>
              <w:lang w:val="bg-BG" w:eastAsia="bg-BG"/>
            </w:rPr>
          </w:pPr>
          <w:hyperlink w:anchor="_Toc150506640" w:history="1">
            <w:r w:rsidRPr="00322184">
              <w:rPr>
                <w:rStyle w:val="Hyperlink"/>
                <w:rFonts w:ascii="Times New Roman" w:hAnsi="Times New Roman"/>
                <w:b/>
                <w:bCs/>
              </w:rPr>
              <w:t>Контрол</w:t>
            </w:r>
            <w:r>
              <w:rPr>
                <w:webHidden/>
              </w:rPr>
              <w:tab/>
            </w:r>
            <w:r>
              <w:rPr>
                <w:webHidden/>
              </w:rPr>
              <w:fldChar w:fldCharType="begin"/>
            </w:r>
            <w:r>
              <w:rPr>
                <w:webHidden/>
              </w:rPr>
              <w:instrText xml:space="preserve"> PAGEREF _Toc150506640 \h </w:instrText>
            </w:r>
            <w:r>
              <w:rPr>
                <w:webHidden/>
              </w:rPr>
            </w:r>
            <w:r>
              <w:rPr>
                <w:webHidden/>
              </w:rPr>
              <w:fldChar w:fldCharType="separate"/>
            </w:r>
            <w:r>
              <w:rPr>
                <w:webHidden/>
              </w:rPr>
              <w:t>37</w:t>
            </w:r>
            <w:r>
              <w:rPr>
                <w:webHidden/>
              </w:rPr>
              <w:fldChar w:fldCharType="end"/>
            </w:r>
          </w:hyperlink>
        </w:p>
        <w:p w14:paraId="6B026C66" w14:textId="461445DF" w:rsidR="00CF5A4B" w:rsidRDefault="00CF5A4B">
          <w:pPr>
            <w:pStyle w:val="TOC3"/>
            <w:rPr>
              <w:rFonts w:cstheme="minorBidi"/>
              <w:kern w:val="2"/>
              <w:lang w:val="bg-BG" w:eastAsia="bg-BG"/>
            </w:rPr>
          </w:pPr>
          <w:hyperlink w:anchor="_Toc150506641" w:history="1">
            <w:r w:rsidRPr="00322184">
              <w:rPr>
                <w:rStyle w:val="Hyperlink"/>
                <w:rFonts w:ascii="Times New Roman" w:hAnsi="Times New Roman"/>
                <w:b/>
                <w:bCs/>
              </w:rPr>
              <w:t>Административно-наказателни разпоредби</w:t>
            </w:r>
            <w:r>
              <w:rPr>
                <w:webHidden/>
              </w:rPr>
              <w:tab/>
            </w:r>
            <w:r>
              <w:rPr>
                <w:webHidden/>
              </w:rPr>
              <w:fldChar w:fldCharType="begin"/>
            </w:r>
            <w:r>
              <w:rPr>
                <w:webHidden/>
              </w:rPr>
              <w:instrText xml:space="preserve"> PAGEREF _Toc150506641 \h </w:instrText>
            </w:r>
            <w:r>
              <w:rPr>
                <w:webHidden/>
              </w:rPr>
            </w:r>
            <w:r>
              <w:rPr>
                <w:webHidden/>
              </w:rPr>
              <w:fldChar w:fldCharType="separate"/>
            </w:r>
            <w:r>
              <w:rPr>
                <w:webHidden/>
              </w:rPr>
              <w:t>38</w:t>
            </w:r>
            <w:r>
              <w:rPr>
                <w:webHidden/>
              </w:rPr>
              <w:fldChar w:fldCharType="end"/>
            </w:r>
          </w:hyperlink>
        </w:p>
        <w:p w14:paraId="570575D2" w14:textId="4EA7D81F" w:rsidR="00CF5A4B" w:rsidRDefault="00CF5A4B">
          <w:pPr>
            <w:pStyle w:val="TOC3"/>
            <w:rPr>
              <w:rFonts w:cstheme="minorBidi"/>
              <w:kern w:val="2"/>
              <w:lang w:val="bg-BG" w:eastAsia="bg-BG"/>
            </w:rPr>
          </w:pPr>
          <w:hyperlink w:anchor="_Toc150506642" w:history="1">
            <w:r w:rsidRPr="00322184">
              <w:rPr>
                <w:rStyle w:val="Hyperlink"/>
                <w:rFonts w:ascii="Times New Roman" w:hAnsi="Times New Roman"/>
                <w:b/>
                <w:bCs/>
              </w:rPr>
              <w:t>Преходни и заключителни разпоредби</w:t>
            </w:r>
            <w:r>
              <w:rPr>
                <w:webHidden/>
              </w:rPr>
              <w:tab/>
            </w:r>
            <w:r>
              <w:rPr>
                <w:webHidden/>
              </w:rPr>
              <w:fldChar w:fldCharType="begin"/>
            </w:r>
            <w:r>
              <w:rPr>
                <w:webHidden/>
              </w:rPr>
              <w:instrText xml:space="preserve"> PAGEREF _Toc150506642 \h </w:instrText>
            </w:r>
            <w:r>
              <w:rPr>
                <w:webHidden/>
              </w:rPr>
            </w:r>
            <w:r>
              <w:rPr>
                <w:webHidden/>
              </w:rPr>
              <w:fldChar w:fldCharType="separate"/>
            </w:r>
            <w:r>
              <w:rPr>
                <w:webHidden/>
              </w:rPr>
              <w:t>38</w:t>
            </w:r>
            <w:r>
              <w:rPr>
                <w:webHidden/>
              </w:rPr>
              <w:fldChar w:fldCharType="end"/>
            </w:r>
          </w:hyperlink>
        </w:p>
        <w:p w14:paraId="52B3BF2C" w14:textId="0785E15E" w:rsidR="001D1E06" w:rsidRPr="002722D9" w:rsidRDefault="007D0968" w:rsidP="000400C6">
          <w:pPr>
            <w:spacing w:after="0" w:line="360" w:lineRule="auto"/>
            <w:rPr>
              <w:rFonts w:ascii="Times New Roman" w:hAnsi="Times New Roman" w:cs="Times New Roman"/>
              <w:sz w:val="24"/>
              <w:szCs w:val="24"/>
            </w:rPr>
          </w:pPr>
          <w:r w:rsidRPr="002722D9">
            <w:rPr>
              <w:rFonts w:ascii="Times New Roman" w:hAnsi="Times New Roman" w:cs="Times New Roman"/>
              <w:b/>
              <w:bCs/>
              <w:sz w:val="24"/>
              <w:szCs w:val="24"/>
            </w:rPr>
            <w:fldChar w:fldCharType="end"/>
          </w:r>
        </w:p>
      </w:sdtContent>
    </w:sdt>
    <w:p w14:paraId="54B9D50C" w14:textId="77777777" w:rsidR="001D1E06" w:rsidRPr="002722D9" w:rsidRDefault="001D1E06" w:rsidP="000400C6">
      <w:pPr>
        <w:spacing w:after="0" w:line="360" w:lineRule="auto"/>
        <w:rPr>
          <w:rFonts w:ascii="Times New Roman" w:eastAsiaTheme="majorEastAsia" w:hAnsi="Times New Roman" w:cs="Times New Roman"/>
          <w:b/>
          <w:bCs/>
          <w:sz w:val="24"/>
          <w:szCs w:val="24"/>
        </w:rPr>
      </w:pPr>
      <w:r w:rsidRPr="002722D9">
        <w:rPr>
          <w:rFonts w:ascii="Times New Roman" w:hAnsi="Times New Roman" w:cs="Times New Roman"/>
          <w:b/>
          <w:bCs/>
          <w:sz w:val="24"/>
          <w:szCs w:val="24"/>
        </w:rPr>
        <w:br w:type="page"/>
      </w:r>
    </w:p>
    <w:p w14:paraId="782F13EF" w14:textId="77777777" w:rsidR="009B2286" w:rsidRPr="002722D9" w:rsidRDefault="00FB6265" w:rsidP="000400C6">
      <w:pPr>
        <w:pStyle w:val="Heading1"/>
        <w:numPr>
          <w:ilvl w:val="0"/>
          <w:numId w:val="1"/>
        </w:numPr>
        <w:shd w:val="clear" w:color="auto" w:fill="C4BC96" w:themeFill="background2" w:themeFillShade="BF"/>
        <w:spacing w:before="0" w:line="360" w:lineRule="auto"/>
        <w:ind w:left="0" w:firstLine="567"/>
        <w:jc w:val="both"/>
        <w:rPr>
          <w:rFonts w:ascii="Times New Roman" w:hAnsi="Times New Roman" w:cs="Times New Roman"/>
          <w:b/>
          <w:bCs/>
          <w:color w:val="auto"/>
          <w:sz w:val="24"/>
          <w:szCs w:val="24"/>
        </w:rPr>
      </w:pPr>
      <w:bookmarkStart w:id="2" w:name="_Toc147150643"/>
      <w:bookmarkStart w:id="3" w:name="_Toc150506621"/>
      <w:r w:rsidRPr="002722D9">
        <w:rPr>
          <w:rFonts w:ascii="Times New Roman" w:hAnsi="Times New Roman" w:cs="Times New Roman"/>
          <w:b/>
          <w:bCs/>
          <w:color w:val="auto"/>
          <w:sz w:val="24"/>
          <w:szCs w:val="24"/>
        </w:rPr>
        <w:lastRenderedPageBreak/>
        <w:t>ВЪВЕДЕНИЕ</w:t>
      </w:r>
      <w:bookmarkEnd w:id="2"/>
      <w:bookmarkEnd w:id="3"/>
    </w:p>
    <w:p w14:paraId="411CAB37" w14:textId="77777777" w:rsidR="001D1E06" w:rsidRPr="002722D9" w:rsidRDefault="001D1E06" w:rsidP="000400C6">
      <w:pPr>
        <w:spacing w:after="0" w:line="360" w:lineRule="auto"/>
        <w:ind w:firstLine="567"/>
        <w:rPr>
          <w:rFonts w:ascii="Times New Roman" w:hAnsi="Times New Roman" w:cs="Times New Roman"/>
          <w:sz w:val="16"/>
          <w:szCs w:val="16"/>
        </w:rPr>
      </w:pPr>
    </w:p>
    <w:p w14:paraId="03E12C55" w14:textId="77777777" w:rsidR="002820D5" w:rsidRPr="002722D9" w:rsidRDefault="001D1E06" w:rsidP="000400C6">
      <w:pPr>
        <w:spacing w:after="0" w:line="360" w:lineRule="auto"/>
        <w:ind w:firstLine="567"/>
        <w:jc w:val="both"/>
        <w:rPr>
          <w:rFonts w:ascii="Times New Roman" w:hAnsi="Times New Roman" w:cs="Times New Roman"/>
          <w:sz w:val="24"/>
          <w:szCs w:val="24"/>
        </w:rPr>
      </w:pPr>
      <w:r w:rsidRPr="002722D9">
        <w:rPr>
          <w:rFonts w:ascii="Times New Roman" w:hAnsi="Times New Roman" w:cs="Times New Roman"/>
          <w:sz w:val="24"/>
          <w:szCs w:val="24"/>
        </w:rPr>
        <w:t>Настоящият доклад е изготвен от ДЗЗД „Транспортни проучвания, анализи и нормотворчество</w:t>
      </w:r>
      <w:r w:rsidR="00A372FD" w:rsidRPr="002722D9">
        <w:rPr>
          <w:rFonts w:ascii="Times New Roman" w:hAnsi="Times New Roman" w:cs="Times New Roman"/>
          <w:sz w:val="24"/>
          <w:szCs w:val="24"/>
        </w:rPr>
        <w:t xml:space="preserve">“ в рамките на договор за изпълнение на обществена поръчка с предмет: „Провеждане на анализ на законодателството в областта на обществения транспорт, който да отчита текущите слабости, да отчита добрите европейски практики от други страни в ЕС и да бъдат извършени консултации с администрация, бизнес, НПО, граждански организации, представляващи заинтересовани лица в областта на обществения транспорт“. </w:t>
      </w:r>
    </w:p>
    <w:p w14:paraId="706E7A10" w14:textId="00F94721" w:rsidR="00A36166" w:rsidRDefault="00A36166" w:rsidP="00A36166">
      <w:pPr>
        <w:spacing w:after="0" w:line="360" w:lineRule="auto"/>
        <w:ind w:firstLine="567"/>
        <w:jc w:val="both"/>
        <w:rPr>
          <w:rFonts w:ascii="Times New Roman" w:hAnsi="Times New Roman" w:cs="Times New Roman"/>
          <w:sz w:val="24"/>
          <w:szCs w:val="24"/>
        </w:rPr>
      </w:pPr>
      <w:r w:rsidRPr="002722D9">
        <w:rPr>
          <w:rFonts w:ascii="Times New Roman" w:hAnsi="Times New Roman" w:cs="Times New Roman"/>
          <w:sz w:val="24"/>
          <w:szCs w:val="24"/>
        </w:rPr>
        <w:t>Съгласно техническата спецификация</w:t>
      </w:r>
      <w:r w:rsidR="008B696D" w:rsidRPr="002722D9">
        <w:rPr>
          <w:rFonts w:ascii="Times New Roman" w:hAnsi="Times New Roman" w:cs="Times New Roman"/>
          <w:sz w:val="24"/>
          <w:szCs w:val="24"/>
        </w:rPr>
        <w:t>,</w:t>
      </w:r>
      <w:r w:rsidRPr="002722D9">
        <w:rPr>
          <w:rFonts w:ascii="Times New Roman" w:hAnsi="Times New Roman" w:cs="Times New Roman"/>
          <w:sz w:val="24"/>
          <w:szCs w:val="24"/>
        </w:rPr>
        <w:t xml:space="preserve"> окончателният доклад следва да </w:t>
      </w:r>
      <w:r w:rsidR="002820D5" w:rsidRPr="002722D9">
        <w:rPr>
          <w:rFonts w:ascii="Times New Roman" w:hAnsi="Times New Roman" w:cs="Times New Roman"/>
          <w:sz w:val="24"/>
          <w:szCs w:val="24"/>
        </w:rPr>
        <w:t>съдържа</w:t>
      </w:r>
      <w:r w:rsidRPr="002722D9">
        <w:rPr>
          <w:rFonts w:ascii="Times New Roman" w:hAnsi="Times New Roman" w:cs="Times New Roman"/>
          <w:sz w:val="24"/>
          <w:szCs w:val="24"/>
        </w:rPr>
        <w:t xml:space="preserve"> цялостно отчитане на приключването и предаването на извършената работа по поръчката, </w:t>
      </w:r>
      <w:r w:rsidR="008B696D" w:rsidRPr="002722D9">
        <w:rPr>
          <w:rFonts w:ascii="Times New Roman" w:hAnsi="Times New Roman" w:cs="Times New Roman"/>
          <w:sz w:val="24"/>
          <w:szCs w:val="24"/>
        </w:rPr>
        <w:t xml:space="preserve">включващо </w:t>
      </w:r>
      <w:r w:rsidRPr="002722D9">
        <w:rPr>
          <w:rFonts w:ascii="Times New Roman" w:hAnsi="Times New Roman" w:cs="Times New Roman"/>
          <w:sz w:val="24"/>
          <w:szCs w:val="24"/>
        </w:rPr>
        <w:t xml:space="preserve">обобщена аналитична информация, оценка за резултатите от изпълнените дейности, постигнатите цели и резултати, идентифицираните трудности и проблеми, изводи и препоръки. Изводите и препоръките в настоящия доклад представят резултатите от изпълнението на Дейност 4 </w:t>
      </w:r>
      <w:r w:rsidR="008B696D" w:rsidRPr="002722D9">
        <w:rPr>
          <w:rFonts w:ascii="Times New Roman" w:hAnsi="Times New Roman" w:cs="Times New Roman"/>
          <w:sz w:val="24"/>
          <w:szCs w:val="24"/>
        </w:rPr>
        <w:t xml:space="preserve">по поръчката „Формулиране на конкретни препоръки/предложения за нормативни и/или институционални промени в контекста на Плана за възстановяване и устойчивост, </w:t>
      </w:r>
      <w:bookmarkStart w:id="4" w:name="_Hlk149555769"/>
      <w:r w:rsidR="008B696D" w:rsidRPr="002722D9">
        <w:rPr>
          <w:rFonts w:ascii="Times New Roman" w:hAnsi="Times New Roman" w:cs="Times New Roman"/>
          <w:sz w:val="24"/>
          <w:szCs w:val="24"/>
        </w:rPr>
        <w:t>Реформа С8.R4 „Интегриран обществен транспорт“</w:t>
      </w:r>
      <w:r w:rsidR="00186779">
        <w:rPr>
          <w:rFonts w:ascii="Times New Roman" w:hAnsi="Times New Roman" w:cs="Times New Roman"/>
          <w:sz w:val="24"/>
          <w:szCs w:val="24"/>
        </w:rPr>
        <w:t>,</w:t>
      </w:r>
      <w:r w:rsidR="008B696D" w:rsidRPr="002722D9">
        <w:rPr>
          <w:rFonts w:ascii="Times New Roman" w:hAnsi="Times New Roman" w:cs="Times New Roman"/>
          <w:sz w:val="24"/>
          <w:szCs w:val="24"/>
        </w:rPr>
        <w:t xml:space="preserve"> </w:t>
      </w:r>
      <w:bookmarkEnd w:id="4"/>
      <w:r w:rsidRPr="002722D9">
        <w:rPr>
          <w:rFonts w:ascii="Times New Roman" w:hAnsi="Times New Roman" w:cs="Times New Roman"/>
          <w:sz w:val="24"/>
          <w:szCs w:val="24"/>
        </w:rPr>
        <w:t xml:space="preserve">а именно </w:t>
      </w:r>
      <w:r w:rsidR="00305D8B">
        <w:rPr>
          <w:rFonts w:ascii="Times New Roman" w:hAnsi="Times New Roman" w:cs="Times New Roman"/>
          <w:sz w:val="24"/>
          <w:szCs w:val="24"/>
        </w:rPr>
        <w:t>–</w:t>
      </w:r>
      <w:r w:rsidRPr="002722D9">
        <w:rPr>
          <w:rFonts w:ascii="Times New Roman" w:hAnsi="Times New Roman" w:cs="Times New Roman"/>
          <w:sz w:val="24"/>
          <w:szCs w:val="24"/>
        </w:rPr>
        <w:t xml:space="preserve"> направените препоръки/предложения за механизми за създаване на подходяща нормативна база за регулиране взаимодействието между отделните видове транспорт и участниците на транспортния пазар, подобряване на организацията, качеството и характеристиките на транспортните услуги, осигуряване на достъпни обществени превозни услуги, както и за създаване на единна Национална транспортна схема за обществения транспорт, които резултати, съгласно техническата спецификация по поръчката, следва да бъдат представени именно в окончателния доклад</w:t>
      </w:r>
      <w:r w:rsidR="008B696D" w:rsidRPr="002722D9">
        <w:rPr>
          <w:rFonts w:ascii="Times New Roman" w:hAnsi="Times New Roman" w:cs="Times New Roman"/>
          <w:sz w:val="24"/>
          <w:szCs w:val="24"/>
        </w:rPr>
        <w:t>.</w:t>
      </w:r>
    </w:p>
    <w:p w14:paraId="594DB910" w14:textId="77777777" w:rsidR="00D638D9" w:rsidRDefault="00D638D9" w:rsidP="00A36166">
      <w:pPr>
        <w:spacing w:after="0" w:line="360" w:lineRule="auto"/>
        <w:ind w:firstLine="567"/>
        <w:jc w:val="both"/>
        <w:rPr>
          <w:rFonts w:ascii="Times New Roman" w:hAnsi="Times New Roman" w:cs="Times New Roman"/>
          <w:sz w:val="24"/>
          <w:szCs w:val="24"/>
        </w:rPr>
      </w:pPr>
    </w:p>
    <w:p w14:paraId="15C18164" w14:textId="77777777" w:rsidR="00D638D9" w:rsidRDefault="00D638D9" w:rsidP="00A36166">
      <w:pPr>
        <w:spacing w:after="0" w:line="360" w:lineRule="auto"/>
        <w:ind w:firstLine="567"/>
        <w:jc w:val="both"/>
        <w:rPr>
          <w:rFonts w:ascii="Times New Roman" w:hAnsi="Times New Roman" w:cs="Times New Roman"/>
          <w:sz w:val="24"/>
          <w:szCs w:val="24"/>
        </w:rPr>
      </w:pPr>
    </w:p>
    <w:p w14:paraId="3B8DA65B" w14:textId="77777777" w:rsidR="00D638D9" w:rsidRDefault="00D638D9" w:rsidP="00A36166">
      <w:pPr>
        <w:spacing w:after="0" w:line="360" w:lineRule="auto"/>
        <w:ind w:firstLine="567"/>
        <w:jc w:val="both"/>
        <w:rPr>
          <w:rFonts w:ascii="Times New Roman" w:hAnsi="Times New Roman" w:cs="Times New Roman"/>
          <w:sz w:val="24"/>
          <w:szCs w:val="24"/>
        </w:rPr>
      </w:pPr>
    </w:p>
    <w:p w14:paraId="4433C068" w14:textId="77777777" w:rsidR="00D638D9" w:rsidRDefault="00D638D9" w:rsidP="00A36166">
      <w:pPr>
        <w:spacing w:after="0" w:line="360" w:lineRule="auto"/>
        <w:ind w:firstLine="567"/>
        <w:jc w:val="both"/>
        <w:rPr>
          <w:rFonts w:ascii="Times New Roman" w:hAnsi="Times New Roman" w:cs="Times New Roman"/>
          <w:sz w:val="24"/>
          <w:szCs w:val="24"/>
        </w:rPr>
      </w:pPr>
    </w:p>
    <w:p w14:paraId="10693D56" w14:textId="77777777" w:rsidR="00D638D9" w:rsidRDefault="00D638D9" w:rsidP="00A36166">
      <w:pPr>
        <w:spacing w:after="0" w:line="360" w:lineRule="auto"/>
        <w:ind w:firstLine="567"/>
        <w:jc w:val="both"/>
        <w:rPr>
          <w:rFonts w:ascii="Times New Roman" w:hAnsi="Times New Roman" w:cs="Times New Roman"/>
          <w:sz w:val="24"/>
          <w:szCs w:val="24"/>
        </w:rPr>
      </w:pPr>
    </w:p>
    <w:p w14:paraId="3062C0C5" w14:textId="77777777" w:rsidR="00D638D9" w:rsidRPr="002722D9" w:rsidRDefault="00D638D9" w:rsidP="00A36166">
      <w:pPr>
        <w:spacing w:after="0" w:line="360" w:lineRule="auto"/>
        <w:ind w:firstLine="567"/>
        <w:jc w:val="both"/>
        <w:rPr>
          <w:rFonts w:ascii="Times New Roman" w:hAnsi="Times New Roman" w:cs="Times New Roman"/>
          <w:sz w:val="24"/>
          <w:szCs w:val="24"/>
        </w:rPr>
      </w:pPr>
    </w:p>
    <w:p w14:paraId="578A05B4" w14:textId="77777777" w:rsidR="00273038" w:rsidRPr="002722D9" w:rsidRDefault="00A36166" w:rsidP="008B696D">
      <w:pPr>
        <w:pStyle w:val="ListParagraph"/>
        <w:keepNext/>
        <w:keepLines/>
        <w:numPr>
          <w:ilvl w:val="0"/>
          <w:numId w:val="1"/>
        </w:numPr>
        <w:shd w:val="clear" w:color="auto" w:fill="C4BC96" w:themeFill="background2" w:themeFillShade="BF"/>
        <w:spacing w:after="0" w:line="360" w:lineRule="auto"/>
        <w:ind w:left="0" w:firstLine="0"/>
        <w:jc w:val="center"/>
        <w:outlineLvl w:val="0"/>
        <w:rPr>
          <w:rStyle w:val="Heading1Char"/>
          <w:rFonts w:ascii="Times New Roman" w:hAnsi="Times New Roman" w:cs="Times New Roman"/>
          <w:b/>
          <w:bCs/>
          <w:color w:val="auto"/>
          <w:sz w:val="24"/>
          <w:szCs w:val="24"/>
          <w:lang w:eastAsia="en-US"/>
        </w:rPr>
      </w:pPr>
      <w:bookmarkStart w:id="5" w:name="_Toc147150644"/>
      <w:bookmarkStart w:id="6" w:name="_Toc145706798"/>
      <w:bookmarkStart w:id="7" w:name="_Toc150506622"/>
      <w:r w:rsidRPr="002722D9">
        <w:rPr>
          <w:rStyle w:val="Heading1Char"/>
          <w:rFonts w:ascii="Times New Roman" w:hAnsi="Times New Roman" w:cs="Times New Roman"/>
          <w:b/>
          <w:bCs/>
          <w:color w:val="auto"/>
          <w:sz w:val="24"/>
          <w:szCs w:val="24"/>
          <w:lang w:eastAsia="en-US"/>
        </w:rPr>
        <w:lastRenderedPageBreak/>
        <w:t>О</w:t>
      </w:r>
      <w:r w:rsidR="008B696D" w:rsidRPr="002722D9">
        <w:rPr>
          <w:rStyle w:val="Heading1Char"/>
          <w:rFonts w:ascii="Times New Roman" w:hAnsi="Times New Roman" w:cs="Times New Roman"/>
          <w:b/>
          <w:bCs/>
          <w:color w:val="auto"/>
          <w:sz w:val="24"/>
          <w:szCs w:val="24"/>
          <w:lang w:eastAsia="en-US"/>
        </w:rPr>
        <w:t>ТЧИТАНЕ НА ИЗВЪРШЕНИТЕ ДЕЙНОСТИ ПО ПОРЪЧКАТА</w:t>
      </w:r>
      <w:bookmarkEnd w:id="7"/>
      <w:r w:rsidR="008B696D" w:rsidRPr="002722D9">
        <w:rPr>
          <w:rStyle w:val="Heading1Char"/>
          <w:rFonts w:ascii="Times New Roman" w:hAnsi="Times New Roman" w:cs="Times New Roman"/>
          <w:b/>
          <w:bCs/>
          <w:color w:val="auto"/>
          <w:sz w:val="24"/>
          <w:szCs w:val="24"/>
          <w:lang w:eastAsia="en-US"/>
        </w:rPr>
        <w:t xml:space="preserve"> </w:t>
      </w:r>
    </w:p>
    <w:p w14:paraId="6509B6CF" w14:textId="77777777" w:rsidR="000B30D1" w:rsidRPr="002722D9" w:rsidRDefault="008B696D" w:rsidP="00273038">
      <w:pPr>
        <w:pStyle w:val="ListParagraph"/>
        <w:keepNext/>
        <w:keepLines/>
        <w:shd w:val="clear" w:color="auto" w:fill="C4BC96" w:themeFill="background2" w:themeFillShade="BF"/>
        <w:spacing w:after="0" w:line="360" w:lineRule="auto"/>
        <w:ind w:left="0"/>
        <w:outlineLvl w:val="0"/>
        <w:rPr>
          <w:rStyle w:val="Heading1Char"/>
          <w:rFonts w:ascii="Times New Roman" w:hAnsi="Times New Roman" w:cs="Times New Roman"/>
          <w:b/>
          <w:bCs/>
          <w:color w:val="auto"/>
          <w:sz w:val="24"/>
          <w:szCs w:val="24"/>
          <w:lang w:eastAsia="en-US"/>
        </w:rPr>
      </w:pPr>
      <w:bookmarkStart w:id="8" w:name="_Toc150506623"/>
      <w:r w:rsidRPr="002722D9">
        <w:rPr>
          <w:rStyle w:val="Heading1Char"/>
          <w:rFonts w:ascii="Times New Roman" w:hAnsi="Times New Roman" w:cs="Times New Roman"/>
          <w:b/>
          <w:bCs/>
          <w:color w:val="auto"/>
          <w:sz w:val="24"/>
          <w:szCs w:val="24"/>
          <w:lang w:eastAsia="en-US"/>
        </w:rPr>
        <w:t xml:space="preserve">(обобщена аналитична информация, оценка за резултатите от изпълнените дейности, постигнатите цели и резултати, </w:t>
      </w:r>
      <w:r w:rsidRPr="002722D9">
        <w:rPr>
          <w:rFonts w:ascii="Times New Roman" w:hAnsi="Times New Roman" w:cs="Times New Roman"/>
          <w:b/>
          <w:bCs/>
          <w:sz w:val="24"/>
          <w:szCs w:val="24"/>
        </w:rPr>
        <w:t>идентифицираните трудности и проблеми</w:t>
      </w:r>
      <w:r w:rsidRPr="002722D9">
        <w:rPr>
          <w:rStyle w:val="Heading1Char"/>
          <w:rFonts w:ascii="Times New Roman" w:hAnsi="Times New Roman" w:cs="Times New Roman"/>
          <w:b/>
          <w:bCs/>
          <w:color w:val="auto"/>
          <w:sz w:val="24"/>
          <w:szCs w:val="24"/>
          <w:lang w:eastAsia="en-US"/>
        </w:rPr>
        <w:t>)</w:t>
      </w:r>
      <w:bookmarkEnd w:id="8"/>
      <w:r w:rsidRPr="002722D9">
        <w:rPr>
          <w:rStyle w:val="Heading1Char"/>
          <w:rFonts w:ascii="Times New Roman" w:hAnsi="Times New Roman" w:cs="Times New Roman"/>
          <w:b/>
          <w:bCs/>
          <w:color w:val="auto"/>
          <w:sz w:val="24"/>
          <w:szCs w:val="24"/>
          <w:lang w:eastAsia="en-US"/>
        </w:rPr>
        <w:t xml:space="preserve"> </w:t>
      </w:r>
      <w:bookmarkEnd w:id="5"/>
      <w:bookmarkEnd w:id="6"/>
    </w:p>
    <w:p w14:paraId="40B71D08" w14:textId="77777777" w:rsidR="000B30D1" w:rsidRPr="00AB4075" w:rsidRDefault="000B30D1" w:rsidP="000400C6">
      <w:pPr>
        <w:spacing w:after="0" w:line="360" w:lineRule="auto"/>
        <w:rPr>
          <w:rFonts w:ascii="Times New Roman" w:eastAsia="Calibri" w:hAnsi="Times New Roman" w:cs="Times New Roman"/>
          <w:b/>
          <w:bCs/>
          <w:sz w:val="24"/>
          <w:szCs w:val="24"/>
          <w:lang w:eastAsia="en-US"/>
          <w14:ligatures w14:val="none"/>
        </w:rPr>
      </w:pPr>
    </w:p>
    <w:p w14:paraId="4BE1A315" w14:textId="77777777" w:rsidR="000B30D1" w:rsidRPr="002722D9" w:rsidRDefault="000B30D1" w:rsidP="00AC5C77">
      <w:pPr>
        <w:keepNext/>
        <w:keepLines/>
        <w:shd w:val="clear" w:color="auto" w:fill="DBE5F1" w:themeFill="accent1"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9" w:name="_Toc145706799"/>
      <w:bookmarkStart w:id="10" w:name="_Toc147150646"/>
      <w:bookmarkStart w:id="11" w:name="_Toc150506624"/>
      <w:r w:rsidRPr="002722D9">
        <w:rPr>
          <w:rFonts w:ascii="Times New Roman" w:eastAsia="Times New Roman" w:hAnsi="Times New Roman" w:cs="Times New Roman"/>
          <w:b/>
          <w:bCs/>
          <w:sz w:val="24"/>
          <w:szCs w:val="24"/>
          <w:lang w:eastAsia="en-US"/>
          <w14:ligatures w14:val="none"/>
        </w:rPr>
        <w:t>1.</w:t>
      </w:r>
      <w:r w:rsidRPr="002722D9">
        <w:rPr>
          <w:rFonts w:ascii="Times New Roman" w:eastAsia="Times New Roman" w:hAnsi="Times New Roman" w:cs="Times New Roman"/>
          <w:b/>
          <w:bCs/>
          <w:sz w:val="24"/>
          <w:szCs w:val="24"/>
          <w:lang w:eastAsia="en-US"/>
          <w14:ligatures w14:val="none"/>
        </w:rPr>
        <w:tab/>
      </w:r>
      <w:bookmarkEnd w:id="9"/>
      <w:bookmarkEnd w:id="10"/>
      <w:r w:rsidR="008B696D" w:rsidRPr="002722D9">
        <w:rPr>
          <w:rStyle w:val="Heading2Char"/>
          <w:rFonts w:ascii="Times New Roman" w:hAnsi="Times New Roman" w:cs="Times New Roman"/>
          <w:b/>
          <w:bCs/>
          <w:color w:val="auto"/>
          <w:sz w:val="24"/>
          <w:szCs w:val="24"/>
          <w:lang w:eastAsia="en-US"/>
        </w:rPr>
        <w:t xml:space="preserve">Дейност 1 </w:t>
      </w:r>
      <w:r w:rsidR="00273038" w:rsidRPr="002722D9">
        <w:rPr>
          <w:rStyle w:val="Heading2Char"/>
          <w:rFonts w:ascii="Times New Roman" w:hAnsi="Times New Roman" w:cs="Times New Roman"/>
          <w:b/>
          <w:bCs/>
          <w:color w:val="auto"/>
          <w:sz w:val="24"/>
          <w:szCs w:val="24"/>
          <w:lang w:eastAsia="en-US"/>
        </w:rPr>
        <w:t>Преглед и анализ на регулаторната (нормативна и институционална) рамка, уреждаща обществения транспорт в Република България</w:t>
      </w:r>
      <w:bookmarkEnd w:id="11"/>
    </w:p>
    <w:p w14:paraId="2A3A3B0A" w14:textId="77777777" w:rsidR="000B30D1" w:rsidRPr="00A83E69" w:rsidRDefault="000B30D1" w:rsidP="00AC5C77">
      <w:pPr>
        <w:tabs>
          <w:tab w:val="left" w:pos="993"/>
        </w:tabs>
        <w:spacing w:after="0" w:line="360" w:lineRule="auto"/>
        <w:ind w:firstLine="709"/>
        <w:jc w:val="both"/>
        <w:rPr>
          <w:rFonts w:ascii="Times New Roman" w:eastAsia="Calibri" w:hAnsi="Times New Roman" w:cs="Times New Roman"/>
          <w:b/>
          <w:bCs/>
          <w:sz w:val="16"/>
          <w:szCs w:val="16"/>
          <w:lang w:eastAsia="en-US"/>
          <w14:ligatures w14:val="none"/>
        </w:rPr>
      </w:pPr>
    </w:p>
    <w:p w14:paraId="16F7C361" w14:textId="77777777" w:rsidR="00273038" w:rsidRPr="002722D9" w:rsidRDefault="00273038" w:rsidP="00AC5C7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2722D9">
        <w:rPr>
          <w:rFonts w:ascii="Times New Roman" w:eastAsia="Calibri" w:hAnsi="Times New Roman" w:cs="Times New Roman"/>
          <w:sz w:val="24"/>
          <w:szCs w:val="24"/>
          <w:lang w:eastAsia="en-US"/>
          <w14:ligatures w14:val="none"/>
        </w:rPr>
        <w:t xml:space="preserve">В рамките на първата дейност от поръчката бе извършен преглед и анализ на регулаторната рамка, уреждаща обществения транспорт в Република България. </w:t>
      </w:r>
    </w:p>
    <w:p w14:paraId="3A0F246C" w14:textId="7633CF9C" w:rsidR="00273038" w:rsidRPr="002722D9" w:rsidRDefault="00273038" w:rsidP="00AC5C7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2722D9">
        <w:rPr>
          <w:rFonts w:ascii="Times New Roman" w:eastAsia="Calibri" w:hAnsi="Times New Roman" w:cs="Times New Roman"/>
          <w:sz w:val="24"/>
          <w:szCs w:val="24"/>
          <w:lang w:eastAsia="en-US"/>
          <w14:ligatures w14:val="none"/>
        </w:rPr>
        <w:t>Бяха анализирани действащите нормативни актове – закони и подзаконови актове (наредби) и създадената чрез тях институционална рамка в областта на  превоз</w:t>
      </w:r>
      <w:r w:rsidR="00496C3E">
        <w:rPr>
          <w:rFonts w:ascii="Times New Roman" w:eastAsia="Calibri" w:hAnsi="Times New Roman" w:cs="Times New Roman"/>
          <w:sz w:val="24"/>
          <w:szCs w:val="24"/>
          <w:lang w:val="en-US" w:eastAsia="en-US"/>
          <w14:ligatures w14:val="none"/>
        </w:rPr>
        <w:t>а на пътници</w:t>
      </w:r>
      <w:r w:rsidRPr="002722D9">
        <w:rPr>
          <w:rFonts w:ascii="Times New Roman" w:eastAsia="Calibri" w:hAnsi="Times New Roman" w:cs="Times New Roman"/>
          <w:sz w:val="24"/>
          <w:szCs w:val="24"/>
          <w:lang w:eastAsia="en-US"/>
          <w14:ligatures w14:val="none"/>
        </w:rPr>
        <w:t xml:space="preserve"> с  автомобилен трансп</w:t>
      </w:r>
      <w:r w:rsidR="00F90D76">
        <w:rPr>
          <w:rFonts w:ascii="Times New Roman" w:eastAsia="Calibri" w:hAnsi="Times New Roman" w:cs="Times New Roman"/>
          <w:sz w:val="24"/>
          <w:szCs w:val="24"/>
          <w:lang w:eastAsia="en-US"/>
          <w14:ligatures w14:val="none"/>
        </w:rPr>
        <w:t>о</w:t>
      </w:r>
      <w:r w:rsidRPr="002722D9">
        <w:rPr>
          <w:rFonts w:ascii="Times New Roman" w:eastAsia="Calibri" w:hAnsi="Times New Roman" w:cs="Times New Roman"/>
          <w:sz w:val="24"/>
          <w:szCs w:val="24"/>
          <w:lang w:eastAsia="en-US"/>
          <w14:ligatures w14:val="none"/>
        </w:rPr>
        <w:t>рт, железопътен транспорт, воден трансп</w:t>
      </w:r>
      <w:r w:rsidR="00F90D76">
        <w:rPr>
          <w:rFonts w:ascii="Times New Roman" w:eastAsia="Calibri" w:hAnsi="Times New Roman" w:cs="Times New Roman"/>
          <w:sz w:val="24"/>
          <w:szCs w:val="24"/>
          <w:lang w:eastAsia="en-US"/>
          <w14:ligatures w14:val="none"/>
        </w:rPr>
        <w:t>о</w:t>
      </w:r>
      <w:r w:rsidRPr="002722D9">
        <w:rPr>
          <w:rFonts w:ascii="Times New Roman" w:eastAsia="Calibri" w:hAnsi="Times New Roman" w:cs="Times New Roman"/>
          <w:sz w:val="24"/>
          <w:szCs w:val="24"/>
          <w:lang w:eastAsia="en-US"/>
          <w14:ligatures w14:val="none"/>
        </w:rPr>
        <w:t>рт и въздушен трансп</w:t>
      </w:r>
      <w:r w:rsidR="002722D9" w:rsidRPr="002722D9">
        <w:rPr>
          <w:rFonts w:ascii="Times New Roman" w:eastAsia="Calibri" w:hAnsi="Times New Roman" w:cs="Times New Roman"/>
          <w:sz w:val="24"/>
          <w:szCs w:val="24"/>
          <w:lang w:eastAsia="en-US"/>
          <w14:ligatures w14:val="none"/>
        </w:rPr>
        <w:t>о</w:t>
      </w:r>
      <w:r w:rsidRPr="002722D9">
        <w:rPr>
          <w:rFonts w:ascii="Times New Roman" w:eastAsia="Calibri" w:hAnsi="Times New Roman" w:cs="Times New Roman"/>
          <w:sz w:val="24"/>
          <w:szCs w:val="24"/>
          <w:lang w:eastAsia="en-US"/>
          <w14:ligatures w14:val="none"/>
        </w:rPr>
        <w:t xml:space="preserve">рт. </w:t>
      </w:r>
    </w:p>
    <w:p w14:paraId="71F5284F" w14:textId="77777777" w:rsidR="00A83E69" w:rsidRPr="00CD16E4" w:rsidRDefault="00273038" w:rsidP="00CD16E4">
      <w:pPr>
        <w:pStyle w:val="ListParagraph"/>
        <w:numPr>
          <w:ilvl w:val="0"/>
          <w:numId w:val="20"/>
        </w:numPr>
        <w:tabs>
          <w:tab w:val="left" w:pos="993"/>
        </w:tabs>
        <w:spacing w:after="0" w:line="360" w:lineRule="auto"/>
        <w:ind w:left="0" w:firstLine="426"/>
        <w:jc w:val="both"/>
        <w:rPr>
          <w:rFonts w:ascii="Times New Roman" w:eastAsia="Calibri" w:hAnsi="Times New Roman" w:cs="Times New Roman"/>
          <w:sz w:val="24"/>
          <w:szCs w:val="24"/>
          <w14:ligatures w14:val="none"/>
        </w:rPr>
      </w:pPr>
      <w:r w:rsidRPr="00CD16E4">
        <w:rPr>
          <w:rFonts w:ascii="Times New Roman" w:eastAsia="Calibri" w:hAnsi="Times New Roman" w:cs="Times New Roman"/>
          <w:sz w:val="24"/>
          <w:szCs w:val="24"/>
          <w14:ligatures w14:val="none"/>
        </w:rPr>
        <w:t xml:space="preserve">По отношение </w:t>
      </w:r>
      <w:r w:rsidR="00F9641E" w:rsidRPr="00CD16E4">
        <w:rPr>
          <w:rFonts w:ascii="Times New Roman" w:eastAsia="Calibri" w:hAnsi="Times New Roman" w:cs="Times New Roman"/>
          <w:sz w:val="24"/>
          <w:szCs w:val="24"/>
          <w14:ligatures w14:val="none"/>
        </w:rPr>
        <w:t xml:space="preserve">обществения превоз на пътници с </w:t>
      </w:r>
      <w:r w:rsidRPr="00CD16E4">
        <w:rPr>
          <w:rFonts w:ascii="Times New Roman" w:eastAsia="Calibri" w:hAnsi="Times New Roman" w:cs="Times New Roman"/>
          <w:sz w:val="24"/>
          <w:szCs w:val="24"/>
          <w14:ligatures w14:val="none"/>
        </w:rPr>
        <w:t>автомобил</w:t>
      </w:r>
      <w:r w:rsidR="00F9641E" w:rsidRPr="00CD16E4">
        <w:rPr>
          <w:rFonts w:ascii="Times New Roman" w:eastAsia="Calibri" w:hAnsi="Times New Roman" w:cs="Times New Roman"/>
          <w:sz w:val="24"/>
          <w:szCs w:val="24"/>
          <w14:ligatures w14:val="none"/>
        </w:rPr>
        <w:t>е</w:t>
      </w:r>
      <w:r w:rsidRPr="00CD16E4">
        <w:rPr>
          <w:rFonts w:ascii="Times New Roman" w:eastAsia="Calibri" w:hAnsi="Times New Roman" w:cs="Times New Roman"/>
          <w:sz w:val="24"/>
          <w:szCs w:val="24"/>
          <w14:ligatures w14:val="none"/>
        </w:rPr>
        <w:t>н трансп</w:t>
      </w:r>
      <w:r w:rsidR="00A83E69" w:rsidRPr="00CD16E4">
        <w:rPr>
          <w:rFonts w:ascii="Times New Roman" w:eastAsia="Calibri" w:hAnsi="Times New Roman" w:cs="Times New Roman"/>
          <w:sz w:val="24"/>
          <w:szCs w:val="24"/>
          <w14:ligatures w14:val="none"/>
        </w:rPr>
        <w:t>о</w:t>
      </w:r>
      <w:r w:rsidRPr="00CD16E4">
        <w:rPr>
          <w:rFonts w:ascii="Times New Roman" w:eastAsia="Calibri" w:hAnsi="Times New Roman" w:cs="Times New Roman"/>
          <w:sz w:val="24"/>
          <w:szCs w:val="24"/>
          <w14:ligatures w14:val="none"/>
        </w:rPr>
        <w:t xml:space="preserve">рт бяха анализирани следните нормативни актове: </w:t>
      </w:r>
    </w:p>
    <w:p w14:paraId="6518602C" w14:textId="77777777" w:rsidR="00A83E69" w:rsidRDefault="00A83E69" w:rsidP="00273038">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00273038" w:rsidRPr="002722D9">
        <w:rPr>
          <w:rFonts w:ascii="Times New Roman" w:eastAsia="Calibri" w:hAnsi="Times New Roman" w:cs="Times New Roman"/>
          <w:sz w:val="24"/>
          <w:szCs w:val="24"/>
          <w:lang w:eastAsia="en-US"/>
          <w14:ligatures w14:val="none"/>
        </w:rPr>
        <w:t>Закон за автомобилните превози</w:t>
      </w:r>
      <w:r>
        <w:rPr>
          <w:rFonts w:ascii="Times New Roman" w:eastAsia="Calibri" w:hAnsi="Times New Roman" w:cs="Times New Roman"/>
          <w:sz w:val="24"/>
          <w:szCs w:val="24"/>
          <w:lang w:eastAsia="en-US"/>
          <w14:ligatures w14:val="none"/>
        </w:rPr>
        <w:t>;</w:t>
      </w:r>
    </w:p>
    <w:p w14:paraId="732E7363" w14:textId="77777777" w:rsidR="00A83E69" w:rsidRDefault="00A83E69" w:rsidP="00273038">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00273038" w:rsidRPr="002722D9">
        <w:rPr>
          <w:rFonts w:ascii="Times New Roman" w:eastAsia="Calibri" w:hAnsi="Times New Roman" w:cs="Times New Roman"/>
          <w:sz w:val="24"/>
          <w:szCs w:val="24"/>
          <w:lang w:eastAsia="en-US"/>
          <w14:ligatures w14:val="none"/>
        </w:rPr>
        <w:t>Наредба № 2 от 15.03.2002 г. за условията и реда за утвърждаване на транспортни схеми и за осъществяване на обществени превози на пътници с автобуси</w:t>
      </w:r>
      <w:r>
        <w:rPr>
          <w:rFonts w:ascii="Times New Roman" w:eastAsia="Calibri" w:hAnsi="Times New Roman" w:cs="Times New Roman"/>
          <w:sz w:val="24"/>
          <w:szCs w:val="24"/>
          <w:lang w:eastAsia="en-US"/>
          <w14:ligatures w14:val="none"/>
        </w:rPr>
        <w:t>;</w:t>
      </w:r>
    </w:p>
    <w:p w14:paraId="580DA363" w14:textId="77777777" w:rsidR="00A83E69" w:rsidRDefault="00A83E69" w:rsidP="00273038">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00273038" w:rsidRPr="002722D9">
        <w:rPr>
          <w:rFonts w:ascii="Times New Roman" w:eastAsia="Calibri" w:hAnsi="Times New Roman" w:cs="Times New Roman"/>
          <w:sz w:val="24"/>
          <w:szCs w:val="24"/>
          <w:lang w:eastAsia="en-US"/>
          <w14:ligatures w14:val="none"/>
        </w:rPr>
        <w:t>Наредба № 33 от 03.11.1999 г. за обществен превоз на пътници и товари на територията на Република България</w:t>
      </w:r>
      <w:r>
        <w:rPr>
          <w:rFonts w:ascii="Times New Roman" w:eastAsia="Calibri" w:hAnsi="Times New Roman" w:cs="Times New Roman"/>
          <w:sz w:val="24"/>
          <w:szCs w:val="24"/>
          <w:lang w:eastAsia="en-US"/>
          <w14:ligatures w14:val="none"/>
        </w:rPr>
        <w:t>;</w:t>
      </w:r>
    </w:p>
    <w:p w14:paraId="1E41E1B6" w14:textId="77777777" w:rsidR="00273038" w:rsidRPr="002722D9" w:rsidRDefault="00A83E69" w:rsidP="00273038">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00273038" w:rsidRPr="002722D9">
        <w:rPr>
          <w:rFonts w:ascii="Times New Roman" w:eastAsia="Calibri" w:hAnsi="Times New Roman" w:cs="Times New Roman"/>
          <w:sz w:val="24"/>
          <w:szCs w:val="24"/>
          <w:lang w:eastAsia="en-US"/>
          <w14:ligatures w14:val="none"/>
        </w:rPr>
        <w:t>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w:t>
      </w:r>
      <w:r w:rsidR="00F9641E" w:rsidRPr="002722D9">
        <w:rPr>
          <w:rFonts w:ascii="Times New Roman" w:eastAsia="Calibri" w:hAnsi="Times New Roman" w:cs="Times New Roman"/>
          <w:sz w:val="24"/>
          <w:szCs w:val="24"/>
          <w:lang w:eastAsia="en-US"/>
          <w14:ligatures w14:val="none"/>
        </w:rPr>
        <w:t>.</w:t>
      </w:r>
    </w:p>
    <w:p w14:paraId="607CC74D" w14:textId="77777777" w:rsidR="00A83E69" w:rsidRPr="00CD16E4" w:rsidRDefault="00273038" w:rsidP="00CD16E4">
      <w:pPr>
        <w:pStyle w:val="ListParagraph"/>
        <w:numPr>
          <w:ilvl w:val="0"/>
          <w:numId w:val="20"/>
        </w:numPr>
        <w:tabs>
          <w:tab w:val="left" w:pos="993"/>
        </w:tabs>
        <w:spacing w:after="0" w:line="360" w:lineRule="auto"/>
        <w:ind w:left="0" w:firstLine="426"/>
        <w:jc w:val="both"/>
        <w:rPr>
          <w:rFonts w:ascii="Times New Roman" w:eastAsia="Calibri" w:hAnsi="Times New Roman" w:cs="Times New Roman"/>
          <w:sz w:val="24"/>
          <w:szCs w:val="24"/>
          <w14:ligatures w14:val="none"/>
        </w:rPr>
      </w:pPr>
      <w:r w:rsidRPr="00CD16E4">
        <w:rPr>
          <w:rFonts w:ascii="Times New Roman" w:eastAsia="Calibri" w:hAnsi="Times New Roman" w:cs="Times New Roman"/>
          <w:sz w:val="24"/>
          <w:szCs w:val="24"/>
          <w14:ligatures w14:val="none"/>
        </w:rPr>
        <w:t xml:space="preserve">По отношение на </w:t>
      </w:r>
      <w:r w:rsidR="00F9641E" w:rsidRPr="00CD16E4">
        <w:rPr>
          <w:rFonts w:ascii="Times New Roman" w:eastAsia="Calibri" w:hAnsi="Times New Roman" w:cs="Times New Roman"/>
          <w:sz w:val="24"/>
          <w:szCs w:val="24"/>
          <w14:ligatures w14:val="none"/>
        </w:rPr>
        <w:t xml:space="preserve">обществения превоз на пътници с </w:t>
      </w:r>
      <w:r w:rsidRPr="00CD16E4">
        <w:rPr>
          <w:rFonts w:ascii="Times New Roman" w:eastAsia="Calibri" w:hAnsi="Times New Roman" w:cs="Times New Roman"/>
          <w:sz w:val="24"/>
          <w:szCs w:val="24"/>
          <w14:ligatures w14:val="none"/>
        </w:rPr>
        <w:t>железопът</w:t>
      </w:r>
      <w:r w:rsidR="00F9641E" w:rsidRPr="00CD16E4">
        <w:rPr>
          <w:rFonts w:ascii="Times New Roman" w:eastAsia="Calibri" w:hAnsi="Times New Roman" w:cs="Times New Roman"/>
          <w:sz w:val="24"/>
          <w:szCs w:val="24"/>
          <w14:ligatures w14:val="none"/>
        </w:rPr>
        <w:t>е</w:t>
      </w:r>
      <w:r w:rsidRPr="00CD16E4">
        <w:rPr>
          <w:rFonts w:ascii="Times New Roman" w:eastAsia="Calibri" w:hAnsi="Times New Roman" w:cs="Times New Roman"/>
          <w:sz w:val="24"/>
          <w:szCs w:val="24"/>
          <w14:ligatures w14:val="none"/>
        </w:rPr>
        <w:t>н трансп</w:t>
      </w:r>
      <w:r w:rsidR="00A83E69" w:rsidRPr="00CD16E4">
        <w:rPr>
          <w:rFonts w:ascii="Times New Roman" w:eastAsia="Calibri" w:hAnsi="Times New Roman" w:cs="Times New Roman"/>
          <w:sz w:val="24"/>
          <w:szCs w:val="24"/>
          <w14:ligatures w14:val="none"/>
        </w:rPr>
        <w:t>о</w:t>
      </w:r>
      <w:r w:rsidRPr="00CD16E4">
        <w:rPr>
          <w:rFonts w:ascii="Times New Roman" w:eastAsia="Calibri" w:hAnsi="Times New Roman" w:cs="Times New Roman"/>
          <w:sz w:val="24"/>
          <w:szCs w:val="24"/>
          <w14:ligatures w14:val="none"/>
        </w:rPr>
        <w:t xml:space="preserve">рт бяха анализирани следните нормативни актове: </w:t>
      </w:r>
    </w:p>
    <w:p w14:paraId="2DF6BA0D" w14:textId="77777777" w:rsidR="00A83E69" w:rsidRDefault="00A83E69" w:rsidP="00F9641E">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00273038" w:rsidRPr="002722D9">
        <w:rPr>
          <w:rFonts w:ascii="Times New Roman" w:eastAsia="Calibri" w:hAnsi="Times New Roman" w:cs="Times New Roman"/>
          <w:sz w:val="24"/>
          <w:szCs w:val="24"/>
          <w:lang w:eastAsia="en-US"/>
          <w14:ligatures w14:val="none"/>
        </w:rPr>
        <w:t>Закон за железопътния транспорт</w:t>
      </w:r>
      <w:r>
        <w:rPr>
          <w:rFonts w:ascii="Times New Roman" w:eastAsia="Calibri" w:hAnsi="Times New Roman" w:cs="Times New Roman"/>
          <w:sz w:val="24"/>
          <w:szCs w:val="24"/>
          <w:lang w:eastAsia="en-US"/>
          <w14:ligatures w14:val="none"/>
        </w:rPr>
        <w:t xml:space="preserve">; </w:t>
      </w:r>
    </w:p>
    <w:p w14:paraId="6D4C5FD5" w14:textId="77777777" w:rsidR="00A83E69" w:rsidRDefault="00A83E69" w:rsidP="00F9641E">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00273038" w:rsidRPr="002722D9">
        <w:rPr>
          <w:rFonts w:ascii="Times New Roman" w:eastAsia="Calibri" w:hAnsi="Times New Roman" w:cs="Times New Roman"/>
          <w:sz w:val="24"/>
          <w:szCs w:val="24"/>
          <w:lang w:eastAsia="en-US"/>
          <w14:ligatures w14:val="none"/>
        </w:rPr>
        <w:t>Наредба за възлагане и изпълнение на задълженията за извършване на обществени превозни услуги в железопътния транспорт</w:t>
      </w:r>
      <w:r>
        <w:rPr>
          <w:rFonts w:ascii="Times New Roman" w:eastAsia="Calibri" w:hAnsi="Times New Roman" w:cs="Times New Roman"/>
          <w:sz w:val="24"/>
          <w:szCs w:val="24"/>
          <w:lang w:eastAsia="en-US"/>
          <w14:ligatures w14:val="none"/>
        </w:rPr>
        <w:t xml:space="preserve">; </w:t>
      </w:r>
    </w:p>
    <w:p w14:paraId="260569CA" w14:textId="77777777" w:rsidR="00A83E69" w:rsidRDefault="00A83E69" w:rsidP="00F9641E">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00273038" w:rsidRPr="002722D9">
        <w:rPr>
          <w:rFonts w:ascii="Times New Roman" w:eastAsia="Calibri" w:hAnsi="Times New Roman" w:cs="Times New Roman"/>
          <w:sz w:val="24"/>
          <w:szCs w:val="24"/>
          <w:lang w:eastAsia="en-US"/>
          <w14:ligatures w14:val="none"/>
        </w:rPr>
        <w:t>Наредба № 41 от 27.06.2001 г. за достъп и използване на железопътната инфраструктура</w:t>
      </w:r>
      <w:r>
        <w:rPr>
          <w:rFonts w:ascii="Times New Roman" w:eastAsia="Calibri" w:hAnsi="Times New Roman" w:cs="Times New Roman"/>
          <w:sz w:val="24"/>
          <w:szCs w:val="24"/>
          <w:lang w:eastAsia="en-US"/>
          <w14:ligatures w14:val="none"/>
        </w:rPr>
        <w:t xml:space="preserve">; </w:t>
      </w:r>
    </w:p>
    <w:p w14:paraId="38B82427" w14:textId="77777777" w:rsidR="00273038" w:rsidRPr="002722D9" w:rsidRDefault="00A83E69" w:rsidP="00F9641E">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lastRenderedPageBreak/>
        <w:t>-</w:t>
      </w:r>
      <w:r w:rsidR="00F9641E" w:rsidRPr="002722D9">
        <w:rPr>
          <w:rFonts w:ascii="Times New Roman" w:eastAsia="Calibri" w:hAnsi="Times New Roman" w:cs="Times New Roman"/>
          <w:sz w:val="24"/>
          <w:szCs w:val="24"/>
          <w:lang w:eastAsia="en-US"/>
          <w14:ligatures w14:val="none"/>
        </w:rPr>
        <w:t xml:space="preserve"> </w:t>
      </w:r>
      <w:r w:rsidR="00273038" w:rsidRPr="002722D9">
        <w:rPr>
          <w:rFonts w:ascii="Times New Roman" w:eastAsia="Calibri" w:hAnsi="Times New Roman" w:cs="Times New Roman"/>
          <w:sz w:val="24"/>
          <w:szCs w:val="24"/>
          <w:lang w:eastAsia="en-US"/>
          <w14:ligatures w14:val="none"/>
        </w:rPr>
        <w:t>Наредба № 43 от 11.09.2001 г. за железопътен превоз на пътници, багажи и колетни пратки</w:t>
      </w:r>
      <w:r w:rsidR="00F9641E" w:rsidRPr="002722D9">
        <w:rPr>
          <w:rFonts w:ascii="Times New Roman" w:eastAsia="Calibri" w:hAnsi="Times New Roman" w:cs="Times New Roman"/>
          <w:sz w:val="24"/>
          <w:szCs w:val="24"/>
          <w:lang w:eastAsia="en-US"/>
          <w14:ligatures w14:val="none"/>
        </w:rPr>
        <w:t>.</w:t>
      </w:r>
    </w:p>
    <w:p w14:paraId="0B4FC7BC" w14:textId="77777777" w:rsidR="00CD16E4" w:rsidRPr="00CD16E4" w:rsidRDefault="00F9641E" w:rsidP="00CD16E4">
      <w:pPr>
        <w:pStyle w:val="ListParagraph"/>
        <w:numPr>
          <w:ilvl w:val="0"/>
          <w:numId w:val="20"/>
        </w:numPr>
        <w:tabs>
          <w:tab w:val="left" w:pos="993"/>
        </w:tabs>
        <w:spacing w:after="0" w:line="360" w:lineRule="auto"/>
        <w:ind w:left="0" w:firstLine="426"/>
        <w:jc w:val="both"/>
        <w:rPr>
          <w:rFonts w:ascii="Times New Roman" w:eastAsia="Calibri" w:hAnsi="Times New Roman" w:cs="Times New Roman"/>
          <w:sz w:val="24"/>
          <w:szCs w:val="24"/>
          <w14:ligatures w14:val="none"/>
        </w:rPr>
      </w:pPr>
      <w:r w:rsidRPr="00CD16E4">
        <w:rPr>
          <w:rFonts w:ascii="Times New Roman" w:eastAsia="Calibri" w:hAnsi="Times New Roman" w:cs="Times New Roman"/>
          <w:sz w:val="24"/>
          <w:szCs w:val="24"/>
          <w14:ligatures w14:val="none"/>
        </w:rPr>
        <w:t>По отношение на о</w:t>
      </w:r>
      <w:r w:rsidR="00273038" w:rsidRPr="00CD16E4">
        <w:rPr>
          <w:rFonts w:ascii="Times New Roman" w:eastAsia="Calibri" w:hAnsi="Times New Roman" w:cs="Times New Roman"/>
          <w:sz w:val="24"/>
          <w:szCs w:val="24"/>
          <w14:ligatures w14:val="none"/>
        </w:rPr>
        <w:t>бществен превоз на пътници с воден транспорт</w:t>
      </w:r>
      <w:r w:rsidRPr="00CD16E4">
        <w:rPr>
          <w:rFonts w:ascii="Times New Roman" w:eastAsia="Calibri" w:hAnsi="Times New Roman" w:cs="Times New Roman"/>
          <w:sz w:val="24"/>
          <w:szCs w:val="24"/>
          <w14:ligatures w14:val="none"/>
        </w:rPr>
        <w:t xml:space="preserve"> бяха анализирани следните нормативни актове: </w:t>
      </w:r>
    </w:p>
    <w:p w14:paraId="0EAE296D" w14:textId="77777777" w:rsidR="00CD16E4" w:rsidRDefault="00CD16E4" w:rsidP="00273038">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00273038" w:rsidRPr="002722D9">
        <w:rPr>
          <w:rFonts w:ascii="Times New Roman" w:eastAsia="Calibri" w:hAnsi="Times New Roman" w:cs="Times New Roman"/>
          <w:sz w:val="24"/>
          <w:szCs w:val="24"/>
          <w:lang w:eastAsia="en-US"/>
          <w14:ligatures w14:val="none"/>
        </w:rPr>
        <w:t>Кодекс на търговското корабоплаване</w:t>
      </w:r>
      <w:r>
        <w:rPr>
          <w:rFonts w:ascii="Times New Roman" w:eastAsia="Calibri" w:hAnsi="Times New Roman" w:cs="Times New Roman"/>
          <w:sz w:val="24"/>
          <w:szCs w:val="24"/>
          <w:lang w:eastAsia="en-US"/>
          <w14:ligatures w14:val="none"/>
        </w:rPr>
        <w:t xml:space="preserve">; </w:t>
      </w:r>
    </w:p>
    <w:p w14:paraId="4A7801EE" w14:textId="77777777" w:rsidR="00CD16E4" w:rsidRDefault="00CD16E4" w:rsidP="00273038">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00273038" w:rsidRPr="002722D9">
        <w:rPr>
          <w:rFonts w:ascii="Times New Roman" w:eastAsia="Calibri" w:hAnsi="Times New Roman" w:cs="Times New Roman"/>
          <w:sz w:val="24"/>
          <w:szCs w:val="24"/>
          <w:lang w:eastAsia="en-US"/>
          <w14:ligatures w14:val="none"/>
        </w:rPr>
        <w:t>Закон за морските пространства, вътрешните водни пътища и пристанищата на Република България</w:t>
      </w:r>
      <w:r>
        <w:rPr>
          <w:rFonts w:ascii="Times New Roman" w:eastAsia="Calibri" w:hAnsi="Times New Roman" w:cs="Times New Roman"/>
          <w:sz w:val="24"/>
          <w:szCs w:val="24"/>
          <w:lang w:eastAsia="en-US"/>
          <w14:ligatures w14:val="none"/>
        </w:rPr>
        <w:t xml:space="preserve">; </w:t>
      </w:r>
    </w:p>
    <w:p w14:paraId="78EEDE4D" w14:textId="77777777" w:rsidR="00F9641E" w:rsidRPr="002722D9" w:rsidRDefault="00CD16E4" w:rsidP="00273038">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00273038" w:rsidRPr="002722D9">
        <w:rPr>
          <w:rFonts w:ascii="Times New Roman" w:eastAsia="Calibri" w:hAnsi="Times New Roman" w:cs="Times New Roman"/>
          <w:sz w:val="24"/>
          <w:szCs w:val="24"/>
          <w:lang w:eastAsia="en-US"/>
          <w14:ligatures w14:val="none"/>
        </w:rPr>
        <w:t>Наредба № 10 от 10.02.2003 г. за извършване на превози на пътници и товари между български пристанища от кораби, плаващи под чуждо знаме</w:t>
      </w:r>
      <w:r w:rsidR="00F9641E" w:rsidRPr="002722D9">
        <w:rPr>
          <w:rFonts w:ascii="Times New Roman" w:eastAsia="Calibri" w:hAnsi="Times New Roman" w:cs="Times New Roman"/>
          <w:sz w:val="24"/>
          <w:szCs w:val="24"/>
          <w:lang w:eastAsia="en-US"/>
          <w14:ligatures w14:val="none"/>
        </w:rPr>
        <w:t>.</w:t>
      </w:r>
    </w:p>
    <w:p w14:paraId="7ED31DD0" w14:textId="77777777" w:rsidR="00CD16E4" w:rsidRPr="00CD16E4" w:rsidRDefault="00F9641E" w:rsidP="00CD16E4">
      <w:pPr>
        <w:pStyle w:val="ListParagraph"/>
        <w:numPr>
          <w:ilvl w:val="0"/>
          <w:numId w:val="20"/>
        </w:numPr>
        <w:tabs>
          <w:tab w:val="left" w:pos="993"/>
        </w:tabs>
        <w:spacing w:after="0" w:line="360" w:lineRule="auto"/>
        <w:ind w:left="0" w:firstLine="426"/>
        <w:jc w:val="both"/>
        <w:rPr>
          <w:rFonts w:ascii="Times New Roman" w:eastAsia="Calibri" w:hAnsi="Times New Roman" w:cs="Times New Roman"/>
          <w:sz w:val="24"/>
          <w:szCs w:val="24"/>
          <w14:ligatures w14:val="none"/>
        </w:rPr>
      </w:pPr>
      <w:r w:rsidRPr="00CD16E4">
        <w:rPr>
          <w:rFonts w:ascii="Times New Roman" w:eastAsia="Calibri" w:hAnsi="Times New Roman" w:cs="Times New Roman"/>
          <w:sz w:val="24"/>
          <w:szCs w:val="24"/>
          <w14:ligatures w14:val="none"/>
        </w:rPr>
        <w:t xml:space="preserve">По отношение на обществен превоз на пътници </w:t>
      </w:r>
      <w:r w:rsidR="00273038" w:rsidRPr="00CD16E4">
        <w:rPr>
          <w:rFonts w:ascii="Times New Roman" w:eastAsia="Calibri" w:hAnsi="Times New Roman" w:cs="Times New Roman"/>
          <w:sz w:val="24"/>
          <w:szCs w:val="24"/>
          <w14:ligatures w14:val="none"/>
        </w:rPr>
        <w:t>с въздушен транспорт</w:t>
      </w:r>
      <w:r w:rsidRPr="00CD16E4">
        <w:rPr>
          <w:rFonts w:ascii="Times New Roman" w:eastAsia="Calibri" w:hAnsi="Times New Roman" w:cs="Times New Roman"/>
          <w:sz w:val="24"/>
          <w:szCs w:val="24"/>
          <w14:ligatures w14:val="none"/>
        </w:rPr>
        <w:t xml:space="preserve"> бяха анализирани следните нормативни актове: </w:t>
      </w:r>
    </w:p>
    <w:p w14:paraId="042BBFDC" w14:textId="77777777" w:rsidR="00CD16E4" w:rsidRDefault="00CD16E4" w:rsidP="00273038">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00273038" w:rsidRPr="002722D9">
        <w:rPr>
          <w:rFonts w:ascii="Times New Roman" w:eastAsia="Calibri" w:hAnsi="Times New Roman" w:cs="Times New Roman"/>
          <w:sz w:val="24"/>
          <w:szCs w:val="24"/>
          <w:lang w:eastAsia="en-US"/>
          <w14:ligatures w14:val="none"/>
        </w:rPr>
        <w:t>Закон за гражданското въздухоплаван</w:t>
      </w:r>
      <w:r w:rsidR="00F9641E" w:rsidRPr="002722D9">
        <w:rPr>
          <w:rFonts w:ascii="Times New Roman" w:eastAsia="Calibri" w:hAnsi="Times New Roman" w:cs="Times New Roman"/>
          <w:sz w:val="24"/>
          <w:szCs w:val="24"/>
          <w:lang w:eastAsia="en-US"/>
          <w14:ligatures w14:val="none"/>
        </w:rPr>
        <w:t>е</w:t>
      </w:r>
      <w:r>
        <w:rPr>
          <w:rFonts w:ascii="Times New Roman" w:eastAsia="Calibri" w:hAnsi="Times New Roman" w:cs="Times New Roman"/>
          <w:sz w:val="24"/>
          <w:szCs w:val="24"/>
          <w:lang w:eastAsia="en-US"/>
          <w14:ligatures w14:val="none"/>
        </w:rPr>
        <w:t xml:space="preserve">; </w:t>
      </w:r>
    </w:p>
    <w:p w14:paraId="1D6C01D0" w14:textId="77777777" w:rsidR="00F9641E" w:rsidRPr="002722D9" w:rsidRDefault="00CD16E4" w:rsidP="00273038">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00273038" w:rsidRPr="002722D9">
        <w:rPr>
          <w:rFonts w:ascii="Times New Roman" w:eastAsia="Calibri" w:hAnsi="Times New Roman" w:cs="Times New Roman"/>
          <w:sz w:val="24"/>
          <w:szCs w:val="24"/>
          <w:lang w:eastAsia="en-US"/>
          <w14:ligatures w14:val="none"/>
        </w:rPr>
        <w:t>Наредба № 22 от 21.07.1999 г. за извършване на полети във въздушното пространство и от/до летищата на Република България</w:t>
      </w:r>
      <w:r w:rsidR="00F9641E" w:rsidRPr="002722D9">
        <w:rPr>
          <w:rFonts w:ascii="Times New Roman" w:eastAsia="Calibri" w:hAnsi="Times New Roman" w:cs="Times New Roman"/>
          <w:sz w:val="24"/>
          <w:szCs w:val="24"/>
          <w:lang w:eastAsia="en-US"/>
          <w14:ligatures w14:val="none"/>
        </w:rPr>
        <w:t>.</w:t>
      </w:r>
    </w:p>
    <w:p w14:paraId="538E4674" w14:textId="3CB087E3" w:rsidR="00273038" w:rsidRPr="002722D9" w:rsidRDefault="00F9641E" w:rsidP="00273038">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2722D9">
        <w:rPr>
          <w:rFonts w:ascii="Times New Roman" w:eastAsia="Calibri" w:hAnsi="Times New Roman" w:cs="Times New Roman"/>
          <w:sz w:val="24"/>
          <w:szCs w:val="24"/>
          <w:lang w:eastAsia="en-US"/>
          <w14:ligatures w14:val="none"/>
        </w:rPr>
        <w:t>Наред с горепосочените нормативни актове, уреждащи специфичната материя на обществения превоз на пътници съобразно вида на трансп</w:t>
      </w:r>
      <w:r w:rsidR="00F90D76">
        <w:rPr>
          <w:rFonts w:ascii="Times New Roman" w:eastAsia="Calibri" w:hAnsi="Times New Roman" w:cs="Times New Roman"/>
          <w:sz w:val="24"/>
          <w:szCs w:val="24"/>
          <w:lang w:eastAsia="en-US"/>
          <w14:ligatures w14:val="none"/>
        </w:rPr>
        <w:t>о</w:t>
      </w:r>
      <w:r w:rsidRPr="002722D9">
        <w:rPr>
          <w:rFonts w:ascii="Times New Roman" w:eastAsia="Calibri" w:hAnsi="Times New Roman" w:cs="Times New Roman"/>
          <w:sz w:val="24"/>
          <w:szCs w:val="24"/>
          <w:lang w:eastAsia="en-US"/>
          <w14:ligatures w14:val="none"/>
        </w:rPr>
        <w:t>ртното средство, с което той се осъществява, б</w:t>
      </w:r>
      <w:r w:rsidR="00083441">
        <w:rPr>
          <w:rFonts w:ascii="Times New Roman" w:eastAsia="Calibri" w:hAnsi="Times New Roman" w:cs="Times New Roman"/>
          <w:sz w:val="24"/>
          <w:szCs w:val="24"/>
          <w:lang w:eastAsia="en-US"/>
          <w14:ligatures w14:val="none"/>
        </w:rPr>
        <w:t>я</w:t>
      </w:r>
      <w:r w:rsidRPr="002722D9">
        <w:rPr>
          <w:rFonts w:ascii="Times New Roman" w:eastAsia="Calibri" w:hAnsi="Times New Roman" w:cs="Times New Roman"/>
          <w:sz w:val="24"/>
          <w:szCs w:val="24"/>
          <w:lang w:eastAsia="en-US"/>
          <w14:ligatures w14:val="none"/>
        </w:rPr>
        <w:t>ха анализир</w:t>
      </w:r>
      <w:r w:rsidR="00F90D76">
        <w:rPr>
          <w:rFonts w:ascii="Times New Roman" w:eastAsia="Calibri" w:hAnsi="Times New Roman" w:cs="Times New Roman"/>
          <w:sz w:val="24"/>
          <w:szCs w:val="24"/>
          <w:lang w:eastAsia="en-US"/>
          <w14:ligatures w14:val="none"/>
        </w:rPr>
        <w:t>а</w:t>
      </w:r>
      <w:r w:rsidRPr="002722D9">
        <w:rPr>
          <w:rFonts w:ascii="Times New Roman" w:eastAsia="Calibri" w:hAnsi="Times New Roman" w:cs="Times New Roman"/>
          <w:sz w:val="24"/>
          <w:szCs w:val="24"/>
          <w:lang w:eastAsia="en-US"/>
          <w14:ligatures w14:val="none"/>
        </w:rPr>
        <w:t xml:space="preserve">ни и някои общи закони, имащи пряко или косвено отношение към </w:t>
      </w:r>
      <w:r w:rsidR="00F90D76">
        <w:rPr>
          <w:rFonts w:ascii="Times New Roman" w:eastAsia="Calibri" w:hAnsi="Times New Roman" w:cs="Times New Roman"/>
          <w:sz w:val="24"/>
          <w:szCs w:val="24"/>
          <w:lang w:eastAsia="en-US"/>
          <w14:ligatures w14:val="none"/>
        </w:rPr>
        <w:t xml:space="preserve">разглежданата </w:t>
      </w:r>
      <w:r w:rsidRPr="002722D9">
        <w:rPr>
          <w:rFonts w:ascii="Times New Roman" w:eastAsia="Calibri" w:hAnsi="Times New Roman" w:cs="Times New Roman"/>
          <w:sz w:val="24"/>
          <w:szCs w:val="24"/>
          <w:lang w:eastAsia="en-US"/>
          <w14:ligatures w14:val="none"/>
        </w:rPr>
        <w:t>материя, като: З</w:t>
      </w:r>
      <w:r w:rsidR="00273038" w:rsidRPr="002722D9">
        <w:rPr>
          <w:rFonts w:ascii="Times New Roman" w:eastAsia="Calibri" w:hAnsi="Times New Roman" w:cs="Times New Roman"/>
          <w:sz w:val="24"/>
          <w:szCs w:val="24"/>
          <w:lang w:eastAsia="en-US"/>
          <w14:ligatures w14:val="none"/>
        </w:rPr>
        <w:t>акон</w:t>
      </w:r>
      <w:r w:rsidRPr="002722D9">
        <w:rPr>
          <w:rFonts w:ascii="Times New Roman" w:eastAsia="Calibri" w:hAnsi="Times New Roman" w:cs="Times New Roman"/>
          <w:sz w:val="24"/>
          <w:szCs w:val="24"/>
          <w:lang w:eastAsia="en-US"/>
          <w14:ligatures w14:val="none"/>
        </w:rPr>
        <w:t>а</w:t>
      </w:r>
      <w:r w:rsidR="00273038" w:rsidRPr="002722D9">
        <w:rPr>
          <w:rFonts w:ascii="Times New Roman" w:eastAsia="Calibri" w:hAnsi="Times New Roman" w:cs="Times New Roman"/>
          <w:sz w:val="24"/>
          <w:szCs w:val="24"/>
          <w:lang w:eastAsia="en-US"/>
          <w14:ligatures w14:val="none"/>
        </w:rPr>
        <w:t xml:space="preserve"> за движението по пътищат</w:t>
      </w:r>
      <w:r w:rsidRPr="002722D9">
        <w:rPr>
          <w:rFonts w:ascii="Times New Roman" w:eastAsia="Calibri" w:hAnsi="Times New Roman" w:cs="Times New Roman"/>
          <w:sz w:val="24"/>
          <w:szCs w:val="24"/>
          <w:lang w:eastAsia="en-US"/>
          <w14:ligatures w14:val="none"/>
        </w:rPr>
        <w:t xml:space="preserve">а, </w:t>
      </w:r>
      <w:r w:rsidR="00273038" w:rsidRPr="002722D9">
        <w:rPr>
          <w:rFonts w:ascii="Times New Roman" w:eastAsia="Calibri" w:hAnsi="Times New Roman" w:cs="Times New Roman"/>
          <w:sz w:val="24"/>
          <w:szCs w:val="24"/>
          <w:lang w:eastAsia="en-US"/>
          <w14:ligatures w14:val="none"/>
        </w:rPr>
        <w:t>Закон</w:t>
      </w:r>
      <w:r w:rsidRPr="002722D9">
        <w:rPr>
          <w:rFonts w:ascii="Times New Roman" w:eastAsia="Calibri" w:hAnsi="Times New Roman" w:cs="Times New Roman"/>
          <w:sz w:val="24"/>
          <w:szCs w:val="24"/>
          <w:lang w:eastAsia="en-US"/>
          <w14:ligatures w14:val="none"/>
        </w:rPr>
        <w:t>а</w:t>
      </w:r>
      <w:r w:rsidR="00273038" w:rsidRPr="002722D9">
        <w:rPr>
          <w:rFonts w:ascii="Times New Roman" w:eastAsia="Calibri" w:hAnsi="Times New Roman" w:cs="Times New Roman"/>
          <w:sz w:val="24"/>
          <w:szCs w:val="24"/>
          <w:lang w:eastAsia="en-US"/>
          <w14:ligatures w14:val="none"/>
        </w:rPr>
        <w:t xml:space="preserve"> за местното самоуправление и местната администраци</w:t>
      </w:r>
      <w:r w:rsidRPr="002722D9">
        <w:rPr>
          <w:rFonts w:ascii="Times New Roman" w:eastAsia="Calibri" w:hAnsi="Times New Roman" w:cs="Times New Roman"/>
          <w:sz w:val="24"/>
          <w:szCs w:val="24"/>
          <w:lang w:eastAsia="en-US"/>
          <w14:ligatures w14:val="none"/>
        </w:rPr>
        <w:t xml:space="preserve">я, </w:t>
      </w:r>
      <w:r w:rsidR="00273038" w:rsidRPr="002722D9">
        <w:rPr>
          <w:rFonts w:ascii="Times New Roman" w:eastAsia="Calibri" w:hAnsi="Times New Roman" w:cs="Times New Roman"/>
          <w:sz w:val="24"/>
          <w:szCs w:val="24"/>
          <w:lang w:eastAsia="en-US"/>
          <w14:ligatures w14:val="none"/>
        </w:rPr>
        <w:t>Закон</w:t>
      </w:r>
      <w:r w:rsidRPr="002722D9">
        <w:rPr>
          <w:rFonts w:ascii="Times New Roman" w:eastAsia="Calibri" w:hAnsi="Times New Roman" w:cs="Times New Roman"/>
          <w:sz w:val="24"/>
          <w:szCs w:val="24"/>
          <w:lang w:eastAsia="en-US"/>
          <w14:ligatures w14:val="none"/>
        </w:rPr>
        <w:t>а</w:t>
      </w:r>
      <w:r w:rsidR="00273038" w:rsidRPr="002722D9">
        <w:rPr>
          <w:rFonts w:ascii="Times New Roman" w:eastAsia="Calibri" w:hAnsi="Times New Roman" w:cs="Times New Roman"/>
          <w:sz w:val="24"/>
          <w:szCs w:val="24"/>
          <w:lang w:eastAsia="en-US"/>
          <w14:ligatures w14:val="none"/>
        </w:rPr>
        <w:t xml:space="preserve"> за устройство на територията</w:t>
      </w:r>
      <w:r w:rsidRPr="002722D9">
        <w:rPr>
          <w:rFonts w:ascii="Times New Roman" w:eastAsia="Calibri" w:hAnsi="Times New Roman" w:cs="Times New Roman"/>
          <w:sz w:val="24"/>
          <w:szCs w:val="24"/>
          <w:lang w:eastAsia="en-US"/>
          <w14:ligatures w14:val="none"/>
        </w:rPr>
        <w:t xml:space="preserve">, </w:t>
      </w:r>
      <w:r w:rsidR="00273038" w:rsidRPr="002722D9">
        <w:rPr>
          <w:rFonts w:ascii="Times New Roman" w:eastAsia="Calibri" w:hAnsi="Times New Roman" w:cs="Times New Roman"/>
          <w:sz w:val="24"/>
          <w:szCs w:val="24"/>
          <w:lang w:eastAsia="en-US"/>
          <w14:ligatures w14:val="none"/>
        </w:rPr>
        <w:t>Закона за пътищат</w:t>
      </w:r>
      <w:r w:rsidRPr="002722D9">
        <w:rPr>
          <w:rFonts w:ascii="Times New Roman" w:eastAsia="Calibri" w:hAnsi="Times New Roman" w:cs="Times New Roman"/>
          <w:sz w:val="24"/>
          <w:szCs w:val="24"/>
          <w:lang w:eastAsia="en-US"/>
          <w14:ligatures w14:val="none"/>
        </w:rPr>
        <w:t xml:space="preserve">а, </w:t>
      </w:r>
      <w:r w:rsidR="00273038" w:rsidRPr="002722D9">
        <w:rPr>
          <w:rFonts w:ascii="Times New Roman" w:eastAsia="Calibri" w:hAnsi="Times New Roman" w:cs="Times New Roman"/>
          <w:sz w:val="24"/>
          <w:szCs w:val="24"/>
          <w:lang w:eastAsia="en-US"/>
          <w14:ligatures w14:val="none"/>
        </w:rPr>
        <w:t>Закон</w:t>
      </w:r>
      <w:r w:rsidRPr="002722D9">
        <w:rPr>
          <w:rFonts w:ascii="Times New Roman" w:eastAsia="Calibri" w:hAnsi="Times New Roman" w:cs="Times New Roman"/>
          <w:sz w:val="24"/>
          <w:szCs w:val="24"/>
          <w:lang w:eastAsia="en-US"/>
          <w14:ligatures w14:val="none"/>
        </w:rPr>
        <w:t>а</w:t>
      </w:r>
      <w:r w:rsidR="00273038" w:rsidRPr="002722D9">
        <w:rPr>
          <w:rFonts w:ascii="Times New Roman" w:eastAsia="Calibri" w:hAnsi="Times New Roman" w:cs="Times New Roman"/>
          <w:sz w:val="24"/>
          <w:szCs w:val="24"/>
          <w:lang w:eastAsia="en-US"/>
          <w14:ligatures w14:val="none"/>
        </w:rPr>
        <w:t xml:space="preserve"> за обществените поръчки</w:t>
      </w:r>
      <w:r w:rsidRPr="002722D9">
        <w:rPr>
          <w:rFonts w:ascii="Times New Roman" w:eastAsia="Calibri" w:hAnsi="Times New Roman" w:cs="Times New Roman"/>
          <w:sz w:val="24"/>
          <w:szCs w:val="24"/>
          <w:lang w:eastAsia="en-US"/>
          <w14:ligatures w14:val="none"/>
        </w:rPr>
        <w:t xml:space="preserve">, </w:t>
      </w:r>
      <w:r w:rsidR="00273038" w:rsidRPr="002722D9">
        <w:rPr>
          <w:rFonts w:ascii="Times New Roman" w:eastAsia="Calibri" w:hAnsi="Times New Roman" w:cs="Times New Roman"/>
          <w:sz w:val="24"/>
          <w:szCs w:val="24"/>
          <w:lang w:eastAsia="en-US"/>
          <w14:ligatures w14:val="none"/>
        </w:rPr>
        <w:t>Закон</w:t>
      </w:r>
      <w:r w:rsidRPr="002722D9">
        <w:rPr>
          <w:rFonts w:ascii="Times New Roman" w:eastAsia="Calibri" w:hAnsi="Times New Roman" w:cs="Times New Roman"/>
          <w:sz w:val="24"/>
          <w:szCs w:val="24"/>
          <w:lang w:eastAsia="en-US"/>
          <w14:ligatures w14:val="none"/>
        </w:rPr>
        <w:t>а</w:t>
      </w:r>
      <w:r w:rsidR="00273038" w:rsidRPr="002722D9">
        <w:rPr>
          <w:rFonts w:ascii="Times New Roman" w:eastAsia="Calibri" w:hAnsi="Times New Roman" w:cs="Times New Roman"/>
          <w:sz w:val="24"/>
          <w:szCs w:val="24"/>
          <w:lang w:eastAsia="en-US"/>
          <w14:ligatures w14:val="none"/>
        </w:rPr>
        <w:t xml:space="preserve"> за концесиите</w:t>
      </w:r>
      <w:r w:rsidRPr="002722D9">
        <w:rPr>
          <w:rFonts w:ascii="Times New Roman" w:eastAsia="Calibri" w:hAnsi="Times New Roman" w:cs="Times New Roman"/>
          <w:sz w:val="24"/>
          <w:szCs w:val="24"/>
          <w:lang w:eastAsia="en-US"/>
          <w14:ligatures w14:val="none"/>
        </w:rPr>
        <w:t>.</w:t>
      </w:r>
    </w:p>
    <w:p w14:paraId="1431AB55" w14:textId="77777777" w:rsidR="00273038" w:rsidRPr="002722D9" w:rsidRDefault="00F9641E" w:rsidP="00273038">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2722D9">
        <w:rPr>
          <w:rFonts w:ascii="Times New Roman" w:eastAsia="Calibri" w:hAnsi="Times New Roman" w:cs="Times New Roman"/>
          <w:sz w:val="24"/>
          <w:szCs w:val="24"/>
          <w:lang w:eastAsia="en-US"/>
          <w14:ligatures w14:val="none"/>
        </w:rPr>
        <w:t>Бяха анализирани и някои с</w:t>
      </w:r>
      <w:r w:rsidR="00273038" w:rsidRPr="002722D9">
        <w:rPr>
          <w:rFonts w:ascii="Times New Roman" w:eastAsia="Calibri" w:hAnsi="Times New Roman" w:cs="Times New Roman"/>
          <w:sz w:val="24"/>
          <w:szCs w:val="24"/>
          <w:lang w:eastAsia="en-US"/>
          <w14:ligatures w14:val="none"/>
        </w:rPr>
        <w:t>тратегически документи</w:t>
      </w:r>
      <w:r w:rsidRPr="002722D9">
        <w:rPr>
          <w:rFonts w:ascii="Times New Roman" w:eastAsia="Calibri" w:hAnsi="Times New Roman" w:cs="Times New Roman"/>
          <w:sz w:val="24"/>
          <w:szCs w:val="24"/>
          <w:lang w:eastAsia="en-US"/>
          <w14:ligatures w14:val="none"/>
        </w:rPr>
        <w:t xml:space="preserve">, също имащи отношение към обществения превоз на пътници в страната, а </w:t>
      </w:r>
      <w:r w:rsidR="00F90D76">
        <w:rPr>
          <w:rFonts w:ascii="Times New Roman" w:eastAsia="Calibri" w:hAnsi="Times New Roman" w:cs="Times New Roman"/>
          <w:sz w:val="24"/>
          <w:szCs w:val="24"/>
          <w:lang w:eastAsia="en-US"/>
          <w14:ligatures w14:val="none"/>
        </w:rPr>
        <w:t>и</w:t>
      </w:r>
      <w:r w:rsidRPr="002722D9">
        <w:rPr>
          <w:rFonts w:ascii="Times New Roman" w:eastAsia="Calibri" w:hAnsi="Times New Roman" w:cs="Times New Roman"/>
          <w:sz w:val="24"/>
          <w:szCs w:val="24"/>
          <w:lang w:eastAsia="en-US"/>
          <w14:ligatures w14:val="none"/>
        </w:rPr>
        <w:t>менно:</w:t>
      </w:r>
      <w:r w:rsidR="00273038" w:rsidRPr="002722D9">
        <w:rPr>
          <w:rFonts w:ascii="Times New Roman" w:eastAsia="Calibri" w:hAnsi="Times New Roman" w:cs="Times New Roman"/>
          <w:sz w:val="24"/>
          <w:szCs w:val="24"/>
          <w:lang w:eastAsia="en-US"/>
          <w14:ligatures w14:val="none"/>
        </w:rPr>
        <w:t xml:space="preserve"> Национален план за възстановяване и устойчивост</w:t>
      </w:r>
      <w:r w:rsidR="00BB7304">
        <w:rPr>
          <w:rFonts w:ascii="Times New Roman" w:eastAsia="Calibri" w:hAnsi="Times New Roman" w:cs="Times New Roman"/>
          <w:sz w:val="24"/>
          <w:szCs w:val="24"/>
          <w:lang w:eastAsia="en-US"/>
          <w14:ligatures w14:val="none"/>
        </w:rPr>
        <w:t xml:space="preserve"> (НПВУ)</w:t>
      </w:r>
      <w:r w:rsidRPr="002722D9">
        <w:rPr>
          <w:rFonts w:ascii="Times New Roman" w:eastAsia="Calibri" w:hAnsi="Times New Roman" w:cs="Times New Roman"/>
          <w:sz w:val="24"/>
          <w:szCs w:val="24"/>
          <w:lang w:eastAsia="en-US"/>
          <w14:ligatures w14:val="none"/>
        </w:rPr>
        <w:t xml:space="preserve">, </w:t>
      </w:r>
      <w:r w:rsidR="00273038" w:rsidRPr="002722D9">
        <w:rPr>
          <w:rFonts w:ascii="Times New Roman" w:eastAsia="Calibri" w:hAnsi="Times New Roman" w:cs="Times New Roman"/>
          <w:sz w:val="24"/>
          <w:szCs w:val="24"/>
          <w:lang w:eastAsia="en-US"/>
          <w14:ligatures w14:val="none"/>
        </w:rPr>
        <w:t>Интегрирана</w:t>
      </w:r>
      <w:r w:rsidRPr="002722D9">
        <w:rPr>
          <w:rFonts w:ascii="Times New Roman" w:eastAsia="Calibri" w:hAnsi="Times New Roman" w:cs="Times New Roman"/>
          <w:sz w:val="24"/>
          <w:szCs w:val="24"/>
          <w:lang w:eastAsia="en-US"/>
          <w14:ligatures w14:val="none"/>
        </w:rPr>
        <w:t>та</w:t>
      </w:r>
      <w:r w:rsidR="00273038" w:rsidRPr="002722D9">
        <w:rPr>
          <w:rFonts w:ascii="Times New Roman" w:eastAsia="Calibri" w:hAnsi="Times New Roman" w:cs="Times New Roman"/>
          <w:sz w:val="24"/>
          <w:szCs w:val="24"/>
          <w:lang w:eastAsia="en-US"/>
          <w14:ligatures w14:val="none"/>
        </w:rPr>
        <w:t xml:space="preserve"> транспортна стратегия в периода до 2030 г</w:t>
      </w:r>
      <w:r w:rsidRPr="002722D9">
        <w:rPr>
          <w:rFonts w:ascii="Times New Roman" w:eastAsia="Calibri" w:hAnsi="Times New Roman" w:cs="Times New Roman"/>
          <w:sz w:val="24"/>
          <w:szCs w:val="24"/>
          <w:lang w:eastAsia="en-US"/>
          <w14:ligatures w14:val="none"/>
        </w:rPr>
        <w:t xml:space="preserve">. и </w:t>
      </w:r>
      <w:r w:rsidR="00273038" w:rsidRPr="002722D9">
        <w:rPr>
          <w:rFonts w:ascii="Times New Roman" w:eastAsia="Calibri" w:hAnsi="Times New Roman" w:cs="Times New Roman"/>
          <w:sz w:val="24"/>
          <w:szCs w:val="24"/>
          <w:lang w:eastAsia="en-US"/>
          <w14:ligatures w14:val="none"/>
        </w:rPr>
        <w:t>Инвестиционна</w:t>
      </w:r>
      <w:r w:rsidRPr="002722D9">
        <w:rPr>
          <w:rFonts w:ascii="Times New Roman" w:eastAsia="Calibri" w:hAnsi="Times New Roman" w:cs="Times New Roman"/>
          <w:sz w:val="24"/>
          <w:szCs w:val="24"/>
          <w:lang w:eastAsia="en-US"/>
          <w14:ligatures w14:val="none"/>
        </w:rPr>
        <w:t>та</w:t>
      </w:r>
      <w:r w:rsidR="00273038" w:rsidRPr="002722D9">
        <w:rPr>
          <w:rFonts w:ascii="Times New Roman" w:eastAsia="Calibri" w:hAnsi="Times New Roman" w:cs="Times New Roman"/>
          <w:sz w:val="24"/>
          <w:szCs w:val="24"/>
          <w:lang w:eastAsia="en-US"/>
          <w14:ligatures w14:val="none"/>
        </w:rPr>
        <w:t xml:space="preserve"> програма за изпълнение на условията за усвояване на средствата от европейските фондове за периода 2021 – 2027 г.</w:t>
      </w:r>
    </w:p>
    <w:p w14:paraId="50869187" w14:textId="77777777" w:rsidR="007C6EE1" w:rsidRPr="002722D9" w:rsidRDefault="007C6EE1" w:rsidP="007C6EE1">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2722D9">
        <w:rPr>
          <w:rFonts w:ascii="Times New Roman" w:eastAsia="Calibri" w:hAnsi="Times New Roman" w:cs="Times New Roman"/>
          <w:sz w:val="24"/>
          <w:szCs w:val="24"/>
          <w:lang w:eastAsia="en-US"/>
          <w14:ligatures w14:val="none"/>
        </w:rPr>
        <w:t>В резултат на извършения а</w:t>
      </w:r>
      <w:r w:rsidR="00F9641E" w:rsidRPr="002722D9">
        <w:rPr>
          <w:rFonts w:ascii="Times New Roman" w:eastAsia="Calibri" w:hAnsi="Times New Roman" w:cs="Times New Roman"/>
          <w:sz w:val="24"/>
          <w:szCs w:val="24"/>
          <w:lang w:eastAsia="en-US"/>
          <w14:ligatures w14:val="none"/>
        </w:rPr>
        <w:t>нализ</w:t>
      </w:r>
      <w:r w:rsidRPr="002722D9">
        <w:rPr>
          <w:rFonts w:ascii="Times New Roman" w:eastAsia="Calibri" w:hAnsi="Times New Roman" w:cs="Times New Roman"/>
          <w:sz w:val="24"/>
          <w:szCs w:val="24"/>
          <w:lang w:eastAsia="en-US"/>
          <w14:ligatures w14:val="none"/>
        </w:rPr>
        <w:t xml:space="preserve"> бяха идентифициран</w:t>
      </w:r>
      <w:r w:rsidR="002722D9">
        <w:rPr>
          <w:rFonts w:ascii="Times New Roman" w:eastAsia="Calibri" w:hAnsi="Times New Roman" w:cs="Times New Roman"/>
          <w:sz w:val="24"/>
          <w:szCs w:val="24"/>
          <w:lang w:eastAsia="en-US"/>
          <w14:ligatures w14:val="none"/>
        </w:rPr>
        <w:t>и</w:t>
      </w:r>
      <w:r w:rsidRPr="002722D9">
        <w:rPr>
          <w:rFonts w:ascii="Times New Roman" w:eastAsia="Calibri" w:hAnsi="Times New Roman" w:cs="Times New Roman"/>
          <w:sz w:val="24"/>
          <w:szCs w:val="24"/>
          <w:lang w:eastAsia="en-US"/>
          <w14:ligatures w14:val="none"/>
        </w:rPr>
        <w:t xml:space="preserve"> текущите проблеми и слабости в системата за обществен </w:t>
      </w:r>
      <w:r w:rsidR="00BB7304">
        <w:rPr>
          <w:rFonts w:ascii="Times New Roman" w:eastAsia="Calibri" w:hAnsi="Times New Roman" w:cs="Times New Roman"/>
          <w:sz w:val="24"/>
          <w:szCs w:val="24"/>
          <w:lang w:eastAsia="en-US"/>
          <w14:ligatures w14:val="none"/>
        </w:rPr>
        <w:t xml:space="preserve">пътнически </w:t>
      </w:r>
      <w:r w:rsidRPr="002722D9">
        <w:rPr>
          <w:rFonts w:ascii="Times New Roman" w:eastAsia="Calibri" w:hAnsi="Times New Roman" w:cs="Times New Roman"/>
          <w:sz w:val="24"/>
          <w:szCs w:val="24"/>
          <w:lang w:eastAsia="en-US"/>
          <w14:ligatures w14:val="none"/>
        </w:rPr>
        <w:t>транспорт в страната в следните насоки:</w:t>
      </w:r>
    </w:p>
    <w:p w14:paraId="5589C3FB" w14:textId="77777777" w:rsidR="007C6EE1" w:rsidRPr="002722D9" w:rsidRDefault="007C6EE1" w:rsidP="00DD792E">
      <w:pPr>
        <w:pStyle w:val="ListParagraph"/>
        <w:numPr>
          <w:ilvl w:val="0"/>
          <w:numId w:val="10"/>
        </w:numPr>
        <w:tabs>
          <w:tab w:val="left" w:pos="993"/>
        </w:tabs>
        <w:spacing w:after="0" w:line="360" w:lineRule="auto"/>
        <w:jc w:val="both"/>
        <w:rPr>
          <w:rFonts w:ascii="Times New Roman" w:eastAsia="Calibri" w:hAnsi="Times New Roman" w:cs="Times New Roman"/>
          <w:sz w:val="24"/>
          <w:szCs w:val="24"/>
          <w14:ligatures w14:val="none"/>
        </w:rPr>
      </w:pPr>
      <w:r w:rsidRPr="002722D9">
        <w:rPr>
          <w:rFonts w:ascii="Times New Roman" w:eastAsia="Calibri" w:hAnsi="Times New Roman" w:cs="Times New Roman"/>
          <w:sz w:val="24"/>
          <w:szCs w:val="24"/>
          <w14:ligatures w14:val="none"/>
        </w:rPr>
        <w:t>По отношение на законовата и подзаконовата нормативна уредба;</w:t>
      </w:r>
    </w:p>
    <w:p w14:paraId="21304928" w14:textId="5B59DED0" w:rsidR="007C6EE1" w:rsidRPr="002722D9" w:rsidRDefault="007C6EE1" w:rsidP="00DD792E">
      <w:pPr>
        <w:pStyle w:val="ListParagraph"/>
        <w:numPr>
          <w:ilvl w:val="0"/>
          <w:numId w:val="10"/>
        </w:numPr>
        <w:tabs>
          <w:tab w:val="left" w:pos="993"/>
        </w:tabs>
        <w:spacing w:after="0" w:line="360" w:lineRule="auto"/>
        <w:jc w:val="both"/>
        <w:rPr>
          <w:rFonts w:ascii="Times New Roman" w:eastAsia="Calibri" w:hAnsi="Times New Roman" w:cs="Times New Roman"/>
          <w:sz w:val="24"/>
          <w:szCs w:val="24"/>
          <w14:ligatures w14:val="none"/>
        </w:rPr>
      </w:pPr>
      <w:r w:rsidRPr="002722D9">
        <w:rPr>
          <w:rFonts w:ascii="Times New Roman" w:eastAsia="Calibri" w:hAnsi="Times New Roman" w:cs="Times New Roman"/>
          <w:sz w:val="24"/>
          <w:szCs w:val="24"/>
          <w14:ligatures w14:val="none"/>
        </w:rPr>
        <w:t>По отн</w:t>
      </w:r>
      <w:r w:rsidR="00083441">
        <w:rPr>
          <w:rFonts w:ascii="Times New Roman" w:eastAsia="Calibri" w:hAnsi="Times New Roman" w:cs="Times New Roman"/>
          <w:sz w:val="24"/>
          <w:szCs w:val="24"/>
          <w14:ligatures w14:val="none"/>
        </w:rPr>
        <w:t>о</w:t>
      </w:r>
      <w:r w:rsidRPr="002722D9">
        <w:rPr>
          <w:rFonts w:ascii="Times New Roman" w:eastAsia="Calibri" w:hAnsi="Times New Roman" w:cs="Times New Roman"/>
          <w:sz w:val="24"/>
          <w:szCs w:val="24"/>
          <w14:ligatures w14:val="none"/>
        </w:rPr>
        <w:t>шение на институциите, институционалния и административния капацитет;</w:t>
      </w:r>
    </w:p>
    <w:p w14:paraId="54733642" w14:textId="77777777" w:rsidR="007C6EE1" w:rsidRPr="002722D9" w:rsidRDefault="007C6EE1" w:rsidP="00DD792E">
      <w:pPr>
        <w:pStyle w:val="ListParagraph"/>
        <w:numPr>
          <w:ilvl w:val="0"/>
          <w:numId w:val="10"/>
        </w:numPr>
        <w:tabs>
          <w:tab w:val="left" w:pos="993"/>
        </w:tabs>
        <w:spacing w:after="0" w:line="360" w:lineRule="auto"/>
        <w:jc w:val="both"/>
        <w:rPr>
          <w:rFonts w:ascii="Times New Roman" w:eastAsia="Calibri" w:hAnsi="Times New Roman" w:cs="Times New Roman"/>
          <w:sz w:val="24"/>
          <w:szCs w:val="24"/>
          <w14:ligatures w14:val="none"/>
        </w:rPr>
      </w:pPr>
      <w:r w:rsidRPr="002722D9">
        <w:rPr>
          <w:rFonts w:ascii="Times New Roman" w:eastAsia="Calibri" w:hAnsi="Times New Roman" w:cs="Times New Roman"/>
          <w:sz w:val="24"/>
          <w:szCs w:val="24"/>
          <w14:ligatures w14:val="none"/>
        </w:rPr>
        <w:t>По отношение на пазарната структура, търсене, предлагане и конкуренция;</w:t>
      </w:r>
    </w:p>
    <w:p w14:paraId="62F55AB1" w14:textId="77777777" w:rsidR="00DA51C3" w:rsidRPr="002722D9" w:rsidRDefault="00DA51C3" w:rsidP="00DD792E">
      <w:pPr>
        <w:pStyle w:val="ListParagraph"/>
        <w:numPr>
          <w:ilvl w:val="0"/>
          <w:numId w:val="10"/>
        </w:numPr>
        <w:tabs>
          <w:tab w:val="left" w:pos="993"/>
        </w:tabs>
        <w:spacing w:after="0" w:line="360" w:lineRule="auto"/>
        <w:jc w:val="both"/>
        <w:rPr>
          <w:rFonts w:ascii="Times New Roman" w:eastAsia="Calibri" w:hAnsi="Times New Roman" w:cs="Times New Roman"/>
          <w:sz w:val="24"/>
          <w:szCs w:val="24"/>
          <w14:ligatures w14:val="none"/>
        </w:rPr>
      </w:pPr>
      <w:r w:rsidRPr="002722D9">
        <w:rPr>
          <w:rFonts w:ascii="Times New Roman" w:eastAsia="Calibri" w:hAnsi="Times New Roman" w:cs="Times New Roman"/>
          <w:sz w:val="24"/>
          <w:szCs w:val="24"/>
          <w14:ligatures w14:val="none"/>
        </w:rPr>
        <w:lastRenderedPageBreak/>
        <w:t>По отношение на достъпността и оперативната съвместимост;</w:t>
      </w:r>
    </w:p>
    <w:p w14:paraId="79A51489" w14:textId="77777777" w:rsidR="00273038" w:rsidRDefault="00DA51C3" w:rsidP="00DD792E">
      <w:pPr>
        <w:pStyle w:val="ListParagraph"/>
        <w:numPr>
          <w:ilvl w:val="0"/>
          <w:numId w:val="10"/>
        </w:numPr>
        <w:tabs>
          <w:tab w:val="left" w:pos="993"/>
        </w:tabs>
        <w:spacing w:after="0" w:line="360" w:lineRule="auto"/>
        <w:jc w:val="both"/>
        <w:rPr>
          <w:rFonts w:ascii="Times New Roman" w:eastAsia="Calibri" w:hAnsi="Times New Roman" w:cs="Times New Roman"/>
          <w:sz w:val="24"/>
          <w:szCs w:val="24"/>
          <w14:ligatures w14:val="none"/>
        </w:rPr>
      </w:pPr>
      <w:r w:rsidRPr="002722D9">
        <w:rPr>
          <w:rFonts w:ascii="Times New Roman" w:eastAsia="Calibri" w:hAnsi="Times New Roman" w:cs="Times New Roman"/>
          <w:sz w:val="24"/>
          <w:szCs w:val="24"/>
          <w14:ligatures w14:val="none"/>
        </w:rPr>
        <w:t>По отношение на к</w:t>
      </w:r>
      <w:r w:rsidR="007C6EE1" w:rsidRPr="002722D9">
        <w:rPr>
          <w:rFonts w:ascii="Times New Roman" w:eastAsia="Calibri" w:hAnsi="Times New Roman" w:cs="Times New Roman"/>
          <w:sz w:val="24"/>
          <w:szCs w:val="24"/>
          <w14:ligatures w14:val="none"/>
        </w:rPr>
        <w:t>оординация</w:t>
      </w:r>
      <w:r w:rsidRPr="002722D9">
        <w:rPr>
          <w:rFonts w:ascii="Times New Roman" w:eastAsia="Calibri" w:hAnsi="Times New Roman" w:cs="Times New Roman"/>
          <w:sz w:val="24"/>
          <w:szCs w:val="24"/>
          <w14:ligatures w14:val="none"/>
        </w:rPr>
        <w:t>та</w:t>
      </w:r>
      <w:r w:rsidR="007C6EE1" w:rsidRPr="002722D9">
        <w:rPr>
          <w:rFonts w:ascii="Times New Roman" w:eastAsia="Calibri" w:hAnsi="Times New Roman" w:cs="Times New Roman"/>
          <w:sz w:val="24"/>
          <w:szCs w:val="24"/>
          <w14:ligatures w14:val="none"/>
        </w:rPr>
        <w:t>, връзки</w:t>
      </w:r>
      <w:r w:rsidRPr="002722D9">
        <w:rPr>
          <w:rFonts w:ascii="Times New Roman" w:eastAsia="Calibri" w:hAnsi="Times New Roman" w:cs="Times New Roman"/>
          <w:sz w:val="24"/>
          <w:szCs w:val="24"/>
          <w14:ligatures w14:val="none"/>
        </w:rPr>
        <w:t>те</w:t>
      </w:r>
      <w:r w:rsidR="007C6EE1" w:rsidRPr="002722D9">
        <w:rPr>
          <w:rFonts w:ascii="Times New Roman" w:eastAsia="Calibri" w:hAnsi="Times New Roman" w:cs="Times New Roman"/>
          <w:sz w:val="24"/>
          <w:szCs w:val="24"/>
          <w14:ligatures w14:val="none"/>
        </w:rPr>
        <w:t xml:space="preserve"> и интеграция</w:t>
      </w:r>
      <w:r w:rsidRPr="002722D9">
        <w:rPr>
          <w:rFonts w:ascii="Times New Roman" w:eastAsia="Calibri" w:hAnsi="Times New Roman" w:cs="Times New Roman"/>
          <w:sz w:val="24"/>
          <w:szCs w:val="24"/>
          <w14:ligatures w14:val="none"/>
        </w:rPr>
        <w:t>та</w:t>
      </w:r>
      <w:r w:rsidR="007C6EE1" w:rsidRPr="002722D9">
        <w:rPr>
          <w:rFonts w:ascii="Times New Roman" w:eastAsia="Calibri" w:hAnsi="Times New Roman" w:cs="Times New Roman"/>
          <w:sz w:val="24"/>
          <w:szCs w:val="24"/>
          <w14:ligatures w14:val="none"/>
        </w:rPr>
        <w:t xml:space="preserve"> между видовете транспорт</w:t>
      </w:r>
      <w:r w:rsidRPr="002722D9">
        <w:rPr>
          <w:rFonts w:ascii="Times New Roman" w:eastAsia="Calibri" w:hAnsi="Times New Roman" w:cs="Times New Roman"/>
          <w:sz w:val="24"/>
          <w:szCs w:val="24"/>
          <w14:ligatures w14:val="none"/>
        </w:rPr>
        <w:t>.</w:t>
      </w:r>
    </w:p>
    <w:p w14:paraId="4D11BC9C" w14:textId="77777777" w:rsidR="00AB4075" w:rsidRPr="00F90D76" w:rsidRDefault="00AB4075" w:rsidP="00AB4075">
      <w:pPr>
        <w:tabs>
          <w:tab w:val="left" w:pos="993"/>
        </w:tabs>
        <w:spacing w:after="0" w:line="360" w:lineRule="auto"/>
        <w:jc w:val="both"/>
        <w:rPr>
          <w:rFonts w:ascii="Times New Roman" w:eastAsia="Calibri" w:hAnsi="Times New Roman" w:cs="Times New Roman"/>
          <w:sz w:val="16"/>
          <w:szCs w:val="16"/>
          <w14:ligatures w14:val="none"/>
        </w:rPr>
      </w:pPr>
    </w:p>
    <w:p w14:paraId="3C7D9BCB" w14:textId="5B32ABF5" w:rsidR="002722D9" w:rsidRDefault="002722D9" w:rsidP="002722D9">
      <w:pPr>
        <w:tabs>
          <w:tab w:val="left" w:pos="0"/>
        </w:tabs>
        <w:spacing w:after="0" w:line="360" w:lineRule="auto"/>
        <w:jc w:val="both"/>
        <w:rPr>
          <w:rFonts w:ascii="Times New Roman" w:eastAsia="Calibri" w:hAnsi="Times New Roman" w:cs="Times New Roman"/>
          <w:b/>
          <w:bCs/>
          <w:sz w:val="24"/>
          <w:szCs w:val="24"/>
          <w14:ligatures w14:val="none"/>
        </w:rPr>
      </w:pPr>
      <w:r w:rsidRPr="005C1FB6">
        <w:rPr>
          <w:rFonts w:ascii="Times New Roman" w:eastAsia="Calibri" w:hAnsi="Times New Roman" w:cs="Times New Roman"/>
          <w:b/>
          <w:bCs/>
          <w:sz w:val="24"/>
          <w:szCs w:val="24"/>
          <w14:ligatures w14:val="none"/>
        </w:rPr>
        <w:tab/>
        <w:t>Изводите от направения анализ</w:t>
      </w:r>
      <w:r w:rsidR="002400DA">
        <w:rPr>
          <w:rFonts w:ascii="Times New Roman" w:eastAsia="Calibri" w:hAnsi="Times New Roman" w:cs="Times New Roman"/>
          <w:b/>
          <w:bCs/>
          <w:sz w:val="24"/>
          <w:szCs w:val="24"/>
          <w14:ligatures w14:val="none"/>
        </w:rPr>
        <w:t xml:space="preserve"> са подробно описани в представения и приет от </w:t>
      </w:r>
      <w:r w:rsidR="00186635">
        <w:rPr>
          <w:rFonts w:ascii="Times New Roman" w:eastAsia="Calibri" w:hAnsi="Times New Roman" w:cs="Times New Roman"/>
          <w:b/>
          <w:bCs/>
          <w:sz w:val="24"/>
          <w:szCs w:val="24"/>
          <w14:ligatures w14:val="none"/>
        </w:rPr>
        <w:t xml:space="preserve">възложителя </w:t>
      </w:r>
      <w:r w:rsidR="002400DA">
        <w:rPr>
          <w:rFonts w:ascii="Times New Roman" w:eastAsia="Calibri" w:hAnsi="Times New Roman" w:cs="Times New Roman"/>
          <w:b/>
          <w:bCs/>
          <w:sz w:val="24"/>
          <w:szCs w:val="24"/>
          <w14:ligatures w14:val="none"/>
        </w:rPr>
        <w:t>Доклад за изпънението на Дейност 1</w:t>
      </w:r>
      <w:r w:rsidR="007B367C">
        <w:rPr>
          <w:rFonts w:ascii="Times New Roman" w:eastAsia="Calibri" w:hAnsi="Times New Roman" w:cs="Times New Roman"/>
          <w:b/>
          <w:bCs/>
          <w:sz w:val="24"/>
          <w:szCs w:val="24"/>
          <w14:ligatures w14:val="none"/>
        </w:rPr>
        <w:t>. З</w:t>
      </w:r>
      <w:r w:rsidR="002400DA">
        <w:rPr>
          <w:rFonts w:ascii="Times New Roman" w:eastAsia="Calibri" w:hAnsi="Times New Roman" w:cs="Times New Roman"/>
          <w:b/>
          <w:bCs/>
          <w:sz w:val="24"/>
          <w:szCs w:val="24"/>
          <w14:ligatures w14:val="none"/>
        </w:rPr>
        <w:t>а целите на настоящия Окончателен доклад и с оглед резултатите и от другите дейности по поръчката</w:t>
      </w:r>
      <w:r w:rsidRPr="005C1FB6">
        <w:rPr>
          <w:rFonts w:ascii="Times New Roman" w:eastAsia="Calibri" w:hAnsi="Times New Roman" w:cs="Times New Roman"/>
          <w:b/>
          <w:bCs/>
          <w:sz w:val="24"/>
          <w:szCs w:val="24"/>
          <w14:ligatures w14:val="none"/>
        </w:rPr>
        <w:t xml:space="preserve">, </w:t>
      </w:r>
      <w:r w:rsidR="007B367C">
        <w:rPr>
          <w:rFonts w:ascii="Times New Roman" w:eastAsia="Calibri" w:hAnsi="Times New Roman" w:cs="Times New Roman"/>
          <w:b/>
          <w:bCs/>
          <w:sz w:val="24"/>
          <w:szCs w:val="24"/>
          <w14:ligatures w14:val="none"/>
        </w:rPr>
        <w:t>основните д</w:t>
      </w:r>
      <w:r w:rsidR="00151DBF">
        <w:rPr>
          <w:rFonts w:ascii="Times New Roman" w:eastAsia="Calibri" w:hAnsi="Times New Roman" w:cs="Times New Roman"/>
          <w:b/>
          <w:bCs/>
          <w:sz w:val="24"/>
          <w:szCs w:val="24"/>
          <w14:ligatures w14:val="none"/>
        </w:rPr>
        <w:t>ефицити на действащата нормативна уредба, които могат да бъдат преодолени чрез приемането на Закона за обществения превоз на пътници,</w:t>
      </w:r>
      <w:r w:rsidR="0076065E">
        <w:rPr>
          <w:rFonts w:ascii="Times New Roman" w:eastAsia="Calibri" w:hAnsi="Times New Roman" w:cs="Times New Roman"/>
          <w:b/>
          <w:bCs/>
          <w:sz w:val="24"/>
          <w:szCs w:val="24"/>
          <w14:ligatures w14:val="none"/>
        </w:rPr>
        <w:t xml:space="preserve"> </w:t>
      </w:r>
      <w:r w:rsidR="00151DBF">
        <w:rPr>
          <w:rFonts w:ascii="Times New Roman" w:eastAsia="Calibri" w:hAnsi="Times New Roman" w:cs="Times New Roman"/>
          <w:b/>
          <w:bCs/>
          <w:sz w:val="24"/>
          <w:szCs w:val="24"/>
          <w14:ligatures w14:val="none"/>
        </w:rPr>
        <w:t>в който контекст са и отправените препоръки,</w:t>
      </w:r>
      <w:r w:rsidR="00151DBF" w:rsidRPr="005C1FB6">
        <w:rPr>
          <w:rFonts w:ascii="Times New Roman" w:eastAsia="Calibri" w:hAnsi="Times New Roman" w:cs="Times New Roman"/>
          <w:b/>
          <w:bCs/>
          <w:sz w:val="24"/>
          <w:szCs w:val="24"/>
          <w14:ligatures w14:val="none"/>
        </w:rPr>
        <w:t xml:space="preserve"> </w:t>
      </w:r>
      <w:r w:rsidRPr="005C1FB6">
        <w:rPr>
          <w:rFonts w:ascii="Times New Roman" w:eastAsia="Calibri" w:hAnsi="Times New Roman" w:cs="Times New Roman"/>
          <w:b/>
          <w:bCs/>
          <w:sz w:val="24"/>
          <w:szCs w:val="24"/>
          <w14:ligatures w14:val="none"/>
        </w:rPr>
        <w:t xml:space="preserve">могат да се обобщят, както следва: </w:t>
      </w:r>
    </w:p>
    <w:p w14:paraId="65152D3F" w14:textId="04B2E1AD" w:rsidR="002400DA" w:rsidRDefault="0076065E" w:rsidP="0076065E">
      <w:pPr>
        <w:pStyle w:val="ListParagraph"/>
        <w:numPr>
          <w:ilvl w:val="0"/>
          <w:numId w:val="28"/>
        </w:numPr>
        <w:tabs>
          <w:tab w:val="left" w:pos="0"/>
        </w:tabs>
        <w:spacing w:after="0" w:line="360" w:lineRule="auto"/>
        <w:ind w:left="0" w:firstLine="1080"/>
        <w:jc w:val="both"/>
        <w:rPr>
          <w:rFonts w:ascii="Times New Roman" w:eastAsia="Calibri" w:hAnsi="Times New Roman" w:cs="Times New Roman"/>
          <w:sz w:val="24"/>
          <w:szCs w:val="24"/>
          <w14:ligatures w14:val="none"/>
        </w:rPr>
      </w:pPr>
      <w:r w:rsidRPr="0076065E">
        <w:rPr>
          <w:rFonts w:ascii="Times New Roman" w:eastAsia="Calibri" w:hAnsi="Times New Roman" w:cs="Times New Roman"/>
          <w:sz w:val="24"/>
          <w:szCs w:val="24"/>
          <w14:ligatures w14:val="none"/>
        </w:rPr>
        <w:t xml:space="preserve">Липсва единна, обща, уредба на обществения превоз на пътници. Задължението за извършване на обществени услуги за пътнически превоз по смисъла на Регламент (ЕО) № 1370/2007 е уредено в отделни закони за </w:t>
      </w:r>
      <w:r w:rsidR="00D04073">
        <w:rPr>
          <w:rFonts w:ascii="Times New Roman" w:eastAsia="Calibri" w:hAnsi="Times New Roman" w:cs="Times New Roman"/>
          <w:sz w:val="24"/>
          <w:szCs w:val="24"/>
          <w14:ligatures w14:val="none"/>
        </w:rPr>
        <w:t xml:space="preserve">двата основни вида превоз </w:t>
      </w:r>
      <w:r w:rsidR="00BA25F1">
        <w:rPr>
          <w:rFonts w:ascii="Times New Roman" w:eastAsia="Calibri" w:hAnsi="Times New Roman" w:cs="Times New Roman"/>
          <w:sz w:val="24"/>
          <w:szCs w:val="24"/>
          <w14:ligatures w14:val="none"/>
        </w:rPr>
        <w:t xml:space="preserve">у нас </w:t>
      </w:r>
      <w:r w:rsidR="00D04073">
        <w:rPr>
          <w:rFonts w:ascii="Times New Roman" w:eastAsia="Calibri" w:hAnsi="Times New Roman" w:cs="Times New Roman"/>
          <w:sz w:val="24"/>
          <w:szCs w:val="24"/>
          <w14:ligatures w14:val="none"/>
        </w:rPr>
        <w:t xml:space="preserve">– за </w:t>
      </w:r>
      <w:r w:rsidRPr="0076065E">
        <w:rPr>
          <w:rFonts w:ascii="Times New Roman" w:eastAsia="Calibri" w:hAnsi="Times New Roman" w:cs="Times New Roman"/>
          <w:sz w:val="24"/>
          <w:szCs w:val="24"/>
          <w14:ligatures w14:val="none"/>
        </w:rPr>
        <w:t>автомобилния пр</w:t>
      </w:r>
      <w:r w:rsidR="00D04073">
        <w:rPr>
          <w:rFonts w:ascii="Times New Roman" w:eastAsia="Calibri" w:hAnsi="Times New Roman" w:cs="Times New Roman"/>
          <w:sz w:val="24"/>
          <w:szCs w:val="24"/>
          <w14:ligatures w14:val="none"/>
        </w:rPr>
        <w:t>е</w:t>
      </w:r>
      <w:r w:rsidRPr="0076065E">
        <w:rPr>
          <w:rFonts w:ascii="Times New Roman" w:eastAsia="Calibri" w:hAnsi="Times New Roman" w:cs="Times New Roman"/>
          <w:sz w:val="24"/>
          <w:szCs w:val="24"/>
          <w14:ligatures w14:val="none"/>
        </w:rPr>
        <w:t>воз и за железопътния превоз, а по отношение на водния трансп</w:t>
      </w:r>
      <w:r>
        <w:rPr>
          <w:rFonts w:ascii="Times New Roman" w:eastAsia="Calibri" w:hAnsi="Times New Roman" w:cs="Times New Roman"/>
          <w:sz w:val="24"/>
          <w:szCs w:val="24"/>
          <w14:ligatures w14:val="none"/>
        </w:rPr>
        <w:t>о</w:t>
      </w:r>
      <w:r w:rsidRPr="0076065E">
        <w:rPr>
          <w:rFonts w:ascii="Times New Roman" w:eastAsia="Calibri" w:hAnsi="Times New Roman" w:cs="Times New Roman"/>
          <w:sz w:val="24"/>
          <w:szCs w:val="24"/>
          <w14:ligatures w14:val="none"/>
        </w:rPr>
        <w:t xml:space="preserve">рт уредба в тази насока изцяло липсва. </w:t>
      </w:r>
    </w:p>
    <w:p w14:paraId="7ED3A5E5" w14:textId="5AD71B3D" w:rsidR="00D04073" w:rsidRDefault="00D04073" w:rsidP="0076065E">
      <w:pPr>
        <w:pStyle w:val="ListParagraph"/>
        <w:numPr>
          <w:ilvl w:val="0"/>
          <w:numId w:val="28"/>
        </w:numPr>
        <w:tabs>
          <w:tab w:val="left" w:pos="0"/>
        </w:tabs>
        <w:spacing w:after="0" w:line="360" w:lineRule="auto"/>
        <w:ind w:left="0" w:firstLine="108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 xml:space="preserve">Няма заложено на нормативно ниво изискване за разработване на </w:t>
      </w:r>
      <w:r w:rsidR="00594F75">
        <w:rPr>
          <w:rFonts w:ascii="Times New Roman" w:eastAsia="Calibri" w:hAnsi="Times New Roman" w:cs="Times New Roman"/>
          <w:sz w:val="24"/>
          <w:szCs w:val="24"/>
          <w14:ligatures w14:val="none"/>
        </w:rPr>
        <w:t xml:space="preserve">единна </w:t>
      </w:r>
      <w:r>
        <w:rPr>
          <w:rFonts w:ascii="Times New Roman" w:eastAsia="Calibri" w:hAnsi="Times New Roman" w:cs="Times New Roman"/>
          <w:sz w:val="24"/>
          <w:szCs w:val="24"/>
          <w14:ligatures w14:val="none"/>
        </w:rPr>
        <w:t>Национална транспротна схема</w:t>
      </w:r>
      <w:r w:rsidR="00594F75">
        <w:rPr>
          <w:rFonts w:ascii="Times New Roman" w:eastAsia="Calibri" w:hAnsi="Times New Roman" w:cs="Times New Roman"/>
          <w:sz w:val="24"/>
          <w:szCs w:val="24"/>
          <w14:ligatures w14:val="none"/>
        </w:rPr>
        <w:t xml:space="preserve"> на страната, която да обхваща </w:t>
      </w:r>
      <w:r w:rsidR="00594F75" w:rsidRPr="00BB7304">
        <w:rPr>
          <w:rFonts w:ascii="Times New Roman" w:eastAsia="Calibri" w:hAnsi="Times New Roman" w:cs="Times New Roman"/>
          <w:noProof w:val="0"/>
          <w:sz w:val="24"/>
          <w:szCs w:val="24"/>
          <w14:ligatures w14:val="none"/>
        </w:rPr>
        <w:t>както автомобилния, така и железопътния транспорт</w:t>
      </w:r>
      <w:r w:rsidR="00594F75">
        <w:rPr>
          <w:rFonts w:ascii="Times New Roman" w:eastAsia="Calibri" w:hAnsi="Times New Roman" w:cs="Times New Roman"/>
          <w:noProof w:val="0"/>
          <w:sz w:val="24"/>
          <w:szCs w:val="24"/>
          <w14:ligatures w14:val="none"/>
        </w:rPr>
        <w:t xml:space="preserve">. Предвидените в Закона за автомобилния превоз </w:t>
      </w:r>
      <w:r w:rsidR="00594F75" w:rsidRPr="00594F75">
        <w:rPr>
          <w:rFonts w:ascii="Times New Roman" w:eastAsia="Calibri" w:hAnsi="Times New Roman" w:cs="Times New Roman"/>
          <w:noProof w:val="0"/>
          <w:sz w:val="24"/>
          <w:szCs w:val="24"/>
          <w14:ligatures w14:val="none"/>
        </w:rPr>
        <w:t xml:space="preserve">транспортни схеми </w:t>
      </w:r>
      <w:r w:rsidR="00594F75">
        <w:rPr>
          <w:rFonts w:ascii="Times New Roman" w:eastAsia="Calibri" w:hAnsi="Times New Roman" w:cs="Times New Roman"/>
          <w:noProof w:val="0"/>
          <w:sz w:val="24"/>
          <w:szCs w:val="24"/>
          <w14:ligatures w14:val="none"/>
        </w:rPr>
        <w:t>–</w:t>
      </w:r>
      <w:r w:rsidR="00594F75" w:rsidRPr="00594F75">
        <w:rPr>
          <w:rFonts w:ascii="Times New Roman" w:eastAsia="Calibri" w:hAnsi="Times New Roman" w:cs="Times New Roman"/>
          <w:noProof w:val="0"/>
          <w:sz w:val="24"/>
          <w:szCs w:val="24"/>
          <w14:ligatures w14:val="none"/>
        </w:rPr>
        <w:t xml:space="preserve"> републиканска, областни, общински и междуобластни</w:t>
      </w:r>
      <w:r w:rsidR="00594F75">
        <w:rPr>
          <w:rFonts w:ascii="Times New Roman" w:eastAsia="Calibri" w:hAnsi="Times New Roman" w:cs="Times New Roman"/>
          <w:noProof w:val="0"/>
          <w:sz w:val="24"/>
          <w:szCs w:val="24"/>
          <w14:ligatures w14:val="none"/>
        </w:rPr>
        <w:t xml:space="preserve"> включват единствено превоза на пътници по автобусни линии</w:t>
      </w:r>
      <w:r w:rsidR="00BA25F1">
        <w:rPr>
          <w:rFonts w:ascii="Times New Roman" w:eastAsia="Calibri" w:hAnsi="Times New Roman" w:cs="Times New Roman"/>
          <w:noProof w:val="0"/>
          <w:sz w:val="24"/>
          <w:szCs w:val="24"/>
          <w14:ligatures w14:val="none"/>
        </w:rPr>
        <w:t>. Н</w:t>
      </w:r>
      <w:r w:rsidR="00594F75">
        <w:rPr>
          <w:rFonts w:ascii="Times New Roman" w:eastAsia="Calibri" w:hAnsi="Times New Roman" w:cs="Times New Roman"/>
          <w:noProof w:val="0"/>
          <w:sz w:val="24"/>
          <w:szCs w:val="24"/>
          <w14:ligatures w14:val="none"/>
        </w:rPr>
        <w:t xml:space="preserve">езависимо, че </w:t>
      </w:r>
      <w:r w:rsidR="00347B0F">
        <w:rPr>
          <w:rFonts w:ascii="Times New Roman" w:eastAsia="Calibri" w:hAnsi="Times New Roman" w:cs="Times New Roman"/>
          <w:noProof w:val="0"/>
          <w:sz w:val="24"/>
          <w:szCs w:val="24"/>
          <w14:ligatures w14:val="none"/>
        </w:rPr>
        <w:t xml:space="preserve">с </w:t>
      </w:r>
      <w:r w:rsidR="00347B0F" w:rsidRPr="00347B0F">
        <w:rPr>
          <w:rFonts w:ascii="Times New Roman" w:eastAsia="Calibri" w:hAnsi="Times New Roman" w:cs="Times New Roman"/>
          <w:noProof w:val="0"/>
          <w:sz w:val="24"/>
          <w:szCs w:val="24"/>
          <w14:ligatures w14:val="none"/>
        </w:rPr>
        <w:t xml:space="preserve">Наредба № 2 от 15.03.2002 г. за условията и реда за утвърждаване на транспортни схеми и за осъществяване на обществени превози на пътници с автобуси </w:t>
      </w:r>
      <w:r w:rsidR="00347B0F">
        <w:rPr>
          <w:rFonts w:ascii="Times New Roman" w:eastAsia="Calibri" w:hAnsi="Times New Roman" w:cs="Times New Roman"/>
          <w:noProof w:val="0"/>
          <w:sz w:val="24"/>
          <w:szCs w:val="24"/>
          <w14:ligatures w14:val="none"/>
        </w:rPr>
        <w:t xml:space="preserve">е </w:t>
      </w:r>
      <w:r w:rsidR="00347B0F" w:rsidRPr="00347B0F">
        <w:rPr>
          <w:rFonts w:ascii="Times New Roman" w:eastAsia="Calibri" w:hAnsi="Times New Roman" w:cs="Times New Roman"/>
          <w:noProof w:val="0"/>
          <w:sz w:val="24"/>
          <w:szCs w:val="24"/>
          <w14:ligatures w14:val="none"/>
        </w:rPr>
        <w:t>постав</w:t>
      </w:r>
      <w:r w:rsidR="00347B0F">
        <w:rPr>
          <w:rFonts w:ascii="Times New Roman" w:eastAsia="Calibri" w:hAnsi="Times New Roman" w:cs="Times New Roman"/>
          <w:noProof w:val="0"/>
          <w:sz w:val="24"/>
          <w:szCs w:val="24"/>
          <w14:ligatures w14:val="none"/>
        </w:rPr>
        <w:t xml:space="preserve">ено </w:t>
      </w:r>
      <w:r w:rsidR="00347B0F" w:rsidRPr="00347B0F">
        <w:rPr>
          <w:rFonts w:ascii="Times New Roman" w:eastAsia="Calibri" w:hAnsi="Times New Roman" w:cs="Times New Roman"/>
          <w:noProof w:val="0"/>
          <w:sz w:val="24"/>
          <w:szCs w:val="24"/>
          <w14:ligatures w14:val="none"/>
        </w:rPr>
        <w:t>изискване при разработването от общината - възложител на всяко едно маршрутно разписание от републиканската и междуобластната транспортна схема да се осъществява координация между видовете транспорт</w:t>
      </w:r>
      <w:r w:rsidR="00347B0F">
        <w:rPr>
          <w:rFonts w:ascii="Times New Roman" w:eastAsia="Calibri" w:hAnsi="Times New Roman" w:cs="Times New Roman"/>
          <w:noProof w:val="0"/>
          <w:sz w:val="24"/>
          <w:szCs w:val="24"/>
          <w14:ligatures w14:val="none"/>
        </w:rPr>
        <w:t xml:space="preserve">, а в </w:t>
      </w:r>
      <w:r w:rsidR="00347B0F" w:rsidRPr="00347B0F">
        <w:rPr>
          <w:rFonts w:ascii="Times New Roman" w:eastAsia="Times New Roman" w:hAnsi="Times New Roman" w:cs="Times New Roman"/>
          <w:sz w:val="24"/>
          <w:szCs w:val="24"/>
          <w14:ligatures w14:val="none"/>
        </w:rPr>
        <w:t>Наредба № 41 от 27.06.2001 г. за достъп и използване на железопътната инфраструктура</w:t>
      </w:r>
      <w:r w:rsidR="00347B0F">
        <w:rPr>
          <w:rFonts w:ascii="Times New Roman" w:eastAsia="Calibri" w:hAnsi="Times New Roman" w:cs="Times New Roman"/>
          <w:noProof w:val="0"/>
          <w:sz w:val="24"/>
          <w:szCs w:val="24"/>
          <w14:ligatures w14:val="none"/>
        </w:rPr>
        <w:t xml:space="preserve"> е предвидено </w:t>
      </w:r>
      <w:r w:rsidR="00347B0F" w:rsidRPr="00347B0F">
        <w:rPr>
          <w:rFonts w:ascii="Times New Roman" w:eastAsia="Calibri" w:hAnsi="Times New Roman" w:cs="Times New Roman"/>
          <w:noProof w:val="0"/>
          <w:sz w:val="24"/>
          <w:szCs w:val="24"/>
          <w14:ligatures w14:val="none"/>
        </w:rPr>
        <w:t>че графикът (разписанието) за движението на влаковете се изготвя от управителя/управителят на железопътната инфраструктура съгласувано със заявителите, а за пътническите превози - и с общините</w:t>
      </w:r>
      <w:r w:rsidR="00347B0F">
        <w:rPr>
          <w:rFonts w:ascii="Times New Roman" w:eastAsia="Calibri" w:hAnsi="Times New Roman" w:cs="Times New Roman"/>
          <w:noProof w:val="0"/>
          <w:sz w:val="24"/>
          <w:szCs w:val="24"/>
          <w14:ligatures w14:val="none"/>
        </w:rPr>
        <w:t>,</w:t>
      </w:r>
      <w:r w:rsidR="00347B0F" w:rsidRPr="00347B0F">
        <w:rPr>
          <w:rFonts w:ascii="Times New Roman" w:eastAsia="Calibri" w:hAnsi="Times New Roman" w:cs="Times New Roman"/>
          <w:noProof w:val="0"/>
          <w:sz w:val="24"/>
          <w:szCs w:val="24"/>
          <w14:ligatures w14:val="none"/>
        </w:rPr>
        <w:t xml:space="preserve"> </w:t>
      </w:r>
      <w:r w:rsidR="00347B0F">
        <w:rPr>
          <w:rFonts w:ascii="Times New Roman" w:eastAsia="Calibri" w:hAnsi="Times New Roman" w:cs="Times New Roman"/>
          <w:noProof w:val="0"/>
          <w:sz w:val="24"/>
          <w:szCs w:val="24"/>
          <w14:ligatures w14:val="none"/>
        </w:rPr>
        <w:t>не може да се заключи, че сега съществуващата норм</w:t>
      </w:r>
      <w:r w:rsidR="00151DBF">
        <w:rPr>
          <w:rFonts w:ascii="Times New Roman" w:eastAsia="Calibri" w:hAnsi="Times New Roman" w:cs="Times New Roman"/>
          <w:noProof w:val="0"/>
          <w:sz w:val="24"/>
          <w:szCs w:val="24"/>
          <w14:ligatures w14:val="none"/>
        </w:rPr>
        <w:t>а</w:t>
      </w:r>
      <w:r w:rsidR="00347B0F">
        <w:rPr>
          <w:rFonts w:ascii="Times New Roman" w:eastAsia="Calibri" w:hAnsi="Times New Roman" w:cs="Times New Roman"/>
          <w:noProof w:val="0"/>
          <w:sz w:val="24"/>
          <w:szCs w:val="24"/>
          <w14:ligatures w14:val="none"/>
        </w:rPr>
        <w:t>тивна уредба предвижда разработването на обща транспортна схема за превоза на пътници с отделни видове транспорт.</w:t>
      </w:r>
    </w:p>
    <w:p w14:paraId="18622117" w14:textId="15E299DB" w:rsidR="002400DA" w:rsidRPr="00186635" w:rsidRDefault="00BA25F1" w:rsidP="00AB7871">
      <w:pPr>
        <w:pStyle w:val="ListParagraph"/>
        <w:numPr>
          <w:ilvl w:val="0"/>
          <w:numId w:val="28"/>
        </w:numPr>
        <w:tabs>
          <w:tab w:val="left" w:pos="0"/>
        </w:tabs>
        <w:spacing w:after="0" w:line="360" w:lineRule="auto"/>
        <w:ind w:left="0" w:firstLine="1080"/>
        <w:jc w:val="both"/>
        <w:rPr>
          <w:rFonts w:ascii="Times New Roman" w:eastAsia="Calibri" w:hAnsi="Times New Roman" w:cs="Times New Roman"/>
          <w:b/>
          <w:bCs/>
          <w:sz w:val="24"/>
          <w:szCs w:val="24"/>
          <w14:ligatures w14:val="none"/>
        </w:rPr>
      </w:pPr>
      <w:r w:rsidRPr="00AB7871">
        <w:rPr>
          <w:rFonts w:ascii="Times New Roman" w:eastAsia="Calibri" w:hAnsi="Times New Roman" w:cs="Times New Roman"/>
          <w:sz w:val="24"/>
          <w:szCs w:val="24"/>
          <w14:ligatures w14:val="none"/>
        </w:rPr>
        <w:t xml:space="preserve">На законово ниво не са дефинирани </w:t>
      </w:r>
      <w:r w:rsidR="009F5391" w:rsidRPr="00AB7871">
        <w:rPr>
          <w:rFonts w:ascii="Times New Roman" w:eastAsia="Calibri" w:hAnsi="Times New Roman" w:cs="Times New Roman"/>
          <w:sz w:val="24"/>
          <w:szCs w:val="24"/>
          <w14:ligatures w14:val="none"/>
        </w:rPr>
        <w:t xml:space="preserve">единни </w:t>
      </w:r>
      <w:r w:rsidRPr="00AB7871">
        <w:rPr>
          <w:rFonts w:ascii="Times New Roman" w:eastAsia="Calibri" w:hAnsi="Times New Roman" w:cs="Times New Roman"/>
          <w:sz w:val="24"/>
          <w:szCs w:val="24"/>
          <w14:ligatures w14:val="none"/>
        </w:rPr>
        <w:t xml:space="preserve">стандарти </w:t>
      </w:r>
      <w:r w:rsidR="00DE7212" w:rsidRPr="00AB7871">
        <w:rPr>
          <w:rFonts w:ascii="Times New Roman" w:eastAsia="Calibri" w:hAnsi="Times New Roman" w:cs="Times New Roman"/>
          <w:sz w:val="24"/>
          <w:szCs w:val="24"/>
          <w14:ligatures w14:val="none"/>
        </w:rPr>
        <w:t xml:space="preserve">за качество </w:t>
      </w:r>
      <w:r w:rsidRPr="00AB7871">
        <w:rPr>
          <w:rFonts w:ascii="Times New Roman" w:eastAsia="Calibri" w:hAnsi="Times New Roman" w:cs="Times New Roman"/>
          <w:sz w:val="24"/>
          <w:szCs w:val="24"/>
          <w14:ligatures w14:val="none"/>
        </w:rPr>
        <w:t xml:space="preserve">за извършването на обществен превоз на пътници. </w:t>
      </w:r>
      <w:r w:rsidR="009F5391" w:rsidRPr="00AB7871">
        <w:rPr>
          <w:rFonts w:ascii="Times New Roman" w:eastAsia="Times New Roman" w:hAnsi="Times New Roman" w:cs="Times New Roman"/>
          <w:sz w:val="24"/>
          <w:szCs w:val="24"/>
          <w14:ligatures w14:val="none"/>
        </w:rPr>
        <w:t xml:space="preserve">Наредба № 2 от 15.03.2002 г. за условията </w:t>
      </w:r>
      <w:r w:rsidR="009F5391" w:rsidRPr="00AB7871">
        <w:rPr>
          <w:rFonts w:ascii="Times New Roman" w:eastAsia="Times New Roman" w:hAnsi="Times New Roman" w:cs="Times New Roman"/>
          <w:sz w:val="24"/>
          <w:szCs w:val="24"/>
          <w14:ligatures w14:val="none"/>
        </w:rPr>
        <w:lastRenderedPageBreak/>
        <w:t>и реда за утвърждаване на транспортни схеми и за осъществяване на обществени превози на пътници с автобуси</w:t>
      </w:r>
      <w:r w:rsidR="009F5391" w:rsidRPr="00AB7871">
        <w:rPr>
          <w:rFonts w:ascii="Times New Roman" w:hAnsi="Times New Roman" w:cs="Times New Roman"/>
          <w:sz w:val="24"/>
          <w:szCs w:val="24"/>
        </w:rPr>
        <w:t xml:space="preserve"> предвижда, </w:t>
      </w:r>
      <w:r w:rsidR="009F5391" w:rsidRPr="00AB7871">
        <w:rPr>
          <w:rFonts w:ascii="Times New Roman" w:eastAsia="Times New Roman" w:hAnsi="Times New Roman" w:cs="Times New Roman"/>
          <w:sz w:val="24"/>
          <w:szCs w:val="24"/>
          <w14:ligatures w14:val="none"/>
        </w:rPr>
        <w:t xml:space="preserve">че възложителят следва при откриване на съответната процедура да определи задължителните условията за възлагане, в т.ч. и изисквания към качеството на услугата. Подобен подход е възприет и в Закона за железопътния транспорт, който предвижда </w:t>
      </w:r>
      <w:r w:rsidR="00DE7212" w:rsidRPr="00AB7871">
        <w:rPr>
          <w:rFonts w:ascii="Times New Roman" w:eastAsia="Times New Roman" w:hAnsi="Times New Roman" w:cs="Times New Roman"/>
          <w:sz w:val="24"/>
          <w:szCs w:val="24"/>
          <w14:ligatures w14:val="none"/>
        </w:rPr>
        <w:t xml:space="preserve">в договора за възлагане </w:t>
      </w:r>
      <w:r w:rsidR="009F5391" w:rsidRPr="00AB7871">
        <w:rPr>
          <w:rFonts w:ascii="Times New Roman" w:eastAsia="Calibri" w:hAnsi="Times New Roman" w:cs="Times New Roman"/>
          <w:sz w:val="24"/>
          <w:szCs w:val="24"/>
          <w14:ligatures w14:val="none"/>
        </w:rPr>
        <w:t>задължени</w:t>
      </w:r>
      <w:r w:rsidR="00DE7212" w:rsidRPr="00AB7871">
        <w:rPr>
          <w:rFonts w:ascii="Times New Roman" w:eastAsia="Calibri" w:hAnsi="Times New Roman" w:cs="Times New Roman"/>
          <w:sz w:val="24"/>
          <w:szCs w:val="24"/>
          <w14:ligatures w14:val="none"/>
        </w:rPr>
        <w:t xml:space="preserve">ето </w:t>
      </w:r>
      <w:r w:rsidR="009F5391" w:rsidRPr="00AB7871">
        <w:rPr>
          <w:rFonts w:ascii="Times New Roman" w:eastAsia="Calibri" w:hAnsi="Times New Roman" w:cs="Times New Roman"/>
          <w:sz w:val="24"/>
          <w:szCs w:val="24"/>
          <w14:ligatures w14:val="none"/>
        </w:rPr>
        <w:t xml:space="preserve">за извършване на обществени превозни услуги да се определят </w:t>
      </w:r>
      <w:r w:rsidR="00DE7212" w:rsidRPr="00AB7871">
        <w:rPr>
          <w:rFonts w:ascii="Times New Roman" w:eastAsia="Calibri" w:hAnsi="Times New Roman" w:cs="Times New Roman"/>
          <w:sz w:val="24"/>
          <w:szCs w:val="24"/>
          <w14:ligatures w14:val="none"/>
        </w:rPr>
        <w:t>изискванията към качеството на услугите (и такива действително има определени в сега действащия договор, вкл. неспазването им е обвързано със съответните санкции). Независимо от това, липсата на единни стандарти за качество, определени на нормативно ниво и препращането към такива единствено на ниво договор</w:t>
      </w:r>
      <w:r w:rsidR="00151DBF" w:rsidRPr="00AB7871">
        <w:rPr>
          <w:rFonts w:ascii="Times New Roman" w:eastAsia="Calibri" w:hAnsi="Times New Roman" w:cs="Times New Roman"/>
          <w:sz w:val="24"/>
          <w:szCs w:val="24"/>
          <w14:ligatures w14:val="none"/>
        </w:rPr>
        <w:t xml:space="preserve"> между възложител и оператор</w:t>
      </w:r>
      <w:r w:rsidR="00DE7212" w:rsidRPr="00AB7871">
        <w:rPr>
          <w:rFonts w:ascii="Times New Roman" w:eastAsia="Calibri" w:hAnsi="Times New Roman" w:cs="Times New Roman"/>
          <w:sz w:val="24"/>
          <w:szCs w:val="24"/>
          <w14:ligatures w14:val="none"/>
        </w:rPr>
        <w:t xml:space="preserve">, предпоставя прилагането на различни стандарти, особено в областта на автобусния превоз. </w:t>
      </w:r>
    </w:p>
    <w:p w14:paraId="0B23B121" w14:textId="77777777" w:rsidR="00273038" w:rsidRPr="002722D9" w:rsidRDefault="00273038" w:rsidP="00AC5C77">
      <w:pPr>
        <w:tabs>
          <w:tab w:val="left" w:pos="993"/>
        </w:tabs>
        <w:spacing w:after="0" w:line="360" w:lineRule="auto"/>
        <w:ind w:firstLine="709"/>
        <w:jc w:val="both"/>
        <w:rPr>
          <w:rFonts w:ascii="Times New Roman" w:eastAsia="Calibri" w:hAnsi="Times New Roman" w:cs="Times New Roman"/>
          <w:b/>
          <w:bCs/>
          <w:sz w:val="16"/>
          <w:szCs w:val="16"/>
          <w:lang w:eastAsia="en-US"/>
          <w14:ligatures w14:val="none"/>
        </w:rPr>
      </w:pPr>
    </w:p>
    <w:p w14:paraId="734F04E5" w14:textId="77777777" w:rsidR="002722D9" w:rsidRPr="005C1FB6" w:rsidRDefault="002722D9" w:rsidP="00AC5C77">
      <w:pPr>
        <w:tabs>
          <w:tab w:val="left" w:pos="993"/>
        </w:tabs>
        <w:spacing w:after="0" w:line="360" w:lineRule="auto"/>
        <w:ind w:firstLine="709"/>
        <w:jc w:val="both"/>
        <w:rPr>
          <w:rFonts w:ascii="Times New Roman" w:eastAsia="Calibri" w:hAnsi="Times New Roman" w:cs="Times New Roman"/>
          <w:b/>
          <w:bCs/>
          <w:sz w:val="24"/>
          <w:szCs w:val="24"/>
          <w:lang w:eastAsia="en-US"/>
          <w14:ligatures w14:val="none"/>
        </w:rPr>
      </w:pPr>
      <w:r w:rsidRPr="002722D9">
        <w:rPr>
          <w:rFonts w:ascii="Times New Roman" w:eastAsia="Calibri" w:hAnsi="Times New Roman" w:cs="Times New Roman"/>
          <w:sz w:val="24"/>
          <w:szCs w:val="24"/>
          <w:lang w:eastAsia="en-US"/>
          <w14:ligatures w14:val="none"/>
        </w:rPr>
        <w:t xml:space="preserve">Резултатите от Дейност 1 са обективирани в </w:t>
      </w:r>
      <w:r w:rsidR="00645B1A">
        <w:rPr>
          <w:rFonts w:ascii="Times New Roman" w:eastAsia="Calibri" w:hAnsi="Times New Roman" w:cs="Times New Roman"/>
          <w:sz w:val="24"/>
          <w:szCs w:val="24"/>
          <w:lang w:eastAsia="en-US"/>
          <w14:ligatures w14:val="none"/>
        </w:rPr>
        <w:t xml:space="preserve">доклад </w:t>
      </w:r>
      <w:r>
        <w:rPr>
          <w:rFonts w:ascii="Times New Roman" w:eastAsia="Calibri" w:hAnsi="Times New Roman" w:cs="Times New Roman"/>
          <w:sz w:val="24"/>
          <w:szCs w:val="24"/>
          <w:lang w:eastAsia="en-US"/>
          <w14:ligatures w14:val="none"/>
        </w:rPr>
        <w:t>(включващ и резултатите от Дейност 2, съгласно техническата спецификация по поръчката), чиято първа версия беше предадена на възложителя на 21.09.2023 г.</w:t>
      </w:r>
      <w:r w:rsidR="008B759F">
        <w:rPr>
          <w:rFonts w:ascii="Times New Roman" w:eastAsia="Calibri" w:hAnsi="Times New Roman" w:cs="Times New Roman"/>
          <w:sz w:val="24"/>
          <w:szCs w:val="24"/>
          <w:lang w:eastAsia="en-US"/>
          <w14:ligatures w14:val="none"/>
        </w:rPr>
        <w:t xml:space="preserve"> в срок, съгласно приетия с встъпителния доклад окончателен график за изпълнение на дейностите по п</w:t>
      </w:r>
      <w:r w:rsidR="00F90D76">
        <w:rPr>
          <w:rFonts w:ascii="Times New Roman" w:eastAsia="Calibri" w:hAnsi="Times New Roman" w:cs="Times New Roman"/>
          <w:sz w:val="24"/>
          <w:szCs w:val="24"/>
          <w:lang w:eastAsia="en-US"/>
          <w14:ligatures w14:val="none"/>
        </w:rPr>
        <w:t>о</w:t>
      </w:r>
      <w:r w:rsidR="008B759F">
        <w:rPr>
          <w:rFonts w:ascii="Times New Roman" w:eastAsia="Calibri" w:hAnsi="Times New Roman" w:cs="Times New Roman"/>
          <w:sz w:val="24"/>
          <w:szCs w:val="24"/>
          <w:lang w:eastAsia="en-US"/>
          <w14:ligatures w14:val="none"/>
        </w:rPr>
        <w:t>ръчката.</w:t>
      </w:r>
      <w:r>
        <w:rPr>
          <w:rFonts w:ascii="Times New Roman" w:eastAsia="Calibri" w:hAnsi="Times New Roman" w:cs="Times New Roman"/>
          <w:sz w:val="24"/>
          <w:szCs w:val="24"/>
          <w:lang w:eastAsia="en-US"/>
          <w14:ligatures w14:val="none"/>
        </w:rPr>
        <w:t xml:space="preserve"> След дадени указания от страна на </w:t>
      </w:r>
      <w:r w:rsidRPr="00396E73">
        <w:rPr>
          <w:rFonts w:ascii="Times New Roman" w:eastAsia="Calibri" w:hAnsi="Times New Roman" w:cs="Times New Roman"/>
          <w:sz w:val="24"/>
          <w:szCs w:val="24"/>
          <w:lang w:eastAsia="en-US"/>
          <w14:ligatures w14:val="none"/>
        </w:rPr>
        <w:t xml:space="preserve">възложителя, докладът е коригиран и </w:t>
      </w:r>
      <w:r w:rsidR="00645B1A" w:rsidRPr="00396E73">
        <w:rPr>
          <w:rFonts w:ascii="Times New Roman" w:eastAsia="Calibri" w:hAnsi="Times New Roman" w:cs="Times New Roman"/>
          <w:sz w:val="24"/>
          <w:szCs w:val="24"/>
          <w:lang w:eastAsia="en-US"/>
          <w14:ligatures w14:val="none"/>
        </w:rPr>
        <w:t xml:space="preserve">в определения от възложителя срок </w:t>
      </w:r>
      <w:r w:rsidRPr="00396E73">
        <w:rPr>
          <w:rFonts w:ascii="Times New Roman" w:eastAsia="Calibri" w:hAnsi="Times New Roman" w:cs="Times New Roman"/>
          <w:sz w:val="24"/>
          <w:szCs w:val="24"/>
          <w:lang w:eastAsia="en-US"/>
          <w14:ligatures w14:val="none"/>
        </w:rPr>
        <w:t>са представени две ревизирани верси</w:t>
      </w:r>
      <w:r w:rsidR="00F90D76" w:rsidRPr="00396E73">
        <w:rPr>
          <w:rFonts w:ascii="Times New Roman" w:eastAsia="Calibri" w:hAnsi="Times New Roman" w:cs="Times New Roman"/>
          <w:sz w:val="24"/>
          <w:szCs w:val="24"/>
          <w:lang w:eastAsia="en-US"/>
          <w14:ligatures w14:val="none"/>
        </w:rPr>
        <w:t>и</w:t>
      </w:r>
      <w:r w:rsidRPr="00396E73">
        <w:rPr>
          <w:rFonts w:ascii="Times New Roman" w:eastAsia="Calibri" w:hAnsi="Times New Roman" w:cs="Times New Roman"/>
          <w:sz w:val="24"/>
          <w:szCs w:val="24"/>
          <w:lang w:eastAsia="en-US"/>
          <w14:ligatures w14:val="none"/>
        </w:rPr>
        <w:t xml:space="preserve"> на </w:t>
      </w:r>
      <w:r w:rsidR="00645B1A" w:rsidRPr="00396E73">
        <w:rPr>
          <w:rFonts w:ascii="Times New Roman" w:eastAsia="Calibri" w:hAnsi="Times New Roman" w:cs="Times New Roman"/>
          <w:sz w:val="24"/>
          <w:szCs w:val="24"/>
          <w:lang w:eastAsia="en-US"/>
          <w14:ligatures w14:val="none"/>
        </w:rPr>
        <w:t xml:space="preserve">доклада – на 06.10.2023 г. и на 16.10.2023 г. </w:t>
      </w:r>
      <w:r w:rsidR="00645B1A" w:rsidRPr="00396E73">
        <w:rPr>
          <w:rFonts w:ascii="Times New Roman" w:eastAsia="Calibri" w:hAnsi="Times New Roman" w:cs="Times New Roman"/>
          <w:b/>
          <w:bCs/>
          <w:sz w:val="24"/>
          <w:szCs w:val="24"/>
          <w:lang w:eastAsia="en-US"/>
          <w14:ligatures w14:val="none"/>
        </w:rPr>
        <w:t xml:space="preserve">С протокол от </w:t>
      </w:r>
      <w:r w:rsidR="00396E73" w:rsidRPr="00396E73">
        <w:rPr>
          <w:rFonts w:ascii="Times New Roman" w:eastAsia="Calibri" w:hAnsi="Times New Roman" w:cs="Times New Roman"/>
          <w:b/>
          <w:bCs/>
          <w:sz w:val="24"/>
          <w:szCs w:val="24"/>
          <w:lang w:eastAsia="en-US"/>
          <w14:ligatures w14:val="none"/>
        </w:rPr>
        <w:t>27.</w:t>
      </w:r>
      <w:r w:rsidR="00645B1A" w:rsidRPr="00396E73">
        <w:rPr>
          <w:rFonts w:ascii="Times New Roman" w:eastAsia="Calibri" w:hAnsi="Times New Roman" w:cs="Times New Roman"/>
          <w:b/>
          <w:bCs/>
          <w:sz w:val="24"/>
          <w:szCs w:val="24"/>
          <w:lang w:eastAsia="en-US"/>
          <w14:ligatures w14:val="none"/>
        </w:rPr>
        <w:t>10.2023 г. възложителят</w:t>
      </w:r>
      <w:r w:rsidR="00645B1A" w:rsidRPr="005C1FB6">
        <w:rPr>
          <w:rFonts w:ascii="Times New Roman" w:eastAsia="Calibri" w:hAnsi="Times New Roman" w:cs="Times New Roman"/>
          <w:b/>
          <w:bCs/>
          <w:sz w:val="24"/>
          <w:szCs w:val="24"/>
          <w:lang w:eastAsia="en-US"/>
          <w14:ligatures w14:val="none"/>
        </w:rPr>
        <w:t xml:space="preserve"> е приел доклада с резултатите от изпълнението на първата дейност по поръчката без забележки, поради което следва да се заключи, че са потигнати заложените цели и резултати, съгласно техническата спецификация. </w:t>
      </w:r>
    </w:p>
    <w:p w14:paraId="397BB117" w14:textId="77777777" w:rsidR="00AB4075" w:rsidRPr="00AB4075" w:rsidRDefault="00AB4075" w:rsidP="00AC5C77">
      <w:pPr>
        <w:tabs>
          <w:tab w:val="left" w:pos="993"/>
        </w:tabs>
        <w:spacing w:after="0" w:line="360" w:lineRule="auto"/>
        <w:ind w:firstLine="709"/>
        <w:jc w:val="both"/>
        <w:rPr>
          <w:rFonts w:ascii="Times New Roman" w:eastAsia="Calibri" w:hAnsi="Times New Roman" w:cs="Times New Roman"/>
          <w:b/>
          <w:bCs/>
          <w:sz w:val="16"/>
          <w:szCs w:val="16"/>
          <w:lang w:eastAsia="en-US"/>
          <w14:ligatures w14:val="none"/>
        </w:rPr>
      </w:pPr>
    </w:p>
    <w:p w14:paraId="59458869" w14:textId="77777777" w:rsidR="00645B1A" w:rsidRPr="005C1FB6" w:rsidRDefault="00645B1A" w:rsidP="00AC5C77">
      <w:pPr>
        <w:tabs>
          <w:tab w:val="left" w:pos="993"/>
        </w:tabs>
        <w:spacing w:after="0" w:line="360" w:lineRule="auto"/>
        <w:ind w:firstLine="709"/>
        <w:jc w:val="both"/>
        <w:rPr>
          <w:rFonts w:ascii="Times New Roman" w:eastAsia="Calibri" w:hAnsi="Times New Roman" w:cs="Times New Roman"/>
          <w:b/>
          <w:bCs/>
          <w:sz w:val="24"/>
          <w:szCs w:val="24"/>
          <w:lang w:eastAsia="en-US"/>
          <w14:ligatures w14:val="none"/>
        </w:rPr>
      </w:pPr>
      <w:r w:rsidRPr="005C1FB6">
        <w:rPr>
          <w:rFonts w:ascii="Times New Roman" w:eastAsia="Calibri" w:hAnsi="Times New Roman" w:cs="Times New Roman"/>
          <w:b/>
          <w:bCs/>
          <w:sz w:val="24"/>
          <w:szCs w:val="24"/>
          <w:lang w:eastAsia="en-US"/>
          <w14:ligatures w14:val="none"/>
        </w:rPr>
        <w:t xml:space="preserve">По време на изпълнението на Дейност 1 не са </w:t>
      </w:r>
      <w:r w:rsidR="008B759F" w:rsidRPr="005C1FB6">
        <w:rPr>
          <w:rFonts w:ascii="Times New Roman" w:eastAsia="Calibri" w:hAnsi="Times New Roman" w:cs="Times New Roman"/>
          <w:b/>
          <w:bCs/>
          <w:sz w:val="24"/>
          <w:szCs w:val="24"/>
          <w:lang w:eastAsia="en-US"/>
          <w14:ligatures w14:val="none"/>
        </w:rPr>
        <w:t>идентифицирани трудности и проблеми.</w:t>
      </w:r>
    </w:p>
    <w:p w14:paraId="5B8F01CE" w14:textId="77777777" w:rsidR="00AB4075" w:rsidRDefault="00AB4075" w:rsidP="00AC5C77">
      <w:pPr>
        <w:tabs>
          <w:tab w:val="left" w:pos="993"/>
        </w:tabs>
        <w:spacing w:after="0" w:line="360" w:lineRule="auto"/>
        <w:ind w:firstLine="709"/>
        <w:jc w:val="both"/>
        <w:rPr>
          <w:rFonts w:ascii="Times New Roman" w:eastAsia="Calibri" w:hAnsi="Times New Roman" w:cs="Times New Roman"/>
          <w:b/>
          <w:bCs/>
          <w:sz w:val="24"/>
          <w:szCs w:val="24"/>
          <w:lang w:eastAsia="en-US"/>
          <w14:ligatures w14:val="none"/>
        </w:rPr>
      </w:pPr>
    </w:p>
    <w:p w14:paraId="184517A0" w14:textId="77777777" w:rsidR="00DE6C95" w:rsidRPr="002722D9" w:rsidRDefault="00DE6C95" w:rsidP="00DE6C95">
      <w:pPr>
        <w:keepNext/>
        <w:keepLines/>
        <w:shd w:val="clear" w:color="auto" w:fill="DBE5F1" w:themeFill="accent1"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12" w:name="_Toc150506625"/>
      <w:r>
        <w:rPr>
          <w:rFonts w:ascii="Times New Roman" w:eastAsia="Times New Roman" w:hAnsi="Times New Roman" w:cs="Times New Roman"/>
          <w:b/>
          <w:bCs/>
          <w:sz w:val="24"/>
          <w:szCs w:val="24"/>
          <w:lang w:eastAsia="en-US"/>
          <w14:ligatures w14:val="none"/>
        </w:rPr>
        <w:t xml:space="preserve">2. </w:t>
      </w:r>
      <w:r w:rsidRPr="002722D9">
        <w:rPr>
          <w:rStyle w:val="Heading2Char"/>
          <w:rFonts w:ascii="Times New Roman" w:hAnsi="Times New Roman" w:cs="Times New Roman"/>
          <w:b/>
          <w:bCs/>
          <w:color w:val="auto"/>
          <w:sz w:val="24"/>
          <w:szCs w:val="24"/>
          <w:lang w:eastAsia="en-US"/>
        </w:rPr>
        <w:t xml:space="preserve">Дейност </w:t>
      </w:r>
      <w:r>
        <w:rPr>
          <w:rStyle w:val="Heading2Char"/>
          <w:rFonts w:ascii="Times New Roman" w:hAnsi="Times New Roman" w:cs="Times New Roman"/>
          <w:b/>
          <w:bCs/>
          <w:color w:val="auto"/>
          <w:sz w:val="24"/>
          <w:szCs w:val="24"/>
          <w:lang w:eastAsia="en-US"/>
        </w:rPr>
        <w:t>2</w:t>
      </w:r>
      <w:r w:rsidRPr="002722D9">
        <w:rPr>
          <w:rStyle w:val="Heading2Char"/>
          <w:rFonts w:ascii="Times New Roman" w:hAnsi="Times New Roman" w:cs="Times New Roman"/>
          <w:b/>
          <w:bCs/>
          <w:color w:val="auto"/>
          <w:sz w:val="24"/>
          <w:szCs w:val="24"/>
          <w:lang w:eastAsia="en-US"/>
        </w:rPr>
        <w:t xml:space="preserve"> </w:t>
      </w:r>
      <w:r w:rsidR="001E6A25" w:rsidRPr="001E6A25">
        <w:rPr>
          <w:rStyle w:val="Heading2Char"/>
          <w:rFonts w:ascii="Times New Roman" w:hAnsi="Times New Roman" w:cs="Times New Roman"/>
          <w:b/>
          <w:bCs/>
          <w:color w:val="auto"/>
          <w:sz w:val="24"/>
          <w:szCs w:val="24"/>
          <w:lang w:eastAsia="en-US"/>
        </w:rPr>
        <w:t>Преглед и анализ на регулаторната (нормативна и институционална) рамка на ниво Европейски съюз. Открояване на добри практики за провеждане на релевантни политики за интегриран обществен транспорт</w:t>
      </w:r>
      <w:bookmarkEnd w:id="12"/>
    </w:p>
    <w:p w14:paraId="2DA81C29" w14:textId="77777777" w:rsidR="00DE6C95" w:rsidRPr="00A517A8" w:rsidRDefault="00DE6C95" w:rsidP="00AC5C77">
      <w:pPr>
        <w:tabs>
          <w:tab w:val="left" w:pos="993"/>
        </w:tabs>
        <w:spacing w:after="0" w:line="360" w:lineRule="auto"/>
        <w:ind w:firstLine="709"/>
        <w:jc w:val="both"/>
        <w:rPr>
          <w:rFonts w:ascii="Times New Roman" w:eastAsia="Calibri" w:hAnsi="Times New Roman" w:cs="Times New Roman"/>
          <w:b/>
          <w:bCs/>
          <w:sz w:val="16"/>
          <w:szCs w:val="16"/>
          <w:lang w:eastAsia="en-US"/>
          <w14:ligatures w14:val="none"/>
        </w:rPr>
      </w:pPr>
    </w:p>
    <w:p w14:paraId="254D0BDD" w14:textId="77777777" w:rsidR="001E6A25" w:rsidRDefault="000B0AC3" w:rsidP="00AC5C7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2.1. </w:t>
      </w:r>
      <w:r w:rsidR="001E6A25" w:rsidRPr="001E6A25">
        <w:rPr>
          <w:rFonts w:ascii="Times New Roman" w:eastAsia="Calibri" w:hAnsi="Times New Roman" w:cs="Times New Roman"/>
          <w:sz w:val="24"/>
          <w:szCs w:val="24"/>
          <w:lang w:eastAsia="en-US"/>
          <w14:ligatures w14:val="none"/>
        </w:rPr>
        <w:t xml:space="preserve">В рамките на втората дейност от поръчката </w:t>
      </w:r>
      <w:r w:rsidR="001E6A25">
        <w:rPr>
          <w:rFonts w:ascii="Times New Roman" w:eastAsia="Calibri" w:hAnsi="Times New Roman" w:cs="Times New Roman"/>
          <w:sz w:val="24"/>
          <w:szCs w:val="24"/>
          <w:lang w:eastAsia="en-US"/>
          <w14:ligatures w14:val="none"/>
        </w:rPr>
        <w:t xml:space="preserve">като първи етап бе извършен преглед и анализ на </w:t>
      </w:r>
      <w:r w:rsidR="001E6A25" w:rsidRPr="001E6A25">
        <w:rPr>
          <w:rFonts w:ascii="Times New Roman" w:eastAsia="Calibri" w:hAnsi="Times New Roman" w:cs="Times New Roman"/>
          <w:sz w:val="24"/>
          <w:szCs w:val="24"/>
          <w:lang w:eastAsia="en-US"/>
          <w14:ligatures w14:val="none"/>
        </w:rPr>
        <w:t>регулаторната (нормативна и институционална) рамка на ниво Европейски съюз.</w:t>
      </w:r>
      <w:r w:rsidR="001E6A25">
        <w:rPr>
          <w:rFonts w:ascii="Times New Roman" w:eastAsia="Calibri" w:hAnsi="Times New Roman" w:cs="Times New Roman"/>
          <w:sz w:val="24"/>
          <w:szCs w:val="24"/>
          <w:lang w:eastAsia="en-US"/>
          <w14:ligatures w14:val="none"/>
        </w:rPr>
        <w:t xml:space="preserve"> В тази връзка бяха анализирани следните европейски нормативни актове:</w:t>
      </w:r>
    </w:p>
    <w:p w14:paraId="17CCF541" w14:textId="77777777" w:rsidR="001E6A25" w:rsidRDefault="001E6A25" w:rsidP="001E6A25">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lastRenderedPageBreak/>
        <w:t>-</w:t>
      </w:r>
      <w:r w:rsidRPr="001E6A25">
        <w:rPr>
          <w:rFonts w:ascii="Times New Roman" w:eastAsia="Calibri" w:hAnsi="Times New Roman" w:cs="Times New Roman"/>
          <w:sz w:val="24"/>
          <w:szCs w:val="24"/>
          <w:lang w:eastAsia="en-US"/>
          <w14:ligatures w14:val="none"/>
        </w:rPr>
        <w:t xml:space="preserve">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 (Регламент (ЕО) № 1370/2007)</w:t>
      </w:r>
      <w:r>
        <w:rPr>
          <w:rFonts w:ascii="Times New Roman" w:eastAsia="Calibri" w:hAnsi="Times New Roman" w:cs="Times New Roman"/>
          <w:sz w:val="24"/>
          <w:szCs w:val="24"/>
          <w:lang w:eastAsia="en-US"/>
          <w14:ligatures w14:val="none"/>
        </w:rPr>
        <w:t>;</w:t>
      </w:r>
    </w:p>
    <w:p w14:paraId="2CE97B88" w14:textId="77777777" w:rsidR="001E6A25" w:rsidRPr="001E6A25" w:rsidRDefault="001E6A25" w:rsidP="001E6A25">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Pr="001E6A25">
        <w:rPr>
          <w:rFonts w:ascii="Times New Roman" w:eastAsia="Calibri" w:hAnsi="Times New Roman" w:cs="Times New Roman"/>
          <w:sz w:val="24"/>
          <w:szCs w:val="24"/>
          <w:lang w:eastAsia="en-US"/>
          <w14:ligatures w14:val="none"/>
        </w:rPr>
        <w:t>Регламент (ЕО) № 1371/2007 на Европейския парламент и на Съвета от 23 октомври 2007 г. относно правата и задълженията на пътниците, използващи железопътен транспорт (отменен с Регламент (ЕС) 2021/782 на Европейския парламент и на Съвета от 29 април 2021 година относно правата и задълженията на пътниците, използващи железопътен транспорт</w:t>
      </w:r>
      <w:r>
        <w:rPr>
          <w:rFonts w:ascii="Times New Roman" w:eastAsia="Calibri" w:hAnsi="Times New Roman" w:cs="Times New Roman"/>
          <w:sz w:val="24"/>
          <w:szCs w:val="24"/>
          <w:lang w:eastAsia="en-US"/>
          <w14:ligatures w14:val="none"/>
        </w:rPr>
        <w:t>);</w:t>
      </w:r>
    </w:p>
    <w:p w14:paraId="1434DDBC" w14:textId="77777777" w:rsidR="001E6A25" w:rsidRPr="001E6A25" w:rsidRDefault="001E6A25" w:rsidP="001E6A25">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w:t>
      </w:r>
      <w:r w:rsidRPr="001E6A25">
        <w:rPr>
          <w:rFonts w:ascii="Times New Roman" w:eastAsia="Calibri" w:hAnsi="Times New Roman" w:cs="Times New Roman"/>
          <w:sz w:val="24"/>
          <w:szCs w:val="24"/>
          <w:lang w:eastAsia="en-US"/>
          <w14:ligatures w14:val="none"/>
        </w:rPr>
        <w:t xml:space="preserve"> Регламент (ЕС) 2016/2338 на Европейския парламент и на Съвета от 14 декември 2016 г. за изменение на Регламент (ЕО) № 1370/2007 относно отварянето на пазара на вътрешни услуги за пътнически превози с железопътен транспорт</w:t>
      </w:r>
      <w:r>
        <w:rPr>
          <w:rFonts w:ascii="Times New Roman" w:eastAsia="Calibri" w:hAnsi="Times New Roman" w:cs="Times New Roman"/>
          <w:sz w:val="24"/>
          <w:szCs w:val="24"/>
          <w:lang w:eastAsia="en-US"/>
          <w14:ligatures w14:val="none"/>
        </w:rPr>
        <w:t>;</w:t>
      </w:r>
    </w:p>
    <w:p w14:paraId="4B2B3A28" w14:textId="77777777" w:rsidR="001E6A25" w:rsidRPr="001E6A25" w:rsidRDefault="001E6A25" w:rsidP="001E6A25">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w:t>
      </w:r>
      <w:r w:rsidRPr="001E6A25">
        <w:rPr>
          <w:rFonts w:ascii="Times New Roman" w:eastAsia="Calibri" w:hAnsi="Times New Roman" w:cs="Times New Roman"/>
          <w:sz w:val="24"/>
          <w:szCs w:val="24"/>
          <w:lang w:eastAsia="en-US"/>
          <w14:ligatures w14:val="none"/>
        </w:rPr>
        <w:t xml:space="preserve"> Регламент за изпълнение (ЕС) № 869/2014 на Комисията от 11 август 2014 г. относно нови железопътни услуги за превоз на пътници</w:t>
      </w:r>
      <w:r w:rsidRPr="001E6A25">
        <w:rPr>
          <w:rFonts w:ascii="Times New Roman" w:eastAsia="Calibri" w:hAnsi="Times New Roman" w:cs="Times New Roman"/>
          <w:sz w:val="24"/>
          <w:szCs w:val="24"/>
          <w:lang w:eastAsia="en-US"/>
          <w14:ligatures w14:val="none"/>
        </w:rPr>
        <w:tab/>
      </w:r>
      <w:r>
        <w:rPr>
          <w:rFonts w:ascii="Times New Roman" w:eastAsia="Calibri" w:hAnsi="Times New Roman" w:cs="Times New Roman"/>
          <w:sz w:val="24"/>
          <w:szCs w:val="24"/>
          <w:lang w:eastAsia="en-US"/>
          <w14:ligatures w14:val="none"/>
        </w:rPr>
        <w:t>;</w:t>
      </w:r>
    </w:p>
    <w:p w14:paraId="5462E799" w14:textId="77777777" w:rsidR="001E6A25" w:rsidRDefault="001E6A25" w:rsidP="001E6A25">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w:t>
      </w:r>
      <w:r w:rsidRPr="001E6A25">
        <w:rPr>
          <w:rFonts w:ascii="Times New Roman" w:eastAsia="Calibri" w:hAnsi="Times New Roman" w:cs="Times New Roman"/>
          <w:sz w:val="24"/>
          <w:szCs w:val="24"/>
          <w:lang w:eastAsia="en-US"/>
          <w14:ligatures w14:val="none"/>
        </w:rPr>
        <w:t xml:space="preserve"> Регламент за изпълнение (ЕС) 2018/1795 на Комисията от 20 ноември 2018 г. за установяване на процедура и критерии за извършването на оценка на икономическото равновесие в съответствие с член 11 от Директива 2012/34/ЕС на Европейския парламент и на Съвета</w:t>
      </w:r>
      <w:r>
        <w:rPr>
          <w:rFonts w:ascii="Times New Roman" w:eastAsia="Calibri" w:hAnsi="Times New Roman" w:cs="Times New Roman"/>
          <w:sz w:val="24"/>
          <w:szCs w:val="24"/>
          <w:lang w:eastAsia="en-US"/>
          <w14:ligatures w14:val="none"/>
        </w:rPr>
        <w:t>;</w:t>
      </w:r>
    </w:p>
    <w:p w14:paraId="715BB4F7" w14:textId="77777777" w:rsidR="001E6A25" w:rsidRPr="001E6A25" w:rsidRDefault="001E6A25" w:rsidP="001E6A25">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Pr="001E6A25">
        <w:rPr>
          <w:rFonts w:ascii="Times New Roman" w:eastAsia="Calibri" w:hAnsi="Times New Roman" w:cs="Times New Roman"/>
          <w:sz w:val="24"/>
          <w:szCs w:val="24"/>
          <w:lang w:eastAsia="en-US"/>
          <w14:ligatures w14:val="none"/>
        </w:rPr>
        <w:t>Регламент (ЕО) № 181/2011 на Европейския парламент и на Съвета от 16 февруари 2011 година относно правата на пътниците в автобусния транспорт и за изменение на Регламент (ЕО) № 2006/2004</w:t>
      </w:r>
    </w:p>
    <w:p w14:paraId="663A6682" w14:textId="77777777" w:rsidR="001E6A25" w:rsidRPr="001E6A25" w:rsidRDefault="001E6A25" w:rsidP="001E6A25">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Pr="001E6A25">
        <w:rPr>
          <w:rFonts w:ascii="Times New Roman" w:eastAsia="Calibri" w:hAnsi="Times New Roman" w:cs="Times New Roman"/>
          <w:sz w:val="24"/>
          <w:szCs w:val="24"/>
          <w:lang w:eastAsia="en-US"/>
          <w14:ligatures w14:val="none"/>
        </w:rPr>
        <w:t>Директива 2012/34/ЕС на Европейския парламент и на Съвета от 21 ноември 2012 г. за създаване на единно европейско железопътно пространство</w:t>
      </w:r>
      <w:r>
        <w:rPr>
          <w:rFonts w:ascii="Times New Roman" w:eastAsia="Calibri" w:hAnsi="Times New Roman" w:cs="Times New Roman"/>
          <w:sz w:val="24"/>
          <w:szCs w:val="24"/>
          <w:lang w:eastAsia="en-US"/>
          <w14:ligatures w14:val="none"/>
        </w:rPr>
        <w:t>;</w:t>
      </w:r>
    </w:p>
    <w:p w14:paraId="697B6FF3" w14:textId="77777777" w:rsidR="001E6A25" w:rsidRPr="001E6A25" w:rsidRDefault="001E6A25" w:rsidP="001E6A25">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Pr="001E6A25">
        <w:rPr>
          <w:rFonts w:ascii="Times New Roman" w:eastAsia="Calibri" w:hAnsi="Times New Roman" w:cs="Times New Roman"/>
          <w:sz w:val="24"/>
          <w:szCs w:val="24"/>
          <w:lang w:eastAsia="en-US"/>
          <w14:ligatures w14:val="none"/>
        </w:rPr>
        <w:t>Директива (ЕС) 2016/2370 на Европейския парламент и на Съвета от 14 декември 2016 г. за изменение на Директива 2012/34/ЕС по отношение на отварянето на пазара на вътрешни услуги за железопътни пътнически превози и управлението на железопътната инфраструктура</w:t>
      </w:r>
      <w:r>
        <w:rPr>
          <w:rFonts w:ascii="Times New Roman" w:eastAsia="Calibri" w:hAnsi="Times New Roman" w:cs="Times New Roman"/>
          <w:sz w:val="24"/>
          <w:szCs w:val="24"/>
          <w:lang w:eastAsia="en-US"/>
          <w14:ligatures w14:val="none"/>
        </w:rPr>
        <w:t>;</w:t>
      </w:r>
    </w:p>
    <w:p w14:paraId="3F82BE9B" w14:textId="77777777" w:rsidR="001E6A25" w:rsidRDefault="001E6A25" w:rsidP="001E6A25">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 </w:t>
      </w:r>
      <w:r w:rsidRPr="001E6A25">
        <w:rPr>
          <w:rFonts w:ascii="Times New Roman" w:eastAsia="Calibri" w:hAnsi="Times New Roman" w:cs="Times New Roman"/>
          <w:sz w:val="24"/>
          <w:szCs w:val="24"/>
          <w:lang w:eastAsia="en-US"/>
          <w14:ligatures w14:val="none"/>
        </w:rPr>
        <w:t>Регламент (ЕИО) № 3921/91 на Съвета от 16 декември 1991 година относно условията, при които превозвачи, установени извън държава членка, могат да превозват товари или пътници по вътрешните водни пътища на територията на държава членка</w:t>
      </w:r>
      <w:r w:rsidR="009C1FE8">
        <w:rPr>
          <w:rFonts w:ascii="Times New Roman" w:eastAsia="Calibri" w:hAnsi="Times New Roman" w:cs="Times New Roman"/>
          <w:sz w:val="24"/>
          <w:szCs w:val="24"/>
          <w:lang w:eastAsia="en-US"/>
          <w14:ligatures w14:val="none"/>
        </w:rPr>
        <w:t>;</w:t>
      </w:r>
    </w:p>
    <w:p w14:paraId="4488B8C5" w14:textId="77777777" w:rsidR="000B0AC3" w:rsidRPr="000B0AC3" w:rsidRDefault="000B0AC3" w:rsidP="001E6A25">
      <w:pPr>
        <w:spacing w:after="0" w:line="360" w:lineRule="auto"/>
        <w:ind w:firstLine="709"/>
        <w:jc w:val="both"/>
        <w:rPr>
          <w:rFonts w:ascii="Times New Roman" w:hAnsi="Times New Roman" w:cs="Times New Roman"/>
          <w:bCs/>
          <w:noProof w:val="0"/>
          <w:kern w:val="2"/>
          <w:sz w:val="24"/>
          <w:szCs w:val="24"/>
        </w:rPr>
      </w:pPr>
      <w:r w:rsidRPr="000B0AC3">
        <w:rPr>
          <w:rFonts w:ascii="Times New Roman" w:eastAsiaTheme="majorEastAsia" w:hAnsi="Times New Roman" w:cs="Times New Roman"/>
          <w:bCs/>
          <w:iCs/>
          <w:noProof w:val="0"/>
          <w:sz w:val="24"/>
          <w:szCs w:val="24"/>
          <w:lang w:eastAsia="en-US"/>
        </w:rPr>
        <w:lastRenderedPageBreak/>
        <w:t xml:space="preserve">- </w:t>
      </w:r>
      <w:r w:rsidRPr="001E6A25">
        <w:rPr>
          <w:rFonts w:ascii="Times New Roman" w:eastAsiaTheme="majorEastAsia" w:hAnsi="Times New Roman" w:cs="Times New Roman"/>
          <w:bCs/>
          <w:iCs/>
          <w:noProof w:val="0"/>
          <w:sz w:val="24"/>
          <w:szCs w:val="24"/>
          <w:lang w:eastAsia="en-US"/>
        </w:rPr>
        <w:t>Регламент (ЕО) № 169/2009</w:t>
      </w:r>
      <w:r w:rsidRPr="001E6A25">
        <w:rPr>
          <w:rFonts w:ascii="Times New Roman" w:hAnsi="Times New Roman" w:cs="Times New Roman"/>
          <w:bCs/>
          <w:noProof w:val="0"/>
          <w:sz w:val="24"/>
          <w:szCs w:val="24"/>
        </w:rPr>
        <w:t xml:space="preserve"> </w:t>
      </w:r>
      <w:r w:rsidRPr="001E6A25">
        <w:rPr>
          <w:rFonts w:ascii="Times New Roman" w:eastAsiaTheme="majorEastAsia" w:hAnsi="Times New Roman" w:cs="Times New Roman"/>
          <w:bCs/>
          <w:iCs/>
          <w:noProof w:val="0"/>
          <w:sz w:val="24"/>
          <w:szCs w:val="24"/>
          <w:lang w:eastAsia="en-US"/>
        </w:rPr>
        <w:t>на Съвета от 26 Февруари 2009 година относно прилагане на правилата на конкуренцията в сектора на железопътния, автомобилния и вътрешноводния транспорт</w:t>
      </w:r>
      <w:r>
        <w:rPr>
          <w:rFonts w:ascii="Times New Roman" w:eastAsiaTheme="majorEastAsia" w:hAnsi="Times New Roman" w:cs="Times New Roman"/>
          <w:bCs/>
          <w:iCs/>
          <w:noProof w:val="0"/>
          <w:sz w:val="24"/>
          <w:szCs w:val="24"/>
          <w:lang w:eastAsia="en-US"/>
        </w:rPr>
        <w:t>;</w:t>
      </w:r>
    </w:p>
    <w:p w14:paraId="4C252A11" w14:textId="77777777" w:rsidR="001E6A25" w:rsidRPr="001E6A25" w:rsidRDefault="000B0AC3" w:rsidP="001E6A25">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Theme="minorHAnsi" w:hAnsi="Times New Roman" w:cs="Times New Roman"/>
          <w:noProof w:val="0"/>
          <w:kern w:val="2"/>
          <w:sz w:val="24"/>
          <w:szCs w:val="24"/>
          <w:lang w:eastAsia="en-US"/>
        </w:rPr>
        <w:t>-</w:t>
      </w:r>
      <w:r w:rsidR="001E6A25" w:rsidRPr="001E6A25">
        <w:rPr>
          <w:rFonts w:ascii="Times New Roman" w:eastAsia="Calibri" w:hAnsi="Times New Roman" w:cs="Times New Roman"/>
          <w:sz w:val="24"/>
          <w:szCs w:val="24"/>
          <w:lang w:eastAsia="en-US"/>
          <w14:ligatures w14:val="none"/>
        </w:rPr>
        <w:t xml:space="preserve"> Регламент (ЕС) 2019/712 на Европейския парламент и на Съвета от 17 април 2019 година за защита на конкуренцията във въздушния транспорт и за отмяна на Регламент (ЕО) № 868/2004</w:t>
      </w:r>
      <w:r>
        <w:rPr>
          <w:rFonts w:ascii="Times New Roman" w:eastAsia="Calibri" w:hAnsi="Times New Roman" w:cs="Times New Roman"/>
          <w:sz w:val="24"/>
          <w:szCs w:val="24"/>
          <w:lang w:eastAsia="en-US"/>
          <w14:ligatures w14:val="none"/>
        </w:rPr>
        <w:t>;</w:t>
      </w:r>
    </w:p>
    <w:p w14:paraId="48CBB979" w14:textId="77777777" w:rsidR="001E6A25" w:rsidRPr="001E6A25" w:rsidRDefault="000B0AC3" w:rsidP="001E6A25">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w:t>
      </w:r>
      <w:r w:rsidR="001E6A25" w:rsidRPr="001E6A25">
        <w:rPr>
          <w:rFonts w:ascii="Times New Roman" w:eastAsia="Calibri" w:hAnsi="Times New Roman" w:cs="Times New Roman"/>
          <w:sz w:val="24"/>
          <w:szCs w:val="24"/>
          <w:lang w:eastAsia="en-US"/>
          <w14:ligatures w14:val="none"/>
        </w:rPr>
        <w:t xml:space="preserve"> Регламент (ЕИО) № 95/93 на Съвета от 18 януари 1993 година относно общите правила за разпределяне на слотовете на летищата в Общността</w:t>
      </w:r>
      <w:r>
        <w:rPr>
          <w:rFonts w:ascii="Times New Roman" w:eastAsia="Calibri" w:hAnsi="Times New Roman" w:cs="Times New Roman"/>
          <w:sz w:val="24"/>
          <w:szCs w:val="24"/>
          <w:lang w:eastAsia="en-US"/>
          <w14:ligatures w14:val="none"/>
        </w:rPr>
        <w:t>;</w:t>
      </w:r>
    </w:p>
    <w:p w14:paraId="22C294F8" w14:textId="77777777" w:rsidR="00AB4075" w:rsidRPr="00AB4075" w:rsidRDefault="00AB4075" w:rsidP="00AC5C77">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1DD9B594" w14:textId="77777777" w:rsidR="001E6A25" w:rsidRDefault="000B0AC3" w:rsidP="00AC5C7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2.2. Като втори етап от дейността бе анализирано законодателството в областта на обществения превоз на пътници с различни видове трансп</w:t>
      </w:r>
      <w:r w:rsidR="00345FD5">
        <w:rPr>
          <w:rFonts w:ascii="Times New Roman" w:eastAsia="Calibri" w:hAnsi="Times New Roman" w:cs="Times New Roman"/>
          <w:sz w:val="24"/>
          <w:szCs w:val="24"/>
          <w:lang w:eastAsia="en-US"/>
          <w14:ligatures w14:val="none"/>
        </w:rPr>
        <w:t>о</w:t>
      </w:r>
      <w:r>
        <w:rPr>
          <w:rFonts w:ascii="Times New Roman" w:eastAsia="Calibri" w:hAnsi="Times New Roman" w:cs="Times New Roman"/>
          <w:sz w:val="24"/>
          <w:szCs w:val="24"/>
          <w:lang w:eastAsia="en-US"/>
          <w14:ligatures w14:val="none"/>
        </w:rPr>
        <w:t xml:space="preserve">рт в три европейски държави – членки на ЕС – Република Австрия и Република Чехия (изрично посочени в техническата спецификация по поръчката) и допълнително – Кралство Нидерландия, както и бяха идентифицирани добри практики в тези държави. </w:t>
      </w:r>
    </w:p>
    <w:p w14:paraId="4417AD2E" w14:textId="77777777" w:rsidR="00AB4075" w:rsidRPr="00AB4075" w:rsidRDefault="00AB4075" w:rsidP="00AC5C77">
      <w:pPr>
        <w:tabs>
          <w:tab w:val="left" w:pos="993"/>
        </w:tabs>
        <w:spacing w:after="0" w:line="360" w:lineRule="auto"/>
        <w:ind w:firstLine="709"/>
        <w:jc w:val="both"/>
        <w:rPr>
          <w:rFonts w:ascii="Times New Roman" w:eastAsia="Calibri" w:hAnsi="Times New Roman" w:cs="Times New Roman"/>
          <w:b/>
          <w:bCs/>
          <w:sz w:val="16"/>
          <w:szCs w:val="16"/>
          <w:lang w:eastAsia="en-US"/>
          <w14:ligatures w14:val="none"/>
        </w:rPr>
      </w:pPr>
    </w:p>
    <w:p w14:paraId="5B5BA350" w14:textId="77777777" w:rsidR="00DE6C95" w:rsidRDefault="005C1FB6" w:rsidP="00AC5C77">
      <w:pPr>
        <w:tabs>
          <w:tab w:val="left" w:pos="993"/>
        </w:tabs>
        <w:spacing w:after="0" w:line="360" w:lineRule="auto"/>
        <w:ind w:firstLine="709"/>
        <w:jc w:val="both"/>
        <w:rPr>
          <w:rFonts w:ascii="Times New Roman" w:eastAsia="Calibri" w:hAnsi="Times New Roman" w:cs="Times New Roman"/>
          <w:b/>
          <w:bCs/>
          <w:sz w:val="24"/>
          <w:szCs w:val="24"/>
          <w:lang w:eastAsia="en-US"/>
          <w14:ligatures w14:val="none"/>
        </w:rPr>
      </w:pPr>
      <w:r>
        <w:rPr>
          <w:rFonts w:ascii="Times New Roman" w:eastAsia="Calibri" w:hAnsi="Times New Roman" w:cs="Times New Roman"/>
          <w:b/>
          <w:bCs/>
          <w:sz w:val="24"/>
          <w:szCs w:val="24"/>
          <w:lang w:eastAsia="en-US"/>
          <w14:ligatures w14:val="none"/>
        </w:rPr>
        <w:t>Конкретните иднетифицирани добри практики в анализираните три държави могат да се обобщят, както следва:</w:t>
      </w:r>
    </w:p>
    <w:p w14:paraId="65951997" w14:textId="77777777" w:rsidR="006C0059" w:rsidRPr="00AB4075" w:rsidRDefault="006C0059" w:rsidP="00AC5C77">
      <w:pPr>
        <w:tabs>
          <w:tab w:val="left" w:pos="993"/>
        </w:tabs>
        <w:spacing w:after="0" w:line="360" w:lineRule="auto"/>
        <w:ind w:firstLine="709"/>
        <w:jc w:val="both"/>
        <w:rPr>
          <w:rFonts w:ascii="Times New Roman" w:eastAsia="Calibri" w:hAnsi="Times New Roman" w:cs="Times New Roman"/>
          <w:b/>
          <w:bCs/>
          <w:sz w:val="16"/>
          <w:szCs w:val="16"/>
          <w:lang w:eastAsia="en-US"/>
          <w14:ligatures w14:val="non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9286"/>
      </w:tblGrid>
      <w:tr w:rsidR="00AB4075" w:rsidRPr="003605F0" w14:paraId="07A2EAAA" w14:textId="77777777" w:rsidTr="00186779">
        <w:tc>
          <w:tcPr>
            <w:tcW w:w="9514" w:type="dxa"/>
            <w:shd w:val="clear" w:color="auto" w:fill="DBE5F1" w:themeFill="accent1" w:themeFillTint="33"/>
          </w:tcPr>
          <w:p w14:paraId="2403946B" w14:textId="77777777" w:rsidR="00AB4075" w:rsidRDefault="00AB4075" w:rsidP="00186779">
            <w:pPr>
              <w:pStyle w:val="ListParagraph"/>
              <w:spacing w:after="0" w:line="360" w:lineRule="auto"/>
              <w:ind w:left="0"/>
              <w:jc w:val="center"/>
              <w:rPr>
                <w:rFonts w:ascii="Times New Roman" w:hAnsi="Times New Roman" w:cs="Times New Roman"/>
                <w:b/>
                <w:sz w:val="24"/>
                <w:szCs w:val="24"/>
                <w:u w:val="single"/>
              </w:rPr>
            </w:pPr>
            <w:r w:rsidRPr="003605F0">
              <w:rPr>
                <w:rFonts w:ascii="Times New Roman" w:hAnsi="Times New Roman" w:cs="Times New Roman"/>
                <w:b/>
                <w:sz w:val="24"/>
                <w:szCs w:val="24"/>
                <w:u w:val="single"/>
              </w:rPr>
              <w:t>Добри примери от Република Австрия</w:t>
            </w:r>
          </w:p>
          <w:p w14:paraId="38618930" w14:textId="77777777" w:rsidR="00AB4075" w:rsidRPr="00087A9C" w:rsidRDefault="00AB4075" w:rsidP="00186779">
            <w:pPr>
              <w:pStyle w:val="ListParagraph"/>
              <w:spacing w:after="0" w:line="360" w:lineRule="auto"/>
              <w:ind w:left="0"/>
              <w:rPr>
                <w:rFonts w:ascii="Times New Roman" w:hAnsi="Times New Roman" w:cs="Times New Roman"/>
                <w:b/>
                <w:sz w:val="16"/>
                <w:szCs w:val="16"/>
                <w:u w:val="single"/>
              </w:rPr>
            </w:pPr>
          </w:p>
          <w:p w14:paraId="10D8D8BF" w14:textId="77777777" w:rsidR="00AB4075" w:rsidRPr="003605F0" w:rsidRDefault="00AB4075" w:rsidP="00DD792E">
            <w:pPr>
              <w:pStyle w:val="ListParagraph"/>
              <w:numPr>
                <w:ilvl w:val="0"/>
                <w:numId w:val="4"/>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Специално законодателство, уреждащо обществения транспорт по суша (автобусен и железопътен) и правата на пътниците;</w:t>
            </w:r>
          </w:p>
          <w:p w14:paraId="69FFD6D9" w14:textId="77777777" w:rsidR="00AB4075" w:rsidRPr="003605F0" w:rsidRDefault="00AB4075" w:rsidP="00DD792E">
            <w:pPr>
              <w:pStyle w:val="ListParagraph"/>
              <w:numPr>
                <w:ilvl w:val="0"/>
                <w:numId w:val="4"/>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Регулация на транспортните асоциации, които защитават интересите, както на превозвачите, така и на пътниците;</w:t>
            </w:r>
          </w:p>
          <w:p w14:paraId="16E23D45" w14:textId="77777777" w:rsidR="00AB4075" w:rsidRPr="003605F0" w:rsidRDefault="00AB4075" w:rsidP="00DD792E">
            <w:pPr>
              <w:pStyle w:val="ListParagraph"/>
              <w:numPr>
                <w:ilvl w:val="0"/>
                <w:numId w:val="4"/>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Организационни структури към транспортните асоциации, на които са възложени функции по контрол за спазване на нормативните и на договорните критерии за качество на транспортната услуга;</w:t>
            </w:r>
          </w:p>
          <w:p w14:paraId="00552BE7" w14:textId="77777777" w:rsidR="00AB4075" w:rsidRPr="003605F0" w:rsidRDefault="00AB4075" w:rsidP="00DD792E">
            <w:pPr>
              <w:pStyle w:val="ListParagraph"/>
              <w:numPr>
                <w:ilvl w:val="0"/>
                <w:numId w:val="4"/>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Изисквания за прозрачност относно услугите от обществен интерес и публикуване на информация за извършените компенсационни плащания;</w:t>
            </w:r>
          </w:p>
          <w:p w14:paraId="5E81FA5C" w14:textId="77777777" w:rsidR="00AB4075" w:rsidRPr="003605F0" w:rsidRDefault="00AB4075" w:rsidP="00DD792E">
            <w:pPr>
              <w:pStyle w:val="ListParagraph"/>
              <w:numPr>
                <w:ilvl w:val="0"/>
                <w:numId w:val="4"/>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Нормативно регламентиране на стандарти за качество на транспортната услуга и поставянето им като условие за изплащане на компенсация;</w:t>
            </w:r>
          </w:p>
          <w:p w14:paraId="3B6E732A" w14:textId="77777777" w:rsidR="00AB4075" w:rsidRPr="003605F0" w:rsidRDefault="00AB4075" w:rsidP="00DD792E">
            <w:pPr>
              <w:pStyle w:val="ListParagraph"/>
              <w:numPr>
                <w:ilvl w:val="0"/>
                <w:numId w:val="4"/>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lastRenderedPageBreak/>
              <w:t>Такса присъединяване към мрежата на обществения транспорт, заплащана от собствениците на големи търговски обекти, с цел осигуряване на транспорт до тях;</w:t>
            </w:r>
          </w:p>
          <w:p w14:paraId="1744EF06" w14:textId="77777777" w:rsidR="00AB4075" w:rsidRPr="003605F0" w:rsidRDefault="00AB4075" w:rsidP="00DD792E">
            <w:pPr>
              <w:pStyle w:val="ListParagraph"/>
              <w:numPr>
                <w:ilvl w:val="0"/>
                <w:numId w:val="4"/>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Единна нормативна защита на правата на пътниците чрез отделен закон, Агенция за защита на правата на пътниците и Консултативен съвет за правата на пътниците към министъра на транспорта;</w:t>
            </w:r>
          </w:p>
          <w:p w14:paraId="4A9267B6" w14:textId="77777777" w:rsidR="00AB4075" w:rsidRPr="003605F0" w:rsidRDefault="00AB4075" w:rsidP="00DD792E">
            <w:pPr>
              <w:pStyle w:val="ListParagraph"/>
              <w:numPr>
                <w:ilvl w:val="0"/>
                <w:numId w:val="4"/>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Законово уреден приоритет на обществената услуга за пътнически превоз при разпределяне на железопътния капацитет;</w:t>
            </w:r>
          </w:p>
          <w:p w14:paraId="6DA1833C" w14:textId="77777777" w:rsidR="00AB4075" w:rsidRPr="003605F0" w:rsidRDefault="00AB4075" w:rsidP="00DD792E">
            <w:pPr>
              <w:pStyle w:val="ListParagraph"/>
              <w:numPr>
                <w:ilvl w:val="0"/>
                <w:numId w:val="4"/>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Автобуси по заявка и таксита за споделени пътувания;</w:t>
            </w:r>
          </w:p>
          <w:p w14:paraId="683497FF" w14:textId="77777777" w:rsidR="00AB4075" w:rsidRPr="003605F0" w:rsidRDefault="00AB4075" w:rsidP="00DD792E">
            <w:pPr>
              <w:pStyle w:val="ListParagraph"/>
              <w:numPr>
                <w:ilvl w:val="0"/>
                <w:numId w:val="4"/>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Единен превозен билет „Klima Ticket”, валиден за цялата мрежа на обществения транспорт;</w:t>
            </w:r>
          </w:p>
          <w:p w14:paraId="44B7ED93" w14:textId="77777777" w:rsidR="00AB4075" w:rsidRPr="003605F0" w:rsidRDefault="00AB4075" w:rsidP="00DD792E">
            <w:pPr>
              <w:pStyle w:val="ListParagraph"/>
              <w:numPr>
                <w:ilvl w:val="0"/>
                <w:numId w:val="4"/>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Наличие на алтернативни и гъвкави транспортни услуги като микрообществения транспорт;</w:t>
            </w:r>
          </w:p>
          <w:p w14:paraId="5F21F55F" w14:textId="77777777" w:rsidR="00AB4075" w:rsidRPr="003605F0" w:rsidRDefault="00AB4075" w:rsidP="00DD792E">
            <w:pPr>
              <w:pStyle w:val="ListParagraph"/>
              <w:numPr>
                <w:ilvl w:val="0"/>
                <w:numId w:val="4"/>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Множество правителствени инициативи, насърчаващи използването на екологичен транспорт, намаляващ въглеродните емисии: проекти за финансиране на еко транспорт; стратегии за ходене и за колоездене; популяризиране на предимствата на обществения транспорт, мерки за достъпност на хора с увреждания;</w:t>
            </w:r>
          </w:p>
          <w:p w14:paraId="34CF169A" w14:textId="77777777" w:rsidR="00AB4075" w:rsidRPr="003605F0" w:rsidRDefault="00AB4075" w:rsidP="00DD792E">
            <w:pPr>
              <w:pStyle w:val="ListParagraph"/>
              <w:numPr>
                <w:ilvl w:val="0"/>
                <w:numId w:val="4"/>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Единна информационна система, достъпна на страницата на Федералното министерство на транспорта, позволяваща планиране на маршрут с всички видове обществен транспорт, чрез лесен потребителски интерфейс.</w:t>
            </w:r>
          </w:p>
        </w:tc>
      </w:tr>
    </w:tbl>
    <w:p w14:paraId="101131A2" w14:textId="77777777" w:rsidR="00345FD5" w:rsidRDefault="00345FD5" w:rsidP="00AC5C77">
      <w:pPr>
        <w:tabs>
          <w:tab w:val="left" w:pos="993"/>
        </w:tabs>
        <w:spacing w:after="0" w:line="360" w:lineRule="auto"/>
        <w:ind w:firstLine="709"/>
        <w:jc w:val="both"/>
        <w:rPr>
          <w:rFonts w:ascii="Times New Roman" w:eastAsia="Calibri" w:hAnsi="Times New Roman" w:cs="Times New Roman"/>
          <w:b/>
          <w:bCs/>
          <w:sz w:val="24"/>
          <w:szCs w:val="24"/>
          <w:lang w:eastAsia="en-US"/>
          <w14:ligatures w14:val="none"/>
        </w:rPr>
      </w:pPr>
    </w:p>
    <w:tbl>
      <w:tblPr>
        <w:tblStyle w:val="TableGrid"/>
        <w:tblW w:w="9509" w:type="dxa"/>
        <w:shd w:val="clear" w:color="auto" w:fill="DBE5F1" w:themeFill="accent1" w:themeFillTint="33"/>
        <w:tblLook w:val="04A0" w:firstRow="1" w:lastRow="0" w:firstColumn="1" w:lastColumn="0" w:noHBand="0" w:noVBand="1"/>
      </w:tblPr>
      <w:tblGrid>
        <w:gridCol w:w="9509"/>
      </w:tblGrid>
      <w:tr w:rsidR="00AB4075" w:rsidRPr="003605F0" w14:paraId="11CE7AC3" w14:textId="77777777" w:rsidTr="00186779">
        <w:tc>
          <w:tcPr>
            <w:tcW w:w="9509" w:type="dxa"/>
            <w:shd w:val="clear" w:color="auto" w:fill="DBE5F1" w:themeFill="accent1" w:themeFillTint="33"/>
          </w:tcPr>
          <w:p w14:paraId="2DCB8673" w14:textId="77777777" w:rsidR="00AB4075" w:rsidRDefault="00AB4075" w:rsidP="00186779">
            <w:pPr>
              <w:spacing w:line="360" w:lineRule="auto"/>
              <w:jc w:val="center"/>
              <w:rPr>
                <w:rFonts w:ascii="Times New Roman" w:hAnsi="Times New Roman" w:cs="Times New Roman"/>
                <w:b/>
                <w:sz w:val="24"/>
                <w:szCs w:val="24"/>
                <w:u w:val="single"/>
              </w:rPr>
            </w:pPr>
            <w:r w:rsidRPr="003605F0">
              <w:rPr>
                <w:rFonts w:ascii="Times New Roman" w:hAnsi="Times New Roman" w:cs="Times New Roman"/>
                <w:b/>
                <w:sz w:val="24"/>
                <w:szCs w:val="24"/>
                <w:u w:val="single"/>
              </w:rPr>
              <w:t>Добри примери от Република Чехия</w:t>
            </w:r>
          </w:p>
          <w:p w14:paraId="73F1BA3F" w14:textId="77777777" w:rsidR="00AB4075" w:rsidRPr="00674600" w:rsidRDefault="00AB4075" w:rsidP="00186779">
            <w:pPr>
              <w:spacing w:line="360" w:lineRule="auto"/>
              <w:jc w:val="center"/>
              <w:rPr>
                <w:rFonts w:ascii="Times New Roman" w:hAnsi="Times New Roman" w:cs="Times New Roman"/>
                <w:b/>
                <w:sz w:val="16"/>
                <w:szCs w:val="16"/>
                <w:u w:val="single"/>
              </w:rPr>
            </w:pPr>
          </w:p>
          <w:p w14:paraId="1B83063D" w14:textId="77777777" w:rsidR="00AB4075" w:rsidRPr="003605F0" w:rsidRDefault="00AB4075" w:rsidP="00DD792E">
            <w:pPr>
              <w:pStyle w:val="ListParagraph"/>
              <w:numPr>
                <w:ilvl w:val="0"/>
                <w:numId w:val="5"/>
              </w:numPr>
              <w:spacing w:after="0" w:line="360" w:lineRule="auto"/>
              <w:ind w:left="0" w:firstLine="284"/>
              <w:jc w:val="both"/>
              <w:rPr>
                <w:rFonts w:ascii="Times New Roman" w:hAnsi="Times New Roman" w:cs="Times New Roman"/>
                <w:b/>
                <w:sz w:val="24"/>
                <w:szCs w:val="24"/>
                <w:u w:val="single"/>
              </w:rPr>
            </w:pPr>
            <w:r w:rsidRPr="003605F0">
              <w:rPr>
                <w:rFonts w:ascii="Times New Roman" w:hAnsi="Times New Roman" w:cs="Times New Roman"/>
                <w:b/>
                <w:sz w:val="24"/>
                <w:szCs w:val="24"/>
              </w:rPr>
              <w:t>Специално законодателство, уреждащо сухопътния обществен превоз на пътници;</w:t>
            </w:r>
          </w:p>
          <w:p w14:paraId="0C9315AD" w14:textId="77777777" w:rsidR="00AB4075" w:rsidRPr="003605F0" w:rsidRDefault="00AB4075" w:rsidP="00DD792E">
            <w:pPr>
              <w:pStyle w:val="ListParagraph"/>
              <w:numPr>
                <w:ilvl w:val="0"/>
                <w:numId w:val="5"/>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Конкуренция на пазара на железопътни превозни услуги;</w:t>
            </w:r>
          </w:p>
          <w:p w14:paraId="01B33437" w14:textId="77777777" w:rsidR="00AB4075" w:rsidRPr="003605F0" w:rsidRDefault="00AB4075" w:rsidP="00DD792E">
            <w:pPr>
              <w:pStyle w:val="ListParagraph"/>
              <w:numPr>
                <w:ilvl w:val="0"/>
                <w:numId w:val="5"/>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Добре уредено транспортно планиране;</w:t>
            </w:r>
          </w:p>
          <w:p w14:paraId="52E6D575" w14:textId="77777777" w:rsidR="00AB4075" w:rsidRPr="003605F0" w:rsidRDefault="00AB4075" w:rsidP="00DD792E">
            <w:pPr>
              <w:pStyle w:val="ListParagraph"/>
              <w:numPr>
                <w:ilvl w:val="0"/>
                <w:numId w:val="5"/>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Нормативна уредба на сдружаването на териториални единици с цел предоставяне на интегрирани транспортни услуги;</w:t>
            </w:r>
          </w:p>
          <w:p w14:paraId="7C97BB2D" w14:textId="77777777" w:rsidR="00AB4075" w:rsidRPr="003605F0" w:rsidRDefault="00AB4075" w:rsidP="00DD792E">
            <w:pPr>
              <w:pStyle w:val="ListParagraph"/>
              <w:numPr>
                <w:ilvl w:val="0"/>
                <w:numId w:val="5"/>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lastRenderedPageBreak/>
              <w:t>Нормативно изискване за предоставяне на информация за тарифа и разписание на едно място;</w:t>
            </w:r>
          </w:p>
          <w:p w14:paraId="63F49DBD" w14:textId="77777777" w:rsidR="00AB4075" w:rsidRPr="003605F0" w:rsidRDefault="00AB4075" w:rsidP="00DD792E">
            <w:pPr>
              <w:pStyle w:val="ListParagraph"/>
              <w:numPr>
                <w:ilvl w:val="0"/>
                <w:numId w:val="5"/>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Единна информационна система за разписанията, поддържана от Министерство на транспорта;</w:t>
            </w:r>
          </w:p>
          <w:p w14:paraId="3A54472F" w14:textId="77777777" w:rsidR="00AB4075" w:rsidRPr="003605F0" w:rsidRDefault="00AB4075" w:rsidP="00DD792E">
            <w:pPr>
              <w:pStyle w:val="ListParagraph"/>
              <w:numPr>
                <w:ilvl w:val="0"/>
                <w:numId w:val="5"/>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Нормативно регламентиране на стандартите за качество и безопасност на транспортната услуга;</w:t>
            </w:r>
          </w:p>
          <w:p w14:paraId="4E3BA2A7" w14:textId="77777777" w:rsidR="00AB4075" w:rsidRPr="003605F0" w:rsidRDefault="00AB4075" w:rsidP="00DD792E">
            <w:pPr>
              <w:pStyle w:val="ListParagraph"/>
              <w:numPr>
                <w:ilvl w:val="0"/>
                <w:numId w:val="5"/>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Нормативна уредба на контрола на договорите за обществена услуга от Службата за защита на конкуренцията;</w:t>
            </w:r>
          </w:p>
          <w:p w14:paraId="60DBAC92" w14:textId="77777777" w:rsidR="00AB4075" w:rsidRPr="003605F0" w:rsidRDefault="00AB4075" w:rsidP="00DD792E">
            <w:pPr>
              <w:pStyle w:val="ListParagraph"/>
              <w:numPr>
                <w:ilvl w:val="0"/>
                <w:numId w:val="5"/>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Нормативна уредба на превоза на лица с намалена подвижност;</w:t>
            </w:r>
          </w:p>
          <w:p w14:paraId="667836F3" w14:textId="77777777" w:rsidR="00AB4075" w:rsidRPr="003605F0" w:rsidRDefault="00AB4075" w:rsidP="00DD792E">
            <w:pPr>
              <w:pStyle w:val="ListParagraph"/>
              <w:numPr>
                <w:ilvl w:val="0"/>
                <w:numId w:val="5"/>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Нормативно задължение за осигуряване на заместващ автобусен транспорт при прекъсване на железопътния транспорт;</w:t>
            </w:r>
          </w:p>
          <w:p w14:paraId="2CE10748" w14:textId="77777777" w:rsidR="00AB4075" w:rsidRPr="003605F0" w:rsidRDefault="00AB4075" w:rsidP="00DD792E">
            <w:pPr>
              <w:pStyle w:val="ListParagraph"/>
              <w:numPr>
                <w:ilvl w:val="0"/>
                <w:numId w:val="5"/>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Нормативно регламентирана процедура за изготвяне и съгласуване на железопътните разписания;</w:t>
            </w:r>
          </w:p>
          <w:p w14:paraId="4FE12A6D" w14:textId="77777777" w:rsidR="00AB4075" w:rsidRPr="003605F0" w:rsidRDefault="00AB4075" w:rsidP="00DD792E">
            <w:pPr>
              <w:pStyle w:val="ListParagraph"/>
              <w:numPr>
                <w:ilvl w:val="0"/>
                <w:numId w:val="5"/>
              </w:numPr>
              <w:spacing w:after="0" w:line="36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Нормативно определен</w:t>
            </w:r>
            <w:r w:rsidRPr="003605F0">
              <w:rPr>
                <w:rFonts w:ascii="Times New Roman" w:hAnsi="Times New Roman" w:cs="Times New Roman"/>
                <w:b/>
                <w:sz w:val="24"/>
                <w:szCs w:val="24"/>
              </w:rPr>
              <w:t xml:space="preserve"> приоритет на обществената услуга за пътнически превоз при разпределяне на железопътния капацитет;</w:t>
            </w:r>
          </w:p>
          <w:p w14:paraId="0C256633" w14:textId="77777777" w:rsidR="00AB4075" w:rsidRPr="003605F0" w:rsidRDefault="00AB4075" w:rsidP="00186779">
            <w:pPr>
              <w:pStyle w:val="ListParagraph"/>
              <w:spacing w:after="0" w:line="360" w:lineRule="auto"/>
              <w:ind w:left="0"/>
              <w:jc w:val="both"/>
              <w:rPr>
                <w:rFonts w:ascii="Times New Roman" w:hAnsi="Times New Roman" w:cs="Times New Roman"/>
                <w:b/>
                <w:sz w:val="24"/>
                <w:szCs w:val="24"/>
              </w:rPr>
            </w:pPr>
          </w:p>
        </w:tc>
      </w:tr>
    </w:tbl>
    <w:p w14:paraId="39484236" w14:textId="77777777" w:rsidR="005C1FB6" w:rsidRDefault="005C1FB6" w:rsidP="00AC5C77">
      <w:pPr>
        <w:tabs>
          <w:tab w:val="left" w:pos="993"/>
        </w:tabs>
        <w:spacing w:after="0" w:line="360" w:lineRule="auto"/>
        <w:ind w:firstLine="709"/>
        <w:jc w:val="both"/>
        <w:rPr>
          <w:rFonts w:ascii="Times New Roman" w:eastAsia="Calibri" w:hAnsi="Times New Roman" w:cs="Times New Roman"/>
          <w:b/>
          <w:bCs/>
          <w:sz w:val="24"/>
          <w:szCs w:val="24"/>
          <w:lang w:eastAsia="en-US"/>
          <w14:ligatures w14:val="none"/>
        </w:rPr>
      </w:pPr>
    </w:p>
    <w:tbl>
      <w:tblPr>
        <w:tblStyle w:val="TableGrid"/>
        <w:tblW w:w="0" w:type="auto"/>
        <w:shd w:val="clear" w:color="auto" w:fill="DBE5F1" w:themeFill="accent1" w:themeFillTint="33"/>
        <w:tblLook w:val="04A0" w:firstRow="1" w:lastRow="0" w:firstColumn="1" w:lastColumn="0" w:noHBand="0" w:noVBand="1"/>
      </w:tblPr>
      <w:tblGrid>
        <w:gridCol w:w="9394"/>
      </w:tblGrid>
      <w:tr w:rsidR="00AB4075" w:rsidRPr="003605F0" w14:paraId="714E2BA8" w14:textId="77777777" w:rsidTr="006E524B">
        <w:tc>
          <w:tcPr>
            <w:tcW w:w="9394" w:type="dxa"/>
            <w:shd w:val="clear" w:color="auto" w:fill="DBE5F1" w:themeFill="accent1" w:themeFillTint="33"/>
          </w:tcPr>
          <w:p w14:paraId="38C7690D" w14:textId="77777777" w:rsidR="00AB4075" w:rsidRDefault="00AB4075" w:rsidP="00186779">
            <w:pPr>
              <w:spacing w:line="360" w:lineRule="auto"/>
              <w:jc w:val="center"/>
              <w:rPr>
                <w:rFonts w:ascii="Times New Roman" w:hAnsi="Times New Roman" w:cs="Times New Roman"/>
                <w:b/>
                <w:sz w:val="24"/>
                <w:szCs w:val="24"/>
                <w:u w:val="single"/>
              </w:rPr>
            </w:pPr>
            <w:r w:rsidRPr="003605F0">
              <w:rPr>
                <w:rFonts w:ascii="Times New Roman" w:hAnsi="Times New Roman" w:cs="Times New Roman"/>
                <w:b/>
                <w:sz w:val="24"/>
                <w:szCs w:val="24"/>
                <w:u w:val="single"/>
              </w:rPr>
              <w:t>Добри примери от Кралство Нидерландия</w:t>
            </w:r>
          </w:p>
          <w:p w14:paraId="5515FADA" w14:textId="77777777" w:rsidR="00AB4075" w:rsidRPr="00AB4075" w:rsidRDefault="00AB4075" w:rsidP="00186779">
            <w:pPr>
              <w:spacing w:line="360" w:lineRule="auto"/>
              <w:jc w:val="center"/>
              <w:rPr>
                <w:rFonts w:ascii="Times New Roman" w:hAnsi="Times New Roman" w:cs="Times New Roman"/>
                <w:b/>
                <w:sz w:val="16"/>
                <w:szCs w:val="16"/>
                <w:u w:val="single"/>
              </w:rPr>
            </w:pPr>
          </w:p>
          <w:p w14:paraId="474562F3" w14:textId="77777777" w:rsidR="00AB4075" w:rsidRPr="003605F0" w:rsidRDefault="00AB4075" w:rsidP="00DD792E">
            <w:pPr>
              <w:numPr>
                <w:ilvl w:val="0"/>
                <w:numId w:val="5"/>
              </w:numPr>
              <w:spacing w:line="360" w:lineRule="auto"/>
              <w:ind w:left="0" w:firstLine="709"/>
              <w:contextualSpacing/>
              <w:jc w:val="both"/>
              <w:rPr>
                <w:rFonts w:ascii="Times New Roman" w:eastAsiaTheme="minorHAnsi" w:hAnsi="Times New Roman" w:cs="Times New Roman"/>
                <w:b/>
                <w:sz w:val="24"/>
                <w:szCs w:val="24"/>
                <w:u w:val="single"/>
                <w:lang w:eastAsia="en-US"/>
              </w:rPr>
            </w:pPr>
            <w:r w:rsidRPr="003605F0">
              <w:rPr>
                <w:rFonts w:ascii="Times New Roman" w:eastAsiaTheme="minorHAnsi" w:hAnsi="Times New Roman" w:cs="Times New Roman"/>
                <w:b/>
                <w:sz w:val="24"/>
                <w:szCs w:val="24"/>
                <w:lang w:eastAsia="en-US"/>
              </w:rPr>
              <w:t>Специално законодателство, уреждащо сухопътния обществения превоз на пътници, а по отношение на някои разпореди е приложимо и за водния обществен транспорт;</w:t>
            </w:r>
          </w:p>
          <w:p w14:paraId="4BF1D161" w14:textId="77777777" w:rsidR="00AB4075" w:rsidRPr="005C73CE" w:rsidRDefault="00AB4075" w:rsidP="00DD792E">
            <w:pPr>
              <w:numPr>
                <w:ilvl w:val="0"/>
                <w:numId w:val="5"/>
              </w:numPr>
              <w:spacing w:line="360" w:lineRule="auto"/>
              <w:ind w:left="0" w:firstLine="709"/>
              <w:contextualSpacing/>
              <w:jc w:val="both"/>
              <w:rPr>
                <w:rFonts w:ascii="Times New Roman" w:eastAsiaTheme="minorHAnsi" w:hAnsi="Times New Roman" w:cs="Times New Roman"/>
                <w:b/>
                <w:sz w:val="24"/>
                <w:szCs w:val="24"/>
                <w:lang w:eastAsia="en-US"/>
              </w:rPr>
            </w:pPr>
            <w:r w:rsidRPr="005C73CE">
              <w:rPr>
                <w:rFonts w:ascii="Times New Roman" w:eastAsiaTheme="minorHAnsi" w:hAnsi="Times New Roman" w:cs="Times New Roman"/>
                <w:b/>
                <w:sz w:val="24"/>
                <w:szCs w:val="24"/>
                <w:lang w:eastAsia="en-US"/>
              </w:rPr>
              <w:t>Отлично развит висококачествен железопътен транспорт, който се възприема като основна алтернатива на пътуването с личен автомобил при междуградско придвижване</w:t>
            </w:r>
            <w:r>
              <w:rPr>
                <w:rFonts w:ascii="Times New Roman" w:eastAsiaTheme="minorHAnsi" w:hAnsi="Times New Roman" w:cs="Times New Roman"/>
                <w:b/>
                <w:sz w:val="24"/>
                <w:szCs w:val="24"/>
                <w:lang w:eastAsia="en-US"/>
              </w:rPr>
              <w:t>;</w:t>
            </w:r>
          </w:p>
          <w:p w14:paraId="16FA4C8F" w14:textId="77777777" w:rsidR="00AB4075" w:rsidRPr="003605F0" w:rsidRDefault="00AB4075" w:rsidP="00DD792E">
            <w:pPr>
              <w:numPr>
                <w:ilvl w:val="0"/>
                <w:numId w:val="5"/>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Наличие на Единна информационна система за разписанията и нормативно определяне на нейното съдържание, което включва и информация за достъпност на спирки/гари и превозни средства за хора с увреждания;</w:t>
            </w:r>
          </w:p>
          <w:p w14:paraId="1B57C705" w14:textId="77777777" w:rsidR="00AB4075" w:rsidRPr="003605F0" w:rsidRDefault="00AB4075" w:rsidP="00DD792E">
            <w:pPr>
              <w:numPr>
                <w:ilvl w:val="0"/>
                <w:numId w:val="5"/>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 xml:space="preserve">Нормативни предпоставки за добро координиране между отделните видове транспорт, обусловено още в условията за възлагане на концесиите за обществен превоз, в които има задължение за посочване на информация за </w:t>
            </w:r>
            <w:r w:rsidRPr="003605F0">
              <w:rPr>
                <w:rFonts w:ascii="Times New Roman" w:eastAsiaTheme="minorHAnsi" w:hAnsi="Times New Roman" w:cs="Times New Roman"/>
                <w:b/>
                <w:sz w:val="24"/>
                <w:szCs w:val="24"/>
                <w:lang w:eastAsia="en-US"/>
              </w:rPr>
              <w:lastRenderedPageBreak/>
              <w:t>координация с обществения транспорт в съседните райони, както и с други форми на превоз на пътници;</w:t>
            </w:r>
          </w:p>
          <w:p w14:paraId="117ABFB8" w14:textId="77777777" w:rsidR="00AB4075" w:rsidRPr="003605F0" w:rsidRDefault="00AB4075" w:rsidP="00DD792E">
            <w:pPr>
              <w:numPr>
                <w:ilvl w:val="0"/>
                <w:numId w:val="5"/>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Участие на потребителски организации при консултиране на възлагането концесиите за обществен превоз, както и при консултиране на промяна на тарифи и разписания;</w:t>
            </w:r>
          </w:p>
          <w:p w14:paraId="2D19B276" w14:textId="77777777" w:rsidR="00AB4075" w:rsidRPr="003605F0" w:rsidRDefault="00AB4075" w:rsidP="00DD792E">
            <w:pPr>
              <w:numPr>
                <w:ilvl w:val="0"/>
                <w:numId w:val="5"/>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Единен билет зa цялата мрежа на обществен транспорт;</w:t>
            </w:r>
          </w:p>
          <w:p w14:paraId="4DE030AF" w14:textId="77777777" w:rsidR="00AB4075" w:rsidRPr="003605F0" w:rsidRDefault="00AB4075" w:rsidP="00DD792E">
            <w:pPr>
              <w:numPr>
                <w:ilvl w:val="0"/>
                <w:numId w:val="5"/>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Широка популярност на колоезденето като вид обществен транспорт/връзка към други видове обществен транспорт. Осигурен специален транспорт за специфични случаи и групи като инвалиди или лица със специални потребности.</w:t>
            </w:r>
          </w:p>
          <w:p w14:paraId="2CB87EEB" w14:textId="77777777" w:rsidR="00AB4075" w:rsidRPr="003605F0" w:rsidRDefault="00AB4075" w:rsidP="00DD792E">
            <w:pPr>
              <w:numPr>
                <w:ilvl w:val="0"/>
                <w:numId w:val="5"/>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Достъпност на всички средства за обществен транспорт за инвалиди и лица със специални потребности.</w:t>
            </w:r>
          </w:p>
          <w:p w14:paraId="3CE9D2F1" w14:textId="77777777" w:rsidR="00AB4075" w:rsidRPr="003605F0" w:rsidRDefault="00AB4075" w:rsidP="00DD792E">
            <w:pPr>
              <w:numPr>
                <w:ilvl w:val="0"/>
                <w:numId w:val="5"/>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Отлична развита мрежа на метро линии в големите градове.</w:t>
            </w:r>
          </w:p>
        </w:tc>
      </w:tr>
    </w:tbl>
    <w:p w14:paraId="5EEDD081" w14:textId="77777777" w:rsidR="00AB4075" w:rsidRPr="00DD792E" w:rsidRDefault="00AB4075" w:rsidP="00AC5C77">
      <w:pPr>
        <w:tabs>
          <w:tab w:val="left" w:pos="993"/>
        </w:tabs>
        <w:spacing w:after="0" w:line="360" w:lineRule="auto"/>
        <w:ind w:firstLine="709"/>
        <w:jc w:val="both"/>
        <w:rPr>
          <w:rFonts w:ascii="Times New Roman" w:eastAsia="Calibri" w:hAnsi="Times New Roman" w:cs="Times New Roman"/>
          <w:b/>
          <w:bCs/>
          <w:sz w:val="16"/>
          <w:szCs w:val="16"/>
          <w:lang w:eastAsia="en-US"/>
          <w14:ligatures w14:val="none"/>
        </w:rPr>
      </w:pPr>
    </w:p>
    <w:p w14:paraId="6464C418" w14:textId="77777777" w:rsidR="00AB4075" w:rsidRDefault="00AB4075" w:rsidP="00AB4075">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AB4075">
        <w:rPr>
          <w:rFonts w:ascii="Times New Roman" w:eastAsia="Calibri" w:hAnsi="Times New Roman" w:cs="Times New Roman"/>
          <w:sz w:val="24"/>
          <w:szCs w:val="24"/>
          <w:lang w:eastAsia="en-US"/>
          <w14:ligatures w14:val="none"/>
        </w:rPr>
        <w:t>2.3.</w:t>
      </w:r>
      <w:r>
        <w:rPr>
          <w:rFonts w:ascii="Times New Roman" w:eastAsia="Calibri" w:hAnsi="Times New Roman" w:cs="Times New Roman"/>
          <w:b/>
          <w:bCs/>
          <w:sz w:val="24"/>
          <w:szCs w:val="24"/>
          <w:lang w:eastAsia="en-US"/>
          <w14:ligatures w14:val="none"/>
        </w:rPr>
        <w:t xml:space="preserve"> </w:t>
      </w:r>
      <w:r>
        <w:rPr>
          <w:rFonts w:ascii="Times New Roman" w:eastAsia="Calibri" w:hAnsi="Times New Roman" w:cs="Times New Roman"/>
          <w:sz w:val="24"/>
          <w:szCs w:val="24"/>
          <w:lang w:eastAsia="en-US"/>
          <w14:ligatures w14:val="none"/>
        </w:rPr>
        <w:t xml:space="preserve">Като следващ етап от дейността бе направена и оценка </w:t>
      </w:r>
      <w:r w:rsidRPr="000B0AC3">
        <w:rPr>
          <w:rFonts w:ascii="Times New Roman" w:eastAsia="Calibri" w:hAnsi="Times New Roman" w:cs="Times New Roman"/>
          <w:sz w:val="24"/>
          <w:szCs w:val="24"/>
          <w:lang w:eastAsia="en-US"/>
          <w14:ligatures w14:val="none"/>
        </w:rPr>
        <w:t xml:space="preserve">на ефекта от прилагането </w:t>
      </w:r>
      <w:r>
        <w:rPr>
          <w:rFonts w:ascii="Times New Roman" w:eastAsia="Calibri" w:hAnsi="Times New Roman" w:cs="Times New Roman"/>
          <w:sz w:val="24"/>
          <w:szCs w:val="24"/>
          <w:lang w:eastAsia="en-US"/>
          <w14:ligatures w14:val="none"/>
        </w:rPr>
        <w:t xml:space="preserve">у нас </w:t>
      </w:r>
      <w:r w:rsidRPr="000B0AC3">
        <w:rPr>
          <w:rFonts w:ascii="Times New Roman" w:eastAsia="Calibri" w:hAnsi="Times New Roman" w:cs="Times New Roman"/>
          <w:sz w:val="24"/>
          <w:szCs w:val="24"/>
          <w:lang w:eastAsia="en-US"/>
          <w14:ligatures w14:val="none"/>
        </w:rPr>
        <w:t xml:space="preserve">на идентифицираните добри практики в </w:t>
      </w:r>
      <w:r>
        <w:rPr>
          <w:rFonts w:ascii="Times New Roman" w:eastAsia="Calibri" w:hAnsi="Times New Roman" w:cs="Times New Roman"/>
          <w:sz w:val="24"/>
          <w:szCs w:val="24"/>
          <w:lang w:eastAsia="en-US"/>
          <w14:ligatures w14:val="none"/>
        </w:rPr>
        <w:t>посочените три държави.</w:t>
      </w:r>
    </w:p>
    <w:p w14:paraId="08C3C7C1" w14:textId="77777777" w:rsidR="00AB4075" w:rsidRDefault="00AB4075" w:rsidP="00AB4075">
      <w:pPr>
        <w:tabs>
          <w:tab w:val="left" w:pos="993"/>
        </w:tabs>
        <w:spacing w:after="0" w:line="360" w:lineRule="auto"/>
        <w:ind w:firstLine="709"/>
        <w:jc w:val="both"/>
        <w:rPr>
          <w:rFonts w:ascii="Times New Roman" w:eastAsia="Calibri" w:hAnsi="Times New Roman" w:cs="Times New Roman"/>
          <w:b/>
          <w:bCs/>
          <w:sz w:val="24"/>
          <w:szCs w:val="24"/>
          <w:lang w:eastAsia="en-US"/>
          <w14:ligatures w14:val="none"/>
        </w:rPr>
      </w:pPr>
      <w:r>
        <w:rPr>
          <w:rFonts w:ascii="Times New Roman" w:eastAsia="Calibri" w:hAnsi="Times New Roman" w:cs="Times New Roman"/>
          <w:sz w:val="24"/>
          <w:szCs w:val="24"/>
          <w:lang w:eastAsia="en-US"/>
          <w14:ligatures w14:val="none"/>
        </w:rPr>
        <w:t>На оценка относно тяхната е</w:t>
      </w:r>
      <w:r w:rsidRPr="00AB4075">
        <w:rPr>
          <w:rFonts w:ascii="Times New Roman" w:eastAsia="Calibri" w:hAnsi="Times New Roman" w:cs="Times New Roman"/>
          <w:sz w:val="24"/>
          <w:szCs w:val="24"/>
          <w:lang w:eastAsia="en-US"/>
          <w14:ligatures w14:val="none"/>
        </w:rPr>
        <w:t>фикасност</w:t>
      </w:r>
      <w:r>
        <w:rPr>
          <w:rFonts w:ascii="Times New Roman" w:eastAsia="Calibri" w:hAnsi="Times New Roman" w:cs="Times New Roman"/>
          <w:sz w:val="24"/>
          <w:szCs w:val="24"/>
          <w:lang w:eastAsia="en-US"/>
          <w14:ligatures w14:val="none"/>
        </w:rPr>
        <w:t>, п</w:t>
      </w:r>
      <w:r w:rsidRPr="00AB4075">
        <w:rPr>
          <w:rFonts w:ascii="Times New Roman" w:eastAsia="Calibri" w:hAnsi="Times New Roman" w:cs="Times New Roman"/>
          <w:sz w:val="24"/>
          <w:szCs w:val="24"/>
          <w:lang w:eastAsia="en-US"/>
          <w14:ligatures w14:val="none"/>
        </w:rPr>
        <w:t>риложимост</w:t>
      </w:r>
      <w:r>
        <w:rPr>
          <w:rFonts w:ascii="Times New Roman" w:eastAsia="Calibri" w:hAnsi="Times New Roman" w:cs="Times New Roman"/>
          <w:sz w:val="24"/>
          <w:szCs w:val="24"/>
          <w:lang w:eastAsia="en-US"/>
          <w14:ligatures w14:val="none"/>
        </w:rPr>
        <w:t>, р</w:t>
      </w:r>
      <w:r w:rsidRPr="00AB4075">
        <w:rPr>
          <w:rFonts w:ascii="Times New Roman" w:eastAsia="Calibri" w:hAnsi="Times New Roman" w:cs="Times New Roman"/>
          <w:sz w:val="24"/>
          <w:szCs w:val="24"/>
          <w:lang w:eastAsia="en-US"/>
          <w14:ligatures w14:val="none"/>
        </w:rPr>
        <w:t>есурси</w:t>
      </w:r>
      <w:r>
        <w:rPr>
          <w:rFonts w:ascii="Times New Roman" w:eastAsia="Calibri" w:hAnsi="Times New Roman" w:cs="Times New Roman"/>
          <w:sz w:val="24"/>
          <w:szCs w:val="24"/>
          <w:lang w:eastAsia="en-US"/>
          <w14:ligatures w14:val="none"/>
        </w:rPr>
        <w:t xml:space="preserve"> и е</w:t>
      </w:r>
      <w:r w:rsidRPr="00AB4075">
        <w:rPr>
          <w:rFonts w:ascii="Times New Roman" w:eastAsia="Calibri" w:hAnsi="Times New Roman" w:cs="Times New Roman"/>
          <w:sz w:val="24"/>
          <w:szCs w:val="24"/>
          <w:lang w:eastAsia="en-US"/>
          <w14:ligatures w14:val="none"/>
        </w:rPr>
        <w:t xml:space="preserve">фект </w:t>
      </w:r>
      <w:r>
        <w:rPr>
          <w:rFonts w:ascii="Times New Roman" w:eastAsia="Calibri" w:hAnsi="Times New Roman" w:cs="Times New Roman"/>
          <w:sz w:val="24"/>
          <w:szCs w:val="24"/>
          <w:lang w:eastAsia="en-US"/>
          <w14:ligatures w14:val="none"/>
        </w:rPr>
        <w:t>бяха подложени конкретно следните добри практики:</w:t>
      </w:r>
    </w:p>
    <w:p w14:paraId="59D2F454" w14:textId="77777777" w:rsidR="00AB4075" w:rsidRPr="00AB4075" w:rsidRDefault="00AB4075" w:rsidP="00DD792E">
      <w:pPr>
        <w:pStyle w:val="ListParagraph"/>
        <w:numPr>
          <w:ilvl w:val="0"/>
          <w:numId w:val="11"/>
        </w:numPr>
        <w:tabs>
          <w:tab w:val="left" w:pos="709"/>
        </w:tabs>
        <w:spacing w:after="0" w:line="360" w:lineRule="auto"/>
        <w:ind w:left="993" w:hanging="284"/>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Наличие на с</w:t>
      </w:r>
      <w:r w:rsidRPr="00AB4075">
        <w:rPr>
          <w:rFonts w:ascii="Times New Roman" w:eastAsia="Calibri" w:hAnsi="Times New Roman" w:cs="Times New Roman"/>
          <w:sz w:val="24"/>
          <w:szCs w:val="24"/>
          <w14:ligatures w14:val="none"/>
        </w:rPr>
        <w:t>пециално законодателство, уреждащо обществения транспорт</w:t>
      </w:r>
      <w:r>
        <w:rPr>
          <w:rFonts w:ascii="Times New Roman" w:eastAsia="Calibri" w:hAnsi="Times New Roman" w:cs="Times New Roman"/>
          <w:sz w:val="24"/>
          <w:szCs w:val="24"/>
          <w14:ligatures w14:val="none"/>
        </w:rPr>
        <w:t>;</w:t>
      </w:r>
    </w:p>
    <w:p w14:paraId="0CF423B8" w14:textId="77777777" w:rsidR="00AB4075" w:rsidRPr="00AB4075" w:rsidRDefault="00AB4075" w:rsidP="00DD792E">
      <w:pPr>
        <w:pStyle w:val="ListParagraph"/>
        <w:numPr>
          <w:ilvl w:val="0"/>
          <w:numId w:val="11"/>
        </w:numPr>
        <w:tabs>
          <w:tab w:val="left" w:pos="709"/>
        </w:tabs>
        <w:spacing w:after="0" w:line="360" w:lineRule="auto"/>
        <w:ind w:left="993" w:hanging="284"/>
        <w:jc w:val="both"/>
        <w:rPr>
          <w:rFonts w:ascii="Times New Roman" w:eastAsia="Calibri" w:hAnsi="Times New Roman" w:cs="Times New Roman"/>
          <w:sz w:val="24"/>
          <w:szCs w:val="24"/>
          <w14:ligatures w14:val="none"/>
        </w:rPr>
      </w:pPr>
      <w:r w:rsidRPr="00AB4075">
        <w:rPr>
          <w:rFonts w:ascii="Times New Roman" w:eastAsia="Calibri" w:hAnsi="Times New Roman" w:cs="Times New Roman"/>
          <w:sz w:val="24"/>
          <w:szCs w:val="24"/>
          <w14:ligatures w14:val="none"/>
        </w:rPr>
        <w:t>Правила за транспортно планиране (Национална транспротна схема и областни и общински транспортни планове);</w:t>
      </w:r>
    </w:p>
    <w:p w14:paraId="0D0AFE39" w14:textId="77777777" w:rsidR="00AB4075" w:rsidRPr="00AB4075" w:rsidRDefault="00AB4075" w:rsidP="00DD792E">
      <w:pPr>
        <w:pStyle w:val="ListParagraph"/>
        <w:numPr>
          <w:ilvl w:val="0"/>
          <w:numId w:val="11"/>
        </w:numPr>
        <w:tabs>
          <w:tab w:val="left" w:pos="709"/>
        </w:tabs>
        <w:spacing w:after="0" w:line="360" w:lineRule="auto"/>
        <w:ind w:left="993" w:hanging="284"/>
        <w:jc w:val="both"/>
        <w:rPr>
          <w:rFonts w:ascii="Times New Roman" w:eastAsia="Calibri" w:hAnsi="Times New Roman" w:cs="Times New Roman"/>
          <w:sz w:val="24"/>
          <w:szCs w:val="24"/>
          <w14:ligatures w14:val="none"/>
        </w:rPr>
      </w:pPr>
      <w:r w:rsidRPr="00AB4075">
        <w:rPr>
          <w:rFonts w:ascii="Times New Roman" w:eastAsia="Calibri" w:hAnsi="Times New Roman" w:cs="Times New Roman"/>
          <w:sz w:val="24"/>
          <w:szCs w:val="24"/>
          <w14:ligatures w14:val="none"/>
        </w:rPr>
        <w:t>Единна информационна система за разписанията</w:t>
      </w:r>
      <w:r w:rsidR="00F52B02">
        <w:rPr>
          <w:rFonts w:ascii="Times New Roman" w:eastAsia="Calibri" w:hAnsi="Times New Roman" w:cs="Times New Roman"/>
          <w:sz w:val="24"/>
          <w:szCs w:val="24"/>
          <w14:ligatures w14:val="none"/>
        </w:rPr>
        <w:t>;</w:t>
      </w:r>
    </w:p>
    <w:p w14:paraId="79C782E8" w14:textId="77777777" w:rsidR="00AB4075" w:rsidRPr="00AB4075" w:rsidRDefault="00AB4075" w:rsidP="00DD792E">
      <w:pPr>
        <w:pStyle w:val="ListParagraph"/>
        <w:numPr>
          <w:ilvl w:val="0"/>
          <w:numId w:val="11"/>
        </w:numPr>
        <w:tabs>
          <w:tab w:val="left" w:pos="709"/>
        </w:tabs>
        <w:spacing w:after="0" w:line="360" w:lineRule="auto"/>
        <w:ind w:left="993" w:hanging="284"/>
        <w:jc w:val="both"/>
        <w:rPr>
          <w:rFonts w:ascii="Times New Roman" w:eastAsia="Calibri" w:hAnsi="Times New Roman" w:cs="Times New Roman"/>
          <w:sz w:val="24"/>
          <w:szCs w:val="24"/>
          <w14:ligatures w14:val="none"/>
        </w:rPr>
      </w:pPr>
      <w:r w:rsidRPr="00AB4075">
        <w:rPr>
          <w:rFonts w:ascii="Times New Roman" w:eastAsia="Calibri" w:hAnsi="Times New Roman" w:cs="Times New Roman"/>
          <w:sz w:val="24"/>
          <w:szCs w:val="24"/>
          <w14:ligatures w14:val="none"/>
        </w:rPr>
        <w:t>Единен билет за цялата мрежа на обществен транспорт</w:t>
      </w:r>
      <w:r w:rsidR="00F52B02">
        <w:rPr>
          <w:rFonts w:ascii="Times New Roman" w:eastAsia="Calibri" w:hAnsi="Times New Roman" w:cs="Times New Roman"/>
          <w:sz w:val="24"/>
          <w:szCs w:val="24"/>
          <w14:ligatures w14:val="none"/>
        </w:rPr>
        <w:t>;</w:t>
      </w:r>
    </w:p>
    <w:p w14:paraId="75F5F2F1" w14:textId="77777777" w:rsidR="00AB4075" w:rsidRPr="00AB4075" w:rsidRDefault="00AB4075" w:rsidP="00DD792E">
      <w:pPr>
        <w:pStyle w:val="ListParagraph"/>
        <w:numPr>
          <w:ilvl w:val="0"/>
          <w:numId w:val="11"/>
        </w:numPr>
        <w:tabs>
          <w:tab w:val="left" w:pos="709"/>
        </w:tabs>
        <w:spacing w:after="0" w:line="360" w:lineRule="auto"/>
        <w:ind w:left="993" w:hanging="284"/>
        <w:jc w:val="both"/>
        <w:rPr>
          <w:rFonts w:ascii="Times New Roman" w:eastAsia="Calibri" w:hAnsi="Times New Roman" w:cs="Times New Roman"/>
          <w:sz w:val="24"/>
          <w:szCs w:val="24"/>
          <w14:ligatures w14:val="none"/>
        </w:rPr>
      </w:pPr>
      <w:r w:rsidRPr="00AB4075">
        <w:rPr>
          <w:rFonts w:ascii="Times New Roman" w:eastAsia="Calibri" w:hAnsi="Times New Roman" w:cs="Times New Roman"/>
          <w:sz w:val="24"/>
          <w:szCs w:val="24"/>
          <w14:ligatures w14:val="none"/>
        </w:rPr>
        <w:t>Въвеждане на стандарти за качество на превозната услуга</w:t>
      </w:r>
      <w:r w:rsidR="00F52B02">
        <w:rPr>
          <w:rFonts w:ascii="Times New Roman" w:eastAsia="Calibri" w:hAnsi="Times New Roman" w:cs="Times New Roman"/>
          <w:sz w:val="24"/>
          <w:szCs w:val="24"/>
          <w14:ligatures w14:val="none"/>
        </w:rPr>
        <w:t>;</w:t>
      </w:r>
    </w:p>
    <w:p w14:paraId="777600B5" w14:textId="77777777" w:rsidR="00F52B02" w:rsidRDefault="00AB4075" w:rsidP="00DD792E">
      <w:pPr>
        <w:pStyle w:val="ListParagraph"/>
        <w:numPr>
          <w:ilvl w:val="0"/>
          <w:numId w:val="11"/>
        </w:numPr>
        <w:tabs>
          <w:tab w:val="left" w:pos="709"/>
        </w:tabs>
        <w:spacing w:after="0" w:line="360" w:lineRule="auto"/>
        <w:ind w:left="993" w:hanging="284"/>
        <w:jc w:val="both"/>
        <w:rPr>
          <w:rFonts w:ascii="Times New Roman" w:eastAsia="Calibri" w:hAnsi="Times New Roman" w:cs="Times New Roman"/>
          <w:sz w:val="24"/>
          <w:szCs w:val="24"/>
          <w14:ligatures w14:val="none"/>
        </w:rPr>
      </w:pPr>
      <w:r w:rsidRPr="00F52B02">
        <w:rPr>
          <w:rFonts w:ascii="Times New Roman" w:eastAsia="Calibri" w:hAnsi="Times New Roman" w:cs="Times New Roman"/>
          <w:sz w:val="24"/>
          <w:szCs w:val="24"/>
          <w14:ligatures w14:val="none"/>
        </w:rPr>
        <w:t>Регулация на транспортните асоциации и обединенията на възложители на транспорт</w:t>
      </w:r>
      <w:r w:rsidR="00F52B02" w:rsidRPr="00F52B02">
        <w:rPr>
          <w:rFonts w:ascii="Times New Roman" w:eastAsia="Calibri" w:hAnsi="Times New Roman" w:cs="Times New Roman"/>
          <w:sz w:val="24"/>
          <w:szCs w:val="24"/>
          <w14:ligatures w14:val="none"/>
        </w:rPr>
        <w:t>;</w:t>
      </w:r>
    </w:p>
    <w:p w14:paraId="05061505" w14:textId="77777777" w:rsidR="00AB4075" w:rsidRPr="00F52B02" w:rsidRDefault="00AB4075" w:rsidP="00DD792E">
      <w:pPr>
        <w:pStyle w:val="ListParagraph"/>
        <w:numPr>
          <w:ilvl w:val="0"/>
          <w:numId w:val="11"/>
        </w:numPr>
        <w:tabs>
          <w:tab w:val="left" w:pos="709"/>
        </w:tabs>
        <w:spacing w:after="0" w:line="360" w:lineRule="auto"/>
        <w:ind w:left="993" w:hanging="284"/>
        <w:jc w:val="both"/>
        <w:rPr>
          <w:rFonts w:ascii="Times New Roman" w:eastAsia="Calibri" w:hAnsi="Times New Roman" w:cs="Times New Roman"/>
          <w:sz w:val="24"/>
          <w:szCs w:val="24"/>
          <w14:ligatures w14:val="none"/>
        </w:rPr>
      </w:pPr>
      <w:r w:rsidRPr="00F52B02">
        <w:rPr>
          <w:rFonts w:ascii="Times New Roman" w:eastAsia="Calibri" w:hAnsi="Times New Roman" w:cs="Times New Roman"/>
          <w:sz w:val="24"/>
          <w:szCs w:val="24"/>
          <w14:ligatures w14:val="none"/>
        </w:rPr>
        <w:t>Алтернативни форми на обществен транспорт /автобуси на повикване, споделени таксита, велосипеди/</w:t>
      </w:r>
      <w:r w:rsidR="00F52B02">
        <w:rPr>
          <w:rFonts w:ascii="Times New Roman" w:eastAsia="Calibri" w:hAnsi="Times New Roman" w:cs="Times New Roman"/>
          <w:sz w:val="24"/>
          <w:szCs w:val="24"/>
          <w14:ligatures w14:val="none"/>
        </w:rPr>
        <w:t>;</w:t>
      </w:r>
    </w:p>
    <w:p w14:paraId="55611EA2" w14:textId="77777777" w:rsidR="005C484A" w:rsidRPr="00AB4075" w:rsidRDefault="00AB4075" w:rsidP="00DD792E">
      <w:pPr>
        <w:pStyle w:val="ListParagraph"/>
        <w:numPr>
          <w:ilvl w:val="0"/>
          <w:numId w:val="11"/>
        </w:numPr>
        <w:tabs>
          <w:tab w:val="left" w:pos="993"/>
        </w:tabs>
        <w:spacing w:after="0" w:line="360" w:lineRule="auto"/>
        <w:ind w:left="709" w:firstLine="0"/>
        <w:jc w:val="both"/>
        <w:rPr>
          <w:rFonts w:ascii="Times New Roman" w:eastAsia="Calibri" w:hAnsi="Times New Roman" w:cs="Times New Roman"/>
          <w:sz w:val="24"/>
          <w:szCs w:val="24"/>
          <w14:ligatures w14:val="none"/>
        </w:rPr>
      </w:pPr>
      <w:r w:rsidRPr="00AB4075">
        <w:rPr>
          <w:rFonts w:ascii="Times New Roman" w:eastAsia="Calibri" w:hAnsi="Times New Roman" w:cs="Times New Roman"/>
          <w:sz w:val="24"/>
          <w:szCs w:val="24"/>
          <w14:ligatures w14:val="none"/>
        </w:rPr>
        <w:t>Инициативи за популяризиране на екологосъобразни видове транспорт</w:t>
      </w:r>
    </w:p>
    <w:p w14:paraId="09E10113" w14:textId="77777777" w:rsidR="00AB4075" w:rsidRPr="00AB4075" w:rsidRDefault="00F52B02" w:rsidP="00AC5C7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Направената оценка показа, че всички тези добри практики са приложими у нас, </w:t>
      </w:r>
      <w:r w:rsidR="00E1000E">
        <w:rPr>
          <w:rFonts w:ascii="Times New Roman" w:eastAsia="Calibri" w:hAnsi="Times New Roman" w:cs="Times New Roman"/>
          <w:sz w:val="24"/>
          <w:szCs w:val="24"/>
          <w:lang w:eastAsia="en-US"/>
          <w14:ligatures w14:val="none"/>
        </w:rPr>
        <w:t xml:space="preserve">а </w:t>
      </w:r>
      <w:r>
        <w:rPr>
          <w:rFonts w:ascii="Times New Roman" w:eastAsia="Calibri" w:hAnsi="Times New Roman" w:cs="Times New Roman"/>
          <w:sz w:val="24"/>
          <w:szCs w:val="24"/>
          <w:lang w:eastAsia="en-US"/>
          <w14:ligatures w14:val="none"/>
        </w:rPr>
        <w:t xml:space="preserve">някои от тях всъщност са и изрично предвидени за въвеждане като част от </w:t>
      </w:r>
      <w:r w:rsidR="00E1000E" w:rsidRPr="00E1000E">
        <w:rPr>
          <w:rFonts w:ascii="Times New Roman" w:eastAsia="Calibri" w:hAnsi="Times New Roman" w:cs="Times New Roman"/>
          <w:sz w:val="24"/>
          <w:szCs w:val="24"/>
          <w:lang w:eastAsia="en-US"/>
          <w14:ligatures w14:val="none"/>
        </w:rPr>
        <w:t xml:space="preserve">компонент „Транспортна свързаност“ oт </w:t>
      </w:r>
      <w:r w:rsidR="00E1000E">
        <w:rPr>
          <w:rFonts w:ascii="Times New Roman" w:eastAsia="Calibri" w:hAnsi="Times New Roman" w:cs="Times New Roman"/>
          <w:sz w:val="24"/>
          <w:szCs w:val="24"/>
          <w:lang w:eastAsia="en-US"/>
          <w14:ligatures w14:val="none"/>
        </w:rPr>
        <w:t>Националния п</w:t>
      </w:r>
      <w:r w:rsidR="00E1000E" w:rsidRPr="00E1000E">
        <w:rPr>
          <w:rFonts w:ascii="Times New Roman" w:eastAsia="Calibri" w:hAnsi="Times New Roman" w:cs="Times New Roman"/>
          <w:sz w:val="24"/>
          <w:szCs w:val="24"/>
          <w:lang w:eastAsia="en-US"/>
          <w14:ligatures w14:val="none"/>
        </w:rPr>
        <w:t xml:space="preserve">лан за възстановяване и устойчивост, по който </w:t>
      </w:r>
      <w:r w:rsidR="00E1000E" w:rsidRPr="00E1000E">
        <w:rPr>
          <w:rFonts w:ascii="Times New Roman" w:eastAsia="Calibri" w:hAnsi="Times New Roman" w:cs="Times New Roman"/>
          <w:sz w:val="24"/>
          <w:szCs w:val="24"/>
          <w:lang w:eastAsia="en-US"/>
          <w14:ligatures w14:val="none"/>
        </w:rPr>
        <w:lastRenderedPageBreak/>
        <w:t>е заложена реформа С8.R4 „Интегриран обществен транспорт“, в рамките на която се предвижда изготвяне и приемане на Закон за обществения превоз на пътници.</w:t>
      </w:r>
    </w:p>
    <w:p w14:paraId="17F2EFAD" w14:textId="77777777" w:rsidR="00AB4075" w:rsidRPr="00DD792E" w:rsidRDefault="00AB4075" w:rsidP="00AC5C77">
      <w:pPr>
        <w:tabs>
          <w:tab w:val="left" w:pos="993"/>
        </w:tabs>
        <w:spacing w:after="0" w:line="360" w:lineRule="auto"/>
        <w:ind w:firstLine="709"/>
        <w:jc w:val="both"/>
        <w:rPr>
          <w:rFonts w:ascii="Times New Roman" w:eastAsia="Calibri" w:hAnsi="Times New Roman" w:cs="Times New Roman"/>
          <w:b/>
          <w:bCs/>
          <w:sz w:val="16"/>
          <w:szCs w:val="16"/>
          <w:lang w:eastAsia="en-US"/>
          <w14:ligatures w14:val="none"/>
        </w:rPr>
      </w:pPr>
    </w:p>
    <w:p w14:paraId="5DE1750C" w14:textId="77777777" w:rsidR="00F50C37" w:rsidRPr="00F50C37" w:rsidRDefault="00E1000E" w:rsidP="00F50C37">
      <w:pPr>
        <w:spacing w:after="0" w:line="360" w:lineRule="auto"/>
        <w:ind w:firstLine="709"/>
        <w:jc w:val="both"/>
        <w:rPr>
          <w:rFonts w:ascii="Times New Roman" w:eastAsiaTheme="minorHAnsi" w:hAnsi="Times New Roman" w:cs="Times New Roman"/>
          <w:b/>
          <w:bCs/>
          <w:sz w:val="24"/>
          <w:szCs w:val="24"/>
        </w:rPr>
      </w:pPr>
      <w:r w:rsidRPr="00F50C37">
        <w:rPr>
          <w:rFonts w:ascii="Times New Roman" w:eastAsia="Calibri" w:hAnsi="Times New Roman" w:cs="Times New Roman"/>
          <w:sz w:val="24"/>
          <w:szCs w:val="24"/>
          <w14:ligatures w14:val="none"/>
        </w:rPr>
        <w:t xml:space="preserve">2.4. Като последен етап от изпъленнието на дейността бяха направени изводи и препоръки във връзка с приемането на предвидения в НПВУ Закон за обществения превоз на пътници. </w:t>
      </w:r>
      <w:r w:rsidR="00F50C37">
        <w:rPr>
          <w:rFonts w:ascii="Times New Roman" w:eastAsia="Calibri" w:hAnsi="Times New Roman" w:cs="Times New Roman"/>
          <w:sz w:val="24"/>
          <w:szCs w:val="24"/>
          <w14:ligatures w14:val="none"/>
        </w:rPr>
        <w:t>От една страна, б</w:t>
      </w:r>
      <w:r w:rsidRPr="00F50C37">
        <w:rPr>
          <w:rFonts w:ascii="Times New Roman" w:eastAsia="Calibri" w:hAnsi="Times New Roman" w:cs="Times New Roman"/>
          <w:sz w:val="24"/>
          <w:szCs w:val="24"/>
          <w14:ligatures w14:val="none"/>
        </w:rPr>
        <w:t xml:space="preserve">яха направени препоръки за </w:t>
      </w:r>
      <w:r w:rsidR="00F50C37" w:rsidRPr="00F50C37">
        <w:rPr>
          <w:rFonts w:ascii="Times New Roman" w:eastAsia="Calibri" w:hAnsi="Times New Roman" w:cs="Times New Roman"/>
          <w:sz w:val="24"/>
          <w:szCs w:val="24"/>
          <w14:ligatures w14:val="none"/>
        </w:rPr>
        <w:t>ключовите цели, за чието постигане този нормативен акт следва да допринесе, а именно:</w:t>
      </w:r>
    </w:p>
    <w:p w14:paraId="2D5425DA" w14:textId="77777777" w:rsidR="00E1000E" w:rsidRPr="00DD792E" w:rsidRDefault="00E1000E" w:rsidP="00DD792E">
      <w:pPr>
        <w:pStyle w:val="ListParagraph"/>
        <w:numPr>
          <w:ilvl w:val="0"/>
          <w:numId w:val="12"/>
        </w:numPr>
        <w:spacing w:after="0" w:line="360" w:lineRule="auto"/>
        <w:ind w:hanging="578"/>
        <w:jc w:val="both"/>
        <w:rPr>
          <w:rFonts w:ascii="Times New Roman" w:hAnsi="Times New Roman" w:cs="Times New Roman"/>
          <w:sz w:val="24"/>
          <w:szCs w:val="24"/>
        </w:rPr>
      </w:pPr>
      <w:r w:rsidRPr="00DD792E">
        <w:rPr>
          <w:rFonts w:ascii="Times New Roman" w:hAnsi="Times New Roman" w:cs="Times New Roman"/>
          <w:sz w:val="24"/>
          <w:szCs w:val="24"/>
        </w:rPr>
        <w:t>Транспортна система, която намалява въздействието на транспорта върху околната среда, осигурява по-здравословни и по-чисти алтернативи на мобилността</w:t>
      </w:r>
      <w:r w:rsidR="00F50C37" w:rsidRPr="00DD792E">
        <w:rPr>
          <w:rFonts w:ascii="Times New Roman" w:hAnsi="Times New Roman" w:cs="Times New Roman"/>
          <w:sz w:val="24"/>
          <w:szCs w:val="24"/>
        </w:rPr>
        <w:t>;</w:t>
      </w:r>
    </w:p>
    <w:p w14:paraId="103CE388" w14:textId="77777777" w:rsidR="00E1000E" w:rsidRPr="00DD792E" w:rsidRDefault="00E1000E" w:rsidP="00DD792E">
      <w:pPr>
        <w:pStyle w:val="ListParagraph"/>
        <w:numPr>
          <w:ilvl w:val="0"/>
          <w:numId w:val="12"/>
        </w:numPr>
        <w:spacing w:after="0" w:line="360" w:lineRule="auto"/>
        <w:ind w:hanging="578"/>
        <w:jc w:val="both"/>
        <w:rPr>
          <w:rFonts w:ascii="Times New Roman" w:hAnsi="Times New Roman" w:cs="Times New Roman"/>
          <w:sz w:val="24"/>
          <w:szCs w:val="24"/>
        </w:rPr>
      </w:pPr>
      <w:r w:rsidRPr="00DD792E">
        <w:rPr>
          <w:rFonts w:ascii="Times New Roman" w:hAnsi="Times New Roman" w:cs="Times New Roman"/>
          <w:sz w:val="24"/>
          <w:szCs w:val="24"/>
        </w:rPr>
        <w:t xml:space="preserve">Превръщането на железопътния транспорт в предпочитан вид транспорт чрез повишаване на качеството на предоставяните превозни услуги. </w:t>
      </w:r>
    </w:p>
    <w:p w14:paraId="0AF188E3" w14:textId="77777777" w:rsidR="00E1000E" w:rsidRPr="00DD792E" w:rsidRDefault="00E1000E" w:rsidP="00DD792E">
      <w:pPr>
        <w:pStyle w:val="ListParagraph"/>
        <w:numPr>
          <w:ilvl w:val="0"/>
          <w:numId w:val="12"/>
        </w:numPr>
        <w:spacing w:after="0" w:line="360" w:lineRule="auto"/>
        <w:ind w:hanging="578"/>
        <w:jc w:val="both"/>
        <w:rPr>
          <w:rFonts w:ascii="Times New Roman" w:hAnsi="Times New Roman" w:cs="Times New Roman"/>
          <w:sz w:val="24"/>
          <w:szCs w:val="24"/>
        </w:rPr>
      </w:pPr>
      <w:r w:rsidRPr="00DD792E">
        <w:rPr>
          <w:rFonts w:ascii="Times New Roman" w:hAnsi="Times New Roman" w:cs="Times New Roman"/>
          <w:sz w:val="24"/>
          <w:szCs w:val="24"/>
        </w:rPr>
        <w:t xml:space="preserve">Защита на правата на пътниците и достъпност за хората с увреждания. </w:t>
      </w:r>
    </w:p>
    <w:p w14:paraId="6F1D33F2" w14:textId="77777777" w:rsidR="00E1000E" w:rsidRPr="00DD792E" w:rsidRDefault="00E1000E" w:rsidP="00DD792E">
      <w:pPr>
        <w:pStyle w:val="ListParagraph"/>
        <w:numPr>
          <w:ilvl w:val="0"/>
          <w:numId w:val="12"/>
        </w:numPr>
        <w:spacing w:after="0" w:line="360" w:lineRule="auto"/>
        <w:ind w:hanging="578"/>
        <w:jc w:val="both"/>
        <w:rPr>
          <w:rFonts w:ascii="Times New Roman" w:hAnsi="Times New Roman" w:cs="Times New Roman"/>
          <w:sz w:val="24"/>
          <w:szCs w:val="24"/>
        </w:rPr>
      </w:pPr>
      <w:r w:rsidRPr="00DD792E">
        <w:rPr>
          <w:rFonts w:ascii="Times New Roman" w:hAnsi="Times New Roman" w:cs="Times New Roman"/>
          <w:sz w:val="24"/>
          <w:szCs w:val="24"/>
        </w:rPr>
        <w:t xml:space="preserve">Повишаване на качеството на обществената услуга за пътнически превоз. </w:t>
      </w:r>
    </w:p>
    <w:p w14:paraId="4E5EAFB1" w14:textId="77777777" w:rsidR="00E1000E" w:rsidRPr="00DD792E" w:rsidRDefault="00E1000E" w:rsidP="00DD792E">
      <w:pPr>
        <w:pStyle w:val="ListParagraph"/>
        <w:numPr>
          <w:ilvl w:val="0"/>
          <w:numId w:val="12"/>
        </w:numPr>
        <w:spacing w:after="0" w:line="360" w:lineRule="auto"/>
        <w:ind w:hanging="578"/>
        <w:jc w:val="both"/>
        <w:rPr>
          <w:rFonts w:ascii="Times New Roman" w:hAnsi="Times New Roman" w:cs="Times New Roman"/>
          <w:sz w:val="24"/>
          <w:szCs w:val="24"/>
        </w:rPr>
      </w:pPr>
      <w:r w:rsidRPr="00DD792E">
        <w:rPr>
          <w:rFonts w:ascii="Times New Roman" w:hAnsi="Times New Roman" w:cs="Times New Roman"/>
          <w:sz w:val="24"/>
          <w:szCs w:val="24"/>
        </w:rPr>
        <w:t>Въвеждане на технологии и интелигентни системи в обществения транспорт.</w:t>
      </w:r>
    </w:p>
    <w:p w14:paraId="2186FEFB" w14:textId="77777777" w:rsidR="00345FD5" w:rsidRPr="00345FD5" w:rsidRDefault="00345FD5" w:rsidP="00DD792E">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2F0A951" w14:textId="77777777" w:rsidR="00DD792E" w:rsidRPr="00DD792E" w:rsidRDefault="00F50C37" w:rsidP="00DD792E">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DD792E">
        <w:rPr>
          <w:rFonts w:ascii="Times New Roman" w:eastAsia="Calibri" w:hAnsi="Times New Roman" w:cs="Times New Roman"/>
          <w:sz w:val="24"/>
          <w:szCs w:val="24"/>
          <w:lang w:eastAsia="en-US"/>
          <w14:ligatures w14:val="none"/>
        </w:rPr>
        <w:t xml:space="preserve">Беше отправено </w:t>
      </w:r>
      <w:r w:rsidR="006C0059" w:rsidRPr="00DD792E">
        <w:rPr>
          <w:rFonts w:ascii="Times New Roman" w:eastAsia="Calibri" w:hAnsi="Times New Roman" w:cs="Times New Roman"/>
          <w:sz w:val="24"/>
          <w:szCs w:val="24"/>
          <w:lang w:eastAsia="en-US"/>
          <w14:ligatures w14:val="none"/>
        </w:rPr>
        <w:t xml:space="preserve">и </w:t>
      </w:r>
      <w:r w:rsidRPr="00DD792E">
        <w:rPr>
          <w:rFonts w:ascii="Times New Roman" w:eastAsia="Calibri" w:hAnsi="Times New Roman" w:cs="Times New Roman"/>
          <w:sz w:val="24"/>
          <w:szCs w:val="24"/>
          <w:lang w:eastAsia="en-US"/>
          <w14:ligatures w14:val="none"/>
        </w:rPr>
        <w:t>предложение за структура на закона, ка</w:t>
      </w:r>
      <w:r w:rsidR="00DD792E" w:rsidRPr="00DD792E">
        <w:rPr>
          <w:rFonts w:ascii="Times New Roman" w:eastAsia="Calibri" w:hAnsi="Times New Roman" w:cs="Times New Roman"/>
          <w:sz w:val="24"/>
          <w:szCs w:val="24"/>
          <w:lang w:eastAsia="en-US"/>
          <w14:ligatures w14:val="none"/>
        </w:rPr>
        <w:t xml:space="preserve">то в тази връзка се предлага законът да включва раздели, които уреждат следните аспекти: </w:t>
      </w:r>
    </w:p>
    <w:p w14:paraId="759C62DC" w14:textId="0AF57503" w:rsidR="00F50C37" w:rsidRPr="00DD792E" w:rsidRDefault="00F50C37" w:rsidP="00345FD5">
      <w:pPr>
        <w:pStyle w:val="ListParagraph"/>
        <w:numPr>
          <w:ilvl w:val="0"/>
          <w:numId w:val="13"/>
        </w:numPr>
        <w:tabs>
          <w:tab w:val="left" w:pos="993"/>
        </w:tabs>
        <w:spacing w:after="0" w:line="360" w:lineRule="auto"/>
        <w:ind w:left="993" w:hanging="284"/>
        <w:jc w:val="both"/>
        <w:rPr>
          <w:rFonts w:ascii="Times New Roman" w:hAnsi="Times New Roman" w:cs="Times New Roman"/>
          <w:noProof w:val="0"/>
          <w:sz w:val="24"/>
          <w:szCs w:val="24"/>
        </w:rPr>
      </w:pPr>
      <w:r w:rsidRPr="00DD792E">
        <w:rPr>
          <w:rFonts w:ascii="Times New Roman" w:hAnsi="Times New Roman" w:cs="Times New Roman"/>
          <w:noProof w:val="0"/>
          <w:sz w:val="24"/>
          <w:szCs w:val="24"/>
        </w:rPr>
        <w:t xml:space="preserve">Общи положения и </w:t>
      </w:r>
      <w:r w:rsidR="0063215D">
        <w:rPr>
          <w:rFonts w:ascii="Times New Roman" w:hAnsi="Times New Roman" w:cs="Times New Roman"/>
          <w:noProof w:val="0"/>
          <w:sz w:val="24"/>
          <w:szCs w:val="24"/>
        </w:rPr>
        <w:t>определения</w:t>
      </w:r>
      <w:r w:rsidRPr="00DD792E">
        <w:rPr>
          <w:rFonts w:ascii="Times New Roman" w:hAnsi="Times New Roman" w:cs="Times New Roman"/>
          <w:noProof w:val="0"/>
          <w:sz w:val="24"/>
          <w:szCs w:val="24"/>
        </w:rPr>
        <w:t xml:space="preserve"> </w:t>
      </w:r>
    </w:p>
    <w:p w14:paraId="0B899B58" w14:textId="77777777" w:rsidR="00F50C37" w:rsidRPr="00DD792E" w:rsidRDefault="00F50C37" w:rsidP="00345FD5">
      <w:pPr>
        <w:pStyle w:val="ListParagraph"/>
        <w:numPr>
          <w:ilvl w:val="0"/>
          <w:numId w:val="13"/>
        </w:numPr>
        <w:spacing w:after="0" w:line="360" w:lineRule="auto"/>
        <w:ind w:left="993" w:hanging="284"/>
        <w:jc w:val="both"/>
        <w:rPr>
          <w:rFonts w:ascii="Times New Roman" w:hAnsi="Times New Roman" w:cs="Times New Roman"/>
          <w:noProof w:val="0"/>
          <w:sz w:val="24"/>
          <w:szCs w:val="24"/>
        </w:rPr>
      </w:pPr>
      <w:r w:rsidRPr="00DD792E">
        <w:rPr>
          <w:rFonts w:ascii="Times New Roman" w:hAnsi="Times New Roman" w:cs="Times New Roman"/>
          <w:noProof w:val="0"/>
          <w:sz w:val="24"/>
          <w:szCs w:val="24"/>
        </w:rPr>
        <w:t>Осигуряване на</w:t>
      </w:r>
      <w:r w:rsidR="0063215D">
        <w:rPr>
          <w:rFonts w:ascii="Times New Roman" w:hAnsi="Times New Roman" w:cs="Times New Roman"/>
          <w:noProof w:val="0"/>
          <w:sz w:val="24"/>
          <w:szCs w:val="24"/>
        </w:rPr>
        <w:t xml:space="preserve"> обществени</w:t>
      </w:r>
      <w:r w:rsidRPr="00DD792E">
        <w:rPr>
          <w:rFonts w:ascii="Times New Roman" w:hAnsi="Times New Roman" w:cs="Times New Roman"/>
          <w:noProof w:val="0"/>
          <w:sz w:val="24"/>
          <w:szCs w:val="24"/>
        </w:rPr>
        <w:t xml:space="preserve"> транспортни услуги</w:t>
      </w:r>
      <w:r w:rsidR="0063215D">
        <w:rPr>
          <w:rFonts w:ascii="Times New Roman" w:hAnsi="Times New Roman" w:cs="Times New Roman"/>
          <w:noProof w:val="0"/>
          <w:sz w:val="24"/>
          <w:szCs w:val="24"/>
        </w:rPr>
        <w:t xml:space="preserve"> с</w:t>
      </w:r>
      <w:r w:rsidRPr="00DD792E">
        <w:rPr>
          <w:rFonts w:ascii="Times New Roman" w:hAnsi="Times New Roman" w:cs="Times New Roman"/>
          <w:noProof w:val="0"/>
          <w:sz w:val="24"/>
          <w:szCs w:val="24"/>
        </w:rPr>
        <w:t xml:space="preserve"> и транспортно планиране </w:t>
      </w:r>
    </w:p>
    <w:p w14:paraId="3919378A" w14:textId="77777777" w:rsidR="00F50C37" w:rsidRPr="00DD792E" w:rsidRDefault="00F50C37" w:rsidP="00345FD5">
      <w:pPr>
        <w:pStyle w:val="ListParagraph"/>
        <w:numPr>
          <w:ilvl w:val="0"/>
          <w:numId w:val="13"/>
        </w:numPr>
        <w:spacing w:after="0" w:line="360" w:lineRule="auto"/>
        <w:ind w:left="993" w:hanging="284"/>
        <w:jc w:val="both"/>
        <w:rPr>
          <w:rFonts w:ascii="Times New Roman" w:hAnsi="Times New Roman" w:cs="Times New Roman"/>
          <w:noProof w:val="0"/>
          <w:sz w:val="24"/>
          <w:szCs w:val="24"/>
        </w:rPr>
      </w:pPr>
      <w:r w:rsidRPr="00DD792E">
        <w:rPr>
          <w:rFonts w:ascii="Times New Roman" w:hAnsi="Times New Roman" w:cs="Times New Roman"/>
          <w:noProof w:val="0"/>
          <w:sz w:val="24"/>
          <w:szCs w:val="24"/>
        </w:rPr>
        <w:t xml:space="preserve">Интегрирани транспортни услуги </w:t>
      </w:r>
    </w:p>
    <w:p w14:paraId="1774884B" w14:textId="021CBB08" w:rsidR="00F50C37" w:rsidRPr="00DD792E" w:rsidRDefault="0063215D" w:rsidP="00345FD5">
      <w:pPr>
        <w:pStyle w:val="ListParagraph"/>
        <w:numPr>
          <w:ilvl w:val="0"/>
          <w:numId w:val="13"/>
        </w:numPr>
        <w:spacing w:after="0" w:line="360" w:lineRule="auto"/>
        <w:ind w:left="993" w:hanging="284"/>
        <w:jc w:val="both"/>
        <w:rPr>
          <w:rFonts w:ascii="Times New Roman" w:hAnsi="Times New Roman" w:cs="Times New Roman"/>
          <w:noProof w:val="0"/>
          <w:sz w:val="24"/>
          <w:szCs w:val="24"/>
        </w:rPr>
      </w:pPr>
      <w:r>
        <w:rPr>
          <w:rFonts w:ascii="Times New Roman" w:hAnsi="Times New Roman" w:cs="Times New Roman"/>
          <w:noProof w:val="0"/>
          <w:sz w:val="24"/>
          <w:szCs w:val="24"/>
        </w:rPr>
        <w:t>П</w:t>
      </w:r>
      <w:r w:rsidR="00F50C37" w:rsidRPr="00DD792E">
        <w:rPr>
          <w:rFonts w:ascii="Times New Roman" w:hAnsi="Times New Roman" w:cs="Times New Roman"/>
          <w:noProof w:val="0"/>
          <w:sz w:val="24"/>
          <w:szCs w:val="24"/>
        </w:rPr>
        <w:t xml:space="preserve">редоставяне на обществени услуги </w:t>
      </w:r>
    </w:p>
    <w:p w14:paraId="6C9D72F2" w14:textId="77777777" w:rsidR="00F50C37" w:rsidRPr="00DD792E" w:rsidRDefault="00F50C37" w:rsidP="00345FD5">
      <w:pPr>
        <w:pStyle w:val="ListParagraph"/>
        <w:numPr>
          <w:ilvl w:val="0"/>
          <w:numId w:val="13"/>
        </w:numPr>
        <w:tabs>
          <w:tab w:val="left" w:pos="0"/>
        </w:tabs>
        <w:spacing w:after="0" w:line="360" w:lineRule="auto"/>
        <w:ind w:left="993" w:hanging="284"/>
        <w:jc w:val="both"/>
        <w:rPr>
          <w:rFonts w:ascii="Times New Roman" w:hAnsi="Times New Roman" w:cs="Times New Roman"/>
          <w:noProof w:val="0"/>
          <w:sz w:val="24"/>
          <w:szCs w:val="24"/>
        </w:rPr>
      </w:pPr>
      <w:r w:rsidRPr="00DD792E">
        <w:rPr>
          <w:rFonts w:ascii="Times New Roman" w:hAnsi="Times New Roman" w:cs="Times New Roman"/>
          <w:noProof w:val="0"/>
          <w:sz w:val="24"/>
          <w:szCs w:val="24"/>
        </w:rPr>
        <w:t>Компенсации</w:t>
      </w:r>
    </w:p>
    <w:p w14:paraId="6F4F959D" w14:textId="77777777" w:rsidR="00F50C37" w:rsidRPr="00DD792E" w:rsidRDefault="00F50C37" w:rsidP="00345FD5">
      <w:pPr>
        <w:pStyle w:val="ListParagraph"/>
        <w:numPr>
          <w:ilvl w:val="0"/>
          <w:numId w:val="13"/>
        </w:numPr>
        <w:spacing w:after="0" w:line="360" w:lineRule="auto"/>
        <w:ind w:left="993" w:hanging="284"/>
        <w:jc w:val="both"/>
        <w:rPr>
          <w:rFonts w:ascii="Times New Roman" w:hAnsi="Times New Roman" w:cs="Times New Roman"/>
          <w:noProof w:val="0"/>
          <w:sz w:val="24"/>
          <w:szCs w:val="24"/>
        </w:rPr>
      </w:pPr>
      <w:r w:rsidRPr="00DD792E">
        <w:rPr>
          <w:rFonts w:ascii="Times New Roman" w:hAnsi="Times New Roman" w:cs="Times New Roman"/>
          <w:noProof w:val="0"/>
          <w:sz w:val="24"/>
          <w:szCs w:val="24"/>
        </w:rPr>
        <w:t>Критерии за качество и безопасност</w:t>
      </w:r>
    </w:p>
    <w:p w14:paraId="5B2B90DC" w14:textId="77777777" w:rsidR="00F50C37" w:rsidRPr="00DD792E" w:rsidRDefault="00F50C37" w:rsidP="00345FD5">
      <w:pPr>
        <w:pStyle w:val="ListParagraph"/>
        <w:numPr>
          <w:ilvl w:val="0"/>
          <w:numId w:val="13"/>
        </w:numPr>
        <w:spacing w:after="0" w:line="360" w:lineRule="auto"/>
        <w:ind w:left="993" w:hanging="284"/>
        <w:jc w:val="both"/>
        <w:rPr>
          <w:rFonts w:ascii="Times New Roman" w:hAnsi="Times New Roman" w:cs="Times New Roman"/>
          <w:noProof w:val="0"/>
          <w:sz w:val="24"/>
          <w:szCs w:val="24"/>
        </w:rPr>
      </w:pPr>
      <w:r w:rsidRPr="00DD792E">
        <w:rPr>
          <w:rFonts w:ascii="Times New Roman" w:hAnsi="Times New Roman" w:cs="Times New Roman"/>
          <w:noProof w:val="0"/>
          <w:sz w:val="24"/>
          <w:szCs w:val="24"/>
        </w:rPr>
        <w:t>Права на пътниците</w:t>
      </w:r>
    </w:p>
    <w:p w14:paraId="31612642" w14:textId="77777777" w:rsidR="00F50C37" w:rsidRPr="00DD792E" w:rsidRDefault="00F50C37" w:rsidP="00345FD5">
      <w:pPr>
        <w:pStyle w:val="ListParagraph"/>
        <w:numPr>
          <w:ilvl w:val="1"/>
          <w:numId w:val="14"/>
        </w:numPr>
        <w:spacing w:after="0" w:line="360" w:lineRule="auto"/>
        <w:ind w:left="993" w:hanging="284"/>
        <w:jc w:val="both"/>
        <w:rPr>
          <w:rFonts w:ascii="Times New Roman" w:hAnsi="Times New Roman" w:cs="Times New Roman"/>
          <w:noProof w:val="0"/>
          <w:sz w:val="24"/>
          <w:szCs w:val="24"/>
        </w:rPr>
      </w:pPr>
      <w:proofErr w:type="spellStart"/>
      <w:r w:rsidRPr="00DD792E">
        <w:rPr>
          <w:rFonts w:ascii="Times New Roman" w:hAnsi="Times New Roman" w:cs="Times New Roman"/>
          <w:noProof w:val="0"/>
          <w:sz w:val="24"/>
          <w:szCs w:val="24"/>
        </w:rPr>
        <w:t>Тарифиране</w:t>
      </w:r>
      <w:proofErr w:type="spellEnd"/>
      <w:r w:rsidRPr="00DD792E">
        <w:rPr>
          <w:rFonts w:ascii="Times New Roman" w:hAnsi="Times New Roman" w:cs="Times New Roman"/>
          <w:noProof w:val="0"/>
          <w:sz w:val="24"/>
          <w:szCs w:val="24"/>
        </w:rPr>
        <w:t xml:space="preserve"> и единен превозен документ </w:t>
      </w:r>
    </w:p>
    <w:p w14:paraId="77057FC0" w14:textId="77777777" w:rsidR="00F50C37" w:rsidRPr="00DD792E" w:rsidRDefault="00F50C37" w:rsidP="00345FD5">
      <w:pPr>
        <w:pStyle w:val="ListParagraph"/>
        <w:numPr>
          <w:ilvl w:val="1"/>
          <w:numId w:val="14"/>
        </w:numPr>
        <w:spacing w:after="0" w:line="360" w:lineRule="auto"/>
        <w:ind w:left="993" w:hanging="284"/>
        <w:jc w:val="both"/>
        <w:rPr>
          <w:rFonts w:ascii="Times New Roman" w:hAnsi="Times New Roman" w:cs="Times New Roman"/>
          <w:noProof w:val="0"/>
          <w:sz w:val="24"/>
          <w:szCs w:val="24"/>
        </w:rPr>
      </w:pPr>
      <w:r w:rsidRPr="00DD792E">
        <w:rPr>
          <w:rFonts w:ascii="Times New Roman" w:hAnsi="Times New Roman" w:cs="Times New Roman"/>
          <w:noProof w:val="0"/>
          <w:sz w:val="24"/>
          <w:szCs w:val="24"/>
        </w:rPr>
        <w:t xml:space="preserve">Контрол </w:t>
      </w:r>
    </w:p>
    <w:p w14:paraId="2902D76C" w14:textId="77777777" w:rsidR="00F50C37" w:rsidRPr="00DD792E" w:rsidRDefault="00F50C37" w:rsidP="00345FD5">
      <w:pPr>
        <w:pStyle w:val="ListParagraph"/>
        <w:numPr>
          <w:ilvl w:val="0"/>
          <w:numId w:val="13"/>
        </w:numPr>
        <w:spacing w:after="0" w:line="360" w:lineRule="auto"/>
        <w:ind w:left="993" w:hanging="284"/>
        <w:jc w:val="both"/>
        <w:rPr>
          <w:rFonts w:ascii="Times New Roman" w:hAnsi="Times New Roman" w:cs="Times New Roman"/>
          <w:noProof w:val="0"/>
          <w:sz w:val="24"/>
          <w:szCs w:val="24"/>
        </w:rPr>
      </w:pPr>
      <w:r w:rsidRPr="00DD792E">
        <w:rPr>
          <w:rFonts w:ascii="Times New Roman" w:hAnsi="Times New Roman" w:cs="Times New Roman"/>
          <w:noProof w:val="0"/>
          <w:sz w:val="24"/>
          <w:szCs w:val="24"/>
        </w:rPr>
        <w:t>Административно-наказателни разпоредби</w:t>
      </w:r>
    </w:p>
    <w:p w14:paraId="6D0F08A6" w14:textId="77777777" w:rsidR="00F50C37" w:rsidRPr="00F50C37" w:rsidRDefault="00F50C37" w:rsidP="00345FD5">
      <w:pPr>
        <w:numPr>
          <w:ilvl w:val="0"/>
          <w:numId w:val="13"/>
        </w:numPr>
        <w:tabs>
          <w:tab w:val="left" w:pos="0"/>
        </w:tabs>
        <w:spacing w:after="0" w:line="360" w:lineRule="auto"/>
        <w:ind w:left="993" w:hanging="284"/>
        <w:contextualSpacing/>
        <w:jc w:val="both"/>
        <w:rPr>
          <w:rFonts w:ascii="Times New Roman" w:eastAsiaTheme="minorHAnsi" w:hAnsi="Times New Roman" w:cs="Times New Roman"/>
          <w:noProof w:val="0"/>
          <w:sz w:val="24"/>
          <w:szCs w:val="24"/>
          <w:lang w:eastAsia="en-US"/>
        </w:rPr>
      </w:pPr>
      <w:r w:rsidRPr="00F50C37">
        <w:rPr>
          <w:rFonts w:ascii="Times New Roman" w:eastAsiaTheme="minorHAnsi" w:hAnsi="Times New Roman" w:cs="Times New Roman"/>
          <w:noProof w:val="0"/>
          <w:sz w:val="24"/>
          <w:szCs w:val="24"/>
          <w:lang w:eastAsia="en-US"/>
        </w:rPr>
        <w:t>Преходни и заключителни разпоредби</w:t>
      </w:r>
    </w:p>
    <w:p w14:paraId="74CBADE8" w14:textId="77777777" w:rsidR="00E1000E" w:rsidRPr="00DD792E" w:rsidRDefault="00E1000E" w:rsidP="00F50C37">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44DB82CF" w14:textId="77777777" w:rsidR="001E6A25" w:rsidRPr="00DD792E" w:rsidRDefault="001E6A25" w:rsidP="001E6A25">
      <w:pPr>
        <w:tabs>
          <w:tab w:val="left" w:pos="993"/>
        </w:tabs>
        <w:spacing w:after="0" w:line="360" w:lineRule="auto"/>
        <w:ind w:firstLine="709"/>
        <w:jc w:val="both"/>
        <w:rPr>
          <w:rFonts w:ascii="Times New Roman" w:eastAsia="Calibri" w:hAnsi="Times New Roman" w:cs="Times New Roman"/>
          <w:b/>
          <w:bCs/>
          <w:sz w:val="24"/>
          <w:szCs w:val="24"/>
          <w:lang w:eastAsia="en-US"/>
          <w14:ligatures w14:val="none"/>
        </w:rPr>
      </w:pPr>
      <w:r w:rsidRPr="002722D9">
        <w:rPr>
          <w:rFonts w:ascii="Times New Roman" w:eastAsia="Calibri" w:hAnsi="Times New Roman" w:cs="Times New Roman"/>
          <w:sz w:val="24"/>
          <w:szCs w:val="24"/>
          <w:lang w:eastAsia="en-US"/>
          <w14:ligatures w14:val="none"/>
        </w:rPr>
        <w:t xml:space="preserve">Резултатите от Дейност </w:t>
      </w:r>
      <w:r>
        <w:rPr>
          <w:rFonts w:ascii="Times New Roman" w:eastAsia="Calibri" w:hAnsi="Times New Roman" w:cs="Times New Roman"/>
          <w:sz w:val="24"/>
          <w:szCs w:val="24"/>
          <w:lang w:eastAsia="en-US"/>
          <w14:ligatures w14:val="none"/>
        </w:rPr>
        <w:t>2</w:t>
      </w:r>
      <w:r w:rsidRPr="002722D9">
        <w:rPr>
          <w:rFonts w:ascii="Times New Roman" w:eastAsia="Calibri" w:hAnsi="Times New Roman" w:cs="Times New Roman"/>
          <w:sz w:val="24"/>
          <w:szCs w:val="24"/>
          <w:lang w:eastAsia="en-US"/>
          <w14:ligatures w14:val="none"/>
        </w:rPr>
        <w:t xml:space="preserve"> са обективирани в </w:t>
      </w:r>
      <w:r>
        <w:rPr>
          <w:rFonts w:ascii="Times New Roman" w:eastAsia="Calibri" w:hAnsi="Times New Roman" w:cs="Times New Roman"/>
          <w:sz w:val="24"/>
          <w:szCs w:val="24"/>
          <w:lang w:eastAsia="en-US"/>
          <w14:ligatures w14:val="none"/>
        </w:rPr>
        <w:t xml:space="preserve">доклад (включващ и резултатите от Дейност 1, съгласно техническата спецификация по поръчката), чиято първа версия беше </w:t>
      </w:r>
      <w:r>
        <w:rPr>
          <w:rFonts w:ascii="Times New Roman" w:eastAsia="Calibri" w:hAnsi="Times New Roman" w:cs="Times New Roman"/>
          <w:sz w:val="24"/>
          <w:szCs w:val="24"/>
          <w:lang w:eastAsia="en-US"/>
          <w14:ligatures w14:val="none"/>
        </w:rPr>
        <w:lastRenderedPageBreak/>
        <w:t>предадена на възложителя на 21.09.2023 г. в срок, съгласно приетия с встъпителния доклад окончателен график за изпълнение на дейностите по п</w:t>
      </w:r>
      <w:r w:rsidR="002C2917">
        <w:rPr>
          <w:rFonts w:ascii="Times New Roman" w:eastAsia="Calibri" w:hAnsi="Times New Roman" w:cs="Times New Roman"/>
          <w:sz w:val="24"/>
          <w:szCs w:val="24"/>
          <w:lang w:eastAsia="en-US"/>
          <w14:ligatures w14:val="none"/>
        </w:rPr>
        <w:t>о</w:t>
      </w:r>
      <w:r>
        <w:rPr>
          <w:rFonts w:ascii="Times New Roman" w:eastAsia="Calibri" w:hAnsi="Times New Roman" w:cs="Times New Roman"/>
          <w:sz w:val="24"/>
          <w:szCs w:val="24"/>
          <w:lang w:eastAsia="en-US"/>
          <w14:ligatures w14:val="none"/>
        </w:rPr>
        <w:t xml:space="preserve">ръчката. След дадени указания от страна на възложителя, докладът е коригиран и в определения от възложителя срок са представени </w:t>
      </w:r>
      <w:r w:rsidRPr="00396E73">
        <w:rPr>
          <w:rFonts w:ascii="Times New Roman" w:eastAsia="Calibri" w:hAnsi="Times New Roman" w:cs="Times New Roman"/>
          <w:sz w:val="24"/>
          <w:szCs w:val="24"/>
          <w:lang w:eastAsia="en-US"/>
          <w14:ligatures w14:val="none"/>
        </w:rPr>
        <w:t xml:space="preserve">две ревизирани версия на доклада – на 06.10.2023 г. и на 16.10.2023 г. </w:t>
      </w:r>
      <w:r w:rsidRPr="00396E73">
        <w:rPr>
          <w:rFonts w:ascii="Times New Roman" w:eastAsia="Calibri" w:hAnsi="Times New Roman" w:cs="Times New Roman"/>
          <w:b/>
          <w:bCs/>
          <w:sz w:val="24"/>
          <w:szCs w:val="24"/>
          <w:lang w:eastAsia="en-US"/>
          <w14:ligatures w14:val="none"/>
        </w:rPr>
        <w:t xml:space="preserve">С протокол от </w:t>
      </w:r>
      <w:r w:rsidR="00396E73" w:rsidRPr="00396E73">
        <w:rPr>
          <w:rFonts w:ascii="Times New Roman" w:eastAsia="Calibri" w:hAnsi="Times New Roman" w:cs="Times New Roman"/>
          <w:b/>
          <w:bCs/>
          <w:sz w:val="24"/>
          <w:szCs w:val="24"/>
          <w:lang w:eastAsia="en-US"/>
          <w14:ligatures w14:val="none"/>
        </w:rPr>
        <w:t>27</w:t>
      </w:r>
      <w:r w:rsidRPr="00396E73">
        <w:rPr>
          <w:rFonts w:ascii="Times New Roman" w:eastAsia="Calibri" w:hAnsi="Times New Roman" w:cs="Times New Roman"/>
          <w:b/>
          <w:bCs/>
          <w:sz w:val="24"/>
          <w:szCs w:val="24"/>
          <w:lang w:eastAsia="en-US"/>
          <w14:ligatures w14:val="none"/>
        </w:rPr>
        <w:t>.10.2023 г. възложителят е приел</w:t>
      </w:r>
      <w:r w:rsidRPr="00DD792E">
        <w:rPr>
          <w:rFonts w:ascii="Times New Roman" w:eastAsia="Calibri" w:hAnsi="Times New Roman" w:cs="Times New Roman"/>
          <w:b/>
          <w:bCs/>
          <w:sz w:val="24"/>
          <w:szCs w:val="24"/>
          <w:lang w:eastAsia="en-US"/>
          <w14:ligatures w14:val="none"/>
        </w:rPr>
        <w:t xml:space="preserve"> доклада с резултатите от изпълнението на </w:t>
      </w:r>
      <w:r w:rsidR="00345FD5">
        <w:rPr>
          <w:rFonts w:ascii="Times New Roman" w:eastAsia="Calibri" w:hAnsi="Times New Roman" w:cs="Times New Roman"/>
          <w:b/>
          <w:bCs/>
          <w:sz w:val="24"/>
          <w:szCs w:val="24"/>
          <w:lang w:eastAsia="en-US"/>
          <w14:ligatures w14:val="none"/>
        </w:rPr>
        <w:t>втората</w:t>
      </w:r>
      <w:r w:rsidRPr="00DD792E">
        <w:rPr>
          <w:rFonts w:ascii="Times New Roman" w:eastAsia="Calibri" w:hAnsi="Times New Roman" w:cs="Times New Roman"/>
          <w:b/>
          <w:bCs/>
          <w:sz w:val="24"/>
          <w:szCs w:val="24"/>
          <w:lang w:eastAsia="en-US"/>
          <w14:ligatures w14:val="none"/>
        </w:rPr>
        <w:t xml:space="preserve"> дейност по поръчката без забележки, поради което следва да се заключи, че са потигнати заложените цели и резултати, съгласно техническата спецификация. </w:t>
      </w:r>
    </w:p>
    <w:p w14:paraId="34361DD6" w14:textId="77777777" w:rsidR="00DD792E" w:rsidRPr="00DD792E" w:rsidRDefault="00DD792E" w:rsidP="001E6A25">
      <w:pPr>
        <w:tabs>
          <w:tab w:val="left" w:pos="993"/>
        </w:tabs>
        <w:spacing w:after="0" w:line="360" w:lineRule="auto"/>
        <w:ind w:firstLine="709"/>
        <w:jc w:val="both"/>
        <w:rPr>
          <w:rFonts w:ascii="Times New Roman" w:eastAsia="Calibri" w:hAnsi="Times New Roman" w:cs="Times New Roman"/>
          <w:b/>
          <w:bCs/>
          <w:sz w:val="16"/>
          <w:szCs w:val="16"/>
          <w:lang w:eastAsia="en-US"/>
          <w14:ligatures w14:val="none"/>
        </w:rPr>
      </w:pPr>
    </w:p>
    <w:p w14:paraId="1B235E08" w14:textId="77777777" w:rsidR="001E6A25" w:rsidRPr="00DD792E" w:rsidRDefault="001E6A25" w:rsidP="001E6A25">
      <w:pPr>
        <w:tabs>
          <w:tab w:val="left" w:pos="993"/>
        </w:tabs>
        <w:spacing w:after="0" w:line="360" w:lineRule="auto"/>
        <w:ind w:firstLine="709"/>
        <w:jc w:val="both"/>
        <w:rPr>
          <w:rFonts w:ascii="Times New Roman" w:eastAsia="Calibri" w:hAnsi="Times New Roman" w:cs="Times New Roman"/>
          <w:b/>
          <w:bCs/>
          <w:sz w:val="24"/>
          <w:szCs w:val="24"/>
          <w:lang w:eastAsia="en-US"/>
          <w14:ligatures w14:val="none"/>
        </w:rPr>
      </w:pPr>
      <w:r w:rsidRPr="00DD792E">
        <w:rPr>
          <w:rFonts w:ascii="Times New Roman" w:eastAsia="Calibri" w:hAnsi="Times New Roman" w:cs="Times New Roman"/>
          <w:b/>
          <w:bCs/>
          <w:sz w:val="24"/>
          <w:szCs w:val="24"/>
          <w:lang w:eastAsia="en-US"/>
          <w14:ligatures w14:val="none"/>
        </w:rPr>
        <w:t>По време на изпълнението на Дейност 2 не са идентифицирани трудности и проблеми.</w:t>
      </w:r>
    </w:p>
    <w:p w14:paraId="16313547" w14:textId="77777777" w:rsidR="006C0059" w:rsidRDefault="006C0059" w:rsidP="00AC5C77">
      <w:pPr>
        <w:tabs>
          <w:tab w:val="left" w:pos="993"/>
        </w:tabs>
        <w:spacing w:after="0" w:line="360" w:lineRule="auto"/>
        <w:ind w:firstLine="709"/>
        <w:jc w:val="both"/>
        <w:rPr>
          <w:rFonts w:ascii="Times New Roman" w:eastAsia="Calibri" w:hAnsi="Times New Roman" w:cs="Times New Roman"/>
          <w:b/>
          <w:bCs/>
          <w:sz w:val="24"/>
          <w:szCs w:val="24"/>
          <w:lang w:eastAsia="en-US"/>
          <w14:ligatures w14:val="none"/>
        </w:rPr>
      </w:pPr>
    </w:p>
    <w:p w14:paraId="78D5A41B" w14:textId="77777777" w:rsidR="00DA7E51" w:rsidRPr="002722D9" w:rsidRDefault="00DA7E51" w:rsidP="00DA7E51">
      <w:pPr>
        <w:keepNext/>
        <w:keepLines/>
        <w:shd w:val="clear" w:color="auto" w:fill="DBE5F1" w:themeFill="accent1"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13" w:name="_Hlk149296978"/>
      <w:bookmarkStart w:id="14" w:name="_Toc150506626"/>
      <w:r>
        <w:rPr>
          <w:rFonts w:ascii="Times New Roman" w:eastAsia="Times New Roman" w:hAnsi="Times New Roman" w:cs="Times New Roman"/>
          <w:b/>
          <w:bCs/>
          <w:sz w:val="24"/>
          <w:szCs w:val="24"/>
          <w:lang w:eastAsia="en-US"/>
          <w14:ligatures w14:val="none"/>
        </w:rPr>
        <w:t xml:space="preserve">3. </w:t>
      </w:r>
      <w:r w:rsidRPr="002722D9">
        <w:rPr>
          <w:rStyle w:val="Heading2Char"/>
          <w:rFonts w:ascii="Times New Roman" w:hAnsi="Times New Roman" w:cs="Times New Roman"/>
          <w:b/>
          <w:bCs/>
          <w:color w:val="auto"/>
          <w:sz w:val="24"/>
          <w:szCs w:val="24"/>
          <w:lang w:eastAsia="en-US"/>
        </w:rPr>
        <w:t xml:space="preserve">Дейност </w:t>
      </w:r>
      <w:r>
        <w:rPr>
          <w:rStyle w:val="Heading2Char"/>
          <w:rFonts w:ascii="Times New Roman" w:hAnsi="Times New Roman" w:cs="Times New Roman"/>
          <w:b/>
          <w:bCs/>
          <w:color w:val="auto"/>
          <w:sz w:val="24"/>
          <w:szCs w:val="24"/>
          <w:lang w:eastAsia="en-US"/>
        </w:rPr>
        <w:t>3</w:t>
      </w:r>
      <w:r w:rsidRPr="002722D9">
        <w:rPr>
          <w:rStyle w:val="Heading2Char"/>
          <w:rFonts w:ascii="Times New Roman" w:hAnsi="Times New Roman" w:cs="Times New Roman"/>
          <w:b/>
          <w:bCs/>
          <w:color w:val="auto"/>
          <w:sz w:val="24"/>
          <w:szCs w:val="24"/>
          <w:lang w:eastAsia="en-US"/>
        </w:rPr>
        <w:t xml:space="preserve"> </w:t>
      </w:r>
      <w:r w:rsidR="001E6A25" w:rsidRPr="001E6A25">
        <w:rPr>
          <w:rStyle w:val="Heading2Char"/>
          <w:rFonts w:ascii="Times New Roman" w:hAnsi="Times New Roman" w:cs="Times New Roman"/>
          <w:b/>
          <w:bCs/>
          <w:color w:val="auto"/>
          <w:sz w:val="24"/>
          <w:szCs w:val="24"/>
          <w:lang w:eastAsia="en-US"/>
        </w:rPr>
        <w:t>Извършване на консултации с администрация, бизнес, НПО, граждански организации, представляващи заинтересовани страни в областта на обществения транспорт</w:t>
      </w:r>
      <w:bookmarkEnd w:id="14"/>
    </w:p>
    <w:bookmarkEnd w:id="13"/>
    <w:p w14:paraId="37058C4E" w14:textId="77777777" w:rsidR="00DA7E51" w:rsidRPr="001F6D1F" w:rsidRDefault="00DA7E51" w:rsidP="00DA7E51">
      <w:pPr>
        <w:tabs>
          <w:tab w:val="left" w:pos="993"/>
        </w:tabs>
        <w:spacing w:after="0" w:line="360" w:lineRule="auto"/>
        <w:ind w:firstLine="709"/>
        <w:jc w:val="both"/>
        <w:rPr>
          <w:rFonts w:ascii="Times New Roman" w:eastAsia="Calibri" w:hAnsi="Times New Roman" w:cs="Times New Roman"/>
          <w:b/>
          <w:bCs/>
          <w:sz w:val="16"/>
          <w:szCs w:val="16"/>
          <w:lang w:eastAsia="en-US"/>
          <w14:ligatures w14:val="none"/>
        </w:rPr>
      </w:pPr>
    </w:p>
    <w:p w14:paraId="6AE466C6" w14:textId="77777777" w:rsidR="00DA7E51" w:rsidRDefault="001F6D1F" w:rsidP="00AC5C7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1F6D1F">
        <w:rPr>
          <w:rFonts w:ascii="Times New Roman" w:eastAsia="Calibri" w:hAnsi="Times New Roman" w:cs="Times New Roman"/>
          <w:sz w:val="24"/>
          <w:szCs w:val="24"/>
          <w:lang w:eastAsia="en-US"/>
          <w14:ligatures w14:val="none"/>
        </w:rPr>
        <w:t>В рамките на Дейност 3 от поръчката бяха проведени консултации със заинтересованите страни в областта на обществения трансп</w:t>
      </w:r>
      <w:r>
        <w:rPr>
          <w:rFonts w:ascii="Times New Roman" w:eastAsia="Calibri" w:hAnsi="Times New Roman" w:cs="Times New Roman"/>
          <w:sz w:val="24"/>
          <w:szCs w:val="24"/>
          <w:lang w:eastAsia="en-US"/>
          <w14:ligatures w14:val="none"/>
        </w:rPr>
        <w:t>о</w:t>
      </w:r>
      <w:r w:rsidRPr="001F6D1F">
        <w:rPr>
          <w:rFonts w:ascii="Times New Roman" w:eastAsia="Calibri" w:hAnsi="Times New Roman" w:cs="Times New Roman"/>
          <w:sz w:val="24"/>
          <w:szCs w:val="24"/>
          <w:lang w:eastAsia="en-US"/>
          <w14:ligatures w14:val="none"/>
        </w:rPr>
        <w:t xml:space="preserve">рт. </w:t>
      </w:r>
    </w:p>
    <w:p w14:paraId="57479CFC" w14:textId="77777777" w:rsidR="001C2A6E" w:rsidRPr="001C2A6E" w:rsidRDefault="001C2A6E" w:rsidP="00AC5C77">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715E4E7A" w14:textId="77777777" w:rsidR="005C4AC1" w:rsidRDefault="005C4AC1" w:rsidP="00AC5C7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Бяха проведени три форми на консултации:</w:t>
      </w:r>
    </w:p>
    <w:p w14:paraId="49F5A3D8" w14:textId="77777777" w:rsidR="001C2A6E" w:rsidRPr="002C2917" w:rsidRDefault="001C2A6E" w:rsidP="00AC5C77">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F9B6351" w14:textId="77777777" w:rsidR="005C4AC1" w:rsidRPr="001C2A6E" w:rsidRDefault="005C4AC1" w:rsidP="001C2A6E">
      <w:pPr>
        <w:pStyle w:val="ListParagraph"/>
        <w:numPr>
          <w:ilvl w:val="0"/>
          <w:numId w:val="16"/>
        </w:numPr>
        <w:spacing w:after="0" w:line="360" w:lineRule="auto"/>
        <w:ind w:left="567" w:firstLine="0"/>
        <w:jc w:val="both"/>
        <w:rPr>
          <w:rFonts w:ascii="Times New Roman" w:hAnsi="Times New Roman" w:cs="Times New Roman"/>
          <w:sz w:val="24"/>
          <w:szCs w:val="24"/>
        </w:rPr>
      </w:pPr>
      <w:r w:rsidRPr="001C2A6E">
        <w:rPr>
          <w:rFonts w:ascii="Times New Roman" w:hAnsi="Times New Roman" w:cs="Times New Roman"/>
          <w:b/>
          <w:bCs/>
          <w:sz w:val="24"/>
          <w:szCs w:val="24"/>
        </w:rPr>
        <w:t>Анкетно проучване на мнението на заинтересованите страни</w:t>
      </w:r>
      <w:r w:rsidRPr="001C2A6E">
        <w:rPr>
          <w:rFonts w:ascii="Times New Roman" w:hAnsi="Times New Roman" w:cs="Times New Roman"/>
          <w:sz w:val="24"/>
          <w:szCs w:val="24"/>
        </w:rPr>
        <w:t xml:space="preserve">. </w:t>
      </w:r>
    </w:p>
    <w:p w14:paraId="373E1010" w14:textId="77777777" w:rsidR="005C4AC1" w:rsidRDefault="005C4AC1" w:rsidP="005C4AC1">
      <w:pPr>
        <w:spacing w:after="0" w:line="360" w:lineRule="auto"/>
        <w:ind w:firstLine="567"/>
        <w:jc w:val="both"/>
        <w:rPr>
          <w:rFonts w:ascii="Times New Roman" w:hAnsi="Times New Roman" w:cs="Times New Roman"/>
          <w:sz w:val="24"/>
          <w:szCs w:val="24"/>
        </w:rPr>
      </w:pPr>
      <w:r w:rsidRPr="00B751AD">
        <w:rPr>
          <w:rFonts w:ascii="Times New Roman" w:hAnsi="Times New Roman" w:cs="Times New Roman"/>
          <w:sz w:val="24"/>
          <w:szCs w:val="24"/>
        </w:rPr>
        <w:t>Анкетното проучване се проведе в онлайн формат (</w:t>
      </w:r>
      <w:hyperlink r:id="rId8" w:history="1">
        <w:r w:rsidRPr="00B751AD">
          <w:rPr>
            <w:rStyle w:val="Hyperlink"/>
            <w:rFonts w:ascii="Times New Roman" w:hAnsi="Times New Roman" w:cs="Times New Roman"/>
            <w:sz w:val="24"/>
            <w:szCs w:val="24"/>
          </w:rPr>
          <w:t>https://surveys.globalmetrics.eu/lime/index.php/384453?lang=bg</w:t>
        </w:r>
      </w:hyperlink>
      <w:r w:rsidRPr="00B751AD">
        <w:rPr>
          <w:rStyle w:val="Hyperlink"/>
          <w:rFonts w:ascii="Times New Roman" w:hAnsi="Times New Roman" w:cs="Times New Roman"/>
          <w:sz w:val="24"/>
          <w:szCs w:val="24"/>
        </w:rPr>
        <w:t xml:space="preserve">) </w:t>
      </w:r>
      <w:r w:rsidRPr="00B751AD">
        <w:rPr>
          <w:rFonts w:ascii="Times New Roman" w:hAnsi="Times New Roman" w:cs="Times New Roman"/>
          <w:sz w:val="24"/>
          <w:szCs w:val="24"/>
        </w:rPr>
        <w:t>в периода 26.09.2023 г. – 05.10.2023 г. За целта бе изготвен въпросник, предварително съгласуван с Възложителя, в три варианта, съобразно кръга на заинтересованите стран</w:t>
      </w:r>
      <w:r>
        <w:rPr>
          <w:rFonts w:ascii="Times New Roman" w:hAnsi="Times New Roman" w:cs="Times New Roman"/>
          <w:sz w:val="24"/>
          <w:szCs w:val="24"/>
        </w:rPr>
        <w:t>и</w:t>
      </w:r>
      <w:r w:rsidRPr="00B751AD">
        <w:rPr>
          <w:rFonts w:ascii="Times New Roman" w:hAnsi="Times New Roman" w:cs="Times New Roman"/>
          <w:sz w:val="24"/>
          <w:szCs w:val="24"/>
        </w:rPr>
        <w:t xml:space="preserve">: </w:t>
      </w:r>
    </w:p>
    <w:p w14:paraId="62FB168B" w14:textId="77777777" w:rsidR="005C4AC1" w:rsidRDefault="005C4AC1" w:rsidP="005C4AC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02A52">
        <w:rPr>
          <w:rFonts w:ascii="Times New Roman" w:hAnsi="Times New Roman" w:cs="Times New Roman"/>
          <w:sz w:val="24"/>
          <w:szCs w:val="24"/>
        </w:rPr>
        <w:t>представител</w:t>
      </w:r>
      <w:r>
        <w:rPr>
          <w:rFonts w:ascii="Times New Roman" w:hAnsi="Times New Roman" w:cs="Times New Roman"/>
          <w:sz w:val="24"/>
          <w:szCs w:val="24"/>
        </w:rPr>
        <w:t>и</w:t>
      </w:r>
      <w:r w:rsidRPr="00B02A52">
        <w:rPr>
          <w:rFonts w:ascii="Times New Roman" w:hAnsi="Times New Roman" w:cs="Times New Roman"/>
          <w:sz w:val="24"/>
          <w:szCs w:val="24"/>
        </w:rPr>
        <w:t xml:space="preserve"> на лицензиран</w:t>
      </w:r>
      <w:r w:rsidR="009C598F">
        <w:rPr>
          <w:rFonts w:ascii="Times New Roman" w:hAnsi="Times New Roman" w:cs="Times New Roman"/>
          <w:sz w:val="24"/>
          <w:szCs w:val="24"/>
        </w:rPr>
        <w:t>и</w:t>
      </w:r>
      <w:r w:rsidRPr="00B02A52">
        <w:rPr>
          <w:rFonts w:ascii="Times New Roman" w:hAnsi="Times New Roman" w:cs="Times New Roman"/>
          <w:sz w:val="24"/>
          <w:szCs w:val="24"/>
        </w:rPr>
        <w:t xml:space="preserve"> превозвач</w:t>
      </w:r>
      <w:r w:rsidR="009C598F">
        <w:rPr>
          <w:rFonts w:ascii="Times New Roman" w:hAnsi="Times New Roman" w:cs="Times New Roman"/>
          <w:sz w:val="24"/>
          <w:szCs w:val="24"/>
        </w:rPr>
        <w:t>и</w:t>
      </w:r>
      <w:r w:rsidRPr="00B02A52">
        <w:rPr>
          <w:rFonts w:ascii="Times New Roman" w:hAnsi="Times New Roman" w:cs="Times New Roman"/>
          <w:sz w:val="24"/>
          <w:szCs w:val="24"/>
        </w:rPr>
        <w:t xml:space="preserve"> за превоз на пътници</w:t>
      </w:r>
      <w:r>
        <w:rPr>
          <w:rFonts w:ascii="Times New Roman" w:hAnsi="Times New Roman" w:cs="Times New Roman"/>
          <w:sz w:val="24"/>
          <w:szCs w:val="24"/>
        </w:rPr>
        <w:t xml:space="preserve"> (от ко</w:t>
      </w:r>
      <w:r w:rsidR="009C598F">
        <w:rPr>
          <w:rFonts w:ascii="Times New Roman" w:hAnsi="Times New Roman" w:cs="Times New Roman"/>
          <w:sz w:val="24"/>
          <w:szCs w:val="24"/>
        </w:rPr>
        <w:t>я</w:t>
      </w:r>
      <w:r>
        <w:rPr>
          <w:rFonts w:ascii="Times New Roman" w:hAnsi="Times New Roman" w:cs="Times New Roman"/>
          <w:sz w:val="24"/>
          <w:szCs w:val="24"/>
        </w:rPr>
        <w:t>то група заинтересовани страни се получиха отговори от 30 респондента);</w:t>
      </w:r>
    </w:p>
    <w:p w14:paraId="559CBF71" w14:textId="77777777" w:rsidR="005C4AC1" w:rsidRPr="001C2A6E" w:rsidRDefault="005C4AC1" w:rsidP="005C4AC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Pr="00B02A52">
        <w:rPr>
          <w:rFonts w:ascii="Times New Roman" w:hAnsi="Times New Roman" w:cs="Times New Roman"/>
          <w:sz w:val="24"/>
          <w:szCs w:val="24"/>
        </w:rPr>
        <w:t>представител</w:t>
      </w:r>
      <w:r>
        <w:rPr>
          <w:rFonts w:ascii="Times New Roman" w:hAnsi="Times New Roman" w:cs="Times New Roman"/>
          <w:sz w:val="24"/>
          <w:szCs w:val="24"/>
        </w:rPr>
        <w:t>и</w:t>
      </w:r>
      <w:r w:rsidRPr="00B02A52">
        <w:rPr>
          <w:rFonts w:ascii="Times New Roman" w:hAnsi="Times New Roman" w:cs="Times New Roman"/>
          <w:sz w:val="24"/>
          <w:szCs w:val="24"/>
        </w:rPr>
        <w:t xml:space="preserve"> на администрация, ангажирана в сферата на обществения транспорт</w:t>
      </w:r>
      <w:r>
        <w:rPr>
          <w:rFonts w:ascii="Times New Roman" w:hAnsi="Times New Roman" w:cs="Times New Roman"/>
          <w:sz w:val="24"/>
          <w:szCs w:val="24"/>
        </w:rPr>
        <w:t xml:space="preserve"> (</w:t>
      </w:r>
      <w:r w:rsidRPr="001C2A6E">
        <w:rPr>
          <w:rFonts w:ascii="Times New Roman" w:hAnsi="Times New Roman" w:cs="Times New Roman"/>
          <w:sz w:val="24"/>
          <w:szCs w:val="24"/>
        </w:rPr>
        <w:t>от ко</w:t>
      </w:r>
      <w:r w:rsidR="009C598F">
        <w:rPr>
          <w:rFonts w:ascii="Times New Roman" w:hAnsi="Times New Roman" w:cs="Times New Roman"/>
          <w:sz w:val="24"/>
          <w:szCs w:val="24"/>
        </w:rPr>
        <w:t>я</w:t>
      </w:r>
      <w:r w:rsidRPr="001C2A6E">
        <w:rPr>
          <w:rFonts w:ascii="Times New Roman" w:hAnsi="Times New Roman" w:cs="Times New Roman"/>
          <w:sz w:val="24"/>
          <w:szCs w:val="24"/>
        </w:rPr>
        <w:t xml:space="preserve">то група заинтересовани страни се получиха отговори от 31 респондента); </w:t>
      </w:r>
    </w:p>
    <w:p w14:paraId="79692FEF" w14:textId="77777777" w:rsidR="005C4AC1" w:rsidRDefault="005C4AC1" w:rsidP="005C4AC1">
      <w:pPr>
        <w:spacing w:after="0" w:line="360" w:lineRule="auto"/>
        <w:ind w:firstLine="567"/>
        <w:jc w:val="both"/>
        <w:rPr>
          <w:rFonts w:ascii="Times New Roman" w:hAnsi="Times New Roman" w:cs="Times New Roman"/>
          <w:sz w:val="24"/>
          <w:szCs w:val="24"/>
        </w:rPr>
      </w:pPr>
      <w:r w:rsidRPr="001C2A6E">
        <w:rPr>
          <w:rFonts w:ascii="Times New Roman" w:hAnsi="Times New Roman" w:cs="Times New Roman"/>
          <w:sz w:val="24"/>
          <w:szCs w:val="24"/>
        </w:rPr>
        <w:t>- жители на населено място с организиран обществен транспорт (от ко</w:t>
      </w:r>
      <w:r w:rsidR="009C598F">
        <w:rPr>
          <w:rFonts w:ascii="Times New Roman" w:hAnsi="Times New Roman" w:cs="Times New Roman"/>
          <w:sz w:val="24"/>
          <w:szCs w:val="24"/>
        </w:rPr>
        <w:t>я</w:t>
      </w:r>
      <w:r w:rsidRPr="001C2A6E">
        <w:rPr>
          <w:rFonts w:ascii="Times New Roman" w:hAnsi="Times New Roman" w:cs="Times New Roman"/>
          <w:sz w:val="24"/>
          <w:szCs w:val="24"/>
        </w:rPr>
        <w:t>то група заинтересовани страни се получиха отговори от 383 респондента).</w:t>
      </w:r>
    </w:p>
    <w:p w14:paraId="5360D484" w14:textId="77777777" w:rsidR="001C2A6E" w:rsidRPr="001C2A6E" w:rsidRDefault="001C2A6E" w:rsidP="001C2A6E">
      <w:pPr>
        <w:spacing w:after="0" w:line="360" w:lineRule="auto"/>
        <w:ind w:firstLine="567"/>
        <w:jc w:val="both"/>
        <w:rPr>
          <w:rFonts w:ascii="Times New Roman" w:hAnsi="Times New Roman" w:cs="Times New Roman"/>
          <w:sz w:val="16"/>
          <w:szCs w:val="16"/>
        </w:rPr>
      </w:pPr>
    </w:p>
    <w:p w14:paraId="44C5ACFC" w14:textId="77777777" w:rsidR="005C4AC1" w:rsidRPr="001C2A6E" w:rsidRDefault="005C4AC1" w:rsidP="001C2A6E">
      <w:pPr>
        <w:pStyle w:val="ListParagraph"/>
        <w:numPr>
          <w:ilvl w:val="0"/>
          <w:numId w:val="16"/>
        </w:numPr>
        <w:spacing w:after="0" w:line="360" w:lineRule="auto"/>
        <w:ind w:left="0" w:firstLine="567"/>
        <w:jc w:val="both"/>
        <w:rPr>
          <w:rFonts w:ascii="Times New Roman" w:hAnsi="Times New Roman" w:cs="Times New Roman"/>
          <w:sz w:val="24"/>
          <w:szCs w:val="24"/>
        </w:rPr>
      </w:pPr>
      <w:r w:rsidRPr="001C2A6E">
        <w:rPr>
          <w:rFonts w:ascii="Times New Roman" w:hAnsi="Times New Roman" w:cs="Times New Roman"/>
          <w:b/>
          <w:bCs/>
          <w:sz w:val="24"/>
          <w:szCs w:val="24"/>
        </w:rPr>
        <w:lastRenderedPageBreak/>
        <w:t>Кръгла маса за представяне и дискутиране на резултатите от първите две дейности по поръчката</w:t>
      </w:r>
      <w:r w:rsidRPr="001C2A6E">
        <w:rPr>
          <w:rFonts w:ascii="Times New Roman" w:hAnsi="Times New Roman" w:cs="Times New Roman"/>
          <w:sz w:val="24"/>
          <w:szCs w:val="24"/>
        </w:rPr>
        <w:t xml:space="preserve">. </w:t>
      </w:r>
    </w:p>
    <w:p w14:paraId="6E8A2200" w14:textId="77777777" w:rsidR="005C4AC1" w:rsidRPr="001C2A6E" w:rsidRDefault="005C4AC1" w:rsidP="001C2A6E">
      <w:pPr>
        <w:spacing w:after="0" w:line="360" w:lineRule="auto"/>
        <w:ind w:firstLine="567"/>
        <w:jc w:val="both"/>
        <w:rPr>
          <w:rFonts w:ascii="Times New Roman" w:hAnsi="Times New Roman" w:cs="Times New Roman"/>
          <w:sz w:val="24"/>
          <w:szCs w:val="24"/>
        </w:rPr>
      </w:pPr>
      <w:r w:rsidRPr="001C2A6E">
        <w:rPr>
          <w:rFonts w:ascii="Times New Roman" w:hAnsi="Times New Roman" w:cs="Times New Roman"/>
          <w:sz w:val="24"/>
          <w:szCs w:val="24"/>
        </w:rPr>
        <w:t xml:space="preserve">Кръглата маса се проведе на 05.10.2023 г., в онлайн формат. Участие в кръглата маса взеха 25 лица – представители на бизнеса, граждани и представители на държавни администрации. </w:t>
      </w:r>
    </w:p>
    <w:p w14:paraId="44474DC4" w14:textId="77777777" w:rsidR="005C4AC1" w:rsidRPr="001C2A6E" w:rsidRDefault="005C4AC1" w:rsidP="001C2A6E">
      <w:pPr>
        <w:spacing w:after="0" w:line="360" w:lineRule="auto"/>
        <w:ind w:firstLine="567"/>
        <w:rPr>
          <w:rStyle w:val="Hyperlink"/>
          <w:rFonts w:ascii="Times New Roman" w:eastAsiaTheme="minorHAnsi" w:hAnsi="Times New Roman" w:cs="Times New Roman"/>
          <w:color w:val="3C4043"/>
          <w:sz w:val="24"/>
          <w:szCs w:val="24"/>
          <w:u w:val="none"/>
          <w:bdr w:val="single" w:sz="6" w:space="0" w:color="DADCE0" w:frame="1"/>
        </w:rPr>
      </w:pPr>
      <w:r w:rsidRPr="001C2A6E">
        <w:rPr>
          <w:rFonts w:ascii="Times New Roman" w:hAnsi="Times New Roman" w:cs="Times New Roman"/>
          <w:sz w:val="24"/>
          <w:szCs w:val="24"/>
        </w:rPr>
        <w:t xml:space="preserve">По време на кръглата маса бе направен запис - </w:t>
      </w:r>
      <w:hyperlink r:id="rId9" w:tgtFrame="_blank" w:history="1">
        <w:r w:rsidRPr="001C2A6E">
          <w:rPr>
            <w:rFonts w:ascii="Times New Roman" w:eastAsia="Times New Roman" w:hAnsi="Times New Roman" w:cs="Times New Roman"/>
            <w:color w:val="3C4043"/>
            <w:sz w:val="24"/>
            <w:szCs w:val="24"/>
            <w:bdr w:val="single" w:sz="6" w:space="0" w:color="DADCE0" w:frame="1"/>
            <w:lang w:val="en-US" w:eastAsia="en-US"/>
          </w:rPr>
          <w:drawing>
            <wp:inline distT="0" distB="0" distL="0" distR="0" wp14:anchorId="7CDF8E69" wp14:editId="27674C6E">
              <wp:extent cx="175260" cy="175260"/>
              <wp:effectExtent l="0" t="0" r="0" b="0"/>
              <wp:docPr id="19653519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1C2A6E">
          <w:rPr>
            <w:rStyle w:val="Hyperlink"/>
            <w:rFonts w:ascii="Times New Roman" w:eastAsia="Times New Roman" w:hAnsi="Times New Roman" w:cs="Times New Roman"/>
            <w:color w:val="3C4043"/>
            <w:sz w:val="24"/>
            <w:szCs w:val="24"/>
            <w:bdr w:val="single" w:sz="6" w:space="0" w:color="DADCE0" w:frame="1"/>
          </w:rPr>
          <w:t>video1462594542.mp4</w:t>
        </w:r>
      </w:hyperlink>
    </w:p>
    <w:p w14:paraId="7E7F241A" w14:textId="77777777" w:rsidR="001C2A6E" w:rsidRPr="001C2A6E" w:rsidRDefault="001C2A6E" w:rsidP="001C2A6E">
      <w:pPr>
        <w:spacing w:after="0" w:line="360" w:lineRule="auto"/>
        <w:ind w:firstLine="567"/>
        <w:rPr>
          <w:rFonts w:ascii="Times New Roman" w:eastAsiaTheme="minorHAnsi" w:hAnsi="Times New Roman" w:cs="Times New Roman"/>
          <w:noProof w:val="0"/>
          <w:sz w:val="16"/>
          <w:szCs w:val="16"/>
        </w:rPr>
      </w:pPr>
    </w:p>
    <w:p w14:paraId="6E98F9B8" w14:textId="77777777" w:rsidR="005C4AC1" w:rsidRPr="001C2A6E" w:rsidRDefault="005C4AC1" w:rsidP="001C2A6E">
      <w:pPr>
        <w:pStyle w:val="ListParagraph"/>
        <w:numPr>
          <w:ilvl w:val="0"/>
          <w:numId w:val="17"/>
        </w:numPr>
        <w:spacing w:after="0" w:line="360" w:lineRule="auto"/>
        <w:ind w:left="0" w:firstLine="567"/>
        <w:jc w:val="both"/>
        <w:rPr>
          <w:rFonts w:ascii="Times New Roman" w:hAnsi="Times New Roman" w:cs="Times New Roman"/>
          <w:b/>
          <w:bCs/>
          <w:sz w:val="24"/>
          <w:szCs w:val="24"/>
        </w:rPr>
      </w:pPr>
      <w:r w:rsidRPr="001C2A6E">
        <w:rPr>
          <w:rFonts w:ascii="Times New Roman" w:hAnsi="Times New Roman" w:cs="Times New Roman"/>
          <w:b/>
          <w:bCs/>
          <w:sz w:val="24"/>
          <w:szCs w:val="24"/>
        </w:rPr>
        <w:t>Индивидуална среща с представители на Конфедерацията на абтобусните превозвачи.</w:t>
      </w:r>
    </w:p>
    <w:p w14:paraId="7DB106D8" w14:textId="77777777" w:rsidR="001C2A6E" w:rsidRDefault="005C4AC1" w:rsidP="009C598F">
      <w:pPr>
        <w:spacing w:after="0" w:line="360" w:lineRule="auto"/>
        <w:ind w:firstLine="567"/>
        <w:jc w:val="both"/>
        <w:rPr>
          <w:rFonts w:ascii="Times New Roman" w:hAnsi="Times New Roman" w:cs="Times New Roman"/>
          <w:sz w:val="24"/>
          <w:szCs w:val="24"/>
        </w:rPr>
      </w:pPr>
      <w:r w:rsidRPr="001C2A6E">
        <w:rPr>
          <w:rFonts w:ascii="Times New Roman" w:hAnsi="Times New Roman" w:cs="Times New Roman"/>
          <w:sz w:val="24"/>
          <w:szCs w:val="24"/>
        </w:rPr>
        <w:t>На 09.10.2023 г. в офис на Изпълнителя се проведе индивидуална среща с представители на Конфедерацията</w:t>
      </w:r>
      <w:r>
        <w:rPr>
          <w:rFonts w:ascii="Times New Roman" w:hAnsi="Times New Roman" w:cs="Times New Roman"/>
          <w:sz w:val="24"/>
          <w:szCs w:val="24"/>
        </w:rPr>
        <w:t xml:space="preserve"> на автобусните превозвачи.</w:t>
      </w:r>
      <w:r w:rsidRPr="004E0CED">
        <w:rPr>
          <w:rFonts w:ascii="Times New Roman" w:hAnsi="Times New Roman" w:cs="Times New Roman"/>
          <w:sz w:val="24"/>
          <w:szCs w:val="24"/>
        </w:rPr>
        <w:t xml:space="preserve"> </w:t>
      </w:r>
      <w:r>
        <w:rPr>
          <w:rFonts w:ascii="Times New Roman" w:hAnsi="Times New Roman" w:cs="Times New Roman"/>
          <w:sz w:val="24"/>
          <w:szCs w:val="24"/>
        </w:rPr>
        <w:t xml:space="preserve">Срещата бе организирана по инициатива на сдружението поради невъзможност за присъствие на кръглата маса. </w:t>
      </w:r>
    </w:p>
    <w:p w14:paraId="697DED70" w14:textId="77777777" w:rsidR="006E524B" w:rsidRPr="001C2A6E" w:rsidRDefault="006E524B" w:rsidP="009C598F">
      <w:pPr>
        <w:spacing w:after="0" w:line="360" w:lineRule="auto"/>
        <w:ind w:firstLine="567"/>
        <w:jc w:val="both"/>
        <w:rPr>
          <w:rFonts w:ascii="Times New Roman" w:hAnsi="Times New Roman" w:cs="Times New Roman"/>
          <w:sz w:val="16"/>
          <w:szCs w:val="16"/>
        </w:rPr>
      </w:pPr>
    </w:p>
    <w:p w14:paraId="0B60882E" w14:textId="77777777" w:rsidR="001C2A6E" w:rsidRPr="001C2A6E" w:rsidRDefault="001C2A6E" w:rsidP="001C2A6E">
      <w:pPr>
        <w:shd w:val="clear" w:color="auto" w:fill="F2F2F2" w:themeFill="background1" w:themeFillShade="F2"/>
        <w:spacing w:after="0" w:line="360" w:lineRule="auto"/>
        <w:ind w:firstLine="709"/>
        <w:jc w:val="both"/>
        <w:rPr>
          <w:rFonts w:ascii="Times New Roman" w:hAnsi="Times New Roman" w:cs="Times New Roman"/>
          <w:sz w:val="24"/>
          <w:szCs w:val="24"/>
        </w:rPr>
      </w:pPr>
      <w:r w:rsidRPr="001C2A6E">
        <w:rPr>
          <w:rFonts w:ascii="Times New Roman" w:hAnsi="Times New Roman" w:cs="Times New Roman"/>
          <w:sz w:val="24"/>
          <w:szCs w:val="24"/>
        </w:rPr>
        <w:t>Резултатите от проведеното анкетно проучване в обобщение показват следното:</w:t>
      </w:r>
    </w:p>
    <w:p w14:paraId="7E4C87B9" w14:textId="77777777" w:rsidR="006E524B" w:rsidRPr="006E524B" w:rsidRDefault="006E524B" w:rsidP="006E524B">
      <w:pPr>
        <w:spacing w:after="0" w:line="360" w:lineRule="auto"/>
        <w:ind w:left="720"/>
        <w:contextualSpacing/>
        <w:jc w:val="both"/>
        <w:rPr>
          <w:rFonts w:ascii="Times New Roman" w:eastAsiaTheme="minorHAnsi" w:hAnsi="Times New Roman" w:cs="Times New Roman"/>
          <w:sz w:val="16"/>
          <w:szCs w:val="16"/>
          <w:lang w:eastAsia="en-US"/>
        </w:rPr>
      </w:pPr>
    </w:p>
    <w:p w14:paraId="1154FBFE" w14:textId="1F0AD9A6" w:rsidR="001C2A6E" w:rsidRPr="001C2A6E" w:rsidRDefault="001C2A6E" w:rsidP="001C2A6E">
      <w:pPr>
        <w:numPr>
          <w:ilvl w:val="0"/>
          <w:numId w:val="18"/>
        </w:numPr>
        <w:spacing w:after="0" w:line="360" w:lineRule="auto"/>
        <w:ind w:left="0" w:firstLine="720"/>
        <w:contextualSpacing/>
        <w:jc w:val="both"/>
        <w:rPr>
          <w:rFonts w:ascii="Times New Roman" w:eastAsiaTheme="minorHAnsi" w:hAnsi="Times New Roman" w:cs="Times New Roman"/>
          <w:sz w:val="24"/>
          <w:szCs w:val="24"/>
          <w:lang w:eastAsia="en-US"/>
        </w:rPr>
      </w:pPr>
      <w:r w:rsidRPr="001C2A6E">
        <w:rPr>
          <w:rFonts w:ascii="Times New Roman" w:eastAsiaTheme="minorHAnsi" w:hAnsi="Times New Roman" w:cs="Times New Roman"/>
          <w:sz w:val="24"/>
          <w:szCs w:val="24"/>
          <w:lang w:eastAsia="en-US"/>
        </w:rPr>
        <w:t>Най-важният фактор</w:t>
      </w:r>
      <w:r w:rsidRPr="001C2A6E">
        <w:t xml:space="preserve"> </w:t>
      </w:r>
      <w:r w:rsidRPr="001C2A6E">
        <w:rPr>
          <w:rFonts w:ascii="Times New Roman" w:eastAsiaTheme="minorHAnsi" w:hAnsi="Times New Roman" w:cs="Times New Roman"/>
          <w:sz w:val="24"/>
          <w:szCs w:val="24"/>
          <w:lang w:eastAsia="en-US"/>
        </w:rPr>
        <w:t xml:space="preserve">за определяне качеството на обществения превоз на пътници според респондентите и от трите групи </w:t>
      </w:r>
      <w:r w:rsidR="009C598F">
        <w:rPr>
          <w:rFonts w:ascii="Times New Roman" w:eastAsiaTheme="minorHAnsi" w:hAnsi="Times New Roman" w:cs="Times New Roman"/>
          <w:sz w:val="24"/>
          <w:szCs w:val="24"/>
          <w:lang w:eastAsia="en-US"/>
        </w:rPr>
        <w:t xml:space="preserve">заинтересовани страни </w:t>
      </w:r>
      <w:r w:rsidRPr="001C2A6E">
        <w:rPr>
          <w:rFonts w:ascii="Times New Roman" w:eastAsiaTheme="minorHAnsi" w:hAnsi="Times New Roman" w:cs="Times New Roman"/>
          <w:sz w:val="24"/>
          <w:szCs w:val="24"/>
          <w:lang w:eastAsia="en-US"/>
        </w:rPr>
        <w:t>е точността и спазването на разписанията, като на следващо място се подреждат факторите удобни спирки и маршрути и комфортните превозни средства</w:t>
      </w:r>
      <w:r>
        <w:rPr>
          <w:rFonts w:ascii="Times New Roman" w:eastAsiaTheme="minorHAnsi" w:hAnsi="Times New Roman" w:cs="Times New Roman"/>
          <w:sz w:val="24"/>
          <w:szCs w:val="24"/>
          <w:lang w:eastAsia="en-US"/>
        </w:rPr>
        <w:t>.</w:t>
      </w:r>
      <w:r w:rsidRPr="001C2A6E">
        <w:rPr>
          <w:rFonts w:ascii="Times New Roman" w:eastAsiaTheme="minorHAnsi" w:hAnsi="Times New Roman" w:cs="Times New Roman"/>
          <w:sz w:val="24"/>
          <w:szCs w:val="24"/>
          <w:lang w:eastAsia="en-US"/>
        </w:rPr>
        <w:t xml:space="preserve"> </w:t>
      </w:r>
    </w:p>
    <w:p w14:paraId="04540A5B" w14:textId="77777777" w:rsidR="001C2A6E" w:rsidRPr="001C2A6E" w:rsidRDefault="001C2A6E" w:rsidP="001C2A6E">
      <w:pPr>
        <w:numPr>
          <w:ilvl w:val="0"/>
          <w:numId w:val="18"/>
        </w:numPr>
        <w:spacing w:after="0" w:line="360" w:lineRule="auto"/>
        <w:ind w:left="0" w:firstLine="709"/>
        <w:contextualSpacing/>
        <w:jc w:val="both"/>
        <w:rPr>
          <w:rFonts w:ascii="Times New Roman" w:eastAsiaTheme="minorHAnsi" w:hAnsi="Times New Roman" w:cs="Times New Roman"/>
          <w:sz w:val="24"/>
          <w:szCs w:val="24"/>
          <w:lang w:eastAsia="en-US"/>
        </w:rPr>
      </w:pPr>
      <w:r w:rsidRPr="001C2A6E">
        <w:rPr>
          <w:rFonts w:ascii="Times New Roman" w:eastAsiaTheme="minorHAnsi" w:hAnsi="Times New Roman" w:cs="Times New Roman"/>
          <w:sz w:val="24"/>
          <w:szCs w:val="24"/>
          <w:lang w:eastAsia="en-US"/>
        </w:rPr>
        <w:t xml:space="preserve">По отношение на осигурените към момента условия за пътуване както в обществения автобусен транспорт, така и в железопътния, прави вчечатление, че потребителите дават преобладаващо оценки „добра“ или „средна“. „Отличните“ оценки не надвишават 10 %, като са най-високи по отношение предоставянето на информация за разписанията. Като най-лоши в автобусния транспорт се оценяват условията, свързани с достъпността на лица с увреждания, майки с детски колички и възрастни хора, а в железопътния </w:t>
      </w:r>
      <w:r w:rsidRPr="001C2A6E">
        <w:rPr>
          <w:rFonts w:ascii="Times New Roman" w:eastAsiaTheme="minorHAnsi" w:hAnsi="Times New Roman" w:cs="Times New Roman"/>
          <w:sz w:val="24"/>
          <w:szCs w:val="24"/>
          <w:lang w:val="en-US" w:eastAsia="en-US"/>
        </w:rPr>
        <w:t xml:space="preserve">– </w:t>
      </w:r>
      <w:r w:rsidRPr="001C2A6E">
        <w:rPr>
          <w:rFonts w:ascii="Times New Roman" w:eastAsiaTheme="minorHAnsi" w:hAnsi="Times New Roman" w:cs="Times New Roman"/>
          <w:sz w:val="24"/>
          <w:szCs w:val="24"/>
          <w:lang w:eastAsia="en-US"/>
        </w:rPr>
        <w:t xml:space="preserve">това са хигиената, достъпността и наличието на климатик/отопление, като и трите получават над 30 % лоша оценка. </w:t>
      </w:r>
    </w:p>
    <w:p w14:paraId="271DF8B0" w14:textId="77777777" w:rsidR="001C2A6E" w:rsidRPr="001C2A6E" w:rsidRDefault="001C2A6E" w:rsidP="001C2A6E">
      <w:pPr>
        <w:numPr>
          <w:ilvl w:val="0"/>
          <w:numId w:val="18"/>
        </w:numPr>
        <w:spacing w:after="0" w:line="360" w:lineRule="auto"/>
        <w:ind w:left="0" w:firstLine="709"/>
        <w:contextualSpacing/>
        <w:jc w:val="both"/>
        <w:rPr>
          <w:rFonts w:ascii="Times New Roman" w:eastAsiaTheme="minorHAnsi" w:hAnsi="Times New Roman" w:cs="Times New Roman"/>
          <w:sz w:val="24"/>
          <w:szCs w:val="24"/>
          <w:lang w:eastAsia="en-US"/>
        </w:rPr>
      </w:pPr>
      <w:r w:rsidRPr="001C2A6E">
        <w:rPr>
          <w:rFonts w:ascii="Times New Roman" w:eastAsiaTheme="minorHAnsi" w:hAnsi="Times New Roman" w:cs="Times New Roman"/>
          <w:sz w:val="24"/>
          <w:szCs w:val="24"/>
          <w:lang w:eastAsia="en-US"/>
        </w:rPr>
        <w:t>Над половината от респондентите – потребители на услугата, заявяват желание да се ползват от алтернативни форми на обществен транспорт, което подкрепя</w:t>
      </w:r>
      <w:r w:rsidR="009C598F">
        <w:rPr>
          <w:rFonts w:ascii="Times New Roman" w:eastAsiaTheme="minorHAnsi" w:hAnsi="Times New Roman" w:cs="Times New Roman"/>
          <w:sz w:val="24"/>
          <w:szCs w:val="24"/>
          <w:lang w:eastAsia="en-US"/>
        </w:rPr>
        <w:t>т</w:t>
      </w:r>
      <w:r w:rsidRPr="001C2A6E">
        <w:rPr>
          <w:rFonts w:ascii="Times New Roman" w:eastAsiaTheme="minorHAnsi" w:hAnsi="Times New Roman" w:cs="Times New Roman"/>
          <w:sz w:val="24"/>
          <w:szCs w:val="24"/>
          <w:lang w:eastAsia="en-US"/>
        </w:rPr>
        <w:t xml:space="preserve"> отправената препоръка за заимстване на идентифицираните добри практики в тази насока от проучените европейски държави, както и вече установените у нас такива практики в отделни населени места. </w:t>
      </w:r>
    </w:p>
    <w:p w14:paraId="43DA312F" w14:textId="77777777" w:rsidR="001C2A6E" w:rsidRPr="001C2A6E" w:rsidRDefault="001C2A6E" w:rsidP="001C2A6E">
      <w:pPr>
        <w:numPr>
          <w:ilvl w:val="0"/>
          <w:numId w:val="18"/>
        </w:numPr>
        <w:spacing w:after="0" w:line="360" w:lineRule="auto"/>
        <w:ind w:left="0" w:firstLine="709"/>
        <w:contextualSpacing/>
        <w:jc w:val="both"/>
        <w:rPr>
          <w:rFonts w:ascii="Times New Roman" w:eastAsiaTheme="minorHAnsi" w:hAnsi="Times New Roman" w:cs="Times New Roman"/>
          <w:sz w:val="24"/>
          <w:szCs w:val="24"/>
          <w:lang w:eastAsia="en-US"/>
        </w:rPr>
      </w:pPr>
      <w:r w:rsidRPr="001C2A6E">
        <w:rPr>
          <w:rFonts w:ascii="Times New Roman" w:eastAsiaTheme="minorHAnsi" w:hAnsi="Times New Roman" w:cs="Times New Roman"/>
          <w:sz w:val="24"/>
          <w:szCs w:val="24"/>
          <w:lang w:eastAsia="en-US"/>
        </w:rPr>
        <w:lastRenderedPageBreak/>
        <w:t>По отношение на отправените в резултат на изпълнението на първите две дейности от поръчката препоръки за отделни аспекти, които да бъдат обхванати в новия Закон за обществения превоз на пътници, резултатите от отговорите на респондентите показват следното:</w:t>
      </w:r>
    </w:p>
    <w:p w14:paraId="249DA939" w14:textId="77777777" w:rsidR="001C2A6E" w:rsidRPr="001C2A6E" w:rsidRDefault="001C2A6E" w:rsidP="001C2A6E">
      <w:pPr>
        <w:spacing w:after="0" w:line="360" w:lineRule="auto"/>
        <w:ind w:firstLine="709"/>
        <w:contextualSpacing/>
        <w:jc w:val="both"/>
        <w:rPr>
          <w:rFonts w:ascii="Times New Roman" w:eastAsiaTheme="minorHAnsi" w:hAnsi="Times New Roman" w:cs="Times New Roman"/>
          <w:sz w:val="24"/>
          <w:szCs w:val="24"/>
          <w:lang w:eastAsia="en-US"/>
        </w:rPr>
      </w:pPr>
      <w:r w:rsidRPr="001C2A6E">
        <w:rPr>
          <w:rFonts w:ascii="Times New Roman" w:eastAsiaTheme="minorHAnsi" w:hAnsi="Times New Roman" w:cs="Times New Roman"/>
          <w:sz w:val="24"/>
          <w:szCs w:val="24"/>
          <w:lang w:eastAsia="en-US"/>
        </w:rPr>
        <w:t xml:space="preserve">- Въвеждането на стандарти за извършване на обществен превоз на пътници се подкрепя от над 82 % от потребителите и съответно от 89 % и 90 % </w:t>
      </w:r>
      <w:bookmarkStart w:id="15" w:name="_Hlk147847381"/>
      <w:r w:rsidRPr="001C2A6E">
        <w:rPr>
          <w:rFonts w:ascii="Times New Roman" w:eastAsiaTheme="minorHAnsi" w:hAnsi="Times New Roman" w:cs="Times New Roman"/>
          <w:sz w:val="24"/>
          <w:szCs w:val="24"/>
          <w:lang w:eastAsia="en-US"/>
        </w:rPr>
        <w:t>от представителите на транспортния бранш – лицензирани превозвачи и представители на държавната администрация</w:t>
      </w:r>
      <w:bookmarkEnd w:id="15"/>
      <w:r w:rsidRPr="001C2A6E">
        <w:rPr>
          <w:rFonts w:ascii="Times New Roman" w:eastAsiaTheme="minorHAnsi" w:hAnsi="Times New Roman" w:cs="Times New Roman"/>
          <w:sz w:val="24"/>
          <w:szCs w:val="24"/>
          <w:lang w:eastAsia="en-US"/>
        </w:rPr>
        <w:t xml:space="preserve">. </w:t>
      </w:r>
    </w:p>
    <w:p w14:paraId="4F71BEAE" w14:textId="77777777" w:rsidR="001C2A6E" w:rsidRPr="001C2A6E" w:rsidRDefault="001C2A6E" w:rsidP="001C2A6E">
      <w:pPr>
        <w:spacing w:after="0" w:line="360" w:lineRule="auto"/>
        <w:ind w:firstLine="709"/>
        <w:jc w:val="both"/>
        <w:rPr>
          <w:rFonts w:ascii="Times New Roman" w:hAnsi="Times New Roman" w:cs="Times New Roman"/>
          <w:sz w:val="24"/>
          <w:szCs w:val="24"/>
        </w:rPr>
      </w:pPr>
      <w:r w:rsidRPr="001C2A6E">
        <w:rPr>
          <w:rFonts w:ascii="Times New Roman" w:hAnsi="Times New Roman" w:cs="Times New Roman"/>
          <w:sz w:val="24"/>
          <w:szCs w:val="24"/>
        </w:rPr>
        <w:t>- Изготвянето на една обща национална транспротна схема, обхващаща сухопътния транспорт и въз основа на нея изготвянето на съответните общински и областни транспротни планове се подкрепя от почти 85 % от потребителите и съответно от 81 % и 83 % от представителите на лицензираните превозвачи и на държавната администрация.</w:t>
      </w:r>
    </w:p>
    <w:p w14:paraId="59AD0448" w14:textId="77777777" w:rsidR="001C2A6E" w:rsidRPr="001C2A6E" w:rsidRDefault="001C2A6E" w:rsidP="001C2A6E">
      <w:pPr>
        <w:spacing w:after="0" w:line="360" w:lineRule="auto"/>
        <w:ind w:firstLine="709"/>
        <w:jc w:val="both"/>
        <w:rPr>
          <w:rFonts w:ascii="Times New Roman" w:hAnsi="Times New Roman" w:cs="Times New Roman"/>
          <w:sz w:val="24"/>
          <w:szCs w:val="24"/>
        </w:rPr>
      </w:pPr>
      <w:r w:rsidRPr="001C2A6E">
        <w:rPr>
          <w:rFonts w:ascii="Times New Roman" w:hAnsi="Times New Roman" w:cs="Times New Roman"/>
          <w:sz w:val="24"/>
          <w:szCs w:val="24"/>
        </w:rPr>
        <w:t>- Разработването на единна национална информационна система за маршрутите и разписанията на автобусите и влаковете се подкрепя от над 91 % от потребителите и съответно над 92 % и над 96 % от представителите на транспортния бранш – лицензирани превозвачи и представители на държавната администрация.</w:t>
      </w:r>
    </w:p>
    <w:p w14:paraId="5D8A2DA6" w14:textId="77777777" w:rsidR="001C2A6E" w:rsidRPr="001C2A6E" w:rsidRDefault="001C2A6E" w:rsidP="001C2A6E">
      <w:pPr>
        <w:spacing w:after="0" w:line="360" w:lineRule="auto"/>
        <w:ind w:firstLine="709"/>
        <w:jc w:val="both"/>
        <w:rPr>
          <w:rFonts w:ascii="Times New Roman" w:hAnsi="Times New Roman" w:cs="Times New Roman"/>
          <w:sz w:val="24"/>
          <w:szCs w:val="24"/>
        </w:rPr>
      </w:pPr>
      <w:r w:rsidRPr="001C2A6E">
        <w:rPr>
          <w:rFonts w:ascii="Times New Roman" w:hAnsi="Times New Roman" w:cs="Times New Roman"/>
          <w:sz w:val="24"/>
          <w:szCs w:val="24"/>
        </w:rPr>
        <w:t xml:space="preserve">- Въвеждането на възможност за единен превозен билет се подкрепя от над 82 % от потребителите и почти 77 % от представителите на държавната администрация. Най-нисък е процентът на продкрепа при представителите на лицензираните превозвачи – макар и над половината от респондентите от тази група да подкрепят предложението, процентът е само 55,6 %, като 33,3 % категорично са заявили, че не подкрепят предложението. </w:t>
      </w:r>
    </w:p>
    <w:p w14:paraId="19061DF0" w14:textId="77777777" w:rsidR="001C2A6E" w:rsidRPr="001C2A6E" w:rsidRDefault="001C2A6E" w:rsidP="001C2A6E">
      <w:pPr>
        <w:spacing w:after="0" w:line="360" w:lineRule="auto"/>
        <w:ind w:firstLine="709"/>
        <w:jc w:val="both"/>
        <w:rPr>
          <w:rFonts w:ascii="Times New Roman" w:hAnsi="Times New Roman" w:cs="Times New Roman"/>
          <w:sz w:val="24"/>
          <w:szCs w:val="24"/>
        </w:rPr>
      </w:pPr>
      <w:r w:rsidRPr="001C2A6E">
        <w:rPr>
          <w:rFonts w:ascii="Times New Roman" w:hAnsi="Times New Roman" w:cs="Times New Roman"/>
          <w:sz w:val="24"/>
          <w:szCs w:val="24"/>
        </w:rPr>
        <w:t>5. Отварянето на пазара на железопътния пътнически превоз за конкурентни превозвачи се определя като важно за повишаване на качеството на услугата (много важно и по-скоро важно) от почти 60 % от потребителите на услугата.</w:t>
      </w:r>
    </w:p>
    <w:p w14:paraId="1AB7317E" w14:textId="77777777" w:rsidR="001C2A6E" w:rsidRPr="001C2A6E" w:rsidRDefault="000431FD" w:rsidP="001C2A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C2A6E" w:rsidRPr="001C2A6E">
        <w:rPr>
          <w:rFonts w:ascii="Times New Roman" w:hAnsi="Times New Roman" w:cs="Times New Roman"/>
          <w:sz w:val="24"/>
          <w:szCs w:val="24"/>
        </w:rPr>
        <w:t xml:space="preserve">. По отношение на координацията между разписанията на автобусния и </w:t>
      </w:r>
      <w:r>
        <w:rPr>
          <w:rFonts w:ascii="Times New Roman" w:hAnsi="Times New Roman" w:cs="Times New Roman"/>
          <w:sz w:val="24"/>
          <w:szCs w:val="24"/>
        </w:rPr>
        <w:t xml:space="preserve">железопътния </w:t>
      </w:r>
      <w:r w:rsidR="001C2A6E" w:rsidRPr="001C2A6E">
        <w:rPr>
          <w:rFonts w:ascii="Times New Roman" w:hAnsi="Times New Roman" w:cs="Times New Roman"/>
          <w:sz w:val="24"/>
          <w:szCs w:val="24"/>
        </w:rPr>
        <w:t xml:space="preserve">пътнически превоз, същата се определя от преобладаващото мнозинство респонденти от групата както на транспортния бранш, така и на администрацията, като „много лоша“. Оценка „добра“ дават едва 7,4 % от превозвачите, докато 23,3 % от представителите на държавната администрация считат, че координацията е „добра“. „Много добра“ е координацията за само 7,4 % от превозвачите и 3,3 % от представителите на държавната администрация. </w:t>
      </w:r>
    </w:p>
    <w:p w14:paraId="00F2762F" w14:textId="77777777" w:rsidR="001C2A6E" w:rsidRPr="001C2A6E" w:rsidRDefault="000431FD" w:rsidP="001C2A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1C2A6E" w:rsidRPr="001C2A6E">
        <w:rPr>
          <w:rFonts w:ascii="Times New Roman" w:hAnsi="Times New Roman" w:cs="Times New Roman"/>
          <w:sz w:val="24"/>
          <w:szCs w:val="24"/>
        </w:rPr>
        <w:t>. Видно от посочените в анкетата проблеми</w:t>
      </w:r>
      <w:r>
        <w:rPr>
          <w:rFonts w:ascii="Times New Roman" w:hAnsi="Times New Roman" w:cs="Times New Roman"/>
          <w:sz w:val="24"/>
          <w:szCs w:val="24"/>
        </w:rPr>
        <w:t xml:space="preserve"> от страна на представителите на общините </w:t>
      </w:r>
      <w:r w:rsidRPr="001C2A6E">
        <w:rPr>
          <w:rFonts w:ascii="Times New Roman" w:hAnsi="Times New Roman" w:cs="Times New Roman"/>
          <w:sz w:val="24"/>
          <w:szCs w:val="24"/>
        </w:rPr>
        <w:t>при подготовката и провеждането на процедурите за възлагане изпълнението на обществени превози на пътници по автобусни линии, сключването на договорите с превозвачите и осъществяването на контрола върху изпълнението на сключените договори</w:t>
      </w:r>
      <w:r w:rsidR="001C2A6E" w:rsidRPr="001C2A6E">
        <w:rPr>
          <w:rFonts w:ascii="Times New Roman" w:hAnsi="Times New Roman" w:cs="Times New Roman"/>
          <w:sz w:val="24"/>
          <w:szCs w:val="24"/>
        </w:rPr>
        <w:t xml:space="preserve">, които бяха споделени и от страна на представителите на транспортния бранш, присъствали на кръглата маса, въпросът с адекватното субсидиране и компенсиране на автобусните превози в обществения транспорт е ключов, като същият пряко влияе върху интереса на превозвачите да участват в обявените процедури. Мнението и на администрацията, и на превозвачите (изразено по време на кръглата маса и проведената индивидуална среща) е, че сегашната система за субсидиране и компенсиране не отговаря на актуалните условия в страната и се нуждае от ревизия и актуализация. </w:t>
      </w:r>
    </w:p>
    <w:p w14:paraId="70ACA085" w14:textId="77777777" w:rsidR="001C2A6E" w:rsidRPr="001C2A6E" w:rsidRDefault="001C2A6E" w:rsidP="001C2A6E">
      <w:pPr>
        <w:spacing w:after="0" w:line="360" w:lineRule="auto"/>
        <w:ind w:firstLine="709"/>
        <w:jc w:val="both"/>
        <w:rPr>
          <w:rFonts w:ascii="Times New Roman" w:hAnsi="Times New Roman" w:cs="Times New Roman"/>
          <w:sz w:val="16"/>
          <w:szCs w:val="16"/>
        </w:rPr>
      </w:pPr>
    </w:p>
    <w:p w14:paraId="2996F80B" w14:textId="77777777" w:rsidR="001C2A6E" w:rsidRPr="001C2A6E" w:rsidRDefault="001C2A6E" w:rsidP="001C2A6E">
      <w:pPr>
        <w:shd w:val="clear" w:color="auto" w:fill="F2F2F2" w:themeFill="background1" w:themeFillShade="F2"/>
        <w:spacing w:after="0" w:line="360" w:lineRule="auto"/>
        <w:ind w:firstLine="709"/>
        <w:jc w:val="both"/>
        <w:rPr>
          <w:rFonts w:ascii="Times New Roman" w:hAnsi="Times New Roman" w:cs="Times New Roman"/>
          <w:sz w:val="24"/>
          <w:szCs w:val="24"/>
        </w:rPr>
      </w:pPr>
      <w:r w:rsidRPr="001C2A6E">
        <w:rPr>
          <w:rFonts w:ascii="Times New Roman" w:hAnsi="Times New Roman" w:cs="Times New Roman"/>
          <w:sz w:val="24"/>
          <w:szCs w:val="24"/>
        </w:rPr>
        <w:t>Изразените мнения и препоръки от присъстващите на кръглата маса и допълнително получените след кръглата маса становища могат да се обобщят по следния начин:</w:t>
      </w:r>
    </w:p>
    <w:p w14:paraId="1FB68867" w14:textId="77777777" w:rsidR="001C2A6E" w:rsidRPr="001C2A6E" w:rsidRDefault="001C2A6E" w:rsidP="001C2A6E">
      <w:pPr>
        <w:spacing w:after="0" w:line="360" w:lineRule="auto"/>
        <w:ind w:firstLine="709"/>
        <w:jc w:val="both"/>
        <w:rPr>
          <w:rFonts w:ascii="Times New Roman" w:hAnsi="Times New Roman" w:cs="Times New Roman"/>
          <w:sz w:val="16"/>
          <w:szCs w:val="16"/>
        </w:rPr>
      </w:pPr>
    </w:p>
    <w:p w14:paraId="389B990E" w14:textId="77777777" w:rsidR="001C2A6E" w:rsidRPr="001C2A6E" w:rsidRDefault="001C2A6E" w:rsidP="001C2A6E">
      <w:pPr>
        <w:spacing w:after="0" w:line="360" w:lineRule="auto"/>
        <w:ind w:firstLine="709"/>
        <w:jc w:val="both"/>
        <w:rPr>
          <w:rFonts w:ascii="Times New Roman" w:hAnsi="Times New Roman" w:cs="Times New Roman"/>
          <w:sz w:val="24"/>
          <w:szCs w:val="24"/>
        </w:rPr>
      </w:pPr>
      <w:r w:rsidRPr="001C2A6E">
        <w:rPr>
          <w:rFonts w:ascii="Times New Roman" w:hAnsi="Times New Roman" w:cs="Times New Roman"/>
          <w:sz w:val="24"/>
          <w:szCs w:val="24"/>
        </w:rPr>
        <w:t xml:space="preserve">1. Задължително включване в предстоящия процес по изготвянето на Закона за обществения превоз на пътници на представителите на бранша – превозвачите. </w:t>
      </w:r>
    </w:p>
    <w:p w14:paraId="444B8C6C" w14:textId="77777777" w:rsidR="001C2A6E" w:rsidRPr="001C2A6E" w:rsidRDefault="001C2A6E" w:rsidP="001C2A6E">
      <w:pPr>
        <w:spacing w:after="0" w:line="360" w:lineRule="auto"/>
        <w:ind w:firstLine="709"/>
        <w:jc w:val="both"/>
        <w:rPr>
          <w:rFonts w:ascii="Times New Roman" w:hAnsi="Times New Roman" w:cs="Times New Roman"/>
          <w:sz w:val="24"/>
          <w:szCs w:val="24"/>
        </w:rPr>
      </w:pPr>
      <w:r w:rsidRPr="001C2A6E">
        <w:rPr>
          <w:rFonts w:ascii="Times New Roman" w:hAnsi="Times New Roman" w:cs="Times New Roman"/>
          <w:sz w:val="24"/>
          <w:szCs w:val="24"/>
        </w:rPr>
        <w:t xml:space="preserve">2. Новата нормативна рамка да не води до излишни административни тежести и свръх регулации, да не усложнява допълнително, а да опростява отношенията между участниците в процеса – превозвачи – пътници – администрация. </w:t>
      </w:r>
    </w:p>
    <w:p w14:paraId="2156D903" w14:textId="77777777" w:rsidR="001C2A6E" w:rsidRPr="001C2A6E" w:rsidRDefault="001C2A6E" w:rsidP="000431FD">
      <w:pPr>
        <w:spacing w:after="0" w:line="360" w:lineRule="auto"/>
        <w:ind w:firstLine="709"/>
        <w:jc w:val="both"/>
        <w:rPr>
          <w:rFonts w:ascii="Times New Roman" w:hAnsi="Times New Roman" w:cs="Times New Roman"/>
          <w:sz w:val="24"/>
          <w:szCs w:val="24"/>
        </w:rPr>
      </w:pPr>
      <w:r w:rsidRPr="001C2A6E">
        <w:rPr>
          <w:rFonts w:ascii="Times New Roman" w:hAnsi="Times New Roman" w:cs="Times New Roman"/>
          <w:sz w:val="24"/>
          <w:szCs w:val="24"/>
        </w:rPr>
        <w:t xml:space="preserve">3. Заимстване само на онези добри пракитки от другите европейски държави, които са приложими у нас, като се отчитат спецификите на българския пазар, а също така и отчитане при разработването на новия закон на добрите действащи и у нас практики. </w:t>
      </w:r>
    </w:p>
    <w:p w14:paraId="1BD01066" w14:textId="77777777" w:rsidR="001C2A6E" w:rsidRPr="001C2A6E" w:rsidRDefault="001C2A6E" w:rsidP="001C2A6E">
      <w:pPr>
        <w:spacing w:after="0" w:line="360" w:lineRule="auto"/>
        <w:ind w:firstLine="709"/>
        <w:jc w:val="both"/>
        <w:rPr>
          <w:rFonts w:ascii="Times New Roman" w:hAnsi="Times New Roman" w:cs="Times New Roman"/>
          <w:sz w:val="24"/>
          <w:szCs w:val="24"/>
        </w:rPr>
      </w:pPr>
      <w:r w:rsidRPr="001C2A6E">
        <w:rPr>
          <w:rFonts w:ascii="Times New Roman" w:hAnsi="Times New Roman" w:cs="Times New Roman"/>
          <w:sz w:val="24"/>
          <w:szCs w:val="24"/>
        </w:rPr>
        <w:t xml:space="preserve">4. Провеждането на адекватна финансова политика. Изразените от заинтересованите страни мнения, подкрепени и от резултатите от анкетното проучване, са единодушни по отношение на това, че в момента финансовата политика не отговаря на потребностите на превозвачите, а от тук и на пътниците. Споделя се мнение от превозвачите, че правилата за субсидиране и компенсиране предпоставят субективно тълкуване, което се подкрепя и от мнението на самите възложители – общините, че е небоходимо да се създадат точни и ясни указания как да се разпределят съответните субсидии и компенсации и че законодателството в тази сфера е объркващо, непълно и създава проблеми на общините с много населени места и с малко население. Според мнението на общините – възложители е необходимо </w:t>
      </w:r>
      <w:r w:rsidRPr="001C2A6E">
        <w:rPr>
          <w:rFonts w:ascii="Times New Roman" w:hAnsi="Times New Roman" w:cs="Times New Roman"/>
          <w:sz w:val="24"/>
          <w:szCs w:val="24"/>
        </w:rPr>
        <w:lastRenderedPageBreak/>
        <w:t xml:space="preserve">разработване на нови критерии, на които да отговарят общините, получаващи средства за субсидиране. </w:t>
      </w:r>
    </w:p>
    <w:p w14:paraId="1811D766" w14:textId="77777777" w:rsidR="001C2A6E" w:rsidRPr="001C2A6E" w:rsidRDefault="001C2A6E" w:rsidP="001C2A6E">
      <w:pPr>
        <w:spacing w:after="0" w:line="360" w:lineRule="auto"/>
        <w:ind w:firstLine="709"/>
        <w:jc w:val="both"/>
        <w:rPr>
          <w:rFonts w:ascii="Times New Roman" w:hAnsi="Times New Roman" w:cs="Times New Roman"/>
          <w:sz w:val="24"/>
          <w:szCs w:val="24"/>
        </w:rPr>
      </w:pPr>
      <w:r w:rsidRPr="001C2A6E">
        <w:rPr>
          <w:rFonts w:ascii="Times New Roman" w:hAnsi="Times New Roman" w:cs="Times New Roman"/>
          <w:sz w:val="24"/>
          <w:szCs w:val="24"/>
        </w:rPr>
        <w:t xml:space="preserve">5. По въпроса за качеството на транспортната услуга </w:t>
      </w:r>
      <w:r w:rsidR="000431FD">
        <w:rPr>
          <w:rFonts w:ascii="Times New Roman" w:hAnsi="Times New Roman" w:cs="Times New Roman"/>
          <w:sz w:val="24"/>
          <w:szCs w:val="24"/>
        </w:rPr>
        <w:t>да се държи сметка, че</w:t>
      </w:r>
      <w:r w:rsidRPr="001C2A6E">
        <w:rPr>
          <w:rFonts w:ascii="Times New Roman" w:hAnsi="Times New Roman" w:cs="Times New Roman"/>
          <w:sz w:val="24"/>
          <w:szCs w:val="24"/>
        </w:rPr>
        <w:t xml:space="preserve"> осигуряването на качеството е комплексен процес, в който участие трябва да вземат както превозвачите, така и възложителите на услугите. Изграждането и поддържането на адекватна инфраструктура е ключов елемент от осигурването на качествената услуга и в тази връзка стандартите за качество следва да обхващат както задълженията на превозвачите по повод предоставянето на услугата и моторните превозни средства, чрез които услугата се предоставя, така и задължението на възложителите на обществената услуга да изграждат, поддържат и постоянно подобряват съпътстващата инфраструктура.</w:t>
      </w:r>
    </w:p>
    <w:p w14:paraId="7F811C53" w14:textId="77777777" w:rsidR="001C2A6E" w:rsidRPr="001C2A6E" w:rsidRDefault="001C2A6E" w:rsidP="001C2A6E">
      <w:pPr>
        <w:spacing w:after="0" w:line="360" w:lineRule="auto"/>
        <w:ind w:firstLine="709"/>
        <w:jc w:val="both"/>
        <w:rPr>
          <w:rFonts w:ascii="Times New Roman" w:hAnsi="Times New Roman" w:cs="Times New Roman"/>
          <w:sz w:val="24"/>
          <w:szCs w:val="24"/>
        </w:rPr>
      </w:pPr>
      <w:r w:rsidRPr="001C2A6E">
        <w:rPr>
          <w:rFonts w:ascii="Times New Roman" w:hAnsi="Times New Roman" w:cs="Times New Roman"/>
          <w:sz w:val="24"/>
          <w:szCs w:val="24"/>
        </w:rPr>
        <w:t xml:space="preserve">6. </w:t>
      </w:r>
      <w:r w:rsidR="000431FD">
        <w:rPr>
          <w:rFonts w:ascii="Times New Roman" w:hAnsi="Times New Roman" w:cs="Times New Roman"/>
          <w:sz w:val="24"/>
          <w:szCs w:val="24"/>
        </w:rPr>
        <w:t>Въвеждане на</w:t>
      </w:r>
      <w:r w:rsidRPr="001C2A6E">
        <w:rPr>
          <w:rFonts w:ascii="Times New Roman" w:hAnsi="Times New Roman" w:cs="Times New Roman"/>
          <w:sz w:val="24"/>
          <w:szCs w:val="24"/>
        </w:rPr>
        <w:t xml:space="preserve"> ясно разграничение и диференциране на отделните видове автомобилен превоз на пътници – по редовни автобусни линии, случаен превоз, специализиран превоз и таксиметров превоз. </w:t>
      </w:r>
    </w:p>
    <w:p w14:paraId="172885CE" w14:textId="77777777" w:rsidR="001C2A6E" w:rsidRPr="001C2A6E" w:rsidRDefault="001C2A6E" w:rsidP="001C2A6E">
      <w:pPr>
        <w:spacing w:after="0" w:line="360" w:lineRule="auto"/>
        <w:jc w:val="both"/>
        <w:rPr>
          <w:rFonts w:ascii="Times New Roman" w:hAnsi="Times New Roman" w:cs="Times New Roman"/>
          <w:sz w:val="24"/>
          <w:szCs w:val="24"/>
        </w:rPr>
      </w:pPr>
      <w:r w:rsidRPr="001C2A6E">
        <w:rPr>
          <w:rFonts w:ascii="Times New Roman" w:hAnsi="Times New Roman" w:cs="Times New Roman"/>
          <w:sz w:val="24"/>
          <w:szCs w:val="24"/>
        </w:rPr>
        <w:tab/>
        <w:t>7. При разработването на новия закон</w:t>
      </w:r>
      <w:r w:rsidR="000431FD">
        <w:rPr>
          <w:rFonts w:ascii="Times New Roman" w:hAnsi="Times New Roman" w:cs="Times New Roman"/>
          <w:sz w:val="24"/>
          <w:szCs w:val="24"/>
        </w:rPr>
        <w:t xml:space="preserve"> да се държи сметка </w:t>
      </w:r>
      <w:r w:rsidRPr="001C2A6E">
        <w:rPr>
          <w:rFonts w:ascii="Times New Roman" w:hAnsi="Times New Roman" w:cs="Times New Roman"/>
          <w:sz w:val="24"/>
          <w:szCs w:val="24"/>
        </w:rPr>
        <w:t xml:space="preserve">за липсата в момента на единен контролен орган с правомощия да установи всички аспекти на едно нарушение, изразяващо се в нерагментиран обществен превоз на пътници. </w:t>
      </w:r>
    </w:p>
    <w:p w14:paraId="08A1E7D0" w14:textId="77777777" w:rsidR="001C2A6E" w:rsidRPr="001C2A6E" w:rsidRDefault="001C2A6E" w:rsidP="001C2A6E">
      <w:pPr>
        <w:spacing w:after="0" w:line="360" w:lineRule="auto"/>
        <w:jc w:val="both"/>
        <w:rPr>
          <w:rFonts w:ascii="Times New Roman" w:hAnsi="Times New Roman" w:cs="Times New Roman"/>
          <w:sz w:val="24"/>
          <w:szCs w:val="24"/>
        </w:rPr>
      </w:pPr>
      <w:r w:rsidRPr="001C2A6E">
        <w:rPr>
          <w:rFonts w:ascii="Times New Roman" w:hAnsi="Times New Roman" w:cs="Times New Roman"/>
          <w:sz w:val="24"/>
          <w:szCs w:val="24"/>
        </w:rPr>
        <w:tab/>
        <w:t xml:space="preserve">8. Специфични правила при възлагането на обществените поръчки по реда на ЗОП и ЗК (по отношение на автобусния транспорт). </w:t>
      </w:r>
    </w:p>
    <w:p w14:paraId="4646BDFA" w14:textId="77777777" w:rsidR="001C2A6E" w:rsidRPr="001C2A6E" w:rsidRDefault="001C2A6E" w:rsidP="001C2A6E">
      <w:pPr>
        <w:spacing w:after="0" w:line="360" w:lineRule="auto"/>
        <w:jc w:val="both"/>
        <w:rPr>
          <w:rFonts w:ascii="Times New Roman" w:eastAsiaTheme="minorHAnsi" w:hAnsi="Times New Roman" w:cs="Times New Roman"/>
          <w:kern w:val="2"/>
          <w:sz w:val="24"/>
          <w:szCs w:val="24"/>
          <w:lang w:eastAsia="en-US"/>
        </w:rPr>
      </w:pPr>
      <w:r w:rsidRPr="001C2A6E">
        <w:rPr>
          <w:rFonts w:ascii="Times New Roman" w:hAnsi="Times New Roman" w:cs="Times New Roman"/>
          <w:sz w:val="24"/>
          <w:szCs w:val="24"/>
        </w:rPr>
        <w:tab/>
        <w:t xml:space="preserve">9. </w:t>
      </w:r>
      <w:r w:rsidR="000431FD">
        <w:rPr>
          <w:rFonts w:ascii="Times New Roman" w:hAnsi="Times New Roman" w:cs="Times New Roman"/>
          <w:sz w:val="24"/>
          <w:szCs w:val="24"/>
        </w:rPr>
        <w:t>С</w:t>
      </w:r>
      <w:r w:rsidRPr="001C2A6E">
        <w:rPr>
          <w:rFonts w:ascii="Times New Roman" w:hAnsi="Times New Roman" w:cs="Times New Roman"/>
          <w:sz w:val="24"/>
          <w:szCs w:val="24"/>
        </w:rPr>
        <w:t xml:space="preserve">ъобразяване на новия закон с изискванията на </w:t>
      </w:r>
      <w:r w:rsidRPr="001C2A6E">
        <w:rPr>
          <w:rFonts w:ascii="Times New Roman" w:eastAsiaTheme="minorHAnsi" w:hAnsi="Times New Roman" w:cs="Times New Roman"/>
          <w:kern w:val="2"/>
          <w:sz w:val="24"/>
          <w:szCs w:val="24"/>
          <w:lang w:eastAsia="en-US"/>
        </w:rPr>
        <w:t xml:space="preserve">Делегиран Регламент (ЕС) 2017/1926 на Комисията от 31 май 2017 година за допълване на Директива 2010/40/ЕС на Европейския парламент и на Съвета по отношение на предоставянето в целия ЕС на информационни услуги за мултимодални пътувания и отчитане на заложените цели в енергийната стратегия на страната. </w:t>
      </w:r>
    </w:p>
    <w:p w14:paraId="22F2E821" w14:textId="77777777" w:rsidR="001C2A6E" w:rsidRPr="00D63A6E" w:rsidRDefault="001C2A6E" w:rsidP="005C4AC1">
      <w:pPr>
        <w:spacing w:after="0" w:line="360" w:lineRule="auto"/>
        <w:jc w:val="both"/>
        <w:rPr>
          <w:rFonts w:ascii="Times New Roman" w:hAnsi="Times New Roman" w:cs="Times New Roman"/>
          <w:sz w:val="16"/>
          <w:szCs w:val="16"/>
        </w:rPr>
      </w:pPr>
    </w:p>
    <w:p w14:paraId="0681D475" w14:textId="5F566FC7" w:rsidR="00D63A6E" w:rsidRPr="00DD792E" w:rsidRDefault="00D63A6E" w:rsidP="00D63A6E">
      <w:pPr>
        <w:tabs>
          <w:tab w:val="left" w:pos="993"/>
        </w:tabs>
        <w:spacing w:after="0" w:line="360" w:lineRule="auto"/>
        <w:ind w:firstLine="709"/>
        <w:jc w:val="both"/>
        <w:rPr>
          <w:rFonts w:ascii="Times New Roman" w:eastAsia="Calibri" w:hAnsi="Times New Roman" w:cs="Times New Roman"/>
          <w:b/>
          <w:bCs/>
          <w:sz w:val="16"/>
          <w:szCs w:val="16"/>
          <w:lang w:eastAsia="en-US"/>
          <w14:ligatures w14:val="none"/>
        </w:rPr>
      </w:pPr>
      <w:r w:rsidRPr="002722D9">
        <w:rPr>
          <w:rFonts w:ascii="Times New Roman" w:eastAsia="Calibri" w:hAnsi="Times New Roman" w:cs="Times New Roman"/>
          <w:sz w:val="24"/>
          <w:szCs w:val="24"/>
          <w:lang w:eastAsia="en-US"/>
          <w14:ligatures w14:val="none"/>
        </w:rPr>
        <w:t xml:space="preserve">Резултатите от Дейност </w:t>
      </w:r>
      <w:r>
        <w:rPr>
          <w:rFonts w:ascii="Times New Roman" w:eastAsia="Calibri" w:hAnsi="Times New Roman" w:cs="Times New Roman"/>
          <w:sz w:val="24"/>
          <w:szCs w:val="24"/>
          <w:lang w:eastAsia="en-US"/>
          <w14:ligatures w14:val="none"/>
        </w:rPr>
        <w:t>3</w:t>
      </w:r>
      <w:r w:rsidRPr="002722D9">
        <w:rPr>
          <w:rFonts w:ascii="Times New Roman" w:eastAsia="Calibri" w:hAnsi="Times New Roman" w:cs="Times New Roman"/>
          <w:sz w:val="24"/>
          <w:szCs w:val="24"/>
          <w:lang w:eastAsia="en-US"/>
          <w14:ligatures w14:val="none"/>
        </w:rPr>
        <w:t xml:space="preserve"> са обективирани в </w:t>
      </w:r>
      <w:r>
        <w:rPr>
          <w:rFonts w:ascii="Times New Roman" w:eastAsia="Calibri" w:hAnsi="Times New Roman" w:cs="Times New Roman"/>
          <w:sz w:val="24"/>
          <w:szCs w:val="24"/>
          <w:lang w:eastAsia="en-US"/>
          <w14:ligatures w14:val="none"/>
        </w:rPr>
        <w:t>доклад, чиято първа версия беше предадена на възложителя на 11.10.2023 г. в срок, съгласно приетия с встъпителния доклад окончателен график за изпълнение на дейностите по п</w:t>
      </w:r>
      <w:r w:rsidR="002C2917">
        <w:rPr>
          <w:rFonts w:ascii="Times New Roman" w:eastAsia="Calibri" w:hAnsi="Times New Roman" w:cs="Times New Roman"/>
          <w:sz w:val="24"/>
          <w:szCs w:val="24"/>
          <w:lang w:eastAsia="en-US"/>
          <w14:ligatures w14:val="none"/>
        </w:rPr>
        <w:t>о</w:t>
      </w:r>
      <w:r>
        <w:rPr>
          <w:rFonts w:ascii="Times New Roman" w:eastAsia="Calibri" w:hAnsi="Times New Roman" w:cs="Times New Roman"/>
          <w:sz w:val="24"/>
          <w:szCs w:val="24"/>
          <w:lang w:eastAsia="en-US"/>
          <w14:ligatures w14:val="none"/>
        </w:rPr>
        <w:t xml:space="preserve">ръчката. След дадени указания от страна на възложителя, докладът е коригиран и в определения от възложителя срок е са представена ревизирана версия на доклада – на 23.10.2023 г. </w:t>
      </w:r>
      <w:r w:rsidR="0088284B" w:rsidRPr="00396E73">
        <w:rPr>
          <w:rFonts w:ascii="Times New Roman" w:eastAsia="Calibri" w:hAnsi="Times New Roman" w:cs="Times New Roman"/>
          <w:b/>
          <w:bCs/>
          <w:sz w:val="24"/>
          <w:szCs w:val="24"/>
          <w:lang w:eastAsia="en-US"/>
          <w14:ligatures w14:val="none"/>
        </w:rPr>
        <w:t xml:space="preserve">С протокол от </w:t>
      </w:r>
      <w:r w:rsidR="0088284B">
        <w:rPr>
          <w:rFonts w:ascii="Times New Roman" w:eastAsia="Calibri" w:hAnsi="Times New Roman" w:cs="Times New Roman"/>
          <w:b/>
          <w:bCs/>
          <w:sz w:val="24"/>
          <w:szCs w:val="24"/>
          <w:lang w:eastAsia="en-US"/>
          <w14:ligatures w14:val="none"/>
        </w:rPr>
        <w:t>0</w:t>
      </w:r>
      <w:r w:rsidR="00553B3D">
        <w:rPr>
          <w:rFonts w:ascii="Times New Roman" w:eastAsia="Calibri" w:hAnsi="Times New Roman" w:cs="Times New Roman"/>
          <w:b/>
          <w:bCs/>
          <w:sz w:val="24"/>
          <w:szCs w:val="24"/>
          <w:lang w:eastAsia="en-US"/>
          <w14:ligatures w14:val="none"/>
        </w:rPr>
        <w:t>1</w:t>
      </w:r>
      <w:r w:rsidR="0088284B" w:rsidRPr="00396E73">
        <w:rPr>
          <w:rFonts w:ascii="Times New Roman" w:eastAsia="Calibri" w:hAnsi="Times New Roman" w:cs="Times New Roman"/>
          <w:b/>
          <w:bCs/>
          <w:sz w:val="24"/>
          <w:szCs w:val="24"/>
          <w:lang w:eastAsia="en-US"/>
          <w14:ligatures w14:val="none"/>
        </w:rPr>
        <w:t>.1</w:t>
      </w:r>
      <w:r w:rsidR="0088284B">
        <w:rPr>
          <w:rFonts w:ascii="Times New Roman" w:eastAsia="Calibri" w:hAnsi="Times New Roman" w:cs="Times New Roman"/>
          <w:b/>
          <w:bCs/>
          <w:sz w:val="24"/>
          <w:szCs w:val="24"/>
          <w:lang w:eastAsia="en-US"/>
          <w14:ligatures w14:val="none"/>
        </w:rPr>
        <w:t>1</w:t>
      </w:r>
      <w:r w:rsidR="0088284B" w:rsidRPr="00396E73">
        <w:rPr>
          <w:rFonts w:ascii="Times New Roman" w:eastAsia="Calibri" w:hAnsi="Times New Roman" w:cs="Times New Roman"/>
          <w:b/>
          <w:bCs/>
          <w:sz w:val="24"/>
          <w:szCs w:val="24"/>
          <w:lang w:eastAsia="en-US"/>
          <w14:ligatures w14:val="none"/>
        </w:rPr>
        <w:t>.2023 г. възложителят е приел</w:t>
      </w:r>
      <w:r w:rsidR="0088284B" w:rsidRPr="00DD792E">
        <w:rPr>
          <w:rFonts w:ascii="Times New Roman" w:eastAsia="Calibri" w:hAnsi="Times New Roman" w:cs="Times New Roman"/>
          <w:b/>
          <w:bCs/>
          <w:sz w:val="24"/>
          <w:szCs w:val="24"/>
          <w:lang w:eastAsia="en-US"/>
          <w14:ligatures w14:val="none"/>
        </w:rPr>
        <w:t xml:space="preserve"> доклада с резултатите от изпълнението на </w:t>
      </w:r>
      <w:r w:rsidR="00553B3D">
        <w:rPr>
          <w:rFonts w:ascii="Times New Roman" w:eastAsia="Calibri" w:hAnsi="Times New Roman" w:cs="Times New Roman"/>
          <w:b/>
          <w:bCs/>
          <w:sz w:val="24"/>
          <w:szCs w:val="24"/>
          <w:lang w:eastAsia="en-US"/>
          <w14:ligatures w14:val="none"/>
        </w:rPr>
        <w:t xml:space="preserve">третата </w:t>
      </w:r>
      <w:r w:rsidR="0088284B" w:rsidRPr="00DD792E">
        <w:rPr>
          <w:rFonts w:ascii="Times New Roman" w:eastAsia="Calibri" w:hAnsi="Times New Roman" w:cs="Times New Roman"/>
          <w:b/>
          <w:bCs/>
          <w:sz w:val="24"/>
          <w:szCs w:val="24"/>
          <w:lang w:eastAsia="en-US"/>
          <w14:ligatures w14:val="none"/>
        </w:rPr>
        <w:t>дейност по поръчката без забележки, поради което следва да се заключи, че са по</w:t>
      </w:r>
      <w:r w:rsidR="00F5396A" w:rsidRPr="005B50A0">
        <w:rPr>
          <w:rFonts w:ascii="Times New Roman" w:eastAsia="Calibri" w:hAnsi="Times New Roman" w:cs="Times New Roman"/>
          <w:b/>
          <w:bCs/>
          <w:sz w:val="24"/>
          <w:szCs w:val="24"/>
          <w:lang w:eastAsia="en-US"/>
          <w14:ligatures w14:val="none"/>
        </w:rPr>
        <w:t>с</w:t>
      </w:r>
      <w:r w:rsidR="0088284B" w:rsidRPr="00DD792E">
        <w:rPr>
          <w:rFonts w:ascii="Times New Roman" w:eastAsia="Calibri" w:hAnsi="Times New Roman" w:cs="Times New Roman"/>
          <w:b/>
          <w:bCs/>
          <w:sz w:val="24"/>
          <w:szCs w:val="24"/>
          <w:lang w:eastAsia="en-US"/>
          <w14:ligatures w14:val="none"/>
        </w:rPr>
        <w:t xml:space="preserve">тигнати заложените цели и резултати, съгласно техническата спецификация. </w:t>
      </w:r>
    </w:p>
    <w:p w14:paraId="3DC0447A" w14:textId="77777777" w:rsidR="00D63A6E" w:rsidRPr="00DD792E" w:rsidRDefault="00D63A6E" w:rsidP="00D63A6E">
      <w:pPr>
        <w:tabs>
          <w:tab w:val="left" w:pos="993"/>
        </w:tabs>
        <w:spacing w:after="0" w:line="360" w:lineRule="auto"/>
        <w:ind w:firstLine="709"/>
        <w:jc w:val="both"/>
        <w:rPr>
          <w:rFonts w:ascii="Times New Roman" w:eastAsia="Calibri" w:hAnsi="Times New Roman" w:cs="Times New Roman"/>
          <w:b/>
          <w:bCs/>
          <w:sz w:val="24"/>
          <w:szCs w:val="24"/>
          <w:lang w:eastAsia="en-US"/>
          <w14:ligatures w14:val="none"/>
        </w:rPr>
      </w:pPr>
      <w:r w:rsidRPr="00DD792E">
        <w:rPr>
          <w:rFonts w:ascii="Times New Roman" w:eastAsia="Calibri" w:hAnsi="Times New Roman" w:cs="Times New Roman"/>
          <w:b/>
          <w:bCs/>
          <w:sz w:val="24"/>
          <w:szCs w:val="24"/>
          <w:lang w:eastAsia="en-US"/>
          <w14:ligatures w14:val="none"/>
        </w:rPr>
        <w:lastRenderedPageBreak/>
        <w:t xml:space="preserve">По време на изпълнението на Дейност </w:t>
      </w:r>
      <w:r>
        <w:rPr>
          <w:rFonts w:ascii="Times New Roman" w:eastAsia="Calibri" w:hAnsi="Times New Roman" w:cs="Times New Roman"/>
          <w:b/>
          <w:bCs/>
          <w:sz w:val="24"/>
          <w:szCs w:val="24"/>
          <w:lang w:eastAsia="en-US"/>
          <w14:ligatures w14:val="none"/>
        </w:rPr>
        <w:t>3</w:t>
      </w:r>
      <w:r w:rsidRPr="00DD792E">
        <w:rPr>
          <w:rFonts w:ascii="Times New Roman" w:eastAsia="Calibri" w:hAnsi="Times New Roman" w:cs="Times New Roman"/>
          <w:b/>
          <w:bCs/>
          <w:sz w:val="24"/>
          <w:szCs w:val="24"/>
          <w:lang w:eastAsia="en-US"/>
          <w14:ligatures w14:val="none"/>
        </w:rPr>
        <w:t xml:space="preserve"> не са идентифицирани трудности и проблеми.</w:t>
      </w:r>
    </w:p>
    <w:p w14:paraId="0A15C18E" w14:textId="0D4B3549" w:rsidR="002C2917" w:rsidRPr="00396E73" w:rsidRDefault="006E524B"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r>
        <w:rPr>
          <w:rFonts w:ascii="Times New Roman" w:eastAsia="Calibri" w:hAnsi="Times New Roman" w:cs="Times New Roman"/>
          <w:sz w:val="24"/>
          <w:szCs w:val="24"/>
          <w:lang w:eastAsia="en-US"/>
          <w14:ligatures w14:val="none"/>
        </w:rPr>
        <w:br w:type="column"/>
      </w:r>
    </w:p>
    <w:p w14:paraId="7FAF0B79" w14:textId="77777777" w:rsidR="001C2A6E" w:rsidRDefault="00CB5EC7" w:rsidP="001C2A6E">
      <w:pPr>
        <w:pStyle w:val="Heading1"/>
        <w:shd w:val="clear" w:color="auto" w:fill="C4BC96" w:themeFill="background2" w:themeFillShade="BF"/>
        <w:spacing w:before="0" w:line="360" w:lineRule="auto"/>
        <w:ind w:firstLine="709"/>
        <w:rPr>
          <w:rFonts w:ascii="Times New Roman" w:hAnsi="Times New Roman" w:cs="Times New Roman"/>
          <w:b/>
          <w:bCs/>
          <w:color w:val="auto"/>
          <w:sz w:val="24"/>
          <w:szCs w:val="24"/>
        </w:rPr>
      </w:pPr>
      <w:bookmarkStart w:id="16" w:name="_Toc150506627"/>
      <w:r w:rsidRPr="002722D9">
        <w:rPr>
          <w:rFonts w:ascii="Times New Roman" w:hAnsi="Times New Roman" w:cs="Times New Roman"/>
          <w:b/>
          <w:bCs/>
          <w:color w:val="auto"/>
          <w:sz w:val="24"/>
          <w:szCs w:val="24"/>
        </w:rPr>
        <w:t>I</w:t>
      </w:r>
      <w:r w:rsidR="001C2A6E">
        <w:rPr>
          <w:rFonts w:ascii="Times New Roman" w:hAnsi="Times New Roman" w:cs="Times New Roman"/>
          <w:b/>
          <w:bCs/>
          <w:color w:val="auto"/>
          <w:sz w:val="24"/>
          <w:szCs w:val="24"/>
          <w:lang w:val="en-US"/>
        </w:rPr>
        <w:t>II</w:t>
      </w:r>
      <w:r w:rsidRPr="002722D9">
        <w:rPr>
          <w:rFonts w:ascii="Times New Roman" w:hAnsi="Times New Roman" w:cs="Times New Roman"/>
          <w:b/>
          <w:bCs/>
          <w:color w:val="auto"/>
          <w:sz w:val="24"/>
          <w:szCs w:val="24"/>
        </w:rPr>
        <w:t xml:space="preserve">. </w:t>
      </w:r>
      <w:bookmarkStart w:id="17" w:name="_Toc147150758"/>
      <w:r w:rsidR="00A372FD" w:rsidRPr="002722D9">
        <w:rPr>
          <w:rFonts w:ascii="Times New Roman" w:hAnsi="Times New Roman" w:cs="Times New Roman"/>
          <w:b/>
          <w:bCs/>
          <w:color w:val="auto"/>
          <w:sz w:val="24"/>
          <w:szCs w:val="24"/>
        </w:rPr>
        <w:t>ИЗВОДИ И ПРЕПОРЪКИ</w:t>
      </w:r>
      <w:bookmarkEnd w:id="17"/>
      <w:bookmarkEnd w:id="16"/>
      <w:r w:rsidR="001C2A6E" w:rsidRPr="001C2A6E">
        <w:rPr>
          <w:rFonts w:ascii="Times New Roman" w:hAnsi="Times New Roman" w:cs="Times New Roman"/>
          <w:b/>
          <w:bCs/>
          <w:color w:val="auto"/>
          <w:sz w:val="24"/>
          <w:szCs w:val="24"/>
        </w:rPr>
        <w:t xml:space="preserve"> </w:t>
      </w:r>
    </w:p>
    <w:p w14:paraId="79581C34" w14:textId="77777777" w:rsidR="00C26D34" w:rsidRPr="002722D9" w:rsidRDefault="008A5DB9" w:rsidP="001C2A6E">
      <w:pPr>
        <w:pStyle w:val="Heading1"/>
        <w:shd w:val="clear" w:color="auto" w:fill="C4BC96" w:themeFill="background2" w:themeFillShade="BF"/>
        <w:spacing w:before="0" w:line="360" w:lineRule="auto"/>
        <w:ind w:firstLine="709"/>
        <w:jc w:val="both"/>
        <w:rPr>
          <w:rFonts w:ascii="Times New Roman" w:hAnsi="Times New Roman" w:cs="Times New Roman"/>
          <w:b/>
          <w:bCs/>
          <w:color w:val="auto"/>
          <w:sz w:val="24"/>
          <w:szCs w:val="24"/>
        </w:rPr>
      </w:pPr>
      <w:bookmarkStart w:id="18" w:name="_Toc150506628"/>
      <w:r>
        <w:rPr>
          <w:rFonts w:ascii="Times New Roman" w:hAnsi="Times New Roman" w:cs="Times New Roman"/>
          <w:b/>
          <w:bCs/>
          <w:color w:val="auto"/>
          <w:sz w:val="24"/>
          <w:szCs w:val="24"/>
        </w:rPr>
        <w:t xml:space="preserve">Дейност </w:t>
      </w:r>
      <w:r w:rsidR="001C2A6E">
        <w:rPr>
          <w:rFonts w:ascii="Times New Roman" w:hAnsi="Times New Roman" w:cs="Times New Roman"/>
          <w:b/>
          <w:bCs/>
          <w:color w:val="auto"/>
          <w:sz w:val="24"/>
          <w:szCs w:val="24"/>
        </w:rPr>
        <w:t xml:space="preserve">4 </w:t>
      </w:r>
      <w:r w:rsidR="001C2A6E" w:rsidRPr="001C2A6E">
        <w:rPr>
          <w:rFonts w:ascii="Times New Roman" w:hAnsi="Times New Roman" w:cs="Times New Roman"/>
          <w:b/>
          <w:bCs/>
          <w:color w:val="auto"/>
          <w:sz w:val="24"/>
          <w:szCs w:val="24"/>
        </w:rPr>
        <w:t xml:space="preserve">Формулиране на конкретни препоръки/предложения за нормативни и/или институционални промени в контекста на Плана за възстановяване и устойчивост, </w:t>
      </w:r>
      <w:bookmarkStart w:id="19" w:name="_Hlk149293744"/>
      <w:r w:rsidR="001C2A6E" w:rsidRPr="001C2A6E">
        <w:rPr>
          <w:rFonts w:ascii="Times New Roman" w:hAnsi="Times New Roman" w:cs="Times New Roman"/>
          <w:b/>
          <w:bCs/>
          <w:color w:val="auto"/>
          <w:sz w:val="24"/>
          <w:szCs w:val="24"/>
        </w:rPr>
        <w:t>Реформа С8.R4 „Интегриран обществен транспорт“</w:t>
      </w:r>
      <w:bookmarkEnd w:id="19"/>
      <w:bookmarkEnd w:id="18"/>
    </w:p>
    <w:p w14:paraId="443EE02A" w14:textId="77777777" w:rsidR="00FD676C" w:rsidRPr="002722D9" w:rsidRDefault="00FD676C" w:rsidP="003A3DAC">
      <w:pPr>
        <w:spacing w:after="0" w:line="360" w:lineRule="auto"/>
        <w:rPr>
          <w:rFonts w:ascii="Times New Roman" w:hAnsi="Times New Roman" w:cs="Times New Roman"/>
          <w:sz w:val="16"/>
          <w:szCs w:val="16"/>
        </w:rPr>
      </w:pPr>
    </w:p>
    <w:p w14:paraId="3B2A8D0A" w14:textId="77777777" w:rsidR="0065702B" w:rsidRDefault="00396E73" w:rsidP="00147D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Както е посочено и в доклад</w:t>
      </w:r>
      <w:r w:rsidR="00A50B17">
        <w:rPr>
          <w:rFonts w:ascii="Times New Roman" w:hAnsi="Times New Roman" w:cs="Times New Roman"/>
          <w:sz w:val="24"/>
          <w:szCs w:val="24"/>
        </w:rPr>
        <w:t>а от първите две дейности по поръчката</w:t>
      </w:r>
      <w:r>
        <w:rPr>
          <w:rFonts w:ascii="Times New Roman" w:hAnsi="Times New Roman" w:cs="Times New Roman"/>
          <w:sz w:val="24"/>
          <w:szCs w:val="24"/>
        </w:rPr>
        <w:t>, б</w:t>
      </w:r>
      <w:r w:rsidR="007B4FE5" w:rsidRPr="002722D9">
        <w:rPr>
          <w:rFonts w:ascii="Times New Roman" w:hAnsi="Times New Roman" w:cs="Times New Roman"/>
          <w:sz w:val="24"/>
          <w:szCs w:val="24"/>
        </w:rPr>
        <w:t>ългарското з</w:t>
      </w:r>
      <w:r w:rsidR="00F70C85" w:rsidRPr="002722D9">
        <w:rPr>
          <w:rFonts w:ascii="Times New Roman" w:hAnsi="Times New Roman" w:cs="Times New Roman"/>
          <w:sz w:val="24"/>
          <w:szCs w:val="24"/>
        </w:rPr>
        <w:t>аконодателството</w:t>
      </w:r>
      <w:r w:rsidR="007B4FE5" w:rsidRPr="002722D9">
        <w:rPr>
          <w:rFonts w:ascii="Times New Roman" w:hAnsi="Times New Roman" w:cs="Times New Roman"/>
          <w:sz w:val="24"/>
          <w:szCs w:val="24"/>
        </w:rPr>
        <w:t>, както и това</w:t>
      </w:r>
      <w:r w:rsidR="00F70C85" w:rsidRPr="002722D9">
        <w:rPr>
          <w:rFonts w:ascii="Times New Roman" w:hAnsi="Times New Roman" w:cs="Times New Roman"/>
          <w:sz w:val="24"/>
          <w:szCs w:val="24"/>
        </w:rPr>
        <w:t xml:space="preserve"> в проучените държави</w:t>
      </w:r>
      <w:r>
        <w:rPr>
          <w:rFonts w:ascii="Times New Roman" w:hAnsi="Times New Roman" w:cs="Times New Roman"/>
          <w:sz w:val="24"/>
          <w:szCs w:val="24"/>
        </w:rPr>
        <w:t>,</w:t>
      </w:r>
      <w:r w:rsidR="00F70C85" w:rsidRPr="002722D9">
        <w:rPr>
          <w:rFonts w:ascii="Times New Roman" w:hAnsi="Times New Roman" w:cs="Times New Roman"/>
          <w:sz w:val="24"/>
          <w:szCs w:val="24"/>
        </w:rPr>
        <w:t xml:space="preserve"> до голяма степен е синхронизирано, доколкото се подчинява на законодателните актове на правото на ЕС</w:t>
      </w:r>
      <w:r>
        <w:rPr>
          <w:rFonts w:ascii="Times New Roman" w:hAnsi="Times New Roman" w:cs="Times New Roman"/>
          <w:sz w:val="24"/>
          <w:szCs w:val="24"/>
        </w:rPr>
        <w:t>,</w:t>
      </w:r>
      <w:r w:rsidRPr="00396E73">
        <w:rPr>
          <w:rFonts w:ascii="Times New Roman" w:hAnsi="Times New Roman" w:cs="Times New Roman"/>
          <w:sz w:val="24"/>
          <w:szCs w:val="24"/>
        </w:rPr>
        <w:t xml:space="preserve"> </w:t>
      </w:r>
      <w:r>
        <w:rPr>
          <w:rFonts w:ascii="Times New Roman" w:hAnsi="Times New Roman" w:cs="Times New Roman"/>
          <w:sz w:val="24"/>
          <w:szCs w:val="24"/>
        </w:rPr>
        <w:t>независимо от идентифицираните проблеми</w:t>
      </w:r>
      <w:r w:rsidR="00D26066">
        <w:rPr>
          <w:rFonts w:ascii="Times New Roman" w:hAnsi="Times New Roman" w:cs="Times New Roman"/>
          <w:sz w:val="24"/>
          <w:szCs w:val="24"/>
        </w:rPr>
        <w:t xml:space="preserve"> в различните аспекти</w:t>
      </w:r>
      <w:r w:rsidR="00F70C85" w:rsidRPr="002722D9">
        <w:rPr>
          <w:rFonts w:ascii="Times New Roman" w:hAnsi="Times New Roman" w:cs="Times New Roman"/>
          <w:sz w:val="24"/>
          <w:szCs w:val="24"/>
        </w:rPr>
        <w:t xml:space="preserve">. </w:t>
      </w:r>
      <w:r w:rsidRPr="009C598F">
        <w:rPr>
          <w:rFonts w:ascii="Times New Roman" w:hAnsi="Times New Roman" w:cs="Times New Roman"/>
          <w:b/>
          <w:bCs/>
          <w:sz w:val="24"/>
          <w:szCs w:val="24"/>
        </w:rPr>
        <w:t xml:space="preserve">В тази връзка, в контекста на осъществяване на заложената в НПВУ Реформа С8.R4 „Интегриран обществен транспорт“, не се налага </w:t>
      </w:r>
      <w:r w:rsidR="00D26066" w:rsidRPr="009C598F">
        <w:rPr>
          <w:rFonts w:ascii="Times New Roman" w:hAnsi="Times New Roman" w:cs="Times New Roman"/>
          <w:b/>
          <w:bCs/>
          <w:sz w:val="24"/>
          <w:szCs w:val="24"/>
        </w:rPr>
        <w:t xml:space="preserve">цялостно </w:t>
      </w:r>
      <w:r w:rsidRPr="009C598F">
        <w:rPr>
          <w:rFonts w:ascii="Times New Roman" w:hAnsi="Times New Roman" w:cs="Times New Roman"/>
          <w:b/>
          <w:bCs/>
          <w:sz w:val="24"/>
          <w:szCs w:val="24"/>
        </w:rPr>
        <w:t>пр</w:t>
      </w:r>
      <w:r w:rsidR="00D26066" w:rsidRPr="009C598F">
        <w:rPr>
          <w:rFonts w:ascii="Times New Roman" w:hAnsi="Times New Roman" w:cs="Times New Roman"/>
          <w:b/>
          <w:bCs/>
          <w:sz w:val="24"/>
          <w:szCs w:val="24"/>
        </w:rPr>
        <w:t>еуреждане на обществените отношения на нормативно ниво в областта на обществения трансп</w:t>
      </w:r>
      <w:r w:rsidR="00A50B17" w:rsidRPr="009C598F">
        <w:rPr>
          <w:rFonts w:ascii="Times New Roman" w:hAnsi="Times New Roman" w:cs="Times New Roman"/>
          <w:b/>
          <w:bCs/>
          <w:sz w:val="24"/>
          <w:szCs w:val="24"/>
        </w:rPr>
        <w:t>о</w:t>
      </w:r>
      <w:r w:rsidR="00D26066" w:rsidRPr="009C598F">
        <w:rPr>
          <w:rFonts w:ascii="Times New Roman" w:hAnsi="Times New Roman" w:cs="Times New Roman"/>
          <w:b/>
          <w:bCs/>
          <w:sz w:val="24"/>
          <w:szCs w:val="24"/>
        </w:rPr>
        <w:t xml:space="preserve">рт. Предвиденият в НПВУ нов Закон за обществения превоз на пътници, наличието на какъвто се установи да има и в трите </w:t>
      </w:r>
      <w:r w:rsidR="007B4FE5" w:rsidRPr="009C598F">
        <w:rPr>
          <w:rFonts w:ascii="Times New Roman" w:hAnsi="Times New Roman" w:cs="Times New Roman"/>
          <w:b/>
          <w:bCs/>
          <w:sz w:val="24"/>
          <w:szCs w:val="24"/>
        </w:rPr>
        <w:t>а</w:t>
      </w:r>
      <w:r w:rsidR="009C598F" w:rsidRPr="009C598F">
        <w:rPr>
          <w:rFonts w:ascii="Times New Roman" w:hAnsi="Times New Roman" w:cs="Times New Roman"/>
          <w:b/>
          <w:bCs/>
          <w:sz w:val="24"/>
          <w:szCs w:val="24"/>
        </w:rPr>
        <w:t>на</w:t>
      </w:r>
      <w:r w:rsidR="007B4FE5" w:rsidRPr="009C598F">
        <w:rPr>
          <w:rFonts w:ascii="Times New Roman" w:hAnsi="Times New Roman" w:cs="Times New Roman"/>
          <w:b/>
          <w:bCs/>
          <w:sz w:val="24"/>
          <w:szCs w:val="24"/>
        </w:rPr>
        <w:t>лизирани европейски държави</w:t>
      </w:r>
      <w:r w:rsidR="00F70C85" w:rsidRPr="009C598F">
        <w:rPr>
          <w:rFonts w:ascii="Times New Roman" w:hAnsi="Times New Roman" w:cs="Times New Roman"/>
          <w:b/>
          <w:bCs/>
          <w:sz w:val="24"/>
          <w:szCs w:val="24"/>
        </w:rPr>
        <w:t xml:space="preserve">, </w:t>
      </w:r>
      <w:r w:rsidR="00D26066" w:rsidRPr="009C598F">
        <w:rPr>
          <w:rFonts w:ascii="Times New Roman" w:hAnsi="Times New Roman" w:cs="Times New Roman"/>
          <w:b/>
          <w:bCs/>
          <w:sz w:val="24"/>
          <w:szCs w:val="24"/>
        </w:rPr>
        <w:t>следва да обедини съществуващите и към момента правила за извършване на обществен прево</w:t>
      </w:r>
      <w:r w:rsidR="00A50B17" w:rsidRPr="009C598F">
        <w:rPr>
          <w:rFonts w:ascii="Times New Roman" w:hAnsi="Times New Roman" w:cs="Times New Roman"/>
          <w:b/>
          <w:bCs/>
          <w:sz w:val="24"/>
          <w:szCs w:val="24"/>
        </w:rPr>
        <w:t>з</w:t>
      </w:r>
      <w:r w:rsidR="00D26066" w:rsidRPr="009C598F">
        <w:rPr>
          <w:rFonts w:ascii="Times New Roman" w:hAnsi="Times New Roman" w:cs="Times New Roman"/>
          <w:b/>
          <w:bCs/>
          <w:sz w:val="24"/>
          <w:szCs w:val="24"/>
        </w:rPr>
        <w:t xml:space="preserve"> на пътници, като уеднакви, там където това е възможно и целесъобразно, тези правила, като въведе по-ясни механизми за сътрудничество и координация между </w:t>
      </w:r>
      <w:r w:rsidR="009C598F">
        <w:rPr>
          <w:rFonts w:ascii="Times New Roman" w:hAnsi="Times New Roman" w:cs="Times New Roman"/>
          <w:b/>
          <w:bCs/>
          <w:sz w:val="24"/>
          <w:szCs w:val="24"/>
        </w:rPr>
        <w:t xml:space="preserve">всички </w:t>
      </w:r>
      <w:r w:rsidR="00D26066" w:rsidRPr="009C598F">
        <w:rPr>
          <w:rFonts w:ascii="Times New Roman" w:hAnsi="Times New Roman" w:cs="Times New Roman"/>
          <w:b/>
          <w:bCs/>
          <w:sz w:val="24"/>
          <w:szCs w:val="24"/>
        </w:rPr>
        <w:t>ангажирани</w:t>
      </w:r>
      <w:r w:rsidR="009C598F">
        <w:rPr>
          <w:rFonts w:ascii="Times New Roman" w:hAnsi="Times New Roman" w:cs="Times New Roman"/>
          <w:b/>
          <w:bCs/>
          <w:sz w:val="24"/>
          <w:szCs w:val="24"/>
        </w:rPr>
        <w:t xml:space="preserve"> </w:t>
      </w:r>
      <w:r w:rsidR="00D26066" w:rsidRPr="009C598F">
        <w:rPr>
          <w:rFonts w:ascii="Times New Roman" w:hAnsi="Times New Roman" w:cs="Times New Roman"/>
          <w:b/>
          <w:bCs/>
          <w:sz w:val="24"/>
          <w:szCs w:val="24"/>
        </w:rPr>
        <w:t>в процеса заинтересовани страни</w:t>
      </w:r>
      <w:r w:rsidR="009C598F">
        <w:rPr>
          <w:rFonts w:ascii="Times New Roman" w:hAnsi="Times New Roman" w:cs="Times New Roman"/>
          <w:b/>
          <w:bCs/>
          <w:sz w:val="24"/>
          <w:szCs w:val="24"/>
        </w:rPr>
        <w:t xml:space="preserve"> (</w:t>
      </w:r>
      <w:r w:rsidR="00D26066" w:rsidRPr="009C598F">
        <w:rPr>
          <w:rFonts w:ascii="Times New Roman" w:hAnsi="Times New Roman" w:cs="Times New Roman"/>
          <w:b/>
          <w:bCs/>
          <w:sz w:val="24"/>
          <w:szCs w:val="24"/>
        </w:rPr>
        <w:t xml:space="preserve">компетентни държани органи, </w:t>
      </w:r>
      <w:r w:rsidR="009C598F">
        <w:rPr>
          <w:rFonts w:ascii="Times New Roman" w:hAnsi="Times New Roman" w:cs="Times New Roman"/>
          <w:b/>
          <w:bCs/>
          <w:sz w:val="24"/>
          <w:szCs w:val="24"/>
        </w:rPr>
        <w:t xml:space="preserve">лицензирани превозвачи, потребители), </w:t>
      </w:r>
      <w:r w:rsidR="00D26066" w:rsidRPr="009C598F">
        <w:rPr>
          <w:rFonts w:ascii="Times New Roman" w:hAnsi="Times New Roman" w:cs="Times New Roman"/>
          <w:b/>
          <w:bCs/>
          <w:sz w:val="24"/>
          <w:szCs w:val="24"/>
        </w:rPr>
        <w:t>да доразвие и усъвършен</w:t>
      </w:r>
      <w:r w:rsidR="0032573D" w:rsidRPr="009C598F">
        <w:rPr>
          <w:rFonts w:ascii="Times New Roman" w:hAnsi="Times New Roman" w:cs="Times New Roman"/>
          <w:b/>
          <w:bCs/>
          <w:sz w:val="24"/>
          <w:szCs w:val="24"/>
        </w:rPr>
        <w:t>с</w:t>
      </w:r>
      <w:r w:rsidR="00D26066" w:rsidRPr="009C598F">
        <w:rPr>
          <w:rFonts w:ascii="Times New Roman" w:hAnsi="Times New Roman" w:cs="Times New Roman"/>
          <w:b/>
          <w:bCs/>
          <w:sz w:val="24"/>
          <w:szCs w:val="24"/>
        </w:rPr>
        <w:t>тва уредбата в насока повишаване качеството на предоставяната услуга и защита правата на възложителите, превозвачите и потребителите</w:t>
      </w:r>
      <w:r w:rsidR="00D26066">
        <w:rPr>
          <w:rFonts w:ascii="Times New Roman" w:hAnsi="Times New Roman" w:cs="Times New Roman"/>
          <w:sz w:val="24"/>
          <w:szCs w:val="24"/>
        </w:rPr>
        <w:t xml:space="preserve">. И в трите анализирани държави се установява, че </w:t>
      </w:r>
      <w:r w:rsidR="00F70C85" w:rsidRPr="002722D9">
        <w:rPr>
          <w:rFonts w:ascii="Times New Roman" w:hAnsi="Times New Roman" w:cs="Times New Roman"/>
          <w:sz w:val="24"/>
          <w:szCs w:val="24"/>
        </w:rPr>
        <w:t xml:space="preserve">наличието на </w:t>
      </w:r>
      <w:r w:rsidR="00D26066">
        <w:rPr>
          <w:rFonts w:ascii="Times New Roman" w:hAnsi="Times New Roman" w:cs="Times New Roman"/>
          <w:sz w:val="24"/>
          <w:szCs w:val="24"/>
        </w:rPr>
        <w:t xml:space="preserve">такъв </w:t>
      </w:r>
      <w:r w:rsidR="007B4FE5" w:rsidRPr="002722D9">
        <w:rPr>
          <w:rFonts w:ascii="Times New Roman" w:hAnsi="Times New Roman" w:cs="Times New Roman"/>
          <w:sz w:val="24"/>
          <w:szCs w:val="24"/>
        </w:rPr>
        <w:t xml:space="preserve">общ </w:t>
      </w:r>
      <w:r w:rsidR="00F70C85" w:rsidRPr="002722D9">
        <w:rPr>
          <w:rFonts w:ascii="Times New Roman" w:hAnsi="Times New Roman" w:cs="Times New Roman"/>
          <w:sz w:val="24"/>
          <w:szCs w:val="24"/>
        </w:rPr>
        <w:t xml:space="preserve">закон, </w:t>
      </w:r>
      <w:r w:rsidR="00D26066">
        <w:rPr>
          <w:rFonts w:ascii="Times New Roman" w:hAnsi="Times New Roman" w:cs="Times New Roman"/>
          <w:sz w:val="24"/>
          <w:szCs w:val="24"/>
        </w:rPr>
        <w:t xml:space="preserve">какъвто е предвидено да бъде приет и у нас, </w:t>
      </w:r>
      <w:r w:rsidR="00F70C85" w:rsidRPr="002722D9">
        <w:rPr>
          <w:rFonts w:ascii="Times New Roman" w:hAnsi="Times New Roman" w:cs="Times New Roman"/>
          <w:sz w:val="24"/>
          <w:szCs w:val="24"/>
        </w:rPr>
        <w:t xml:space="preserve">регулиращ специално обществения </w:t>
      </w:r>
      <w:r w:rsidR="007B4FE5" w:rsidRPr="002722D9">
        <w:rPr>
          <w:rFonts w:ascii="Times New Roman" w:hAnsi="Times New Roman" w:cs="Times New Roman"/>
          <w:sz w:val="24"/>
          <w:szCs w:val="24"/>
        </w:rPr>
        <w:t>превоз на пътници,</w:t>
      </w:r>
      <w:r w:rsidR="00F70C85" w:rsidRPr="002722D9">
        <w:rPr>
          <w:rFonts w:ascii="Times New Roman" w:hAnsi="Times New Roman" w:cs="Times New Roman"/>
          <w:sz w:val="24"/>
          <w:szCs w:val="24"/>
        </w:rPr>
        <w:t xml:space="preserve"> </w:t>
      </w:r>
      <w:r w:rsidR="00D26066">
        <w:rPr>
          <w:rFonts w:ascii="Times New Roman" w:hAnsi="Times New Roman" w:cs="Times New Roman"/>
          <w:sz w:val="24"/>
          <w:szCs w:val="24"/>
        </w:rPr>
        <w:t>с</w:t>
      </w:r>
      <w:r w:rsidR="00F70C85" w:rsidRPr="002722D9">
        <w:rPr>
          <w:rFonts w:ascii="Times New Roman" w:hAnsi="Times New Roman" w:cs="Times New Roman"/>
          <w:sz w:val="24"/>
          <w:szCs w:val="24"/>
        </w:rPr>
        <w:t>ъществува паралелно с нормативните актове, уреждащи отделните видове транспорт</w:t>
      </w:r>
      <w:r w:rsidR="00D26066">
        <w:rPr>
          <w:rFonts w:ascii="Times New Roman" w:hAnsi="Times New Roman" w:cs="Times New Roman"/>
          <w:sz w:val="24"/>
          <w:szCs w:val="24"/>
        </w:rPr>
        <w:t xml:space="preserve"> и съответните специфики за него, които стоят извън матери</w:t>
      </w:r>
      <w:r w:rsidR="00A50B17">
        <w:rPr>
          <w:rFonts w:ascii="Times New Roman" w:hAnsi="Times New Roman" w:cs="Times New Roman"/>
          <w:sz w:val="24"/>
          <w:szCs w:val="24"/>
        </w:rPr>
        <w:t>я</w:t>
      </w:r>
      <w:r w:rsidR="00D26066">
        <w:rPr>
          <w:rFonts w:ascii="Times New Roman" w:hAnsi="Times New Roman" w:cs="Times New Roman"/>
          <w:sz w:val="24"/>
          <w:szCs w:val="24"/>
        </w:rPr>
        <w:t xml:space="preserve">та на обществения превоз на пътници. </w:t>
      </w:r>
      <w:r w:rsidR="00B61DB2">
        <w:rPr>
          <w:rFonts w:ascii="Times New Roman" w:hAnsi="Times New Roman" w:cs="Times New Roman"/>
          <w:sz w:val="24"/>
          <w:szCs w:val="24"/>
        </w:rPr>
        <w:t>Тази нормативна структура е изцяло подходяща за заимстване и у</w:t>
      </w:r>
      <w:r w:rsidR="00E80387">
        <w:rPr>
          <w:rFonts w:ascii="Times New Roman" w:hAnsi="Times New Roman" w:cs="Times New Roman"/>
          <w:sz w:val="24"/>
          <w:szCs w:val="24"/>
        </w:rPr>
        <w:t xml:space="preserve"> </w:t>
      </w:r>
      <w:r w:rsidR="00B61DB2">
        <w:rPr>
          <w:rFonts w:ascii="Times New Roman" w:hAnsi="Times New Roman" w:cs="Times New Roman"/>
          <w:sz w:val="24"/>
          <w:szCs w:val="24"/>
        </w:rPr>
        <w:t>нас. В момента м</w:t>
      </w:r>
      <w:r w:rsidR="00D26066">
        <w:rPr>
          <w:rFonts w:ascii="Times New Roman" w:hAnsi="Times New Roman" w:cs="Times New Roman"/>
          <w:sz w:val="24"/>
          <w:szCs w:val="24"/>
        </w:rPr>
        <w:t xml:space="preserve">атерията, както и в много други области </w:t>
      </w:r>
      <w:r w:rsidR="00A50B17">
        <w:rPr>
          <w:rFonts w:ascii="Times New Roman" w:hAnsi="Times New Roman" w:cs="Times New Roman"/>
          <w:sz w:val="24"/>
          <w:szCs w:val="24"/>
        </w:rPr>
        <w:t xml:space="preserve">на </w:t>
      </w:r>
      <w:r w:rsidR="00D26066">
        <w:rPr>
          <w:rFonts w:ascii="Times New Roman" w:hAnsi="Times New Roman" w:cs="Times New Roman"/>
          <w:sz w:val="24"/>
          <w:szCs w:val="24"/>
        </w:rPr>
        <w:t xml:space="preserve">обществените отношения, е доразвита </w:t>
      </w:r>
      <w:r w:rsidR="00B61DB2">
        <w:rPr>
          <w:rFonts w:ascii="Times New Roman" w:hAnsi="Times New Roman" w:cs="Times New Roman"/>
          <w:sz w:val="24"/>
          <w:szCs w:val="24"/>
        </w:rPr>
        <w:t xml:space="preserve">в </w:t>
      </w:r>
      <w:r w:rsidR="00D26066">
        <w:rPr>
          <w:rFonts w:ascii="Times New Roman" w:hAnsi="Times New Roman" w:cs="Times New Roman"/>
          <w:sz w:val="24"/>
          <w:szCs w:val="24"/>
        </w:rPr>
        <w:t xml:space="preserve">съответните подзаконови нормативни актове, </w:t>
      </w:r>
      <w:r w:rsidR="00147DFE">
        <w:rPr>
          <w:rFonts w:ascii="Times New Roman" w:hAnsi="Times New Roman" w:cs="Times New Roman"/>
          <w:sz w:val="24"/>
          <w:szCs w:val="24"/>
        </w:rPr>
        <w:t xml:space="preserve">част от </w:t>
      </w:r>
      <w:r w:rsidR="00B61DB2">
        <w:rPr>
          <w:rFonts w:ascii="Times New Roman" w:hAnsi="Times New Roman" w:cs="Times New Roman"/>
          <w:sz w:val="24"/>
          <w:szCs w:val="24"/>
        </w:rPr>
        <w:t>които</w:t>
      </w:r>
      <w:r w:rsidR="00147DFE">
        <w:rPr>
          <w:rFonts w:ascii="Times New Roman" w:hAnsi="Times New Roman" w:cs="Times New Roman"/>
          <w:sz w:val="24"/>
          <w:szCs w:val="24"/>
        </w:rPr>
        <w:t xml:space="preserve"> биха</w:t>
      </w:r>
      <w:r w:rsidR="00B61DB2">
        <w:rPr>
          <w:rFonts w:ascii="Times New Roman" w:hAnsi="Times New Roman" w:cs="Times New Roman"/>
          <w:sz w:val="24"/>
          <w:szCs w:val="24"/>
        </w:rPr>
        <w:t xml:space="preserve"> мог</w:t>
      </w:r>
      <w:r w:rsidR="00E80387">
        <w:rPr>
          <w:rFonts w:ascii="Times New Roman" w:hAnsi="Times New Roman" w:cs="Times New Roman"/>
          <w:sz w:val="24"/>
          <w:szCs w:val="24"/>
        </w:rPr>
        <w:t>ли</w:t>
      </w:r>
      <w:r w:rsidR="00B61DB2">
        <w:rPr>
          <w:rFonts w:ascii="Times New Roman" w:hAnsi="Times New Roman" w:cs="Times New Roman"/>
          <w:sz w:val="24"/>
          <w:szCs w:val="24"/>
        </w:rPr>
        <w:t xml:space="preserve"> да запазят своята сила като бъдат адаптирани към новите или съответно към проме</w:t>
      </w:r>
      <w:r w:rsidR="00E80387">
        <w:rPr>
          <w:rFonts w:ascii="Times New Roman" w:hAnsi="Times New Roman" w:cs="Times New Roman"/>
          <w:sz w:val="24"/>
          <w:szCs w:val="24"/>
        </w:rPr>
        <w:t>н</w:t>
      </w:r>
      <w:r w:rsidR="00B61DB2">
        <w:rPr>
          <w:rFonts w:ascii="Times New Roman" w:hAnsi="Times New Roman" w:cs="Times New Roman"/>
          <w:sz w:val="24"/>
          <w:szCs w:val="24"/>
        </w:rPr>
        <w:t>ените положен</w:t>
      </w:r>
      <w:r w:rsidR="0032573D">
        <w:rPr>
          <w:rFonts w:ascii="Times New Roman" w:hAnsi="Times New Roman" w:cs="Times New Roman"/>
          <w:sz w:val="24"/>
          <w:szCs w:val="24"/>
        </w:rPr>
        <w:t>и</w:t>
      </w:r>
      <w:r w:rsidR="00B61DB2">
        <w:rPr>
          <w:rFonts w:ascii="Times New Roman" w:hAnsi="Times New Roman" w:cs="Times New Roman"/>
          <w:sz w:val="24"/>
          <w:szCs w:val="24"/>
        </w:rPr>
        <w:t xml:space="preserve">я, въведени с новия закон. </w:t>
      </w:r>
      <w:r w:rsidR="00147DFE">
        <w:rPr>
          <w:rFonts w:ascii="Times New Roman" w:hAnsi="Times New Roman" w:cs="Times New Roman"/>
          <w:sz w:val="24"/>
          <w:szCs w:val="24"/>
        </w:rPr>
        <w:t xml:space="preserve">Някои от нововъведенията с новия Закон за обществения превоз на пътници, които са и изрично предвидени в НПВУ </w:t>
      </w:r>
      <w:r w:rsidR="0065702B">
        <w:rPr>
          <w:rFonts w:ascii="Times New Roman" w:hAnsi="Times New Roman" w:cs="Times New Roman"/>
          <w:sz w:val="24"/>
          <w:szCs w:val="24"/>
        </w:rPr>
        <w:t xml:space="preserve">(като </w:t>
      </w:r>
      <w:r w:rsidR="0065702B">
        <w:rPr>
          <w:rFonts w:ascii="Times New Roman" w:hAnsi="Times New Roman" w:cs="Times New Roman"/>
          <w:sz w:val="24"/>
          <w:szCs w:val="24"/>
        </w:rPr>
        <w:lastRenderedPageBreak/>
        <w:t xml:space="preserve">създаването на Национална транспортна схема, въвеждането на единен транспортен документ и др.) </w:t>
      </w:r>
      <w:r w:rsidR="00147DFE">
        <w:rPr>
          <w:rFonts w:ascii="Times New Roman" w:hAnsi="Times New Roman" w:cs="Times New Roman"/>
          <w:sz w:val="24"/>
          <w:szCs w:val="24"/>
        </w:rPr>
        <w:t xml:space="preserve">биха наложили приемане на нови подзаконови нормативни актове. </w:t>
      </w:r>
    </w:p>
    <w:p w14:paraId="6A71940B" w14:textId="77777777" w:rsidR="00B61DB2" w:rsidRDefault="0065702B"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Извършеният анализ в рамките на първите две дейности от поръчката, както и проведените обществени консултации</w:t>
      </w:r>
      <w:r w:rsidR="00A50B17">
        <w:rPr>
          <w:rFonts w:ascii="Times New Roman" w:hAnsi="Times New Roman" w:cs="Times New Roman"/>
          <w:sz w:val="24"/>
          <w:szCs w:val="24"/>
        </w:rPr>
        <w:t xml:space="preserve"> в рамките на Де</w:t>
      </w:r>
      <w:r w:rsidR="005D190B">
        <w:rPr>
          <w:rFonts w:ascii="Times New Roman" w:hAnsi="Times New Roman" w:cs="Times New Roman"/>
          <w:sz w:val="24"/>
          <w:szCs w:val="24"/>
        </w:rPr>
        <w:t xml:space="preserve">йност </w:t>
      </w:r>
      <w:r w:rsidR="00A50B17">
        <w:rPr>
          <w:rFonts w:ascii="Times New Roman" w:hAnsi="Times New Roman" w:cs="Times New Roman"/>
          <w:sz w:val="24"/>
          <w:szCs w:val="24"/>
        </w:rPr>
        <w:t>3 от поръчката</w:t>
      </w:r>
      <w:r>
        <w:rPr>
          <w:rFonts w:ascii="Times New Roman" w:hAnsi="Times New Roman" w:cs="Times New Roman"/>
          <w:sz w:val="24"/>
          <w:szCs w:val="24"/>
        </w:rPr>
        <w:t xml:space="preserve"> показват, че в</w:t>
      </w:r>
      <w:r w:rsidR="00F70C85" w:rsidRPr="002722D9">
        <w:rPr>
          <w:rFonts w:ascii="Times New Roman" w:hAnsi="Times New Roman" w:cs="Times New Roman"/>
          <w:sz w:val="24"/>
          <w:szCs w:val="24"/>
        </w:rPr>
        <w:t xml:space="preserve">ъзприемането на уредбата на обществения </w:t>
      </w:r>
      <w:r w:rsidR="008460DA">
        <w:rPr>
          <w:rFonts w:ascii="Times New Roman" w:hAnsi="Times New Roman" w:cs="Times New Roman"/>
          <w:sz w:val="24"/>
          <w:szCs w:val="24"/>
        </w:rPr>
        <w:t xml:space="preserve">пътнически превоз </w:t>
      </w:r>
      <w:r w:rsidR="00F70C85" w:rsidRPr="002722D9">
        <w:rPr>
          <w:rFonts w:ascii="Times New Roman" w:hAnsi="Times New Roman" w:cs="Times New Roman"/>
          <w:sz w:val="24"/>
          <w:szCs w:val="24"/>
        </w:rPr>
        <w:t xml:space="preserve">чрез самостоятелен закон в България ще внесе правна сигурност и по-голяма яснота в обществените отношения, свързани с предоставянето </w:t>
      </w:r>
      <w:r>
        <w:rPr>
          <w:rFonts w:ascii="Times New Roman" w:hAnsi="Times New Roman" w:cs="Times New Roman"/>
          <w:sz w:val="24"/>
          <w:szCs w:val="24"/>
        </w:rPr>
        <w:t xml:space="preserve">на услугата обществен превоз на пътници </w:t>
      </w:r>
      <w:r w:rsidR="00F70C85" w:rsidRPr="002722D9">
        <w:rPr>
          <w:rFonts w:ascii="Times New Roman" w:hAnsi="Times New Roman" w:cs="Times New Roman"/>
          <w:sz w:val="24"/>
          <w:szCs w:val="24"/>
        </w:rPr>
        <w:t xml:space="preserve">и ще допринесе за установяване и контролиране на стандарти за качество, които са от изключително значение, за да бъде </w:t>
      </w:r>
      <w:r w:rsidR="001D5BD1" w:rsidRPr="002722D9">
        <w:rPr>
          <w:rFonts w:ascii="Times New Roman" w:hAnsi="Times New Roman" w:cs="Times New Roman"/>
          <w:sz w:val="24"/>
          <w:szCs w:val="24"/>
        </w:rPr>
        <w:t>общественият превоз</w:t>
      </w:r>
      <w:r w:rsidR="00F70C85" w:rsidRPr="002722D9">
        <w:rPr>
          <w:rFonts w:ascii="Times New Roman" w:hAnsi="Times New Roman" w:cs="Times New Roman"/>
          <w:sz w:val="24"/>
          <w:szCs w:val="24"/>
        </w:rPr>
        <w:t xml:space="preserve"> предпочитан начин за придвижване. </w:t>
      </w:r>
    </w:p>
    <w:p w14:paraId="22495AEA" w14:textId="77777777" w:rsidR="005D190B" w:rsidRPr="005D190B" w:rsidRDefault="005D190B" w:rsidP="007B4FE5">
      <w:pPr>
        <w:spacing w:after="0" w:line="360" w:lineRule="auto"/>
        <w:ind w:firstLine="709"/>
        <w:jc w:val="both"/>
        <w:rPr>
          <w:rFonts w:ascii="Times New Roman" w:hAnsi="Times New Roman" w:cs="Times New Roman"/>
          <w:sz w:val="16"/>
          <w:szCs w:val="16"/>
        </w:rPr>
      </w:pPr>
    </w:p>
    <w:p w14:paraId="73319294" w14:textId="77777777" w:rsidR="00FE0CF8" w:rsidRPr="002722D9" w:rsidRDefault="00FE0CF8" w:rsidP="00FE0CF8">
      <w:pPr>
        <w:keepNext/>
        <w:keepLines/>
        <w:shd w:val="clear" w:color="auto" w:fill="DBE5F1" w:themeFill="accent1"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20" w:name="_Toc150506629"/>
      <w:r>
        <w:rPr>
          <w:rStyle w:val="Heading2Char"/>
          <w:rFonts w:ascii="Times New Roman" w:hAnsi="Times New Roman" w:cs="Times New Roman"/>
          <w:b/>
          <w:bCs/>
          <w:color w:val="auto"/>
          <w:sz w:val="24"/>
          <w:szCs w:val="24"/>
          <w:lang w:eastAsia="en-US"/>
        </w:rPr>
        <w:t>Ключови цели на Закона за обществения превоз на пътници</w:t>
      </w:r>
      <w:bookmarkEnd w:id="20"/>
      <w:r>
        <w:rPr>
          <w:rStyle w:val="Heading2Char"/>
          <w:rFonts w:ascii="Times New Roman" w:hAnsi="Times New Roman" w:cs="Times New Roman"/>
          <w:b/>
          <w:bCs/>
          <w:color w:val="auto"/>
          <w:sz w:val="24"/>
          <w:szCs w:val="24"/>
          <w:lang w:eastAsia="en-US"/>
        </w:rPr>
        <w:t xml:space="preserve"> </w:t>
      </w:r>
    </w:p>
    <w:p w14:paraId="4FD13439" w14:textId="77777777" w:rsidR="00FE0CF8" w:rsidRPr="00FE0CF8" w:rsidRDefault="00FE0CF8" w:rsidP="007B4FE5">
      <w:pPr>
        <w:spacing w:after="0" w:line="360" w:lineRule="auto"/>
        <w:ind w:firstLine="709"/>
        <w:jc w:val="both"/>
        <w:rPr>
          <w:rFonts w:ascii="Times New Roman" w:hAnsi="Times New Roman" w:cs="Times New Roman"/>
          <w:sz w:val="16"/>
          <w:szCs w:val="16"/>
        </w:rPr>
      </w:pPr>
    </w:p>
    <w:p w14:paraId="27CD3D4F" w14:textId="120AFBB0" w:rsidR="00F70C85" w:rsidRPr="002722D9" w:rsidRDefault="008460DA"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Съобразявайки резулт</w:t>
      </w:r>
      <w:r w:rsidR="00185F1B">
        <w:rPr>
          <w:rFonts w:ascii="Times New Roman" w:hAnsi="Times New Roman" w:cs="Times New Roman"/>
          <w:sz w:val="24"/>
          <w:szCs w:val="24"/>
        </w:rPr>
        <w:t>а</w:t>
      </w:r>
      <w:r>
        <w:rPr>
          <w:rFonts w:ascii="Times New Roman" w:hAnsi="Times New Roman" w:cs="Times New Roman"/>
          <w:sz w:val="24"/>
          <w:szCs w:val="24"/>
        </w:rPr>
        <w:t>тите от проведените обществени консултации в хода на Дейност 3 по поръчката, считаме, че с</w:t>
      </w:r>
      <w:r w:rsidR="005D190B">
        <w:rPr>
          <w:rFonts w:ascii="Times New Roman" w:hAnsi="Times New Roman" w:cs="Times New Roman"/>
          <w:sz w:val="24"/>
          <w:szCs w:val="24"/>
        </w:rPr>
        <w:t xml:space="preserve">ледва да бъдат потвърдени първоначално отправените препоръки за основните, ключовите цели, </w:t>
      </w:r>
      <w:r w:rsidR="00F70C85" w:rsidRPr="002722D9">
        <w:rPr>
          <w:rFonts w:ascii="Times New Roman" w:hAnsi="Times New Roman" w:cs="Times New Roman"/>
          <w:sz w:val="24"/>
          <w:szCs w:val="24"/>
        </w:rPr>
        <w:t xml:space="preserve">за чието постигане </w:t>
      </w:r>
      <w:r w:rsidR="005D190B">
        <w:rPr>
          <w:rFonts w:ascii="Times New Roman" w:hAnsi="Times New Roman" w:cs="Times New Roman"/>
          <w:sz w:val="24"/>
          <w:szCs w:val="24"/>
        </w:rPr>
        <w:t xml:space="preserve">новият Закон за обществения превоз на пътници </w:t>
      </w:r>
      <w:r w:rsidR="00F70C85" w:rsidRPr="002722D9">
        <w:rPr>
          <w:rFonts w:ascii="Times New Roman" w:hAnsi="Times New Roman" w:cs="Times New Roman"/>
          <w:sz w:val="24"/>
          <w:szCs w:val="24"/>
        </w:rPr>
        <w:t>следва да допринесе:</w:t>
      </w:r>
    </w:p>
    <w:p w14:paraId="07B5C7EF" w14:textId="77777777" w:rsidR="001D5BD1" w:rsidRPr="002722D9" w:rsidRDefault="001D5BD1" w:rsidP="007B4FE5">
      <w:pPr>
        <w:spacing w:after="0" w:line="360" w:lineRule="auto"/>
        <w:ind w:firstLine="709"/>
        <w:jc w:val="both"/>
        <w:rPr>
          <w:rFonts w:ascii="Times New Roman" w:hAnsi="Times New Roman" w:cs="Times New Roman"/>
          <w:sz w:val="16"/>
          <w:szCs w:val="16"/>
        </w:rPr>
      </w:pPr>
    </w:p>
    <w:p w14:paraId="63C3D332" w14:textId="77777777" w:rsidR="00F70C85" w:rsidRPr="002722D9" w:rsidRDefault="005D190B" w:rsidP="00DD792E">
      <w:pPr>
        <w:pStyle w:val="ListParagraph"/>
        <w:numPr>
          <w:ilvl w:val="0"/>
          <w:numId w:val="6"/>
        </w:numPr>
        <w:spacing w:after="0" w:line="36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Изграждане на т</w:t>
      </w:r>
      <w:r w:rsidR="00F70C85" w:rsidRPr="002722D9">
        <w:rPr>
          <w:rFonts w:ascii="Times New Roman" w:hAnsi="Times New Roman" w:cs="Times New Roman"/>
          <w:b/>
          <w:bCs/>
          <w:sz w:val="24"/>
          <w:szCs w:val="24"/>
        </w:rPr>
        <w:t xml:space="preserve">ранспортна система, която намалява въздействието на транспорта върху околната среда, осигурява по-здравословни и по-чисти алтернативи на мобилността. </w:t>
      </w:r>
    </w:p>
    <w:p w14:paraId="6A8A07EB" w14:textId="77777777" w:rsidR="00F70C85" w:rsidRPr="002722D9" w:rsidRDefault="00F70C85" w:rsidP="007B4FE5">
      <w:pPr>
        <w:spacing w:after="0" w:line="360" w:lineRule="auto"/>
        <w:ind w:firstLine="709"/>
        <w:jc w:val="both"/>
        <w:rPr>
          <w:rFonts w:ascii="Times New Roman" w:hAnsi="Times New Roman" w:cs="Times New Roman"/>
          <w:sz w:val="24"/>
          <w:szCs w:val="24"/>
        </w:rPr>
      </w:pPr>
      <w:r w:rsidRPr="002722D9">
        <w:rPr>
          <w:rFonts w:ascii="Times New Roman" w:hAnsi="Times New Roman" w:cs="Times New Roman"/>
          <w:sz w:val="24"/>
          <w:szCs w:val="24"/>
        </w:rPr>
        <w:t xml:space="preserve">Тази цел е в основата на стратегическите документи на европейско ниво и водеща за всички държави при извършване на транспортното им планиране. Основни мерки за постигането ѝ са увеличаването на дела на железопътния транспорт спрямо останалите видове транспорт, преминаване към електрически автобуси, насърчаване на градската мобилност чрез велосипеди и алтернативни способи на придвижване, които мотивират пътниците да предпочетат обществения транспорт пред индивидуалния. Тук обаче, трябва да се отбележи, че мерките </w:t>
      </w:r>
      <w:r w:rsidR="00390979">
        <w:rPr>
          <w:rFonts w:ascii="Times New Roman" w:hAnsi="Times New Roman" w:cs="Times New Roman"/>
          <w:sz w:val="24"/>
          <w:szCs w:val="24"/>
        </w:rPr>
        <w:t xml:space="preserve">за постигането на тази цел, </w:t>
      </w:r>
      <w:r w:rsidRPr="002722D9">
        <w:rPr>
          <w:rFonts w:ascii="Times New Roman" w:hAnsi="Times New Roman" w:cs="Times New Roman"/>
          <w:sz w:val="24"/>
          <w:szCs w:val="24"/>
        </w:rPr>
        <w:t>могат да бъдат не само</w:t>
      </w:r>
      <w:r w:rsidR="00390979">
        <w:rPr>
          <w:rFonts w:ascii="Times New Roman" w:hAnsi="Times New Roman" w:cs="Times New Roman"/>
          <w:sz w:val="24"/>
          <w:szCs w:val="24"/>
        </w:rPr>
        <w:t xml:space="preserve"> и единствено</w:t>
      </w:r>
      <w:r w:rsidRPr="002722D9">
        <w:rPr>
          <w:rFonts w:ascii="Times New Roman" w:hAnsi="Times New Roman" w:cs="Times New Roman"/>
          <w:sz w:val="24"/>
          <w:szCs w:val="24"/>
        </w:rPr>
        <w:t xml:space="preserve"> на нормативно ниво. Като добър пример в тази връзка следва да се посочи </w:t>
      </w:r>
      <w:r w:rsidR="00390979">
        <w:rPr>
          <w:rFonts w:ascii="Times New Roman" w:hAnsi="Times New Roman" w:cs="Times New Roman"/>
          <w:sz w:val="24"/>
          <w:szCs w:val="24"/>
        </w:rPr>
        <w:t xml:space="preserve">практиката на </w:t>
      </w:r>
      <w:r w:rsidRPr="002722D9">
        <w:rPr>
          <w:rFonts w:ascii="Times New Roman" w:hAnsi="Times New Roman" w:cs="Times New Roman"/>
          <w:sz w:val="24"/>
          <w:szCs w:val="24"/>
        </w:rPr>
        <w:t xml:space="preserve">австрийското правителство, което организира различни инициативи за популяризирането на ползите от ходенето, създава мерки за финансиране на проекти за алтернативни видове транспорт, организира редица информационни кампании, свързани с обществения транспорт, въвело е единен билет за цялата транспортна мрежа в страна. По пример на </w:t>
      </w:r>
      <w:r w:rsidRPr="002722D9">
        <w:rPr>
          <w:rFonts w:ascii="Times New Roman" w:hAnsi="Times New Roman" w:cs="Times New Roman"/>
          <w:sz w:val="24"/>
          <w:szCs w:val="24"/>
        </w:rPr>
        <w:lastRenderedPageBreak/>
        <w:t>Нидерландия, инвестициите и усилията във велотранспорта също биха допринесли в значителна степен за преминаване към екологосъобразна мобилност.</w:t>
      </w:r>
    </w:p>
    <w:p w14:paraId="4C5EABA5" w14:textId="77777777" w:rsidR="009D2BF4" w:rsidRPr="002722D9" w:rsidRDefault="009D2BF4" w:rsidP="007B4FE5">
      <w:pPr>
        <w:spacing w:after="0" w:line="360" w:lineRule="auto"/>
        <w:ind w:firstLine="709"/>
        <w:jc w:val="both"/>
        <w:rPr>
          <w:rFonts w:ascii="Times New Roman" w:hAnsi="Times New Roman" w:cs="Times New Roman"/>
          <w:b/>
          <w:bCs/>
          <w:sz w:val="16"/>
          <w:szCs w:val="16"/>
        </w:rPr>
      </w:pPr>
    </w:p>
    <w:p w14:paraId="66EBBAA5" w14:textId="77777777" w:rsidR="00F70C85" w:rsidRPr="002722D9" w:rsidRDefault="00F70C85" w:rsidP="00DD792E">
      <w:pPr>
        <w:pStyle w:val="ListParagraph"/>
        <w:numPr>
          <w:ilvl w:val="0"/>
          <w:numId w:val="6"/>
        </w:numPr>
        <w:spacing w:after="0" w:line="360" w:lineRule="auto"/>
        <w:ind w:left="0" w:firstLine="709"/>
        <w:jc w:val="both"/>
        <w:rPr>
          <w:rFonts w:ascii="Times New Roman" w:hAnsi="Times New Roman" w:cs="Times New Roman"/>
          <w:sz w:val="24"/>
          <w:szCs w:val="24"/>
        </w:rPr>
      </w:pPr>
      <w:r w:rsidRPr="002722D9">
        <w:rPr>
          <w:rFonts w:ascii="Times New Roman" w:hAnsi="Times New Roman" w:cs="Times New Roman"/>
          <w:b/>
          <w:bCs/>
          <w:sz w:val="24"/>
          <w:szCs w:val="24"/>
        </w:rPr>
        <w:t>Превръщането на железопътния транспорт в предпочитан вид транспорт чрез повишаване на качеството на предоставяните превозни услуги</w:t>
      </w:r>
      <w:r w:rsidRPr="002722D9">
        <w:rPr>
          <w:rFonts w:ascii="Times New Roman" w:hAnsi="Times New Roman" w:cs="Times New Roman"/>
          <w:sz w:val="24"/>
          <w:szCs w:val="24"/>
        </w:rPr>
        <w:t xml:space="preserve">. </w:t>
      </w:r>
    </w:p>
    <w:p w14:paraId="7C6446BF" w14:textId="77777777" w:rsidR="00F70C85" w:rsidRPr="002722D9" w:rsidRDefault="00F70C85" w:rsidP="007B4FE5">
      <w:pPr>
        <w:spacing w:after="0" w:line="360" w:lineRule="auto"/>
        <w:ind w:firstLine="709"/>
        <w:jc w:val="both"/>
        <w:rPr>
          <w:rFonts w:ascii="Times New Roman" w:hAnsi="Times New Roman" w:cs="Times New Roman"/>
          <w:sz w:val="24"/>
          <w:szCs w:val="24"/>
        </w:rPr>
      </w:pPr>
      <w:r w:rsidRPr="002722D9">
        <w:rPr>
          <w:rFonts w:ascii="Times New Roman" w:hAnsi="Times New Roman" w:cs="Times New Roman"/>
          <w:sz w:val="24"/>
          <w:szCs w:val="24"/>
        </w:rPr>
        <w:t xml:space="preserve">В тази връзка, основна мярка е предприемане на практически стъпки за либерализиране на пазара на железопътни услуги. За тази цел следва да се създадат условия и да се предприемат необходимите управленски мерки, които имат отношение не само към бъдещия </w:t>
      </w:r>
      <w:r w:rsidR="000F4624" w:rsidRPr="002722D9">
        <w:rPr>
          <w:rFonts w:ascii="Times New Roman" w:hAnsi="Times New Roman" w:cs="Times New Roman"/>
          <w:sz w:val="24"/>
          <w:szCs w:val="24"/>
        </w:rPr>
        <w:t xml:space="preserve">Закон </w:t>
      </w:r>
      <w:r w:rsidRPr="002722D9">
        <w:rPr>
          <w:rFonts w:ascii="Times New Roman" w:hAnsi="Times New Roman" w:cs="Times New Roman"/>
          <w:sz w:val="24"/>
          <w:szCs w:val="24"/>
        </w:rPr>
        <w:t xml:space="preserve">за обществен превоз, но и към Закона за железопътния </w:t>
      </w:r>
      <w:r w:rsidR="008460DA">
        <w:rPr>
          <w:rFonts w:ascii="Times New Roman" w:hAnsi="Times New Roman" w:cs="Times New Roman"/>
          <w:sz w:val="24"/>
          <w:szCs w:val="24"/>
        </w:rPr>
        <w:t>транспорт</w:t>
      </w:r>
      <w:r w:rsidRPr="002722D9">
        <w:rPr>
          <w:rFonts w:ascii="Times New Roman" w:hAnsi="Times New Roman" w:cs="Times New Roman"/>
          <w:sz w:val="24"/>
          <w:szCs w:val="24"/>
        </w:rPr>
        <w:t xml:space="preserve">. Стъпките в тази посока не са единствено на нормативно ниво, но касаят и редица въпроси, свързани </w:t>
      </w:r>
      <w:r w:rsidR="000F4624" w:rsidRPr="002722D9">
        <w:rPr>
          <w:rFonts w:ascii="Times New Roman" w:hAnsi="Times New Roman" w:cs="Times New Roman"/>
          <w:sz w:val="24"/>
          <w:szCs w:val="24"/>
        </w:rPr>
        <w:t>с подобряването на на</w:t>
      </w:r>
      <w:r w:rsidR="00237AE5" w:rsidRPr="002722D9">
        <w:rPr>
          <w:rFonts w:ascii="Times New Roman" w:hAnsi="Times New Roman" w:cs="Times New Roman"/>
          <w:sz w:val="24"/>
          <w:szCs w:val="24"/>
        </w:rPr>
        <w:t>л</w:t>
      </w:r>
      <w:r w:rsidR="000F4624" w:rsidRPr="002722D9">
        <w:rPr>
          <w:rFonts w:ascii="Times New Roman" w:hAnsi="Times New Roman" w:cs="Times New Roman"/>
          <w:sz w:val="24"/>
          <w:szCs w:val="24"/>
        </w:rPr>
        <w:t xml:space="preserve">ичната инфраструктура, </w:t>
      </w:r>
      <w:r w:rsidRPr="002722D9">
        <w:rPr>
          <w:rFonts w:ascii="Times New Roman" w:hAnsi="Times New Roman" w:cs="Times New Roman"/>
          <w:sz w:val="24"/>
          <w:szCs w:val="24"/>
        </w:rPr>
        <w:t xml:space="preserve">с </w:t>
      </w:r>
      <w:r w:rsidR="0020238A" w:rsidRPr="002722D9">
        <w:rPr>
          <w:rFonts w:ascii="Times New Roman" w:hAnsi="Times New Roman" w:cs="Times New Roman"/>
          <w:sz w:val="24"/>
          <w:szCs w:val="24"/>
        </w:rPr>
        <w:t>доброто</w:t>
      </w:r>
      <w:r w:rsidRPr="002722D9">
        <w:rPr>
          <w:rFonts w:ascii="Times New Roman" w:hAnsi="Times New Roman" w:cs="Times New Roman"/>
          <w:sz w:val="24"/>
          <w:szCs w:val="24"/>
        </w:rPr>
        <w:t xml:space="preserve"> управление на БДЖ</w:t>
      </w:r>
      <w:r w:rsidR="000F4624" w:rsidRPr="002722D9">
        <w:rPr>
          <w:rFonts w:ascii="Times New Roman" w:hAnsi="Times New Roman" w:cs="Times New Roman"/>
          <w:sz w:val="24"/>
          <w:szCs w:val="24"/>
        </w:rPr>
        <w:t xml:space="preserve"> и НКЖИ</w:t>
      </w:r>
      <w:r w:rsidRPr="002722D9">
        <w:rPr>
          <w:rFonts w:ascii="Times New Roman" w:hAnsi="Times New Roman" w:cs="Times New Roman"/>
          <w:sz w:val="24"/>
          <w:szCs w:val="24"/>
        </w:rPr>
        <w:t xml:space="preserve">, със стриктното разделение и независимост между </w:t>
      </w:r>
      <w:r w:rsidR="000F4624" w:rsidRPr="002722D9">
        <w:rPr>
          <w:rFonts w:ascii="Times New Roman" w:hAnsi="Times New Roman" w:cs="Times New Roman"/>
          <w:sz w:val="24"/>
          <w:szCs w:val="24"/>
        </w:rPr>
        <w:t>тези две структури</w:t>
      </w:r>
      <w:r w:rsidRPr="002722D9">
        <w:rPr>
          <w:rFonts w:ascii="Times New Roman" w:hAnsi="Times New Roman" w:cs="Times New Roman"/>
          <w:sz w:val="24"/>
          <w:szCs w:val="24"/>
        </w:rPr>
        <w:t>.</w:t>
      </w:r>
      <w:r w:rsidR="00FE0CF8">
        <w:rPr>
          <w:rFonts w:ascii="Times New Roman" w:hAnsi="Times New Roman" w:cs="Times New Roman"/>
          <w:sz w:val="24"/>
          <w:szCs w:val="24"/>
        </w:rPr>
        <w:t xml:space="preserve"> </w:t>
      </w:r>
    </w:p>
    <w:p w14:paraId="2DFB026D" w14:textId="77777777" w:rsidR="009D2BF4" w:rsidRPr="002722D9" w:rsidRDefault="009D2BF4" w:rsidP="007B4FE5">
      <w:pPr>
        <w:spacing w:after="0" w:line="360" w:lineRule="auto"/>
        <w:ind w:firstLine="709"/>
        <w:jc w:val="both"/>
        <w:rPr>
          <w:rFonts w:ascii="Times New Roman" w:hAnsi="Times New Roman" w:cs="Times New Roman"/>
          <w:sz w:val="16"/>
          <w:szCs w:val="16"/>
        </w:rPr>
      </w:pPr>
    </w:p>
    <w:p w14:paraId="1198DEF3" w14:textId="77777777" w:rsidR="00F70C85" w:rsidRPr="002722D9" w:rsidRDefault="00F70C85" w:rsidP="00DD792E">
      <w:pPr>
        <w:pStyle w:val="ListParagraph"/>
        <w:numPr>
          <w:ilvl w:val="0"/>
          <w:numId w:val="6"/>
        </w:numPr>
        <w:spacing w:after="0" w:line="360" w:lineRule="auto"/>
        <w:ind w:left="0" w:firstLine="709"/>
        <w:jc w:val="both"/>
        <w:rPr>
          <w:rFonts w:ascii="Times New Roman" w:hAnsi="Times New Roman" w:cs="Times New Roman"/>
          <w:sz w:val="24"/>
          <w:szCs w:val="24"/>
        </w:rPr>
      </w:pPr>
      <w:r w:rsidRPr="002722D9">
        <w:rPr>
          <w:rFonts w:ascii="Times New Roman" w:hAnsi="Times New Roman" w:cs="Times New Roman"/>
          <w:b/>
          <w:bCs/>
          <w:sz w:val="24"/>
          <w:szCs w:val="24"/>
        </w:rPr>
        <w:t>Защита на правата на пътниците и достъпност за хората с увреждания</w:t>
      </w:r>
      <w:r w:rsidRPr="002722D9">
        <w:rPr>
          <w:rFonts w:ascii="Times New Roman" w:hAnsi="Times New Roman" w:cs="Times New Roman"/>
          <w:sz w:val="24"/>
          <w:szCs w:val="24"/>
        </w:rPr>
        <w:t xml:space="preserve">. Този въпрос е пряко свързан с привлекателността и достъпността на обществения транспорт. Имайки надеждни и ефективни гаранции за техните права, пътуващите биха предпочели обществения транспорт. Темата за достъпността на транспортната среда за хора с увреждания също е силно застъпена и много </w:t>
      </w:r>
      <w:r w:rsidR="0020238A" w:rsidRPr="002722D9">
        <w:rPr>
          <w:rFonts w:ascii="Times New Roman" w:hAnsi="Times New Roman" w:cs="Times New Roman"/>
          <w:sz w:val="24"/>
          <w:szCs w:val="24"/>
        </w:rPr>
        <w:t>актуална</w:t>
      </w:r>
      <w:r w:rsidRPr="002722D9">
        <w:rPr>
          <w:rFonts w:ascii="Times New Roman" w:hAnsi="Times New Roman" w:cs="Times New Roman"/>
          <w:sz w:val="24"/>
          <w:szCs w:val="24"/>
        </w:rPr>
        <w:t xml:space="preserve"> на европейско ниво. </w:t>
      </w:r>
      <w:r w:rsidR="00C50AF0" w:rsidRPr="002722D9">
        <w:rPr>
          <w:rFonts w:ascii="Times New Roman" w:hAnsi="Times New Roman" w:cs="Times New Roman"/>
          <w:sz w:val="24"/>
          <w:szCs w:val="24"/>
        </w:rPr>
        <w:t>В тази връзка следва да се отче Директива (ЕС) 2019/882 на Европейския парламент и на Съвета от 17 април 2019 г. за изискванията за достъпност на продукти и услуги. Към датата на изготвяне на настоящия доклад е налице разработен проект на Закон за изискванията за достъпност на продукти и услуги, чрез който се транспонират изискванията на посочената Директива. В проекта на закона са предвидени редица разпоредби, имащи пряко отношение към достъпността на хората с увреждания по повод предоставянето, респективно ползването на услуги за въздушен, автобусен, железопътен и воден превоз на пътници. Ето защо,</w:t>
      </w:r>
      <w:r w:rsidR="00874124" w:rsidRPr="002722D9">
        <w:rPr>
          <w:rFonts w:ascii="Times New Roman" w:hAnsi="Times New Roman" w:cs="Times New Roman"/>
          <w:sz w:val="24"/>
          <w:szCs w:val="24"/>
        </w:rPr>
        <w:t xml:space="preserve"> при изготвянето на Закона за обществения превоз на пътници, в частта относно защитата на правата на пътниците и достъпността за хората с увреждания</w:t>
      </w:r>
      <w:r w:rsidR="00874124" w:rsidRPr="002722D9" w:rsidDel="00874124">
        <w:rPr>
          <w:rFonts w:ascii="Times New Roman" w:hAnsi="Times New Roman" w:cs="Times New Roman"/>
          <w:sz w:val="24"/>
          <w:szCs w:val="24"/>
        </w:rPr>
        <w:t xml:space="preserve"> </w:t>
      </w:r>
      <w:r w:rsidR="00874124" w:rsidRPr="002722D9">
        <w:rPr>
          <w:rFonts w:ascii="Times New Roman" w:hAnsi="Times New Roman" w:cs="Times New Roman"/>
          <w:sz w:val="24"/>
          <w:szCs w:val="24"/>
        </w:rPr>
        <w:t>следва да се съобразят разпоредбите на цитирания Закон за изискванията за достъпност на продукти и услуги.</w:t>
      </w:r>
      <w:r w:rsidRPr="002722D9">
        <w:rPr>
          <w:rFonts w:ascii="Times New Roman" w:hAnsi="Times New Roman" w:cs="Times New Roman"/>
          <w:sz w:val="24"/>
          <w:szCs w:val="24"/>
        </w:rPr>
        <w:t xml:space="preserve"> </w:t>
      </w:r>
    </w:p>
    <w:p w14:paraId="30ADD177" w14:textId="77777777" w:rsidR="0060110E" w:rsidRPr="002722D9" w:rsidRDefault="0060110E" w:rsidP="0060110E">
      <w:pPr>
        <w:pStyle w:val="ListParagraph"/>
        <w:spacing w:after="0" w:line="360" w:lineRule="auto"/>
        <w:ind w:left="709"/>
        <w:jc w:val="both"/>
        <w:rPr>
          <w:rFonts w:ascii="Times New Roman" w:hAnsi="Times New Roman" w:cs="Times New Roman"/>
          <w:sz w:val="16"/>
          <w:szCs w:val="16"/>
        </w:rPr>
      </w:pPr>
    </w:p>
    <w:p w14:paraId="17499D1F" w14:textId="77777777" w:rsidR="00F70C85" w:rsidRDefault="00F70C85" w:rsidP="00DD792E">
      <w:pPr>
        <w:pStyle w:val="ListParagraph"/>
        <w:numPr>
          <w:ilvl w:val="0"/>
          <w:numId w:val="6"/>
        </w:numPr>
        <w:spacing w:after="0" w:line="360" w:lineRule="auto"/>
        <w:ind w:left="0" w:firstLine="709"/>
        <w:jc w:val="both"/>
        <w:rPr>
          <w:rFonts w:ascii="Times New Roman" w:hAnsi="Times New Roman" w:cs="Times New Roman"/>
          <w:sz w:val="24"/>
          <w:szCs w:val="24"/>
        </w:rPr>
      </w:pPr>
      <w:r w:rsidRPr="002722D9">
        <w:rPr>
          <w:rFonts w:ascii="Times New Roman" w:hAnsi="Times New Roman" w:cs="Times New Roman"/>
          <w:b/>
          <w:bCs/>
          <w:sz w:val="24"/>
          <w:szCs w:val="24"/>
        </w:rPr>
        <w:t>Повишаване на качеството на обществената услуга за пътнически превоз</w:t>
      </w:r>
      <w:r w:rsidRPr="002722D9">
        <w:rPr>
          <w:rFonts w:ascii="Times New Roman" w:hAnsi="Times New Roman" w:cs="Times New Roman"/>
          <w:sz w:val="24"/>
          <w:szCs w:val="24"/>
        </w:rPr>
        <w:t xml:space="preserve">. За постигане на тази цел следва да се въведат законови критерии за качество и да се </w:t>
      </w:r>
      <w:r w:rsidRPr="002722D9">
        <w:rPr>
          <w:rFonts w:ascii="Times New Roman" w:hAnsi="Times New Roman" w:cs="Times New Roman"/>
          <w:sz w:val="24"/>
          <w:szCs w:val="24"/>
        </w:rPr>
        <w:lastRenderedPageBreak/>
        <w:t>заложат контролни механизми, които да гарантират тяхното спазване</w:t>
      </w:r>
      <w:r w:rsidR="0060110E" w:rsidRPr="002722D9">
        <w:rPr>
          <w:rFonts w:ascii="Times New Roman" w:hAnsi="Times New Roman" w:cs="Times New Roman"/>
          <w:sz w:val="24"/>
          <w:szCs w:val="24"/>
        </w:rPr>
        <w:t>, респективно да бъдат предвидени и съответните негативни последици за отговорните лица при неспазването им.</w:t>
      </w:r>
      <w:r w:rsidRPr="002722D9">
        <w:rPr>
          <w:rFonts w:ascii="Times New Roman" w:hAnsi="Times New Roman" w:cs="Times New Roman"/>
          <w:sz w:val="24"/>
          <w:szCs w:val="24"/>
        </w:rPr>
        <w:t xml:space="preserve"> </w:t>
      </w:r>
    </w:p>
    <w:p w14:paraId="7E1D6E66" w14:textId="77777777" w:rsidR="008460DA" w:rsidRPr="008460DA" w:rsidRDefault="008460DA" w:rsidP="008460DA">
      <w:pPr>
        <w:pStyle w:val="ListParagraph"/>
        <w:rPr>
          <w:rFonts w:ascii="Times New Roman" w:hAnsi="Times New Roman" w:cs="Times New Roman"/>
          <w:sz w:val="16"/>
          <w:szCs w:val="16"/>
        </w:rPr>
      </w:pPr>
    </w:p>
    <w:p w14:paraId="4A212B7A" w14:textId="77777777" w:rsidR="00F70C85" w:rsidRPr="002722D9" w:rsidRDefault="00F70C85" w:rsidP="00DD792E">
      <w:pPr>
        <w:pStyle w:val="ListParagraph"/>
        <w:numPr>
          <w:ilvl w:val="0"/>
          <w:numId w:val="6"/>
        </w:numPr>
        <w:spacing w:after="0" w:line="360" w:lineRule="auto"/>
        <w:ind w:left="0" w:firstLine="709"/>
        <w:jc w:val="both"/>
        <w:rPr>
          <w:rFonts w:ascii="Times New Roman" w:hAnsi="Times New Roman" w:cs="Times New Roman"/>
          <w:sz w:val="24"/>
          <w:szCs w:val="24"/>
        </w:rPr>
      </w:pPr>
      <w:r w:rsidRPr="002722D9">
        <w:rPr>
          <w:rFonts w:ascii="Times New Roman" w:hAnsi="Times New Roman" w:cs="Times New Roman"/>
          <w:b/>
          <w:bCs/>
          <w:sz w:val="24"/>
          <w:szCs w:val="24"/>
        </w:rPr>
        <w:t>Въвеждане на технологии и интелигентни системи в обществения транспорт.</w:t>
      </w:r>
    </w:p>
    <w:p w14:paraId="758DBADD" w14:textId="77777777" w:rsidR="00F70C85" w:rsidRPr="002722D9" w:rsidRDefault="00F70C85" w:rsidP="007B4FE5">
      <w:pPr>
        <w:spacing w:after="0" w:line="360" w:lineRule="auto"/>
        <w:ind w:firstLine="709"/>
        <w:jc w:val="both"/>
        <w:rPr>
          <w:rFonts w:ascii="Times New Roman" w:hAnsi="Times New Roman" w:cs="Times New Roman"/>
          <w:sz w:val="24"/>
          <w:szCs w:val="24"/>
        </w:rPr>
      </w:pPr>
      <w:r w:rsidRPr="002722D9">
        <w:rPr>
          <w:rFonts w:ascii="Times New Roman" w:hAnsi="Times New Roman" w:cs="Times New Roman"/>
          <w:sz w:val="24"/>
          <w:szCs w:val="24"/>
        </w:rPr>
        <w:t>Тази цел също е основен фокус на европейските стратегически документи и следва всяка държава членка да предприема поетапно мерки за постигането ѝ.</w:t>
      </w:r>
    </w:p>
    <w:p w14:paraId="59469E6E" w14:textId="77777777" w:rsidR="00F70C85" w:rsidRPr="002722D9" w:rsidRDefault="00F70C85" w:rsidP="007B4FE5">
      <w:pPr>
        <w:spacing w:after="0" w:line="360" w:lineRule="auto"/>
        <w:ind w:firstLine="709"/>
        <w:jc w:val="both"/>
        <w:rPr>
          <w:rFonts w:ascii="Times New Roman" w:hAnsi="Times New Roman" w:cs="Times New Roman"/>
          <w:sz w:val="16"/>
          <w:szCs w:val="16"/>
        </w:rPr>
      </w:pPr>
    </w:p>
    <w:p w14:paraId="0538BC67" w14:textId="77777777" w:rsidR="00FE0CF8" w:rsidRPr="002722D9" w:rsidRDefault="00FE0CF8" w:rsidP="00FE0CF8">
      <w:pPr>
        <w:keepNext/>
        <w:keepLines/>
        <w:shd w:val="clear" w:color="auto" w:fill="DBE5F1" w:themeFill="accent1"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21" w:name="_Toc150506630"/>
      <w:r>
        <w:rPr>
          <w:rStyle w:val="Heading2Char"/>
          <w:rFonts w:ascii="Times New Roman" w:hAnsi="Times New Roman" w:cs="Times New Roman"/>
          <w:b/>
          <w:bCs/>
          <w:color w:val="auto"/>
          <w:sz w:val="24"/>
          <w:szCs w:val="24"/>
          <w:lang w:eastAsia="en-US"/>
        </w:rPr>
        <w:t>Структура и съдържание на Закона за обществения превоз на пътници</w:t>
      </w:r>
      <w:bookmarkEnd w:id="21"/>
      <w:r>
        <w:rPr>
          <w:rStyle w:val="Heading2Char"/>
          <w:rFonts w:ascii="Times New Roman" w:hAnsi="Times New Roman" w:cs="Times New Roman"/>
          <w:b/>
          <w:bCs/>
          <w:color w:val="auto"/>
          <w:sz w:val="24"/>
          <w:szCs w:val="24"/>
          <w:lang w:eastAsia="en-US"/>
        </w:rPr>
        <w:t xml:space="preserve"> </w:t>
      </w:r>
    </w:p>
    <w:p w14:paraId="6CA0781C" w14:textId="77777777" w:rsidR="00FE0CF8" w:rsidRPr="00FE0CF8" w:rsidRDefault="00FE0CF8" w:rsidP="007B4FE5">
      <w:pPr>
        <w:spacing w:after="0" w:line="360" w:lineRule="auto"/>
        <w:ind w:firstLine="709"/>
        <w:jc w:val="both"/>
        <w:rPr>
          <w:rFonts w:ascii="Times New Roman" w:hAnsi="Times New Roman" w:cs="Times New Roman"/>
          <w:sz w:val="16"/>
          <w:szCs w:val="16"/>
        </w:rPr>
      </w:pPr>
    </w:p>
    <w:p w14:paraId="632CA8F4" w14:textId="2E24E617" w:rsidR="00F70C85" w:rsidRPr="002722D9" w:rsidRDefault="00EB33D9"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Предвиденият в НПВУ нов</w:t>
      </w:r>
      <w:r w:rsidR="00F70C85" w:rsidRPr="002722D9">
        <w:rPr>
          <w:rFonts w:ascii="Times New Roman" w:hAnsi="Times New Roman" w:cs="Times New Roman"/>
          <w:sz w:val="24"/>
          <w:szCs w:val="24"/>
        </w:rPr>
        <w:t xml:space="preserve"> Закон за обществения превоз </w:t>
      </w:r>
      <w:r>
        <w:rPr>
          <w:rFonts w:ascii="Times New Roman" w:hAnsi="Times New Roman" w:cs="Times New Roman"/>
          <w:sz w:val="24"/>
          <w:szCs w:val="24"/>
        </w:rPr>
        <w:t xml:space="preserve">на пътници </w:t>
      </w:r>
      <w:r w:rsidR="00F70C85" w:rsidRPr="002722D9">
        <w:rPr>
          <w:rFonts w:ascii="Times New Roman" w:hAnsi="Times New Roman" w:cs="Times New Roman"/>
          <w:sz w:val="24"/>
          <w:szCs w:val="24"/>
        </w:rPr>
        <w:t xml:space="preserve">в Република България следва да урежда основни въпроси, свързани с </w:t>
      </w:r>
      <w:r>
        <w:rPr>
          <w:rFonts w:ascii="Times New Roman" w:hAnsi="Times New Roman" w:cs="Times New Roman"/>
          <w:sz w:val="24"/>
          <w:szCs w:val="24"/>
        </w:rPr>
        <w:t xml:space="preserve">предоставянето и ползването на услугата </w:t>
      </w:r>
      <w:r w:rsidR="00F70C85" w:rsidRPr="002722D9">
        <w:rPr>
          <w:rFonts w:ascii="Times New Roman" w:hAnsi="Times New Roman" w:cs="Times New Roman"/>
          <w:sz w:val="24"/>
          <w:szCs w:val="24"/>
        </w:rPr>
        <w:t>обществен</w:t>
      </w:r>
      <w:r>
        <w:rPr>
          <w:rFonts w:ascii="Times New Roman" w:hAnsi="Times New Roman" w:cs="Times New Roman"/>
          <w:sz w:val="24"/>
          <w:szCs w:val="24"/>
        </w:rPr>
        <w:t xml:space="preserve"> пътнически превоз </w:t>
      </w:r>
      <w:r w:rsidR="00F70C85" w:rsidRPr="002722D9">
        <w:rPr>
          <w:rFonts w:ascii="Times New Roman" w:hAnsi="Times New Roman" w:cs="Times New Roman"/>
          <w:sz w:val="24"/>
          <w:szCs w:val="24"/>
        </w:rPr>
        <w:t xml:space="preserve">и следва да бъде в съответствие с приложимото европейско законодателство. Доколкото Регламент </w:t>
      </w:r>
      <w:r w:rsidR="0060110E" w:rsidRPr="002722D9">
        <w:rPr>
          <w:rFonts w:ascii="Times New Roman" w:hAnsi="Times New Roman" w:cs="Times New Roman"/>
          <w:sz w:val="24"/>
          <w:szCs w:val="24"/>
        </w:rPr>
        <w:t xml:space="preserve">(ЕО) № </w:t>
      </w:r>
      <w:r w:rsidR="00F70C85" w:rsidRPr="002722D9">
        <w:rPr>
          <w:rFonts w:ascii="Times New Roman" w:hAnsi="Times New Roman" w:cs="Times New Roman"/>
          <w:sz w:val="24"/>
          <w:szCs w:val="24"/>
        </w:rPr>
        <w:t>1370/2007 е водещият пряко приложим акт от правото на ЕС</w:t>
      </w:r>
      <w:r>
        <w:rPr>
          <w:rFonts w:ascii="Times New Roman" w:hAnsi="Times New Roman" w:cs="Times New Roman"/>
          <w:sz w:val="24"/>
          <w:szCs w:val="24"/>
        </w:rPr>
        <w:t xml:space="preserve"> новият закон не следва да преписва регламента. Както е посочено по-горе в </w:t>
      </w:r>
      <w:r w:rsidR="008460DA">
        <w:rPr>
          <w:rFonts w:ascii="Times New Roman" w:hAnsi="Times New Roman" w:cs="Times New Roman"/>
          <w:sz w:val="24"/>
          <w:szCs w:val="24"/>
        </w:rPr>
        <w:t xml:space="preserve">настоящия </w:t>
      </w:r>
      <w:r>
        <w:rPr>
          <w:rFonts w:ascii="Times New Roman" w:hAnsi="Times New Roman" w:cs="Times New Roman"/>
          <w:sz w:val="24"/>
          <w:szCs w:val="24"/>
        </w:rPr>
        <w:t xml:space="preserve">доклад, следва да се запазят някои от основните положения, съществуващи и към момента в уредбата, като са </w:t>
      </w:r>
      <w:r w:rsidR="009C66F7">
        <w:rPr>
          <w:rFonts w:ascii="Times New Roman" w:hAnsi="Times New Roman" w:cs="Times New Roman"/>
          <w:sz w:val="24"/>
          <w:szCs w:val="24"/>
        </w:rPr>
        <w:t xml:space="preserve">уеднаквят </w:t>
      </w:r>
      <w:r w:rsidR="008460DA">
        <w:rPr>
          <w:rFonts w:ascii="Times New Roman" w:hAnsi="Times New Roman" w:cs="Times New Roman"/>
          <w:sz w:val="24"/>
          <w:szCs w:val="24"/>
        </w:rPr>
        <w:t xml:space="preserve">там където е необходимо, </w:t>
      </w:r>
      <w:r>
        <w:rPr>
          <w:rFonts w:ascii="Times New Roman" w:hAnsi="Times New Roman" w:cs="Times New Roman"/>
          <w:sz w:val="24"/>
          <w:szCs w:val="24"/>
        </w:rPr>
        <w:t>дор</w:t>
      </w:r>
      <w:r w:rsidR="00060BFA">
        <w:rPr>
          <w:rFonts w:ascii="Times New Roman" w:hAnsi="Times New Roman" w:cs="Times New Roman"/>
          <w:sz w:val="24"/>
          <w:szCs w:val="24"/>
        </w:rPr>
        <w:t>а</w:t>
      </w:r>
      <w:r>
        <w:rPr>
          <w:rFonts w:ascii="Times New Roman" w:hAnsi="Times New Roman" w:cs="Times New Roman"/>
          <w:sz w:val="24"/>
          <w:szCs w:val="24"/>
        </w:rPr>
        <w:t xml:space="preserve">звият </w:t>
      </w:r>
      <w:r w:rsidR="008460DA">
        <w:rPr>
          <w:rFonts w:ascii="Times New Roman" w:hAnsi="Times New Roman" w:cs="Times New Roman"/>
          <w:sz w:val="24"/>
          <w:szCs w:val="24"/>
        </w:rPr>
        <w:t xml:space="preserve">се </w:t>
      </w:r>
      <w:r>
        <w:rPr>
          <w:rFonts w:ascii="Times New Roman" w:hAnsi="Times New Roman" w:cs="Times New Roman"/>
          <w:sz w:val="24"/>
          <w:szCs w:val="24"/>
        </w:rPr>
        <w:t xml:space="preserve">и </w:t>
      </w:r>
      <w:r w:rsidR="008460DA">
        <w:rPr>
          <w:rFonts w:ascii="Times New Roman" w:hAnsi="Times New Roman" w:cs="Times New Roman"/>
          <w:sz w:val="24"/>
          <w:szCs w:val="24"/>
        </w:rPr>
        <w:t xml:space="preserve">се </w:t>
      </w:r>
      <w:r w:rsidR="00185F1B">
        <w:rPr>
          <w:rFonts w:ascii="Times New Roman" w:hAnsi="Times New Roman" w:cs="Times New Roman"/>
          <w:sz w:val="24"/>
          <w:szCs w:val="24"/>
        </w:rPr>
        <w:t>усъвършенстват</w:t>
      </w:r>
      <w:r>
        <w:rPr>
          <w:rFonts w:ascii="Times New Roman" w:hAnsi="Times New Roman" w:cs="Times New Roman"/>
          <w:sz w:val="24"/>
          <w:szCs w:val="24"/>
        </w:rPr>
        <w:t>. З</w:t>
      </w:r>
      <w:r w:rsidR="00F70C85" w:rsidRPr="002722D9">
        <w:rPr>
          <w:rFonts w:ascii="Times New Roman" w:hAnsi="Times New Roman" w:cs="Times New Roman"/>
          <w:sz w:val="24"/>
          <w:szCs w:val="24"/>
        </w:rPr>
        <w:t xml:space="preserve">а някои въпроси, уредбата </w:t>
      </w:r>
      <w:r>
        <w:rPr>
          <w:rFonts w:ascii="Times New Roman" w:hAnsi="Times New Roman" w:cs="Times New Roman"/>
          <w:sz w:val="24"/>
          <w:szCs w:val="24"/>
        </w:rPr>
        <w:t xml:space="preserve">на закона следва да </w:t>
      </w:r>
      <w:r w:rsidR="00F70C85" w:rsidRPr="002722D9">
        <w:rPr>
          <w:rFonts w:ascii="Times New Roman" w:hAnsi="Times New Roman" w:cs="Times New Roman"/>
          <w:sz w:val="24"/>
          <w:szCs w:val="24"/>
        </w:rPr>
        <w:t xml:space="preserve">кореспондира на текстовете на </w:t>
      </w:r>
      <w:r>
        <w:rPr>
          <w:rFonts w:ascii="Times New Roman" w:hAnsi="Times New Roman" w:cs="Times New Roman"/>
          <w:sz w:val="24"/>
          <w:szCs w:val="24"/>
        </w:rPr>
        <w:t xml:space="preserve">регламента </w:t>
      </w:r>
      <w:r w:rsidR="00F70C85" w:rsidRPr="002722D9">
        <w:rPr>
          <w:rFonts w:ascii="Times New Roman" w:hAnsi="Times New Roman" w:cs="Times New Roman"/>
          <w:sz w:val="24"/>
          <w:szCs w:val="24"/>
        </w:rPr>
        <w:t>или</w:t>
      </w:r>
      <w:r w:rsidR="00791AB3" w:rsidRPr="002722D9">
        <w:rPr>
          <w:rFonts w:ascii="Times New Roman" w:hAnsi="Times New Roman" w:cs="Times New Roman"/>
          <w:sz w:val="24"/>
          <w:szCs w:val="24"/>
        </w:rPr>
        <w:t xml:space="preserve"> следва </w:t>
      </w:r>
      <w:r w:rsidR="00F70C85" w:rsidRPr="002722D9">
        <w:rPr>
          <w:rFonts w:ascii="Times New Roman" w:hAnsi="Times New Roman" w:cs="Times New Roman"/>
          <w:sz w:val="24"/>
          <w:szCs w:val="24"/>
        </w:rPr>
        <w:t xml:space="preserve">изрично да се препраща към регламента. </w:t>
      </w:r>
    </w:p>
    <w:p w14:paraId="435A904D" w14:textId="4A6652F9" w:rsidR="00F70C85" w:rsidRDefault="00060BFA"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Както също е посочено по-горе в </w:t>
      </w:r>
      <w:r w:rsidR="008460DA">
        <w:rPr>
          <w:rFonts w:ascii="Times New Roman" w:hAnsi="Times New Roman" w:cs="Times New Roman"/>
          <w:sz w:val="24"/>
          <w:szCs w:val="24"/>
        </w:rPr>
        <w:t xml:space="preserve">настоящия </w:t>
      </w:r>
      <w:r>
        <w:rPr>
          <w:rFonts w:ascii="Times New Roman" w:hAnsi="Times New Roman" w:cs="Times New Roman"/>
          <w:sz w:val="24"/>
          <w:szCs w:val="24"/>
        </w:rPr>
        <w:t>доклад, новият</w:t>
      </w:r>
      <w:r w:rsidR="00F70C85" w:rsidRPr="002722D9">
        <w:rPr>
          <w:rFonts w:ascii="Times New Roman" w:hAnsi="Times New Roman" w:cs="Times New Roman"/>
          <w:sz w:val="24"/>
          <w:szCs w:val="24"/>
        </w:rPr>
        <w:t xml:space="preserve"> Закон за обществения превоз </w:t>
      </w:r>
      <w:r>
        <w:rPr>
          <w:rFonts w:ascii="Times New Roman" w:hAnsi="Times New Roman" w:cs="Times New Roman"/>
          <w:sz w:val="24"/>
          <w:szCs w:val="24"/>
        </w:rPr>
        <w:t xml:space="preserve">следва да </w:t>
      </w:r>
      <w:r w:rsidR="00F70C85" w:rsidRPr="002722D9">
        <w:rPr>
          <w:rFonts w:ascii="Times New Roman" w:hAnsi="Times New Roman" w:cs="Times New Roman"/>
          <w:sz w:val="24"/>
          <w:szCs w:val="24"/>
        </w:rPr>
        <w:t>съществува паралелно с</w:t>
      </w:r>
      <w:r>
        <w:rPr>
          <w:rFonts w:ascii="Times New Roman" w:hAnsi="Times New Roman" w:cs="Times New Roman"/>
          <w:sz w:val="24"/>
          <w:szCs w:val="24"/>
        </w:rPr>
        <w:t>ъс сега</w:t>
      </w:r>
      <w:r w:rsidR="00F70C85" w:rsidRPr="002722D9">
        <w:rPr>
          <w:rFonts w:ascii="Times New Roman" w:hAnsi="Times New Roman" w:cs="Times New Roman"/>
          <w:sz w:val="24"/>
          <w:szCs w:val="24"/>
        </w:rPr>
        <w:t xml:space="preserve"> действащите нормативни актове, уреждащи различните видове транспорт у нас</w:t>
      </w:r>
      <w:r>
        <w:rPr>
          <w:rFonts w:ascii="Times New Roman" w:hAnsi="Times New Roman" w:cs="Times New Roman"/>
          <w:sz w:val="24"/>
          <w:szCs w:val="24"/>
        </w:rPr>
        <w:t xml:space="preserve"> (Закона за автомобилните превози, Закона за железопътния первоз и т.н.)</w:t>
      </w:r>
      <w:r w:rsidR="00F70C85" w:rsidRPr="002722D9">
        <w:rPr>
          <w:rFonts w:ascii="Times New Roman" w:hAnsi="Times New Roman" w:cs="Times New Roman"/>
          <w:sz w:val="24"/>
          <w:szCs w:val="24"/>
        </w:rPr>
        <w:t xml:space="preserve">, </w:t>
      </w:r>
      <w:r>
        <w:rPr>
          <w:rFonts w:ascii="Times New Roman" w:hAnsi="Times New Roman" w:cs="Times New Roman"/>
          <w:sz w:val="24"/>
          <w:szCs w:val="24"/>
        </w:rPr>
        <w:t>доколкото в тези нор</w:t>
      </w:r>
      <w:r w:rsidR="00185F1B">
        <w:rPr>
          <w:rFonts w:ascii="Times New Roman" w:hAnsi="Times New Roman" w:cs="Times New Roman"/>
          <w:sz w:val="24"/>
          <w:szCs w:val="24"/>
        </w:rPr>
        <w:t>м</w:t>
      </w:r>
      <w:r>
        <w:rPr>
          <w:rFonts w:ascii="Times New Roman" w:hAnsi="Times New Roman" w:cs="Times New Roman"/>
          <w:sz w:val="24"/>
          <w:szCs w:val="24"/>
        </w:rPr>
        <w:t>ативни актове се съдържат редица разпоредби, които касая</w:t>
      </w:r>
      <w:r w:rsidR="00062A48">
        <w:rPr>
          <w:rFonts w:ascii="Times New Roman" w:hAnsi="Times New Roman" w:cs="Times New Roman"/>
          <w:sz w:val="24"/>
          <w:szCs w:val="24"/>
        </w:rPr>
        <w:t>т</w:t>
      </w:r>
      <w:r>
        <w:rPr>
          <w:rFonts w:ascii="Times New Roman" w:hAnsi="Times New Roman" w:cs="Times New Roman"/>
          <w:sz w:val="24"/>
          <w:szCs w:val="24"/>
        </w:rPr>
        <w:t xml:space="preserve"> други аспекти на превозните услуги, които стоят извън контекста на обществените услуги за пътнически превоз. С </w:t>
      </w:r>
      <w:r w:rsidR="00F70C85" w:rsidRPr="002722D9">
        <w:rPr>
          <w:rFonts w:ascii="Times New Roman" w:hAnsi="Times New Roman" w:cs="Times New Roman"/>
          <w:sz w:val="24"/>
          <w:szCs w:val="24"/>
        </w:rPr>
        <w:t>преходни</w:t>
      </w:r>
      <w:r>
        <w:rPr>
          <w:rFonts w:ascii="Times New Roman" w:hAnsi="Times New Roman" w:cs="Times New Roman"/>
          <w:sz w:val="24"/>
          <w:szCs w:val="24"/>
        </w:rPr>
        <w:t>те</w:t>
      </w:r>
      <w:r w:rsidR="00F70C85" w:rsidRPr="002722D9">
        <w:rPr>
          <w:rFonts w:ascii="Times New Roman" w:hAnsi="Times New Roman" w:cs="Times New Roman"/>
          <w:sz w:val="24"/>
          <w:szCs w:val="24"/>
        </w:rPr>
        <w:t xml:space="preserve"> и заключителн</w:t>
      </w:r>
      <w:r>
        <w:rPr>
          <w:rFonts w:ascii="Times New Roman" w:hAnsi="Times New Roman" w:cs="Times New Roman"/>
          <w:sz w:val="24"/>
          <w:szCs w:val="24"/>
        </w:rPr>
        <w:t>ите</w:t>
      </w:r>
      <w:r w:rsidR="00F70C85" w:rsidRPr="002722D9">
        <w:rPr>
          <w:rFonts w:ascii="Times New Roman" w:hAnsi="Times New Roman" w:cs="Times New Roman"/>
          <w:sz w:val="24"/>
          <w:szCs w:val="24"/>
        </w:rPr>
        <w:t xml:space="preserve"> разпоредби на </w:t>
      </w:r>
      <w:r>
        <w:rPr>
          <w:rFonts w:ascii="Times New Roman" w:hAnsi="Times New Roman" w:cs="Times New Roman"/>
          <w:sz w:val="24"/>
          <w:szCs w:val="24"/>
        </w:rPr>
        <w:t xml:space="preserve">новия </w:t>
      </w:r>
      <w:r w:rsidR="00F70C85" w:rsidRPr="002722D9">
        <w:rPr>
          <w:rFonts w:ascii="Times New Roman" w:hAnsi="Times New Roman" w:cs="Times New Roman"/>
          <w:sz w:val="24"/>
          <w:szCs w:val="24"/>
        </w:rPr>
        <w:t>Закона за обществения превоз</w:t>
      </w:r>
      <w:r w:rsidR="00FF458B">
        <w:rPr>
          <w:rFonts w:ascii="Times New Roman" w:hAnsi="Times New Roman" w:cs="Times New Roman"/>
          <w:sz w:val="24"/>
          <w:szCs w:val="24"/>
        </w:rPr>
        <w:t xml:space="preserve"> на пътници</w:t>
      </w:r>
      <w:r w:rsidR="00F70C85" w:rsidRPr="002722D9">
        <w:rPr>
          <w:rFonts w:ascii="Times New Roman" w:hAnsi="Times New Roman" w:cs="Times New Roman"/>
          <w:sz w:val="24"/>
          <w:szCs w:val="24"/>
        </w:rPr>
        <w:t>, следва да бъдат направени съответните изменения и допълнения</w:t>
      </w:r>
      <w:r>
        <w:rPr>
          <w:rFonts w:ascii="Times New Roman" w:hAnsi="Times New Roman" w:cs="Times New Roman"/>
          <w:sz w:val="24"/>
          <w:szCs w:val="24"/>
        </w:rPr>
        <w:t xml:space="preserve"> в сега съществуващите закони</w:t>
      </w:r>
      <w:r w:rsidR="00F70C85" w:rsidRPr="002722D9">
        <w:rPr>
          <w:rFonts w:ascii="Times New Roman" w:hAnsi="Times New Roman" w:cs="Times New Roman"/>
          <w:sz w:val="24"/>
          <w:szCs w:val="24"/>
        </w:rPr>
        <w:t xml:space="preserve">, които да кореспондират на новата уредба. </w:t>
      </w:r>
      <w:r>
        <w:rPr>
          <w:rFonts w:ascii="Times New Roman" w:hAnsi="Times New Roman" w:cs="Times New Roman"/>
          <w:sz w:val="24"/>
          <w:szCs w:val="24"/>
        </w:rPr>
        <w:t>Задължително в</w:t>
      </w:r>
      <w:r w:rsidR="00F70C85" w:rsidRPr="002722D9">
        <w:rPr>
          <w:rFonts w:ascii="Times New Roman" w:hAnsi="Times New Roman" w:cs="Times New Roman"/>
          <w:sz w:val="24"/>
          <w:szCs w:val="24"/>
        </w:rPr>
        <w:t>ъпроси като: лицензионните режими, правилата и изисквания за извършване на съответната превозна дейност, правилата за управление на железопътната инфраструктура</w:t>
      </w:r>
      <w:r w:rsidR="00FF458B">
        <w:rPr>
          <w:rFonts w:ascii="Times New Roman" w:hAnsi="Times New Roman" w:cs="Times New Roman"/>
          <w:sz w:val="24"/>
          <w:szCs w:val="24"/>
        </w:rPr>
        <w:t xml:space="preserve"> и др.</w:t>
      </w:r>
      <w:r w:rsidR="00F70C85" w:rsidRPr="002722D9">
        <w:rPr>
          <w:rFonts w:ascii="Times New Roman" w:hAnsi="Times New Roman" w:cs="Times New Roman"/>
          <w:sz w:val="24"/>
          <w:szCs w:val="24"/>
        </w:rPr>
        <w:t>, следва да останат уредени в специалните закони.</w:t>
      </w:r>
    </w:p>
    <w:p w14:paraId="045EB6E3" w14:textId="77777777" w:rsidR="006A4F30" w:rsidRPr="002722D9" w:rsidRDefault="006A4F30"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След проведените обществени консултации </w:t>
      </w:r>
      <w:r w:rsidR="00341237">
        <w:rPr>
          <w:rFonts w:ascii="Times New Roman" w:hAnsi="Times New Roman" w:cs="Times New Roman"/>
          <w:sz w:val="24"/>
          <w:szCs w:val="24"/>
        </w:rPr>
        <w:t xml:space="preserve">в хода на изпълнението на Дейност 3 по </w:t>
      </w:r>
      <w:r>
        <w:rPr>
          <w:rFonts w:ascii="Times New Roman" w:hAnsi="Times New Roman" w:cs="Times New Roman"/>
          <w:sz w:val="24"/>
          <w:szCs w:val="24"/>
        </w:rPr>
        <w:t xml:space="preserve">поръчката, </w:t>
      </w:r>
      <w:r w:rsidR="00341237">
        <w:rPr>
          <w:rFonts w:ascii="Times New Roman" w:hAnsi="Times New Roman" w:cs="Times New Roman"/>
          <w:sz w:val="24"/>
          <w:szCs w:val="24"/>
        </w:rPr>
        <w:t xml:space="preserve">описани </w:t>
      </w:r>
      <w:r w:rsidR="008460DA">
        <w:rPr>
          <w:rFonts w:ascii="Times New Roman" w:hAnsi="Times New Roman" w:cs="Times New Roman"/>
          <w:sz w:val="24"/>
          <w:szCs w:val="24"/>
        </w:rPr>
        <w:t xml:space="preserve">и </w:t>
      </w:r>
      <w:r w:rsidR="00FF458B">
        <w:rPr>
          <w:rFonts w:ascii="Times New Roman" w:hAnsi="Times New Roman" w:cs="Times New Roman"/>
          <w:sz w:val="24"/>
          <w:szCs w:val="24"/>
        </w:rPr>
        <w:t>в нарочн</w:t>
      </w:r>
      <w:r w:rsidR="008460DA">
        <w:rPr>
          <w:rFonts w:ascii="Times New Roman" w:hAnsi="Times New Roman" w:cs="Times New Roman"/>
          <w:sz w:val="24"/>
          <w:szCs w:val="24"/>
        </w:rPr>
        <w:t>ия</w:t>
      </w:r>
      <w:r w:rsidR="00FF458B">
        <w:rPr>
          <w:rFonts w:ascii="Times New Roman" w:hAnsi="Times New Roman" w:cs="Times New Roman"/>
          <w:sz w:val="24"/>
          <w:szCs w:val="24"/>
        </w:rPr>
        <w:t xml:space="preserve"> доклад</w:t>
      </w:r>
      <w:r w:rsidR="008460DA">
        <w:rPr>
          <w:rFonts w:ascii="Times New Roman" w:hAnsi="Times New Roman" w:cs="Times New Roman"/>
          <w:sz w:val="24"/>
          <w:szCs w:val="24"/>
        </w:rPr>
        <w:t xml:space="preserve"> за изпълнението на тази дейност</w:t>
      </w:r>
      <w:r w:rsidR="00FF458B">
        <w:rPr>
          <w:rFonts w:ascii="Times New Roman" w:hAnsi="Times New Roman" w:cs="Times New Roman"/>
          <w:sz w:val="24"/>
          <w:szCs w:val="24"/>
        </w:rPr>
        <w:t xml:space="preserve">, както и систематизирани </w:t>
      </w:r>
      <w:r w:rsidR="00341237">
        <w:rPr>
          <w:rFonts w:ascii="Times New Roman" w:hAnsi="Times New Roman" w:cs="Times New Roman"/>
          <w:sz w:val="24"/>
          <w:szCs w:val="24"/>
        </w:rPr>
        <w:t xml:space="preserve">по-горе в настоящия доклад, </w:t>
      </w:r>
      <w:r w:rsidR="008460DA">
        <w:rPr>
          <w:rFonts w:ascii="Times New Roman" w:hAnsi="Times New Roman" w:cs="Times New Roman"/>
          <w:sz w:val="24"/>
          <w:szCs w:val="24"/>
        </w:rPr>
        <w:t xml:space="preserve">също следва </w:t>
      </w:r>
      <w:r>
        <w:rPr>
          <w:rFonts w:ascii="Times New Roman" w:hAnsi="Times New Roman" w:cs="Times New Roman"/>
          <w:sz w:val="24"/>
          <w:szCs w:val="24"/>
        </w:rPr>
        <w:t xml:space="preserve">да се потвърдят първоначално отправените препоръки </w:t>
      </w:r>
      <w:r w:rsidR="00341237">
        <w:rPr>
          <w:rFonts w:ascii="Times New Roman" w:hAnsi="Times New Roman" w:cs="Times New Roman"/>
          <w:sz w:val="24"/>
          <w:szCs w:val="24"/>
        </w:rPr>
        <w:t xml:space="preserve">и по отношение на </w:t>
      </w:r>
      <w:r>
        <w:rPr>
          <w:rFonts w:ascii="Times New Roman" w:hAnsi="Times New Roman" w:cs="Times New Roman"/>
          <w:sz w:val="24"/>
          <w:szCs w:val="24"/>
        </w:rPr>
        <w:t>структура</w:t>
      </w:r>
      <w:r w:rsidR="00341237">
        <w:rPr>
          <w:rFonts w:ascii="Times New Roman" w:hAnsi="Times New Roman" w:cs="Times New Roman"/>
          <w:sz w:val="24"/>
          <w:szCs w:val="24"/>
        </w:rPr>
        <w:t>та</w:t>
      </w:r>
      <w:r>
        <w:rPr>
          <w:rFonts w:ascii="Times New Roman" w:hAnsi="Times New Roman" w:cs="Times New Roman"/>
          <w:sz w:val="24"/>
          <w:szCs w:val="24"/>
        </w:rPr>
        <w:t xml:space="preserve"> и съдържание</w:t>
      </w:r>
      <w:r w:rsidR="00FF458B">
        <w:rPr>
          <w:rFonts w:ascii="Times New Roman" w:hAnsi="Times New Roman" w:cs="Times New Roman"/>
          <w:sz w:val="24"/>
          <w:szCs w:val="24"/>
        </w:rPr>
        <w:t>то</w:t>
      </w:r>
      <w:r>
        <w:rPr>
          <w:rFonts w:ascii="Times New Roman" w:hAnsi="Times New Roman" w:cs="Times New Roman"/>
          <w:sz w:val="24"/>
          <w:szCs w:val="24"/>
        </w:rPr>
        <w:t xml:space="preserve"> на Закона за обществения превоз на пътници, </w:t>
      </w:r>
      <w:r w:rsidR="00341237">
        <w:rPr>
          <w:rFonts w:ascii="Times New Roman" w:hAnsi="Times New Roman" w:cs="Times New Roman"/>
          <w:sz w:val="24"/>
          <w:szCs w:val="24"/>
        </w:rPr>
        <w:t xml:space="preserve">като същите могат да бъдат </w:t>
      </w:r>
      <w:r>
        <w:rPr>
          <w:rFonts w:ascii="Times New Roman" w:hAnsi="Times New Roman" w:cs="Times New Roman"/>
          <w:sz w:val="24"/>
          <w:szCs w:val="24"/>
        </w:rPr>
        <w:t>конкретизирани както следва:</w:t>
      </w:r>
    </w:p>
    <w:p w14:paraId="409ADEEF" w14:textId="77777777" w:rsidR="00B01D01" w:rsidRDefault="00B01D01" w:rsidP="007B4FE5">
      <w:pPr>
        <w:spacing w:after="0" w:line="360" w:lineRule="auto"/>
        <w:ind w:firstLine="709"/>
        <w:jc w:val="both"/>
        <w:rPr>
          <w:rFonts w:ascii="Times New Roman" w:hAnsi="Times New Roman" w:cs="Times New Roman"/>
          <w:sz w:val="24"/>
          <w:szCs w:val="24"/>
        </w:rPr>
      </w:pPr>
    </w:p>
    <w:p w14:paraId="106740B5" w14:textId="77777777" w:rsidR="00B01D01" w:rsidRDefault="00B01D01" w:rsidP="00B01D01">
      <w:pPr>
        <w:pStyle w:val="Heading3"/>
        <w:shd w:val="clear" w:color="auto" w:fill="DDD9C3" w:themeFill="background2" w:themeFillShade="E6"/>
        <w:ind w:firstLine="567"/>
        <w:rPr>
          <w:rFonts w:ascii="Times New Roman" w:hAnsi="Times New Roman" w:cs="Times New Roman"/>
          <w:b/>
          <w:bCs/>
          <w:color w:val="auto"/>
        </w:rPr>
      </w:pPr>
      <w:bookmarkStart w:id="22" w:name="_Toc150506631"/>
      <w:r w:rsidRPr="00B01D01">
        <w:rPr>
          <w:rFonts w:ascii="Times New Roman" w:hAnsi="Times New Roman" w:cs="Times New Roman"/>
          <w:b/>
          <w:bCs/>
          <w:color w:val="auto"/>
        </w:rPr>
        <w:t>Обхват на закона</w:t>
      </w:r>
      <w:bookmarkEnd w:id="22"/>
    </w:p>
    <w:p w14:paraId="642A16F9" w14:textId="77777777" w:rsidR="00B01D01" w:rsidRPr="009C66F7" w:rsidRDefault="00B01D01" w:rsidP="007B4FE5">
      <w:pPr>
        <w:spacing w:after="0" w:line="360" w:lineRule="auto"/>
        <w:ind w:firstLine="709"/>
        <w:jc w:val="both"/>
        <w:rPr>
          <w:rFonts w:ascii="Times New Roman" w:hAnsi="Times New Roman" w:cs="Times New Roman"/>
          <w:sz w:val="16"/>
          <w:szCs w:val="16"/>
        </w:rPr>
      </w:pPr>
    </w:p>
    <w:p w14:paraId="3DC049A4" w14:textId="77777777" w:rsidR="009C66F7" w:rsidRDefault="00E26792" w:rsidP="009C66F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контекста на </w:t>
      </w:r>
      <w:r w:rsidR="009C66F7">
        <w:rPr>
          <w:rFonts w:ascii="Times New Roman" w:hAnsi="Times New Roman" w:cs="Times New Roman"/>
          <w:sz w:val="24"/>
          <w:szCs w:val="24"/>
        </w:rPr>
        <w:t>обхвата на закона</w:t>
      </w:r>
      <w:r w:rsidR="00FF458B">
        <w:rPr>
          <w:rFonts w:ascii="Times New Roman" w:hAnsi="Times New Roman" w:cs="Times New Roman"/>
          <w:sz w:val="24"/>
          <w:szCs w:val="24"/>
        </w:rPr>
        <w:t>,</w:t>
      </w:r>
      <w:r w:rsidR="009C66F7">
        <w:rPr>
          <w:rFonts w:ascii="Times New Roman" w:hAnsi="Times New Roman" w:cs="Times New Roman"/>
          <w:sz w:val="24"/>
          <w:szCs w:val="24"/>
        </w:rPr>
        <w:t xml:space="preserve"> първият въпрос, който се поставя е дали </w:t>
      </w:r>
      <w:bookmarkStart w:id="23" w:name="_Hlk146111804"/>
      <w:r w:rsidR="00F70C85" w:rsidRPr="00E26792">
        <w:rPr>
          <w:rFonts w:ascii="Times New Roman" w:hAnsi="Times New Roman" w:cs="Times New Roman"/>
          <w:sz w:val="24"/>
          <w:szCs w:val="24"/>
        </w:rPr>
        <w:t xml:space="preserve">законът </w:t>
      </w:r>
      <w:r w:rsidR="009C66F7">
        <w:rPr>
          <w:rFonts w:ascii="Times New Roman" w:hAnsi="Times New Roman" w:cs="Times New Roman"/>
          <w:sz w:val="24"/>
          <w:szCs w:val="24"/>
        </w:rPr>
        <w:t xml:space="preserve">да обхваща </w:t>
      </w:r>
      <w:r w:rsidR="00F70C85" w:rsidRPr="00E26792">
        <w:rPr>
          <w:rFonts w:ascii="Times New Roman" w:hAnsi="Times New Roman" w:cs="Times New Roman"/>
          <w:sz w:val="24"/>
          <w:szCs w:val="24"/>
        </w:rPr>
        <w:t xml:space="preserve">извършването </w:t>
      </w:r>
      <w:r w:rsidR="00A5566C" w:rsidRPr="00E26792">
        <w:rPr>
          <w:rFonts w:ascii="Times New Roman" w:hAnsi="Times New Roman" w:cs="Times New Roman"/>
          <w:sz w:val="24"/>
          <w:szCs w:val="24"/>
        </w:rPr>
        <w:t xml:space="preserve">само </w:t>
      </w:r>
      <w:r w:rsidR="009C66F7">
        <w:rPr>
          <w:rFonts w:ascii="Times New Roman" w:hAnsi="Times New Roman" w:cs="Times New Roman"/>
          <w:sz w:val="24"/>
          <w:szCs w:val="24"/>
        </w:rPr>
        <w:t xml:space="preserve">на </w:t>
      </w:r>
      <w:r w:rsidR="00F70C85" w:rsidRPr="00E26792">
        <w:rPr>
          <w:rFonts w:ascii="Times New Roman" w:hAnsi="Times New Roman" w:cs="Times New Roman"/>
          <w:sz w:val="24"/>
          <w:szCs w:val="24"/>
        </w:rPr>
        <w:t xml:space="preserve">пътнически </w:t>
      </w:r>
      <w:r w:rsidR="00A5566C" w:rsidRPr="00E26792">
        <w:rPr>
          <w:rFonts w:ascii="Times New Roman" w:hAnsi="Times New Roman" w:cs="Times New Roman"/>
          <w:sz w:val="24"/>
          <w:szCs w:val="24"/>
        </w:rPr>
        <w:t>превоз</w:t>
      </w:r>
      <w:r w:rsidR="00F70C85" w:rsidRPr="00E26792">
        <w:rPr>
          <w:rFonts w:ascii="Times New Roman" w:hAnsi="Times New Roman" w:cs="Times New Roman"/>
          <w:sz w:val="24"/>
          <w:szCs w:val="24"/>
        </w:rPr>
        <w:t xml:space="preserve"> по суша, или </w:t>
      </w:r>
      <w:r w:rsidR="009C66F7">
        <w:rPr>
          <w:rFonts w:ascii="Times New Roman" w:hAnsi="Times New Roman" w:cs="Times New Roman"/>
          <w:sz w:val="24"/>
          <w:szCs w:val="24"/>
        </w:rPr>
        <w:t xml:space="preserve">да </w:t>
      </w:r>
      <w:r w:rsidR="00F70C85" w:rsidRPr="00E26792">
        <w:rPr>
          <w:rFonts w:ascii="Times New Roman" w:hAnsi="Times New Roman" w:cs="Times New Roman"/>
          <w:sz w:val="24"/>
          <w:szCs w:val="24"/>
        </w:rPr>
        <w:t>обхваща и вътрешния воден транспорт.</w:t>
      </w:r>
      <w:bookmarkEnd w:id="23"/>
      <w:r w:rsidR="00F70C85" w:rsidRPr="00E26792">
        <w:rPr>
          <w:rFonts w:ascii="Times New Roman" w:hAnsi="Times New Roman" w:cs="Times New Roman"/>
          <w:sz w:val="24"/>
          <w:szCs w:val="24"/>
        </w:rPr>
        <w:t xml:space="preserve"> </w:t>
      </w:r>
    </w:p>
    <w:p w14:paraId="14D5E3BC" w14:textId="77777777" w:rsidR="009C66F7" w:rsidRDefault="009C66F7" w:rsidP="009C66F7">
      <w:pPr>
        <w:spacing w:after="0" w:line="360" w:lineRule="auto"/>
        <w:ind w:firstLine="567"/>
        <w:jc w:val="both"/>
        <w:rPr>
          <w:rFonts w:ascii="Times New Roman" w:hAnsi="Times New Roman" w:cs="Times New Roman"/>
          <w:sz w:val="24"/>
          <w:szCs w:val="24"/>
        </w:rPr>
      </w:pPr>
      <w:r w:rsidRPr="00E26792">
        <w:rPr>
          <w:rFonts w:ascii="Times New Roman" w:hAnsi="Times New Roman" w:cs="Times New Roman"/>
          <w:sz w:val="24"/>
          <w:szCs w:val="24"/>
        </w:rPr>
        <w:t xml:space="preserve">Регламент (ЕО) № 1370/2007 </w:t>
      </w:r>
      <w:r>
        <w:rPr>
          <w:rFonts w:ascii="Times New Roman" w:hAnsi="Times New Roman" w:cs="Times New Roman"/>
          <w:sz w:val="24"/>
          <w:szCs w:val="24"/>
        </w:rPr>
        <w:t>изрично дава право на д</w:t>
      </w:r>
      <w:r w:rsidRPr="009C66F7">
        <w:rPr>
          <w:rFonts w:ascii="Times New Roman" w:hAnsi="Times New Roman" w:cs="Times New Roman"/>
          <w:sz w:val="24"/>
          <w:szCs w:val="24"/>
        </w:rPr>
        <w:t xml:space="preserve">ържавите-членки да </w:t>
      </w:r>
      <w:r>
        <w:rPr>
          <w:rFonts w:ascii="Times New Roman" w:hAnsi="Times New Roman" w:cs="Times New Roman"/>
          <w:sz w:val="24"/>
          <w:szCs w:val="24"/>
        </w:rPr>
        <w:t xml:space="preserve">го </w:t>
      </w:r>
      <w:r w:rsidRPr="009C66F7">
        <w:rPr>
          <w:rFonts w:ascii="Times New Roman" w:hAnsi="Times New Roman" w:cs="Times New Roman"/>
          <w:sz w:val="24"/>
          <w:szCs w:val="24"/>
        </w:rPr>
        <w:t xml:space="preserve">прилагат </w:t>
      </w:r>
      <w:r>
        <w:rPr>
          <w:rFonts w:ascii="Times New Roman" w:hAnsi="Times New Roman" w:cs="Times New Roman"/>
          <w:sz w:val="24"/>
          <w:szCs w:val="24"/>
        </w:rPr>
        <w:t xml:space="preserve">и </w:t>
      </w:r>
      <w:r w:rsidRPr="009C66F7">
        <w:rPr>
          <w:rFonts w:ascii="Times New Roman" w:hAnsi="Times New Roman" w:cs="Times New Roman"/>
          <w:sz w:val="24"/>
          <w:szCs w:val="24"/>
        </w:rPr>
        <w:t>по отношение на обществен</w:t>
      </w:r>
      <w:r w:rsidR="00B91393">
        <w:rPr>
          <w:rFonts w:ascii="Times New Roman" w:hAnsi="Times New Roman" w:cs="Times New Roman"/>
          <w:sz w:val="24"/>
          <w:szCs w:val="24"/>
        </w:rPr>
        <w:t>ия</w:t>
      </w:r>
      <w:r w:rsidRPr="009C66F7">
        <w:rPr>
          <w:rFonts w:ascii="Times New Roman" w:hAnsi="Times New Roman" w:cs="Times New Roman"/>
          <w:sz w:val="24"/>
          <w:szCs w:val="24"/>
        </w:rPr>
        <w:t xml:space="preserve"> вътрешноводен пътнически превоз и, без да се засягат разпоредбите на Регламент (ЕИО) № 3577/92 на Съвета от 7 декември 1992 г. относно прилагането на принципа за свободно предоставяне на услуги в областта на морския превоз в рамките на държавите-членки (морски каботаж), на този превоз по вътрешни морски води.</w:t>
      </w:r>
      <w:r>
        <w:rPr>
          <w:rFonts w:ascii="Times New Roman" w:hAnsi="Times New Roman" w:cs="Times New Roman"/>
          <w:sz w:val="24"/>
          <w:szCs w:val="24"/>
        </w:rPr>
        <w:t xml:space="preserve"> Ето защо, </w:t>
      </w:r>
      <w:r w:rsidR="00F70C85" w:rsidRPr="00E26792">
        <w:rPr>
          <w:rFonts w:ascii="Times New Roman" w:hAnsi="Times New Roman" w:cs="Times New Roman"/>
          <w:sz w:val="24"/>
          <w:szCs w:val="24"/>
        </w:rPr>
        <w:t xml:space="preserve">решение на държавата </w:t>
      </w:r>
      <w:r>
        <w:rPr>
          <w:rFonts w:ascii="Times New Roman" w:hAnsi="Times New Roman" w:cs="Times New Roman"/>
          <w:sz w:val="24"/>
          <w:szCs w:val="24"/>
        </w:rPr>
        <w:t>е дали да п</w:t>
      </w:r>
      <w:r w:rsidR="00F70C85" w:rsidRPr="00E26792">
        <w:rPr>
          <w:rFonts w:ascii="Times New Roman" w:hAnsi="Times New Roman" w:cs="Times New Roman"/>
          <w:sz w:val="24"/>
          <w:szCs w:val="24"/>
        </w:rPr>
        <w:t>рилага</w:t>
      </w:r>
      <w:r>
        <w:rPr>
          <w:rFonts w:ascii="Times New Roman" w:hAnsi="Times New Roman" w:cs="Times New Roman"/>
          <w:sz w:val="24"/>
          <w:szCs w:val="24"/>
        </w:rPr>
        <w:t xml:space="preserve"> правилата на обществения превоз на пътници съгласно </w:t>
      </w:r>
      <w:r w:rsidR="00F70C85" w:rsidRPr="00E26792">
        <w:rPr>
          <w:rFonts w:ascii="Times New Roman" w:hAnsi="Times New Roman" w:cs="Times New Roman"/>
          <w:sz w:val="24"/>
          <w:szCs w:val="24"/>
        </w:rPr>
        <w:t xml:space="preserve">Регламент </w:t>
      </w:r>
      <w:r w:rsidR="00A5566C" w:rsidRPr="00E26792">
        <w:rPr>
          <w:rFonts w:ascii="Times New Roman" w:hAnsi="Times New Roman" w:cs="Times New Roman"/>
          <w:sz w:val="24"/>
          <w:szCs w:val="24"/>
        </w:rPr>
        <w:t xml:space="preserve">(ЕО) № </w:t>
      </w:r>
      <w:r w:rsidR="00F70C85" w:rsidRPr="00E26792">
        <w:rPr>
          <w:rFonts w:ascii="Times New Roman" w:hAnsi="Times New Roman" w:cs="Times New Roman"/>
          <w:sz w:val="24"/>
          <w:szCs w:val="24"/>
        </w:rPr>
        <w:t xml:space="preserve">1370/2007 </w:t>
      </w:r>
      <w:r>
        <w:rPr>
          <w:rFonts w:ascii="Times New Roman" w:hAnsi="Times New Roman" w:cs="Times New Roman"/>
          <w:sz w:val="24"/>
          <w:szCs w:val="24"/>
        </w:rPr>
        <w:t xml:space="preserve">и </w:t>
      </w:r>
      <w:r w:rsidR="00F70C85" w:rsidRPr="00E26792">
        <w:rPr>
          <w:rFonts w:ascii="Times New Roman" w:hAnsi="Times New Roman" w:cs="Times New Roman"/>
          <w:sz w:val="24"/>
          <w:szCs w:val="24"/>
        </w:rPr>
        <w:t xml:space="preserve">по отношение на вътрешните водни пътища и морски води. </w:t>
      </w:r>
      <w:r>
        <w:rPr>
          <w:rFonts w:ascii="Times New Roman" w:hAnsi="Times New Roman" w:cs="Times New Roman"/>
          <w:sz w:val="24"/>
          <w:szCs w:val="24"/>
        </w:rPr>
        <w:t>Видно от анализа на нормотворческите подходи в анализираните държави, същите са възприели прилаганено на регламента и по отношение на водния си трансп</w:t>
      </w:r>
      <w:r w:rsidR="00B91393">
        <w:rPr>
          <w:rFonts w:ascii="Times New Roman" w:hAnsi="Times New Roman" w:cs="Times New Roman"/>
          <w:sz w:val="24"/>
          <w:szCs w:val="24"/>
        </w:rPr>
        <w:t>о</w:t>
      </w:r>
      <w:r>
        <w:rPr>
          <w:rFonts w:ascii="Times New Roman" w:hAnsi="Times New Roman" w:cs="Times New Roman"/>
          <w:sz w:val="24"/>
          <w:szCs w:val="24"/>
        </w:rPr>
        <w:t>рт.</w:t>
      </w:r>
    </w:p>
    <w:p w14:paraId="6C8E5DE3" w14:textId="11065DF1" w:rsidR="00F70C85" w:rsidRDefault="00F70C85" w:rsidP="009C66F7">
      <w:pPr>
        <w:spacing w:after="0" w:line="360" w:lineRule="auto"/>
        <w:ind w:firstLine="567"/>
        <w:jc w:val="both"/>
        <w:rPr>
          <w:rFonts w:ascii="Times New Roman" w:hAnsi="Times New Roman" w:cs="Times New Roman"/>
          <w:sz w:val="24"/>
          <w:szCs w:val="24"/>
        </w:rPr>
      </w:pPr>
      <w:r w:rsidRPr="00E26792">
        <w:rPr>
          <w:rFonts w:ascii="Times New Roman" w:hAnsi="Times New Roman" w:cs="Times New Roman"/>
          <w:sz w:val="24"/>
          <w:szCs w:val="24"/>
        </w:rPr>
        <w:t>Прилагането на Регламент (ЕО) № 1370/2007 по отношение на услуги за пътнически превоз по вътрешни водни пътища или вътрешни морски води може да бъде особено полезно, когато тези услуги са интегрирани в по-широка мрежа за обществен пътнически транспорт. Доколкото обаче вътрешният воден транспорт не е развит у нас, следва да бъде оценен въпросът дали е необходимо и подходящо законът да урежда конкретно пътническия транспорт по суша, по подобие на модела в Австрия, или може определени негови разпоредби да се прилагат и за водния обществен превоз по примера на закон</w:t>
      </w:r>
      <w:r w:rsidR="00B91393">
        <w:rPr>
          <w:rFonts w:ascii="Times New Roman" w:hAnsi="Times New Roman" w:cs="Times New Roman"/>
          <w:sz w:val="24"/>
          <w:szCs w:val="24"/>
        </w:rPr>
        <w:t>ите</w:t>
      </w:r>
      <w:r w:rsidRPr="00E26792">
        <w:rPr>
          <w:rFonts w:ascii="Times New Roman" w:hAnsi="Times New Roman" w:cs="Times New Roman"/>
          <w:sz w:val="24"/>
          <w:szCs w:val="24"/>
        </w:rPr>
        <w:t xml:space="preserve"> в </w:t>
      </w:r>
      <w:r w:rsidR="00A5566C" w:rsidRPr="00E26792">
        <w:rPr>
          <w:rFonts w:ascii="Times New Roman" w:hAnsi="Times New Roman" w:cs="Times New Roman"/>
          <w:sz w:val="24"/>
          <w:szCs w:val="24"/>
        </w:rPr>
        <w:t xml:space="preserve">Чехия и </w:t>
      </w:r>
      <w:r w:rsidRPr="00E26792">
        <w:rPr>
          <w:rFonts w:ascii="Times New Roman" w:hAnsi="Times New Roman" w:cs="Times New Roman"/>
          <w:sz w:val="24"/>
          <w:szCs w:val="24"/>
        </w:rPr>
        <w:t>Нидерландия.</w:t>
      </w:r>
      <w:r w:rsidR="009C66F7">
        <w:rPr>
          <w:rFonts w:ascii="Times New Roman" w:hAnsi="Times New Roman" w:cs="Times New Roman"/>
          <w:sz w:val="24"/>
          <w:szCs w:val="24"/>
        </w:rPr>
        <w:t xml:space="preserve"> При оценката на този въпрос следва да се подчертае, че анализът на действащото у нас законодателство показа</w:t>
      </w:r>
      <w:r w:rsidR="003D4F87">
        <w:rPr>
          <w:rFonts w:ascii="Times New Roman" w:hAnsi="Times New Roman" w:cs="Times New Roman"/>
          <w:sz w:val="24"/>
          <w:szCs w:val="24"/>
        </w:rPr>
        <w:t xml:space="preserve"> сериозна празнота по отн</w:t>
      </w:r>
      <w:r w:rsidR="00B91393">
        <w:rPr>
          <w:rFonts w:ascii="Times New Roman" w:hAnsi="Times New Roman" w:cs="Times New Roman"/>
          <w:sz w:val="24"/>
          <w:szCs w:val="24"/>
        </w:rPr>
        <w:t>о</w:t>
      </w:r>
      <w:r w:rsidR="003D4F87">
        <w:rPr>
          <w:rFonts w:ascii="Times New Roman" w:hAnsi="Times New Roman" w:cs="Times New Roman"/>
          <w:sz w:val="24"/>
          <w:szCs w:val="24"/>
        </w:rPr>
        <w:t xml:space="preserve">шение на въпроса за осъществяването на пътнически превоз по вода. Съгласно </w:t>
      </w:r>
      <w:r w:rsidR="003D4F87" w:rsidRPr="003605F0">
        <w:rPr>
          <w:rFonts w:ascii="Times New Roman" w:eastAsia="Calibri" w:hAnsi="Times New Roman" w:cs="Times New Roman"/>
          <w:sz w:val="24"/>
          <w:szCs w:val="24"/>
          <w:lang w:eastAsia="en-US"/>
          <w14:ligatures w14:val="none"/>
        </w:rPr>
        <w:t xml:space="preserve">чл. 6, ал. 9 от КТК (приета с измененията обнародвани в ДВ, бр. 87 от 01.11.2005 г.) условията и редът за сключване на </w:t>
      </w:r>
      <w:r w:rsidR="003D4F87" w:rsidRPr="003605F0">
        <w:rPr>
          <w:rFonts w:ascii="Times New Roman" w:eastAsia="Calibri" w:hAnsi="Times New Roman" w:cs="Times New Roman"/>
          <w:sz w:val="24"/>
          <w:szCs w:val="24"/>
          <w:lang w:eastAsia="en-US"/>
          <w14:ligatures w14:val="none"/>
        </w:rPr>
        <w:lastRenderedPageBreak/>
        <w:t>договор за обществена услуга за превоз на пътници по вътрешни водни пътища се определят с наредба на Министерския съвет.</w:t>
      </w:r>
      <w:r w:rsidR="003D4F87">
        <w:rPr>
          <w:rFonts w:ascii="Times New Roman" w:eastAsia="Calibri" w:hAnsi="Times New Roman" w:cs="Times New Roman"/>
          <w:sz w:val="24"/>
          <w:szCs w:val="24"/>
          <w:lang w:eastAsia="en-US"/>
          <w14:ligatures w14:val="none"/>
        </w:rPr>
        <w:t xml:space="preserve"> Такава нарадеба към момента няма приета, т.е. </w:t>
      </w:r>
      <w:r w:rsidR="00CF6EAF">
        <w:rPr>
          <w:rFonts w:ascii="Times New Roman" w:eastAsia="Calibri" w:hAnsi="Times New Roman" w:cs="Times New Roman"/>
          <w:sz w:val="24"/>
          <w:szCs w:val="24"/>
          <w:lang w:eastAsia="en-US"/>
          <w14:ligatures w14:val="none"/>
        </w:rPr>
        <w:t xml:space="preserve">обществените отношения у нас при осъществяване на превоз на пътници по вода </w:t>
      </w:r>
      <w:r w:rsidR="003D4F87">
        <w:rPr>
          <w:rFonts w:ascii="Times New Roman" w:eastAsia="Calibri" w:hAnsi="Times New Roman" w:cs="Times New Roman"/>
          <w:sz w:val="24"/>
          <w:szCs w:val="24"/>
          <w:lang w:eastAsia="en-US"/>
          <w14:ligatures w14:val="none"/>
        </w:rPr>
        <w:t xml:space="preserve">на практика в момента не </w:t>
      </w:r>
      <w:r w:rsidR="00CF6EAF">
        <w:rPr>
          <w:rFonts w:ascii="Times New Roman" w:eastAsia="Calibri" w:hAnsi="Times New Roman" w:cs="Times New Roman"/>
          <w:sz w:val="24"/>
          <w:szCs w:val="24"/>
          <w:lang w:eastAsia="en-US"/>
          <w14:ligatures w14:val="none"/>
        </w:rPr>
        <w:t xml:space="preserve">са </w:t>
      </w:r>
      <w:r w:rsidR="003D4F87">
        <w:rPr>
          <w:rFonts w:ascii="Times New Roman" w:eastAsia="Calibri" w:hAnsi="Times New Roman" w:cs="Times New Roman"/>
          <w:sz w:val="24"/>
          <w:szCs w:val="24"/>
          <w:lang w:eastAsia="en-US"/>
          <w14:ligatures w14:val="none"/>
        </w:rPr>
        <w:t>норм</w:t>
      </w:r>
      <w:r w:rsidR="001749E9">
        <w:rPr>
          <w:rFonts w:ascii="Times New Roman" w:eastAsia="Calibri" w:hAnsi="Times New Roman" w:cs="Times New Roman"/>
          <w:sz w:val="24"/>
          <w:szCs w:val="24"/>
          <w:lang w:eastAsia="en-US"/>
          <w14:ligatures w14:val="none"/>
        </w:rPr>
        <w:t>а</w:t>
      </w:r>
      <w:r w:rsidR="003D4F87">
        <w:rPr>
          <w:rFonts w:ascii="Times New Roman" w:eastAsia="Calibri" w:hAnsi="Times New Roman" w:cs="Times New Roman"/>
          <w:sz w:val="24"/>
          <w:szCs w:val="24"/>
          <w:lang w:eastAsia="en-US"/>
          <w14:ligatures w14:val="none"/>
        </w:rPr>
        <w:t>тивно регулиран</w:t>
      </w:r>
      <w:r w:rsidR="00CF6EAF">
        <w:rPr>
          <w:rFonts w:ascii="Times New Roman" w:eastAsia="Calibri" w:hAnsi="Times New Roman" w:cs="Times New Roman"/>
          <w:sz w:val="24"/>
          <w:szCs w:val="24"/>
          <w:lang w:eastAsia="en-US"/>
          <w14:ligatures w14:val="none"/>
        </w:rPr>
        <w:t>и</w:t>
      </w:r>
      <w:r w:rsidR="003D4F87">
        <w:rPr>
          <w:rFonts w:ascii="Times New Roman" w:eastAsia="Calibri" w:hAnsi="Times New Roman" w:cs="Times New Roman"/>
          <w:sz w:val="24"/>
          <w:szCs w:val="24"/>
          <w:lang w:eastAsia="en-US"/>
          <w14:ligatures w14:val="none"/>
        </w:rPr>
        <w:t>. Ето защо</w:t>
      </w:r>
      <w:r w:rsidR="00B91393">
        <w:rPr>
          <w:rFonts w:ascii="Times New Roman" w:eastAsia="Calibri" w:hAnsi="Times New Roman" w:cs="Times New Roman"/>
          <w:sz w:val="24"/>
          <w:szCs w:val="24"/>
          <w:lang w:eastAsia="en-US"/>
          <w14:ligatures w14:val="none"/>
        </w:rPr>
        <w:t>,</w:t>
      </w:r>
      <w:r w:rsidR="00CF6EAF">
        <w:rPr>
          <w:rFonts w:ascii="Times New Roman" w:eastAsia="Calibri" w:hAnsi="Times New Roman" w:cs="Times New Roman"/>
          <w:sz w:val="24"/>
          <w:szCs w:val="24"/>
          <w:lang w:eastAsia="en-US"/>
          <w14:ligatures w14:val="none"/>
        </w:rPr>
        <w:t xml:space="preserve"> считаме за </w:t>
      </w:r>
      <w:r w:rsidR="0033203D">
        <w:rPr>
          <w:rFonts w:ascii="Times New Roman" w:eastAsia="Calibri" w:hAnsi="Times New Roman" w:cs="Times New Roman"/>
          <w:sz w:val="24"/>
          <w:szCs w:val="24"/>
          <w:lang w:eastAsia="en-US"/>
          <w14:ligatures w14:val="none"/>
        </w:rPr>
        <w:t>удачно</w:t>
      </w:r>
      <w:r w:rsidR="003D4F87">
        <w:rPr>
          <w:rFonts w:ascii="Times New Roman" w:eastAsia="Calibri" w:hAnsi="Times New Roman" w:cs="Times New Roman"/>
          <w:sz w:val="24"/>
          <w:szCs w:val="24"/>
          <w:lang w:eastAsia="en-US"/>
          <w14:ligatures w14:val="none"/>
        </w:rPr>
        <w:t xml:space="preserve">, </w:t>
      </w:r>
      <w:r w:rsidR="005B50A0">
        <w:rPr>
          <w:rFonts w:ascii="Times New Roman" w:eastAsia="Calibri" w:hAnsi="Times New Roman" w:cs="Times New Roman"/>
          <w:sz w:val="24"/>
          <w:szCs w:val="24"/>
          <w:lang w:eastAsia="en-US"/>
          <w14:ligatures w14:val="none"/>
        </w:rPr>
        <w:t xml:space="preserve">в рамките на </w:t>
      </w:r>
      <w:r w:rsidR="003D4F87">
        <w:rPr>
          <w:rFonts w:ascii="Times New Roman" w:eastAsia="Calibri" w:hAnsi="Times New Roman" w:cs="Times New Roman"/>
          <w:sz w:val="24"/>
          <w:szCs w:val="24"/>
          <w:lang w:eastAsia="en-US"/>
          <w14:ligatures w14:val="none"/>
        </w:rPr>
        <w:t xml:space="preserve">нормотворческия процес по приемането на новия Закон за обществения превоз на пътници да </w:t>
      </w:r>
      <w:r w:rsidR="005B50A0">
        <w:rPr>
          <w:rFonts w:ascii="Times New Roman" w:eastAsia="Calibri" w:hAnsi="Times New Roman" w:cs="Times New Roman"/>
          <w:sz w:val="24"/>
          <w:szCs w:val="24"/>
          <w:lang w:eastAsia="en-US"/>
          <w14:ligatures w14:val="none"/>
        </w:rPr>
        <w:t>се пред</w:t>
      </w:r>
      <w:r w:rsidR="00185F1B">
        <w:rPr>
          <w:rFonts w:ascii="Times New Roman" w:eastAsia="Calibri" w:hAnsi="Times New Roman" w:cs="Times New Roman"/>
          <w:sz w:val="24"/>
          <w:szCs w:val="24"/>
          <w:lang w:eastAsia="en-US"/>
          <w14:ligatures w14:val="none"/>
        </w:rPr>
        <w:t>приемат действия</w:t>
      </w:r>
      <w:r w:rsidR="003D4F87">
        <w:rPr>
          <w:rFonts w:ascii="Times New Roman" w:eastAsia="Calibri" w:hAnsi="Times New Roman" w:cs="Times New Roman"/>
          <w:sz w:val="24"/>
          <w:szCs w:val="24"/>
          <w:lang w:eastAsia="en-US"/>
          <w14:ligatures w14:val="none"/>
        </w:rPr>
        <w:t xml:space="preserve"> и </w:t>
      </w:r>
      <w:r w:rsidR="00185F1B">
        <w:rPr>
          <w:rFonts w:ascii="Times New Roman" w:eastAsia="Calibri" w:hAnsi="Times New Roman" w:cs="Times New Roman"/>
          <w:sz w:val="24"/>
          <w:szCs w:val="24"/>
          <w:lang w:eastAsia="en-US"/>
          <w14:ligatures w14:val="none"/>
        </w:rPr>
        <w:t xml:space="preserve">за </w:t>
      </w:r>
      <w:r w:rsidR="00CF6EAF">
        <w:rPr>
          <w:rFonts w:ascii="Times New Roman" w:eastAsia="Calibri" w:hAnsi="Times New Roman" w:cs="Times New Roman"/>
          <w:sz w:val="24"/>
          <w:szCs w:val="24"/>
          <w:lang w:eastAsia="en-US"/>
          <w14:ligatures w14:val="none"/>
        </w:rPr>
        <w:t>уреждането на матери</w:t>
      </w:r>
      <w:r w:rsidR="0033203D">
        <w:rPr>
          <w:rFonts w:ascii="Times New Roman" w:eastAsia="Calibri" w:hAnsi="Times New Roman" w:cs="Times New Roman"/>
          <w:sz w:val="24"/>
          <w:szCs w:val="24"/>
          <w:lang w:eastAsia="en-US"/>
          <w14:ligatures w14:val="none"/>
        </w:rPr>
        <w:t>я</w:t>
      </w:r>
      <w:r w:rsidR="00CF6EAF">
        <w:rPr>
          <w:rFonts w:ascii="Times New Roman" w:eastAsia="Calibri" w:hAnsi="Times New Roman" w:cs="Times New Roman"/>
          <w:sz w:val="24"/>
          <w:szCs w:val="24"/>
          <w:lang w:eastAsia="en-US"/>
          <w14:ligatures w14:val="none"/>
        </w:rPr>
        <w:t>та за осъществяване на обществен превоз на пътници и по вода</w:t>
      </w:r>
      <w:r w:rsidR="008B1EAD">
        <w:rPr>
          <w:rFonts w:ascii="Times New Roman" w:eastAsia="Calibri" w:hAnsi="Times New Roman" w:cs="Times New Roman"/>
          <w:sz w:val="24"/>
          <w:szCs w:val="24"/>
          <w:lang w:eastAsia="en-US"/>
          <w14:ligatures w14:val="none"/>
        </w:rPr>
        <w:t xml:space="preserve"> с оглед преодоляване на установената нормативна празнота</w:t>
      </w:r>
      <w:r w:rsidR="00CF6EAF">
        <w:rPr>
          <w:rFonts w:ascii="Times New Roman" w:eastAsia="Calibri" w:hAnsi="Times New Roman" w:cs="Times New Roman"/>
          <w:sz w:val="24"/>
          <w:szCs w:val="24"/>
          <w:lang w:eastAsia="en-US"/>
          <w14:ligatures w14:val="none"/>
        </w:rPr>
        <w:t xml:space="preserve">. </w:t>
      </w:r>
    </w:p>
    <w:p w14:paraId="2CB4CF51" w14:textId="77777777" w:rsidR="009C66F7" w:rsidRDefault="001749E9" w:rsidP="009C66F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Вторият въпрос, който се поставя в контекста на обхвата на новия Закон за обществения превоз на пътници е дали същият да регулира само отношенията, произтичащи при възлагането </w:t>
      </w:r>
      <w:r w:rsidR="003A442D">
        <w:rPr>
          <w:rFonts w:ascii="Times New Roman" w:hAnsi="Times New Roman" w:cs="Times New Roman"/>
          <w:sz w:val="24"/>
          <w:szCs w:val="24"/>
        </w:rPr>
        <w:t xml:space="preserve">на </w:t>
      </w:r>
      <w:r w:rsidRPr="001749E9">
        <w:rPr>
          <w:rFonts w:ascii="Times New Roman" w:hAnsi="Times New Roman" w:cs="Times New Roman"/>
          <w:sz w:val="24"/>
          <w:szCs w:val="24"/>
        </w:rPr>
        <w:t>задължения за извършване на обществени услуги</w:t>
      </w:r>
      <w:r>
        <w:rPr>
          <w:rFonts w:ascii="Times New Roman" w:hAnsi="Times New Roman" w:cs="Times New Roman"/>
          <w:sz w:val="24"/>
          <w:szCs w:val="24"/>
        </w:rPr>
        <w:t xml:space="preserve"> за пътнически превоз</w:t>
      </w:r>
      <w:r w:rsidR="006A4F30">
        <w:rPr>
          <w:rFonts w:ascii="Times New Roman" w:hAnsi="Times New Roman" w:cs="Times New Roman"/>
          <w:sz w:val="24"/>
          <w:szCs w:val="24"/>
        </w:rPr>
        <w:t xml:space="preserve"> с автомобилен транспорт</w:t>
      </w:r>
      <w:r>
        <w:rPr>
          <w:rFonts w:ascii="Times New Roman" w:hAnsi="Times New Roman" w:cs="Times New Roman"/>
          <w:sz w:val="24"/>
          <w:szCs w:val="24"/>
        </w:rPr>
        <w:t xml:space="preserve">, или да </w:t>
      </w:r>
      <w:r w:rsidR="003A442D">
        <w:rPr>
          <w:rFonts w:ascii="Times New Roman" w:hAnsi="Times New Roman" w:cs="Times New Roman"/>
          <w:sz w:val="24"/>
          <w:szCs w:val="24"/>
        </w:rPr>
        <w:t xml:space="preserve">включва регулацията и на другите видове </w:t>
      </w:r>
      <w:r w:rsidR="006A4F30">
        <w:rPr>
          <w:rFonts w:ascii="Times New Roman" w:hAnsi="Times New Roman" w:cs="Times New Roman"/>
          <w:sz w:val="24"/>
          <w:szCs w:val="24"/>
        </w:rPr>
        <w:t xml:space="preserve">автомобилен </w:t>
      </w:r>
      <w:r w:rsidR="003A442D">
        <w:rPr>
          <w:rFonts w:ascii="Times New Roman" w:hAnsi="Times New Roman" w:cs="Times New Roman"/>
          <w:sz w:val="24"/>
          <w:szCs w:val="24"/>
        </w:rPr>
        <w:t xml:space="preserve">превоз на пътници като </w:t>
      </w:r>
      <w:r w:rsidR="003A442D" w:rsidRPr="003A442D">
        <w:rPr>
          <w:rFonts w:ascii="Times New Roman" w:hAnsi="Times New Roman" w:cs="Times New Roman"/>
          <w:sz w:val="24"/>
          <w:szCs w:val="24"/>
        </w:rPr>
        <w:t>случаен превоз, специализиран превоз и таксиметров превоз</w:t>
      </w:r>
      <w:r w:rsidR="009F797F">
        <w:rPr>
          <w:rFonts w:ascii="Times New Roman" w:hAnsi="Times New Roman" w:cs="Times New Roman"/>
          <w:sz w:val="24"/>
          <w:szCs w:val="24"/>
        </w:rPr>
        <w:t>. Въпросът съществува и в контекста на това, че към момента</w:t>
      </w:r>
      <w:r w:rsidR="006A4F30">
        <w:rPr>
          <w:rFonts w:ascii="Times New Roman" w:hAnsi="Times New Roman" w:cs="Times New Roman"/>
          <w:sz w:val="24"/>
          <w:szCs w:val="24"/>
        </w:rPr>
        <w:t xml:space="preserve"> нормативната уредба на автамобилния превоз урежда едновременно </w:t>
      </w:r>
      <w:r w:rsidR="009F797F">
        <w:rPr>
          <w:rFonts w:ascii="Times New Roman" w:hAnsi="Times New Roman" w:cs="Times New Roman"/>
          <w:sz w:val="24"/>
          <w:szCs w:val="24"/>
        </w:rPr>
        <w:t>превоза на пътници и на товари</w:t>
      </w:r>
      <w:r w:rsidR="006A4F30">
        <w:rPr>
          <w:rFonts w:ascii="Times New Roman" w:hAnsi="Times New Roman" w:cs="Times New Roman"/>
          <w:sz w:val="24"/>
          <w:szCs w:val="24"/>
        </w:rPr>
        <w:t xml:space="preserve">. Доколкото обаче </w:t>
      </w:r>
      <w:r w:rsidR="006A4F30" w:rsidRPr="006A4F30">
        <w:rPr>
          <w:rFonts w:ascii="Times New Roman" w:hAnsi="Times New Roman" w:cs="Times New Roman"/>
          <w:sz w:val="24"/>
          <w:szCs w:val="24"/>
        </w:rPr>
        <w:t xml:space="preserve">Регламент (ЕО) № 1370/2007 </w:t>
      </w:r>
      <w:r w:rsidR="006A4F30">
        <w:rPr>
          <w:rFonts w:ascii="Times New Roman" w:hAnsi="Times New Roman" w:cs="Times New Roman"/>
          <w:sz w:val="24"/>
          <w:szCs w:val="24"/>
        </w:rPr>
        <w:t>има за ц</w:t>
      </w:r>
      <w:r w:rsidR="006A4F30" w:rsidRPr="006A4F30">
        <w:rPr>
          <w:rFonts w:ascii="Times New Roman" w:hAnsi="Times New Roman" w:cs="Times New Roman"/>
          <w:sz w:val="24"/>
          <w:szCs w:val="24"/>
        </w:rPr>
        <w:t>ел</w:t>
      </w:r>
      <w:r w:rsidR="006A4F30">
        <w:rPr>
          <w:rFonts w:ascii="Times New Roman" w:hAnsi="Times New Roman" w:cs="Times New Roman"/>
          <w:sz w:val="24"/>
          <w:szCs w:val="24"/>
        </w:rPr>
        <w:t xml:space="preserve"> </w:t>
      </w:r>
      <w:r w:rsidR="006A4F30" w:rsidRPr="006A4F30">
        <w:rPr>
          <w:rFonts w:ascii="Times New Roman" w:hAnsi="Times New Roman" w:cs="Times New Roman"/>
          <w:sz w:val="24"/>
          <w:szCs w:val="24"/>
        </w:rPr>
        <w:t xml:space="preserve">да определи </w:t>
      </w:r>
      <w:r w:rsidR="006A4F30" w:rsidRPr="006A4F30">
        <w:rPr>
          <w:rFonts w:ascii="Times New Roman" w:hAnsi="Times New Roman" w:cs="Times New Roman"/>
          <w:i/>
          <w:iCs/>
          <w:sz w:val="24"/>
          <w:szCs w:val="24"/>
        </w:rPr>
        <w:t>начина, по който, в съответствие с правилата на правото на Общността, могат да действат компетентните органи в сферата на обществения пътнически превоз, за да гарантират предоставянето на услуги от общ интерес, които, наред с другото, са по-многобройни, по-безопасни, по-висококачествени или на по-ниска цена спрямо тези, които биха били обусловени само от пазарните механизми</w:t>
      </w:r>
      <w:r w:rsidR="006A4F30">
        <w:rPr>
          <w:rFonts w:ascii="Times New Roman" w:hAnsi="Times New Roman" w:cs="Times New Roman"/>
          <w:sz w:val="24"/>
          <w:szCs w:val="24"/>
        </w:rPr>
        <w:t xml:space="preserve">, то считаме, че на този етап е по-удачно новият закон да регулира само отношенията, произтичащи при възлагането на </w:t>
      </w:r>
      <w:r w:rsidR="006A4F30" w:rsidRPr="001749E9">
        <w:rPr>
          <w:rFonts w:ascii="Times New Roman" w:hAnsi="Times New Roman" w:cs="Times New Roman"/>
          <w:sz w:val="24"/>
          <w:szCs w:val="24"/>
        </w:rPr>
        <w:t>задължения за извършване на обществени услуги</w:t>
      </w:r>
      <w:r w:rsidR="006A4F30">
        <w:rPr>
          <w:rFonts w:ascii="Times New Roman" w:hAnsi="Times New Roman" w:cs="Times New Roman"/>
          <w:sz w:val="24"/>
          <w:szCs w:val="24"/>
        </w:rPr>
        <w:t xml:space="preserve"> за пътнически превоз</w:t>
      </w:r>
      <w:r w:rsidR="006A4F30" w:rsidRPr="006A4F30">
        <w:rPr>
          <w:rFonts w:ascii="Times New Roman" w:hAnsi="Times New Roman" w:cs="Times New Roman"/>
          <w:sz w:val="24"/>
          <w:szCs w:val="24"/>
        </w:rPr>
        <w:t>.</w:t>
      </w:r>
      <w:r w:rsidR="006A4F30">
        <w:rPr>
          <w:rFonts w:ascii="Times New Roman" w:hAnsi="Times New Roman" w:cs="Times New Roman"/>
          <w:sz w:val="24"/>
          <w:szCs w:val="24"/>
        </w:rPr>
        <w:t xml:space="preserve"> На последващ етап е възможно включването в общата нормативна рамка на пътническия превоз и </w:t>
      </w:r>
      <w:r w:rsidR="00B91393">
        <w:rPr>
          <w:rFonts w:ascii="Times New Roman" w:hAnsi="Times New Roman" w:cs="Times New Roman"/>
          <w:sz w:val="24"/>
          <w:szCs w:val="24"/>
        </w:rPr>
        <w:t xml:space="preserve">на </w:t>
      </w:r>
      <w:r w:rsidR="006A4F30">
        <w:rPr>
          <w:rFonts w:ascii="Times New Roman" w:hAnsi="Times New Roman" w:cs="Times New Roman"/>
          <w:sz w:val="24"/>
          <w:szCs w:val="24"/>
        </w:rPr>
        <w:t xml:space="preserve">другите видове </w:t>
      </w:r>
      <w:r w:rsidR="00B91393">
        <w:rPr>
          <w:rFonts w:ascii="Times New Roman" w:hAnsi="Times New Roman" w:cs="Times New Roman"/>
          <w:sz w:val="24"/>
          <w:szCs w:val="24"/>
        </w:rPr>
        <w:t xml:space="preserve">автомобилен </w:t>
      </w:r>
      <w:r w:rsidR="006A4F30">
        <w:rPr>
          <w:rFonts w:ascii="Times New Roman" w:hAnsi="Times New Roman" w:cs="Times New Roman"/>
          <w:sz w:val="24"/>
          <w:szCs w:val="24"/>
        </w:rPr>
        <w:t xml:space="preserve">превоз на пътници, но като първа стъпка, за целите на осъществяване на заложената в НПВУ реформа, е достатъчно единствено обособяването в новия закон на правилата, касаещи </w:t>
      </w:r>
      <w:r w:rsidR="006A4F30" w:rsidRPr="006A4F30">
        <w:rPr>
          <w:rFonts w:ascii="Times New Roman" w:hAnsi="Times New Roman" w:cs="Times New Roman"/>
          <w:sz w:val="24"/>
          <w:szCs w:val="24"/>
        </w:rPr>
        <w:t>възлагането на задължения за извършване на обществени услуги за пътнически превоз</w:t>
      </w:r>
      <w:r w:rsidR="00B91393">
        <w:rPr>
          <w:rFonts w:ascii="Times New Roman" w:hAnsi="Times New Roman" w:cs="Times New Roman"/>
          <w:sz w:val="24"/>
          <w:szCs w:val="24"/>
        </w:rPr>
        <w:t>.</w:t>
      </w:r>
    </w:p>
    <w:p w14:paraId="2F822806" w14:textId="77777777" w:rsidR="00AB5A8A" w:rsidRDefault="00AB5A8A" w:rsidP="00AB5A8A">
      <w:pPr>
        <w:spacing w:after="0" w:line="360" w:lineRule="auto"/>
        <w:jc w:val="both"/>
        <w:rPr>
          <w:rFonts w:ascii="Times New Roman" w:hAnsi="Times New Roman" w:cs="Times New Roman"/>
          <w:b/>
          <w:bCs/>
          <w:sz w:val="24"/>
          <w:szCs w:val="24"/>
        </w:rPr>
      </w:pPr>
    </w:p>
    <w:p w14:paraId="768A97E9" w14:textId="77777777" w:rsidR="006E524B" w:rsidRDefault="006E524B" w:rsidP="00AB5A8A">
      <w:pPr>
        <w:spacing w:after="0" w:line="360" w:lineRule="auto"/>
        <w:jc w:val="both"/>
        <w:rPr>
          <w:rFonts w:ascii="Times New Roman" w:hAnsi="Times New Roman" w:cs="Times New Roman"/>
          <w:b/>
          <w:bCs/>
          <w:sz w:val="24"/>
          <w:szCs w:val="24"/>
        </w:rPr>
      </w:pPr>
    </w:p>
    <w:p w14:paraId="21CB938D" w14:textId="77777777" w:rsidR="006E524B" w:rsidRDefault="006E524B" w:rsidP="00AB5A8A">
      <w:pPr>
        <w:spacing w:after="0" w:line="360" w:lineRule="auto"/>
        <w:jc w:val="both"/>
        <w:rPr>
          <w:rFonts w:ascii="Times New Roman" w:hAnsi="Times New Roman" w:cs="Times New Roman"/>
          <w:b/>
          <w:bCs/>
          <w:sz w:val="24"/>
          <w:szCs w:val="24"/>
        </w:rPr>
      </w:pPr>
    </w:p>
    <w:p w14:paraId="3529264B" w14:textId="597625CE" w:rsidR="00AB5A8A" w:rsidRDefault="00553B3D" w:rsidP="00AB5A8A">
      <w:pPr>
        <w:pStyle w:val="Heading3"/>
        <w:shd w:val="clear" w:color="auto" w:fill="DDD9C3" w:themeFill="background2" w:themeFillShade="E6"/>
        <w:ind w:firstLine="567"/>
        <w:rPr>
          <w:rFonts w:ascii="Times New Roman" w:hAnsi="Times New Roman" w:cs="Times New Roman"/>
          <w:b/>
          <w:bCs/>
          <w:color w:val="auto"/>
        </w:rPr>
      </w:pPr>
      <w:bookmarkStart w:id="24" w:name="_Toc150506632"/>
      <w:r>
        <w:rPr>
          <w:rFonts w:ascii="Times New Roman" w:hAnsi="Times New Roman" w:cs="Times New Roman"/>
          <w:b/>
          <w:bCs/>
          <w:color w:val="auto"/>
        </w:rPr>
        <w:lastRenderedPageBreak/>
        <w:t>Определения</w:t>
      </w:r>
      <w:bookmarkEnd w:id="24"/>
    </w:p>
    <w:p w14:paraId="06AED6A1" w14:textId="77777777" w:rsidR="00AB5A8A" w:rsidRPr="003E303E" w:rsidRDefault="00AB5A8A" w:rsidP="00AB5A8A">
      <w:pPr>
        <w:spacing w:after="0" w:line="360" w:lineRule="auto"/>
        <w:jc w:val="both"/>
        <w:rPr>
          <w:rFonts w:ascii="Times New Roman" w:hAnsi="Times New Roman" w:cs="Times New Roman"/>
          <w:b/>
          <w:bCs/>
          <w:sz w:val="16"/>
          <w:szCs w:val="16"/>
        </w:rPr>
      </w:pPr>
    </w:p>
    <w:p w14:paraId="7C6C879F" w14:textId="77777777" w:rsidR="003E303E" w:rsidRDefault="003E303E" w:rsidP="003E303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оглед идентифицирания проблем в сега действащото законодателство по отношение на липсата на законови дефиниции на ключови понятия, които законите използват, респективно по отношение на наличието на различни дефиниции за едни и същи понятия в различните закони, в т.ч. и подзаконови нормативни актове, съществен въпрос пред новия Закон за обществения превоз на пътници стои разписването на ясни </w:t>
      </w:r>
      <w:r w:rsidR="00DC46A2">
        <w:rPr>
          <w:rFonts w:ascii="Times New Roman" w:hAnsi="Times New Roman" w:cs="Times New Roman"/>
          <w:sz w:val="24"/>
          <w:szCs w:val="24"/>
        </w:rPr>
        <w:t xml:space="preserve">единни </w:t>
      </w:r>
      <w:r>
        <w:rPr>
          <w:rFonts w:ascii="Times New Roman" w:hAnsi="Times New Roman" w:cs="Times New Roman"/>
          <w:sz w:val="24"/>
          <w:szCs w:val="24"/>
        </w:rPr>
        <w:t xml:space="preserve">дефиниции на използваните </w:t>
      </w:r>
      <w:r w:rsidR="00E26792" w:rsidRPr="002722D9">
        <w:rPr>
          <w:rFonts w:ascii="Times New Roman" w:hAnsi="Times New Roman" w:cs="Times New Roman"/>
          <w:sz w:val="24"/>
          <w:szCs w:val="24"/>
        </w:rPr>
        <w:t>понятия, свързани с обществения превоз на пътници</w:t>
      </w:r>
      <w:r w:rsidR="00B374BA">
        <w:rPr>
          <w:rFonts w:ascii="Times New Roman" w:hAnsi="Times New Roman" w:cs="Times New Roman"/>
          <w:sz w:val="24"/>
          <w:szCs w:val="24"/>
        </w:rPr>
        <w:t>, респективно премахването на дефинициите от другите закони и подзаконови нормативни актове, които дублират дефинициите на закона</w:t>
      </w:r>
      <w:r>
        <w:rPr>
          <w:rFonts w:ascii="Times New Roman" w:hAnsi="Times New Roman" w:cs="Times New Roman"/>
          <w:sz w:val="24"/>
          <w:szCs w:val="24"/>
        </w:rPr>
        <w:t>.</w:t>
      </w:r>
    </w:p>
    <w:p w14:paraId="6A9BD43F" w14:textId="18B4D645" w:rsidR="00DC46A2" w:rsidRDefault="003E303E" w:rsidP="00DC46A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Разбира се, по този въпрос на първо място следва да се държи сметка </w:t>
      </w:r>
      <w:r w:rsidR="006C4E39">
        <w:rPr>
          <w:rFonts w:ascii="Times New Roman" w:hAnsi="Times New Roman" w:cs="Times New Roman"/>
          <w:sz w:val="24"/>
          <w:szCs w:val="24"/>
        </w:rPr>
        <w:t xml:space="preserve">за дефинициите на някои ключови понятия, дадени в </w:t>
      </w:r>
      <w:r w:rsidR="006C4E39" w:rsidRPr="00E26792">
        <w:rPr>
          <w:rFonts w:ascii="Times New Roman" w:hAnsi="Times New Roman" w:cs="Times New Roman"/>
          <w:sz w:val="24"/>
          <w:szCs w:val="24"/>
        </w:rPr>
        <w:t>Регламент (ЕО) № 1370/2007</w:t>
      </w:r>
      <w:r w:rsidR="006C4E39">
        <w:rPr>
          <w:rFonts w:ascii="Times New Roman" w:hAnsi="Times New Roman" w:cs="Times New Roman"/>
          <w:sz w:val="24"/>
          <w:szCs w:val="24"/>
        </w:rPr>
        <w:t xml:space="preserve">. Чл. 2 от Регламента </w:t>
      </w:r>
      <w:r w:rsidR="00DC46A2">
        <w:rPr>
          <w:rFonts w:ascii="Times New Roman" w:hAnsi="Times New Roman" w:cs="Times New Roman"/>
          <w:sz w:val="24"/>
          <w:szCs w:val="24"/>
        </w:rPr>
        <w:t>д</w:t>
      </w:r>
      <w:r w:rsidR="006C4E39" w:rsidRPr="006C4E39">
        <w:rPr>
          <w:rFonts w:ascii="Times New Roman" w:hAnsi="Times New Roman" w:cs="Times New Roman"/>
          <w:sz w:val="24"/>
          <w:szCs w:val="24"/>
        </w:rPr>
        <w:t>ава дефиниции на понятия като „обществен пътнически превоз“</w:t>
      </w:r>
      <w:r w:rsidR="006C4E39">
        <w:rPr>
          <w:rFonts w:ascii="Times New Roman" w:hAnsi="Times New Roman" w:cs="Times New Roman"/>
          <w:sz w:val="24"/>
          <w:szCs w:val="24"/>
        </w:rPr>
        <w:t xml:space="preserve">, </w:t>
      </w:r>
      <w:r w:rsidR="00DC46A2" w:rsidRPr="006C4E39">
        <w:rPr>
          <w:rFonts w:ascii="Times New Roman" w:hAnsi="Times New Roman" w:cs="Times New Roman"/>
          <w:sz w:val="24"/>
          <w:szCs w:val="24"/>
        </w:rPr>
        <w:t>„оператор на обществени услуги“</w:t>
      </w:r>
      <w:r w:rsidR="00DC46A2">
        <w:rPr>
          <w:rFonts w:ascii="Times New Roman" w:hAnsi="Times New Roman" w:cs="Times New Roman"/>
          <w:sz w:val="24"/>
          <w:szCs w:val="24"/>
        </w:rPr>
        <w:t xml:space="preserve">, </w:t>
      </w:r>
      <w:r w:rsidR="006C4E39" w:rsidRPr="006C4E39">
        <w:rPr>
          <w:rFonts w:ascii="Times New Roman" w:hAnsi="Times New Roman" w:cs="Times New Roman"/>
          <w:sz w:val="24"/>
          <w:szCs w:val="24"/>
        </w:rPr>
        <w:t>„задължение за извършване на обществена услуга“ „изключително право“</w:t>
      </w:r>
      <w:r w:rsidR="00DC46A2">
        <w:rPr>
          <w:rFonts w:ascii="Times New Roman" w:hAnsi="Times New Roman" w:cs="Times New Roman"/>
          <w:sz w:val="24"/>
          <w:szCs w:val="24"/>
        </w:rPr>
        <w:t xml:space="preserve">, </w:t>
      </w:r>
      <w:r w:rsidR="006C4E39" w:rsidRPr="006C4E39">
        <w:rPr>
          <w:rFonts w:ascii="Times New Roman" w:hAnsi="Times New Roman" w:cs="Times New Roman"/>
          <w:sz w:val="24"/>
          <w:szCs w:val="24"/>
        </w:rPr>
        <w:t>„компенсация за обществена услуга</w:t>
      </w:r>
      <w:r w:rsidR="00062A48">
        <w:rPr>
          <w:rFonts w:ascii="Times New Roman" w:hAnsi="Times New Roman" w:cs="Times New Roman"/>
          <w:sz w:val="24"/>
          <w:szCs w:val="24"/>
        </w:rPr>
        <w:t>“</w:t>
      </w:r>
      <w:r w:rsidR="00DC46A2">
        <w:rPr>
          <w:rFonts w:ascii="Times New Roman" w:hAnsi="Times New Roman" w:cs="Times New Roman"/>
          <w:sz w:val="24"/>
          <w:szCs w:val="24"/>
        </w:rPr>
        <w:t xml:space="preserve">, </w:t>
      </w:r>
      <w:r w:rsidR="006C4E39" w:rsidRPr="006C4E39">
        <w:rPr>
          <w:rFonts w:ascii="Times New Roman" w:hAnsi="Times New Roman" w:cs="Times New Roman"/>
          <w:sz w:val="24"/>
          <w:szCs w:val="24"/>
        </w:rPr>
        <w:t>„обществена поръчка за услуги“</w:t>
      </w:r>
      <w:r w:rsidR="00DC46A2">
        <w:rPr>
          <w:rFonts w:ascii="Times New Roman" w:hAnsi="Times New Roman" w:cs="Times New Roman"/>
          <w:sz w:val="24"/>
          <w:szCs w:val="24"/>
        </w:rPr>
        <w:t xml:space="preserve">, </w:t>
      </w:r>
      <w:r w:rsidR="006C4E39" w:rsidRPr="006C4E39">
        <w:rPr>
          <w:rFonts w:ascii="Times New Roman" w:hAnsi="Times New Roman" w:cs="Times New Roman"/>
          <w:sz w:val="24"/>
          <w:szCs w:val="24"/>
        </w:rPr>
        <w:t xml:space="preserve">„интегрирани обществени услуги за пътнически превоз“ </w:t>
      </w:r>
      <w:r w:rsidR="00062A48">
        <w:rPr>
          <w:rFonts w:ascii="Times New Roman" w:hAnsi="Times New Roman" w:cs="Times New Roman"/>
          <w:sz w:val="24"/>
          <w:szCs w:val="24"/>
        </w:rPr>
        <w:t xml:space="preserve">и </w:t>
      </w:r>
      <w:r w:rsidR="00DC46A2">
        <w:rPr>
          <w:rFonts w:ascii="Times New Roman" w:hAnsi="Times New Roman" w:cs="Times New Roman"/>
          <w:sz w:val="24"/>
          <w:szCs w:val="24"/>
        </w:rPr>
        <w:t>др., които задължително следва да се възприемат от законодателя при изготвянето на новия Закон за обществения</w:t>
      </w:r>
      <w:r w:rsidR="00C07616">
        <w:rPr>
          <w:rFonts w:ascii="Times New Roman" w:hAnsi="Times New Roman" w:cs="Times New Roman"/>
          <w:sz w:val="24"/>
          <w:szCs w:val="24"/>
        </w:rPr>
        <w:t xml:space="preserve"> </w:t>
      </w:r>
      <w:r w:rsidR="00DC46A2">
        <w:rPr>
          <w:rFonts w:ascii="Times New Roman" w:hAnsi="Times New Roman" w:cs="Times New Roman"/>
          <w:sz w:val="24"/>
          <w:szCs w:val="24"/>
        </w:rPr>
        <w:t xml:space="preserve">превоз на пътници. </w:t>
      </w:r>
    </w:p>
    <w:p w14:paraId="772A6DE5" w14:textId="77777777" w:rsidR="00DC46A2" w:rsidRDefault="00DC46A2" w:rsidP="00DC46A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Наред с това, трябва да се </w:t>
      </w:r>
      <w:r w:rsidR="00C07616">
        <w:rPr>
          <w:rFonts w:ascii="Times New Roman" w:hAnsi="Times New Roman" w:cs="Times New Roman"/>
          <w:sz w:val="24"/>
          <w:szCs w:val="24"/>
        </w:rPr>
        <w:t xml:space="preserve">дефинират еднозначно и понятия като билет (това понятие в момента е дефинирано по различен начин в ЗАП и в ЗЖТ), абонаментна карта, комбинирано пътуване и др. </w:t>
      </w:r>
    </w:p>
    <w:p w14:paraId="31C6D172" w14:textId="77777777" w:rsidR="00DC46A2" w:rsidRDefault="001A4544" w:rsidP="00B374B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009F013C">
        <w:rPr>
          <w:rFonts w:ascii="Times New Roman" w:hAnsi="Times New Roman" w:cs="Times New Roman"/>
          <w:sz w:val="24"/>
          <w:szCs w:val="24"/>
        </w:rPr>
        <w:t>е</w:t>
      </w:r>
      <w:r>
        <w:rPr>
          <w:rFonts w:ascii="Times New Roman" w:hAnsi="Times New Roman" w:cs="Times New Roman"/>
          <w:sz w:val="24"/>
          <w:szCs w:val="24"/>
        </w:rPr>
        <w:t>спективно трябва да се дефинират и съответните понятия, свързани със създаването на единната Национална транспротна схема</w:t>
      </w:r>
      <w:r w:rsidR="00B374BA">
        <w:rPr>
          <w:rFonts w:ascii="Times New Roman" w:hAnsi="Times New Roman" w:cs="Times New Roman"/>
          <w:sz w:val="24"/>
          <w:szCs w:val="24"/>
        </w:rPr>
        <w:t>.</w:t>
      </w:r>
    </w:p>
    <w:p w14:paraId="335DC194" w14:textId="77777777" w:rsidR="00DC46A2" w:rsidRDefault="00DC46A2" w:rsidP="00B374BA">
      <w:pPr>
        <w:spacing w:after="0" w:line="360" w:lineRule="auto"/>
        <w:ind w:firstLine="567"/>
        <w:jc w:val="both"/>
        <w:rPr>
          <w:rFonts w:ascii="Times New Roman" w:hAnsi="Times New Roman" w:cs="Times New Roman"/>
          <w:sz w:val="24"/>
          <w:szCs w:val="24"/>
        </w:rPr>
      </w:pPr>
    </w:p>
    <w:p w14:paraId="2ED82954" w14:textId="3C4E947B" w:rsidR="00B374BA" w:rsidRPr="00B374BA" w:rsidRDefault="00B374BA" w:rsidP="00B374BA">
      <w:pPr>
        <w:pStyle w:val="Heading3"/>
        <w:shd w:val="clear" w:color="auto" w:fill="DDD9C3" w:themeFill="background2" w:themeFillShade="E6"/>
        <w:spacing w:before="0" w:line="360" w:lineRule="auto"/>
        <w:ind w:firstLine="567"/>
        <w:jc w:val="both"/>
        <w:rPr>
          <w:rFonts w:ascii="Times New Roman" w:hAnsi="Times New Roman" w:cs="Times New Roman"/>
          <w:b/>
          <w:bCs/>
          <w:color w:val="auto"/>
        </w:rPr>
      </w:pPr>
      <w:bookmarkStart w:id="25" w:name="_Toc150506633"/>
      <w:r>
        <w:rPr>
          <w:rFonts w:ascii="Times New Roman" w:hAnsi="Times New Roman" w:cs="Times New Roman"/>
          <w:b/>
          <w:bCs/>
          <w:color w:val="auto"/>
        </w:rPr>
        <w:t xml:space="preserve">Национална транспортна схема </w:t>
      </w:r>
      <w:r w:rsidR="007B7DE6">
        <w:rPr>
          <w:rFonts w:ascii="Times New Roman" w:hAnsi="Times New Roman" w:cs="Times New Roman"/>
          <w:b/>
          <w:bCs/>
          <w:color w:val="auto"/>
        </w:rPr>
        <w:t>–</w:t>
      </w:r>
      <w:r w:rsidRPr="00B374BA">
        <w:rPr>
          <w:rFonts w:ascii="Times New Roman" w:hAnsi="Times New Roman" w:cs="Times New Roman"/>
          <w:b/>
          <w:bCs/>
          <w:color w:val="auto"/>
        </w:rPr>
        <w:t xml:space="preserve"> </w:t>
      </w:r>
      <w:r w:rsidR="009F013C">
        <w:rPr>
          <w:rFonts w:ascii="Times New Roman" w:hAnsi="Times New Roman" w:cs="Times New Roman"/>
          <w:b/>
          <w:bCs/>
          <w:color w:val="auto"/>
        </w:rPr>
        <w:t>о</w:t>
      </w:r>
      <w:r w:rsidRPr="00B374BA">
        <w:rPr>
          <w:rFonts w:ascii="Times New Roman" w:hAnsi="Times New Roman" w:cs="Times New Roman"/>
          <w:b/>
          <w:bCs/>
          <w:color w:val="auto"/>
        </w:rPr>
        <w:t>сигуряване на транспортни услуги и транспортно планиране</w:t>
      </w:r>
      <w:bookmarkEnd w:id="25"/>
    </w:p>
    <w:p w14:paraId="35B637D5" w14:textId="77777777" w:rsidR="00B374BA" w:rsidRPr="00826B7B" w:rsidRDefault="00B374BA" w:rsidP="00B374BA">
      <w:pPr>
        <w:spacing w:after="0" w:line="360" w:lineRule="auto"/>
        <w:ind w:firstLine="567"/>
        <w:jc w:val="both"/>
        <w:rPr>
          <w:rFonts w:ascii="Times New Roman" w:hAnsi="Times New Roman" w:cs="Times New Roman"/>
          <w:sz w:val="16"/>
          <w:szCs w:val="16"/>
        </w:rPr>
      </w:pPr>
    </w:p>
    <w:p w14:paraId="2A88C8B0" w14:textId="0485B03E" w:rsidR="00ED3DD5" w:rsidRDefault="00ED3DD5" w:rsidP="00ED3DD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Изграждането на единна Национална транспортна схема е същността на заложената в НПВУ реформа. Както се установява от направения в хода на изпълнението на първата дейност анализ на действащото у нас законодателство в областта на обществ</w:t>
      </w:r>
      <w:r w:rsidR="004F3B39">
        <w:rPr>
          <w:rFonts w:ascii="Times New Roman" w:hAnsi="Times New Roman" w:cs="Times New Roman"/>
          <w:sz w:val="24"/>
          <w:szCs w:val="24"/>
        </w:rPr>
        <w:t>е</w:t>
      </w:r>
      <w:r>
        <w:rPr>
          <w:rFonts w:ascii="Times New Roman" w:hAnsi="Times New Roman" w:cs="Times New Roman"/>
          <w:sz w:val="24"/>
          <w:szCs w:val="24"/>
        </w:rPr>
        <w:t xml:space="preserve">ния превоз на пътници, към момента не е предвидено на законово ниво разработването на </w:t>
      </w:r>
      <w:r w:rsidRPr="00ED3DD5">
        <w:rPr>
          <w:rFonts w:ascii="Times New Roman" w:hAnsi="Times New Roman" w:cs="Times New Roman"/>
          <w:sz w:val="24"/>
          <w:szCs w:val="24"/>
        </w:rPr>
        <w:t>единна система, състояща се от множество</w:t>
      </w:r>
      <w:r>
        <w:rPr>
          <w:rFonts w:ascii="Times New Roman" w:hAnsi="Times New Roman" w:cs="Times New Roman"/>
          <w:sz w:val="24"/>
          <w:szCs w:val="24"/>
        </w:rPr>
        <w:t xml:space="preserve"> </w:t>
      </w:r>
      <w:r w:rsidRPr="00ED3DD5">
        <w:rPr>
          <w:rFonts w:ascii="Times New Roman" w:hAnsi="Times New Roman" w:cs="Times New Roman"/>
          <w:sz w:val="24"/>
          <w:szCs w:val="24"/>
        </w:rPr>
        <w:t xml:space="preserve">компоненти и видове транспорт, обединени в единна Национална </w:t>
      </w:r>
      <w:r w:rsidRPr="00ED3DD5">
        <w:rPr>
          <w:rFonts w:ascii="Times New Roman" w:hAnsi="Times New Roman" w:cs="Times New Roman"/>
          <w:sz w:val="24"/>
          <w:szCs w:val="24"/>
        </w:rPr>
        <w:lastRenderedPageBreak/>
        <w:t>транспортна схема</w:t>
      </w:r>
      <w:r>
        <w:rPr>
          <w:rFonts w:ascii="Times New Roman" w:hAnsi="Times New Roman" w:cs="Times New Roman"/>
          <w:sz w:val="24"/>
          <w:szCs w:val="24"/>
        </w:rPr>
        <w:t xml:space="preserve">. В ЗАП е предвидено разработването на </w:t>
      </w:r>
      <w:r w:rsidRPr="00ED3DD5">
        <w:rPr>
          <w:rFonts w:ascii="Times New Roman" w:hAnsi="Times New Roman" w:cs="Times New Roman"/>
          <w:sz w:val="24"/>
          <w:szCs w:val="24"/>
        </w:rPr>
        <w:t xml:space="preserve">транспортни схеми </w:t>
      </w:r>
      <w:r>
        <w:rPr>
          <w:rFonts w:ascii="Times New Roman" w:hAnsi="Times New Roman" w:cs="Times New Roman"/>
          <w:sz w:val="24"/>
          <w:szCs w:val="24"/>
        </w:rPr>
        <w:t xml:space="preserve">за автобусния пътнически превоз </w:t>
      </w:r>
      <w:r w:rsidR="007B7DE6">
        <w:rPr>
          <w:rFonts w:ascii="Times New Roman" w:hAnsi="Times New Roman" w:cs="Times New Roman"/>
          <w:sz w:val="24"/>
          <w:szCs w:val="24"/>
        </w:rPr>
        <w:t>–</w:t>
      </w:r>
      <w:r w:rsidRPr="00ED3DD5">
        <w:rPr>
          <w:rFonts w:ascii="Times New Roman" w:hAnsi="Times New Roman" w:cs="Times New Roman"/>
          <w:sz w:val="24"/>
          <w:szCs w:val="24"/>
        </w:rPr>
        <w:t xml:space="preserve"> републиканска, областни, общински и междуобластни</w:t>
      </w:r>
      <w:r>
        <w:rPr>
          <w:rFonts w:ascii="Times New Roman" w:hAnsi="Times New Roman" w:cs="Times New Roman"/>
          <w:sz w:val="24"/>
          <w:szCs w:val="24"/>
        </w:rPr>
        <w:t xml:space="preserve">, като конкретните правила за това са разписани на подзаконово ниво – в </w:t>
      </w:r>
      <w:r w:rsidRPr="00ED3DD5">
        <w:rPr>
          <w:rFonts w:ascii="Times New Roman" w:hAnsi="Times New Roman" w:cs="Times New Roman"/>
          <w:sz w:val="24"/>
          <w:szCs w:val="24"/>
        </w:rPr>
        <w:t>Наредба № 2 от 15.03.2002 г. за условията и реда за утвърждаване на транспортни схеми и за осъществяване на обществени превози на пътници с автобуси</w:t>
      </w:r>
      <w:r w:rsidR="00826B7B">
        <w:rPr>
          <w:rFonts w:ascii="Times New Roman" w:hAnsi="Times New Roman" w:cs="Times New Roman"/>
          <w:sz w:val="24"/>
          <w:szCs w:val="24"/>
        </w:rPr>
        <w:t xml:space="preserve">. И макар законът и наредбата да съдържат разпоредби, насочени към съгласуване на маршрутните разписания на автобусите с тези на влакове, вкл. и да е е предвидено участие на представител на </w:t>
      </w:r>
      <w:r w:rsidR="00826B7B" w:rsidRPr="00826B7B">
        <w:rPr>
          <w:rFonts w:ascii="Times New Roman" w:hAnsi="Times New Roman" w:cs="Times New Roman"/>
          <w:sz w:val="24"/>
          <w:szCs w:val="24"/>
        </w:rPr>
        <w:t xml:space="preserve">Изпълнителна агенция </w:t>
      </w:r>
      <w:r w:rsidR="00826B7B">
        <w:rPr>
          <w:rFonts w:ascii="Times New Roman" w:hAnsi="Times New Roman" w:cs="Times New Roman"/>
          <w:sz w:val="24"/>
          <w:szCs w:val="24"/>
        </w:rPr>
        <w:t>„</w:t>
      </w:r>
      <w:r w:rsidR="00826B7B" w:rsidRPr="00826B7B">
        <w:rPr>
          <w:rFonts w:ascii="Times New Roman" w:hAnsi="Times New Roman" w:cs="Times New Roman"/>
          <w:sz w:val="24"/>
          <w:szCs w:val="24"/>
        </w:rPr>
        <w:t>Железопътна администрация</w:t>
      </w:r>
      <w:r w:rsidR="00826B7B">
        <w:rPr>
          <w:rFonts w:ascii="Times New Roman" w:hAnsi="Times New Roman" w:cs="Times New Roman"/>
          <w:sz w:val="24"/>
          <w:szCs w:val="24"/>
        </w:rPr>
        <w:t>“ при изготвянето на някои от трансп</w:t>
      </w:r>
      <w:r w:rsidR="00B91393">
        <w:rPr>
          <w:rFonts w:ascii="Times New Roman" w:hAnsi="Times New Roman" w:cs="Times New Roman"/>
          <w:sz w:val="24"/>
          <w:szCs w:val="24"/>
        </w:rPr>
        <w:t>о</w:t>
      </w:r>
      <w:r w:rsidR="00826B7B">
        <w:rPr>
          <w:rFonts w:ascii="Times New Roman" w:hAnsi="Times New Roman" w:cs="Times New Roman"/>
          <w:sz w:val="24"/>
          <w:szCs w:val="24"/>
        </w:rPr>
        <w:t>ртните схеми, нормативната уредба не предвижда изготвянето на една обща за цялата страна транспортна схема</w:t>
      </w:r>
      <w:r w:rsidR="00826B7B" w:rsidRPr="00826B7B">
        <w:rPr>
          <w:rFonts w:ascii="Times New Roman" w:hAnsi="Times New Roman" w:cs="Times New Roman"/>
          <w:sz w:val="24"/>
          <w:szCs w:val="24"/>
        </w:rPr>
        <w:t xml:space="preserve"> </w:t>
      </w:r>
      <w:r w:rsidR="00826B7B">
        <w:rPr>
          <w:rFonts w:ascii="Times New Roman" w:hAnsi="Times New Roman" w:cs="Times New Roman"/>
          <w:sz w:val="24"/>
          <w:szCs w:val="24"/>
        </w:rPr>
        <w:t>за сухопътния транспорт, която да обхваща и авотом</w:t>
      </w:r>
      <w:r w:rsidR="00B91393">
        <w:rPr>
          <w:rFonts w:ascii="Times New Roman" w:hAnsi="Times New Roman" w:cs="Times New Roman"/>
          <w:sz w:val="24"/>
          <w:szCs w:val="24"/>
        </w:rPr>
        <w:t>о</w:t>
      </w:r>
      <w:r w:rsidR="00826B7B">
        <w:rPr>
          <w:rFonts w:ascii="Times New Roman" w:hAnsi="Times New Roman" w:cs="Times New Roman"/>
          <w:sz w:val="24"/>
          <w:szCs w:val="24"/>
        </w:rPr>
        <w:t>б</w:t>
      </w:r>
      <w:r w:rsidR="00B91393">
        <w:rPr>
          <w:rFonts w:ascii="Times New Roman" w:hAnsi="Times New Roman" w:cs="Times New Roman"/>
          <w:sz w:val="24"/>
          <w:szCs w:val="24"/>
        </w:rPr>
        <w:t>и</w:t>
      </w:r>
      <w:r w:rsidR="00826B7B">
        <w:rPr>
          <w:rFonts w:ascii="Times New Roman" w:hAnsi="Times New Roman" w:cs="Times New Roman"/>
          <w:sz w:val="24"/>
          <w:szCs w:val="24"/>
        </w:rPr>
        <w:t>лния, и железопътния транспрот. В ЗЖТ такава съгласуваност е заложена на още по-ниско ниво, доколкото само се предвижда, че графикът на влаковете се съгласува с общините. С оглед на това, не може да се твърди, че нормативната уредба у нас в момента предвижда едно общо транспортно планиране.</w:t>
      </w:r>
    </w:p>
    <w:p w14:paraId="5C87C766" w14:textId="77777777" w:rsidR="00BE6E6D" w:rsidRDefault="00A56F86" w:rsidP="00B374B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Ето защо </w:t>
      </w:r>
      <w:r w:rsidRPr="002722D9">
        <w:rPr>
          <w:rFonts w:ascii="Times New Roman" w:hAnsi="Times New Roman" w:cs="Times New Roman"/>
          <w:sz w:val="24"/>
          <w:szCs w:val="24"/>
        </w:rPr>
        <w:t>от изключителна важност е бъдещият закон да регламентира общите изисквания за извършване на транспортно планиране на обществения транспорт</w:t>
      </w:r>
      <w:r w:rsidR="00BE6E6D">
        <w:rPr>
          <w:rFonts w:ascii="Times New Roman" w:hAnsi="Times New Roman" w:cs="Times New Roman"/>
          <w:sz w:val="24"/>
          <w:szCs w:val="24"/>
        </w:rPr>
        <w:t xml:space="preserve"> за пътнически превоз у нас</w:t>
      </w:r>
      <w:r w:rsidRPr="002722D9">
        <w:rPr>
          <w:rFonts w:ascii="Times New Roman" w:hAnsi="Times New Roman" w:cs="Times New Roman"/>
          <w:sz w:val="24"/>
          <w:szCs w:val="24"/>
        </w:rPr>
        <w:t xml:space="preserve">. </w:t>
      </w:r>
      <w:r w:rsidR="00BE6E6D">
        <w:rPr>
          <w:rFonts w:ascii="Times New Roman" w:hAnsi="Times New Roman" w:cs="Times New Roman"/>
          <w:sz w:val="24"/>
          <w:szCs w:val="24"/>
        </w:rPr>
        <w:t>Ситаме за подходящ за заимстване п</w:t>
      </w:r>
      <w:r w:rsidRPr="002722D9">
        <w:rPr>
          <w:rFonts w:ascii="Times New Roman" w:hAnsi="Times New Roman" w:cs="Times New Roman"/>
          <w:sz w:val="24"/>
          <w:szCs w:val="24"/>
        </w:rPr>
        <w:t>ринципът на транспортно планиране</w:t>
      </w:r>
      <w:r w:rsidR="00BE6E6D">
        <w:rPr>
          <w:rFonts w:ascii="Times New Roman" w:hAnsi="Times New Roman" w:cs="Times New Roman"/>
          <w:sz w:val="24"/>
          <w:szCs w:val="24"/>
        </w:rPr>
        <w:t>, установен о</w:t>
      </w:r>
      <w:r w:rsidRPr="002722D9">
        <w:rPr>
          <w:rFonts w:ascii="Times New Roman" w:hAnsi="Times New Roman" w:cs="Times New Roman"/>
          <w:sz w:val="24"/>
          <w:szCs w:val="24"/>
        </w:rPr>
        <w:t xml:space="preserve">т Чешкото законодателство, </w:t>
      </w:r>
      <w:r w:rsidR="00BE6E6D">
        <w:rPr>
          <w:rFonts w:ascii="Times New Roman" w:hAnsi="Times New Roman" w:cs="Times New Roman"/>
          <w:sz w:val="24"/>
          <w:szCs w:val="24"/>
        </w:rPr>
        <w:t xml:space="preserve">а именно: </w:t>
      </w:r>
    </w:p>
    <w:p w14:paraId="5FF98E7C" w14:textId="77777777" w:rsidR="00BE6E6D" w:rsidRDefault="00A56F86" w:rsidP="00BE6E6D">
      <w:pPr>
        <w:pStyle w:val="ListParagraph"/>
        <w:numPr>
          <w:ilvl w:val="2"/>
          <w:numId w:val="19"/>
        </w:numPr>
        <w:spacing w:after="0" w:line="360" w:lineRule="auto"/>
        <w:jc w:val="both"/>
        <w:rPr>
          <w:rFonts w:ascii="Times New Roman" w:hAnsi="Times New Roman" w:cs="Times New Roman"/>
          <w:sz w:val="24"/>
          <w:szCs w:val="24"/>
        </w:rPr>
      </w:pPr>
      <w:r w:rsidRPr="00BE6E6D">
        <w:rPr>
          <w:rFonts w:ascii="Times New Roman" w:hAnsi="Times New Roman" w:cs="Times New Roman"/>
          <w:sz w:val="24"/>
          <w:szCs w:val="24"/>
        </w:rPr>
        <w:t xml:space="preserve">изготвяне на </w:t>
      </w:r>
      <w:r w:rsidR="00BE6E6D" w:rsidRPr="00BE6E6D">
        <w:rPr>
          <w:rFonts w:ascii="Times New Roman" w:hAnsi="Times New Roman" w:cs="Times New Roman"/>
          <w:sz w:val="24"/>
          <w:szCs w:val="24"/>
        </w:rPr>
        <w:t xml:space="preserve">една обща </w:t>
      </w:r>
      <w:r w:rsidRPr="00BE6E6D">
        <w:rPr>
          <w:rFonts w:ascii="Times New Roman" w:hAnsi="Times New Roman" w:cs="Times New Roman"/>
          <w:sz w:val="24"/>
          <w:szCs w:val="24"/>
        </w:rPr>
        <w:t>Национална транспортна схема, за която да отговаря министърът на транспорта и съобщенията</w:t>
      </w:r>
      <w:r w:rsidR="00BE6E6D">
        <w:rPr>
          <w:rFonts w:ascii="Times New Roman" w:hAnsi="Times New Roman" w:cs="Times New Roman"/>
          <w:sz w:val="24"/>
          <w:szCs w:val="24"/>
        </w:rPr>
        <w:t>;</w:t>
      </w:r>
    </w:p>
    <w:p w14:paraId="03DC239C" w14:textId="77777777" w:rsidR="00BE6E6D" w:rsidRDefault="00BE6E6D" w:rsidP="00BE6E6D">
      <w:pPr>
        <w:pStyle w:val="ListParagraph"/>
        <w:numPr>
          <w:ilvl w:val="2"/>
          <w:numId w:val="19"/>
        </w:numPr>
        <w:spacing w:after="0" w:line="360" w:lineRule="auto"/>
        <w:jc w:val="both"/>
        <w:rPr>
          <w:rFonts w:ascii="Times New Roman" w:hAnsi="Times New Roman" w:cs="Times New Roman"/>
          <w:sz w:val="24"/>
          <w:szCs w:val="24"/>
        </w:rPr>
      </w:pPr>
      <w:r w:rsidRPr="00BE6E6D">
        <w:rPr>
          <w:rFonts w:ascii="Times New Roman" w:hAnsi="Times New Roman" w:cs="Times New Roman"/>
          <w:sz w:val="24"/>
          <w:szCs w:val="24"/>
        </w:rPr>
        <w:t>изготвя</w:t>
      </w:r>
      <w:r>
        <w:rPr>
          <w:rFonts w:ascii="Times New Roman" w:hAnsi="Times New Roman" w:cs="Times New Roman"/>
          <w:sz w:val="24"/>
          <w:szCs w:val="24"/>
        </w:rPr>
        <w:t xml:space="preserve">не на транспортни </w:t>
      </w:r>
      <w:r w:rsidRPr="00BE6E6D">
        <w:rPr>
          <w:rFonts w:ascii="Times New Roman" w:hAnsi="Times New Roman" w:cs="Times New Roman"/>
          <w:sz w:val="24"/>
          <w:szCs w:val="24"/>
        </w:rPr>
        <w:t xml:space="preserve">планове </w:t>
      </w:r>
      <w:r>
        <w:rPr>
          <w:rFonts w:ascii="Times New Roman" w:hAnsi="Times New Roman" w:cs="Times New Roman"/>
          <w:sz w:val="24"/>
          <w:szCs w:val="24"/>
        </w:rPr>
        <w:t>н</w:t>
      </w:r>
      <w:r w:rsidR="00A56F86" w:rsidRPr="00BE6E6D">
        <w:rPr>
          <w:rFonts w:ascii="Times New Roman" w:hAnsi="Times New Roman" w:cs="Times New Roman"/>
          <w:sz w:val="24"/>
          <w:szCs w:val="24"/>
        </w:rPr>
        <w:t xml:space="preserve">а ниво област </w:t>
      </w:r>
      <w:r>
        <w:rPr>
          <w:rFonts w:ascii="Times New Roman" w:hAnsi="Times New Roman" w:cs="Times New Roman"/>
          <w:sz w:val="24"/>
          <w:szCs w:val="24"/>
        </w:rPr>
        <w:t>и/</w:t>
      </w:r>
      <w:r w:rsidR="00A56F86" w:rsidRPr="00BE6E6D">
        <w:rPr>
          <w:rFonts w:ascii="Times New Roman" w:hAnsi="Times New Roman" w:cs="Times New Roman"/>
          <w:sz w:val="24"/>
          <w:szCs w:val="24"/>
        </w:rPr>
        <w:t>или община</w:t>
      </w:r>
      <w:r w:rsidR="00B91393">
        <w:rPr>
          <w:rFonts w:ascii="Times New Roman" w:hAnsi="Times New Roman" w:cs="Times New Roman"/>
          <w:sz w:val="24"/>
          <w:szCs w:val="24"/>
        </w:rPr>
        <w:t xml:space="preserve"> от съответните местни власти</w:t>
      </w:r>
      <w:r w:rsidR="00A56F86" w:rsidRPr="00BE6E6D">
        <w:rPr>
          <w:rFonts w:ascii="Times New Roman" w:hAnsi="Times New Roman" w:cs="Times New Roman"/>
          <w:sz w:val="24"/>
          <w:szCs w:val="24"/>
        </w:rPr>
        <w:t>, които задължително да бъдат съгласувани с Националната транспортна схема</w:t>
      </w:r>
      <w:r>
        <w:rPr>
          <w:rFonts w:ascii="Times New Roman" w:hAnsi="Times New Roman" w:cs="Times New Roman"/>
          <w:sz w:val="24"/>
          <w:szCs w:val="24"/>
        </w:rPr>
        <w:t>.</w:t>
      </w:r>
      <w:r w:rsidR="00A56F86" w:rsidRPr="00BE6E6D">
        <w:rPr>
          <w:rFonts w:ascii="Times New Roman" w:hAnsi="Times New Roman" w:cs="Times New Roman"/>
          <w:sz w:val="24"/>
          <w:szCs w:val="24"/>
        </w:rPr>
        <w:t xml:space="preserve"> </w:t>
      </w:r>
    </w:p>
    <w:p w14:paraId="2F4ED51D" w14:textId="77777777" w:rsidR="00B15845" w:rsidRDefault="00F739FC" w:rsidP="005308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ниво закон следва да се </w:t>
      </w:r>
      <w:r w:rsidR="00A56F86" w:rsidRPr="00BE6E6D">
        <w:rPr>
          <w:rFonts w:ascii="Times New Roman" w:hAnsi="Times New Roman" w:cs="Times New Roman"/>
          <w:sz w:val="24"/>
          <w:szCs w:val="24"/>
        </w:rPr>
        <w:t xml:space="preserve">уреди </w:t>
      </w:r>
      <w:r>
        <w:rPr>
          <w:rFonts w:ascii="Times New Roman" w:hAnsi="Times New Roman" w:cs="Times New Roman"/>
          <w:sz w:val="24"/>
          <w:szCs w:val="24"/>
        </w:rPr>
        <w:t>най-малко изготвянето на такава схема и планове и тяхната цел, продължителност</w:t>
      </w:r>
      <w:r w:rsidR="00B91393">
        <w:rPr>
          <w:rFonts w:ascii="Times New Roman" w:hAnsi="Times New Roman" w:cs="Times New Roman"/>
          <w:sz w:val="24"/>
          <w:szCs w:val="24"/>
        </w:rPr>
        <w:t>та</w:t>
      </w:r>
      <w:r>
        <w:rPr>
          <w:rFonts w:ascii="Times New Roman" w:hAnsi="Times New Roman" w:cs="Times New Roman"/>
          <w:sz w:val="24"/>
          <w:szCs w:val="24"/>
        </w:rPr>
        <w:t xml:space="preserve"> им във времето (в Чехия същите се изготвят за период от 5 години), общите правила за приемането, утвърждаването</w:t>
      </w:r>
      <w:r w:rsidR="00D37506">
        <w:rPr>
          <w:rFonts w:ascii="Times New Roman" w:hAnsi="Times New Roman" w:cs="Times New Roman"/>
          <w:sz w:val="24"/>
          <w:szCs w:val="24"/>
        </w:rPr>
        <w:t>,</w:t>
      </w:r>
      <w:r>
        <w:rPr>
          <w:rFonts w:ascii="Times New Roman" w:hAnsi="Times New Roman" w:cs="Times New Roman"/>
          <w:sz w:val="24"/>
          <w:szCs w:val="24"/>
        </w:rPr>
        <w:t xml:space="preserve"> </w:t>
      </w:r>
      <w:r w:rsidR="00D37506">
        <w:rPr>
          <w:rFonts w:ascii="Times New Roman" w:hAnsi="Times New Roman" w:cs="Times New Roman"/>
          <w:sz w:val="24"/>
          <w:szCs w:val="24"/>
        </w:rPr>
        <w:t>пери</w:t>
      </w:r>
      <w:r w:rsidR="00B91393">
        <w:rPr>
          <w:rFonts w:ascii="Times New Roman" w:hAnsi="Times New Roman" w:cs="Times New Roman"/>
          <w:sz w:val="24"/>
          <w:szCs w:val="24"/>
        </w:rPr>
        <w:t>о</w:t>
      </w:r>
      <w:r w:rsidR="00D37506">
        <w:rPr>
          <w:rFonts w:ascii="Times New Roman" w:hAnsi="Times New Roman" w:cs="Times New Roman"/>
          <w:sz w:val="24"/>
          <w:szCs w:val="24"/>
        </w:rPr>
        <w:t>д</w:t>
      </w:r>
      <w:r w:rsidR="00B91393">
        <w:rPr>
          <w:rFonts w:ascii="Times New Roman" w:hAnsi="Times New Roman" w:cs="Times New Roman"/>
          <w:sz w:val="24"/>
          <w:szCs w:val="24"/>
        </w:rPr>
        <w:t>и</w:t>
      </w:r>
      <w:r w:rsidR="00D37506">
        <w:rPr>
          <w:rFonts w:ascii="Times New Roman" w:hAnsi="Times New Roman" w:cs="Times New Roman"/>
          <w:sz w:val="24"/>
          <w:szCs w:val="24"/>
        </w:rPr>
        <w:t xml:space="preserve">чната им оценка </w:t>
      </w:r>
      <w:r>
        <w:rPr>
          <w:rFonts w:ascii="Times New Roman" w:hAnsi="Times New Roman" w:cs="Times New Roman"/>
          <w:sz w:val="24"/>
          <w:szCs w:val="24"/>
        </w:rPr>
        <w:t>и актуализирането им</w:t>
      </w:r>
      <w:r w:rsidR="00B15845" w:rsidRPr="00B15845">
        <w:rPr>
          <w:rFonts w:ascii="Times New Roman" w:hAnsi="Times New Roman" w:cs="Times New Roman"/>
          <w:sz w:val="24"/>
          <w:szCs w:val="24"/>
        </w:rPr>
        <w:t xml:space="preserve"> </w:t>
      </w:r>
      <w:r w:rsidR="00B15845">
        <w:rPr>
          <w:rFonts w:ascii="Times New Roman" w:hAnsi="Times New Roman" w:cs="Times New Roman"/>
          <w:sz w:val="24"/>
          <w:szCs w:val="24"/>
        </w:rPr>
        <w:t xml:space="preserve">и тяхното </w:t>
      </w:r>
      <w:r w:rsidR="00B15845" w:rsidRPr="00BE6E6D">
        <w:rPr>
          <w:rFonts w:ascii="Times New Roman" w:hAnsi="Times New Roman" w:cs="Times New Roman"/>
          <w:sz w:val="24"/>
          <w:szCs w:val="24"/>
        </w:rPr>
        <w:t>минимално съдържание</w:t>
      </w:r>
      <w:r w:rsidR="00B15845">
        <w:rPr>
          <w:rFonts w:ascii="Times New Roman" w:hAnsi="Times New Roman" w:cs="Times New Roman"/>
          <w:sz w:val="24"/>
          <w:szCs w:val="24"/>
        </w:rPr>
        <w:t xml:space="preserve">. </w:t>
      </w:r>
      <w:r w:rsidR="0033203D">
        <w:rPr>
          <w:rFonts w:ascii="Times New Roman" w:hAnsi="Times New Roman" w:cs="Times New Roman"/>
          <w:sz w:val="24"/>
          <w:szCs w:val="24"/>
        </w:rPr>
        <w:t>В контекста на приемането на такива общи правила считаме за удачно да бъде предвидена изрична процедура на обществено обсъждане на схемата и плановете, респективно на тяхната оценка и актуализация, за целите на ангажирането на всички заинтересовани страни в процеса, каквато процедура се установ</w:t>
      </w:r>
      <w:r w:rsidR="003D0C3E">
        <w:rPr>
          <w:rFonts w:ascii="Times New Roman" w:hAnsi="Times New Roman" w:cs="Times New Roman"/>
          <w:sz w:val="24"/>
          <w:szCs w:val="24"/>
        </w:rPr>
        <w:t xml:space="preserve">и </w:t>
      </w:r>
      <w:r w:rsidR="0033203D">
        <w:rPr>
          <w:rFonts w:ascii="Times New Roman" w:hAnsi="Times New Roman" w:cs="Times New Roman"/>
          <w:sz w:val="24"/>
          <w:szCs w:val="24"/>
        </w:rPr>
        <w:t>да съществува в анализираните държави.</w:t>
      </w:r>
    </w:p>
    <w:p w14:paraId="7E529146" w14:textId="77777777" w:rsidR="00F739FC" w:rsidRDefault="00F739FC" w:rsidP="005308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A56F86" w:rsidRPr="00BE6E6D">
        <w:rPr>
          <w:rFonts w:ascii="Times New Roman" w:hAnsi="Times New Roman" w:cs="Times New Roman"/>
          <w:sz w:val="24"/>
          <w:szCs w:val="24"/>
        </w:rPr>
        <w:t xml:space="preserve"> подзаконова уредба </w:t>
      </w:r>
      <w:r>
        <w:rPr>
          <w:rFonts w:ascii="Times New Roman" w:hAnsi="Times New Roman" w:cs="Times New Roman"/>
          <w:sz w:val="24"/>
          <w:szCs w:val="24"/>
        </w:rPr>
        <w:t xml:space="preserve">(по аналогия на сега действащата </w:t>
      </w:r>
      <w:r w:rsidRPr="00ED3DD5">
        <w:rPr>
          <w:rFonts w:ascii="Times New Roman" w:hAnsi="Times New Roman" w:cs="Times New Roman"/>
          <w:sz w:val="24"/>
          <w:szCs w:val="24"/>
        </w:rPr>
        <w:t>Наредба № 2 от 15.03.2002 г. за условията и реда за утвърждаване на транспортни схеми и за осъществяване на обществени превози на пътници с автобуси</w:t>
      </w:r>
      <w:r>
        <w:rPr>
          <w:rFonts w:ascii="Times New Roman" w:hAnsi="Times New Roman" w:cs="Times New Roman"/>
          <w:sz w:val="24"/>
          <w:szCs w:val="24"/>
        </w:rPr>
        <w:t xml:space="preserve">) </w:t>
      </w:r>
      <w:r w:rsidR="00A56F86" w:rsidRPr="00BE6E6D">
        <w:rPr>
          <w:rFonts w:ascii="Times New Roman" w:hAnsi="Times New Roman" w:cs="Times New Roman"/>
          <w:sz w:val="24"/>
          <w:szCs w:val="24"/>
        </w:rPr>
        <w:t>може да се уред</w:t>
      </w:r>
      <w:r>
        <w:rPr>
          <w:rFonts w:ascii="Times New Roman" w:hAnsi="Times New Roman" w:cs="Times New Roman"/>
          <w:sz w:val="24"/>
          <w:szCs w:val="24"/>
        </w:rPr>
        <w:t xml:space="preserve">ят по-детайлно някои аспекти от процедурата по приемането и измененението на плановете </w:t>
      </w:r>
      <w:r w:rsidR="00A56F86" w:rsidRPr="00BE6E6D">
        <w:rPr>
          <w:rFonts w:ascii="Times New Roman" w:hAnsi="Times New Roman" w:cs="Times New Roman"/>
          <w:sz w:val="24"/>
          <w:szCs w:val="24"/>
        </w:rPr>
        <w:t xml:space="preserve">и </w:t>
      </w:r>
      <w:r>
        <w:rPr>
          <w:rFonts w:ascii="Times New Roman" w:hAnsi="Times New Roman" w:cs="Times New Roman"/>
          <w:sz w:val="24"/>
          <w:szCs w:val="24"/>
        </w:rPr>
        <w:t>тяхното</w:t>
      </w:r>
      <w:r w:rsidR="00A56F86" w:rsidRPr="00BE6E6D">
        <w:rPr>
          <w:rFonts w:ascii="Times New Roman" w:hAnsi="Times New Roman" w:cs="Times New Roman"/>
          <w:sz w:val="24"/>
          <w:szCs w:val="24"/>
        </w:rPr>
        <w:t xml:space="preserve"> съдържание. </w:t>
      </w:r>
      <w:r w:rsidR="00530898">
        <w:rPr>
          <w:rFonts w:ascii="Times New Roman" w:hAnsi="Times New Roman" w:cs="Times New Roman"/>
          <w:sz w:val="24"/>
          <w:szCs w:val="24"/>
        </w:rPr>
        <w:t>В тази връзка</w:t>
      </w:r>
      <w:r w:rsidR="00B91393">
        <w:rPr>
          <w:rFonts w:ascii="Times New Roman" w:hAnsi="Times New Roman" w:cs="Times New Roman"/>
          <w:sz w:val="24"/>
          <w:szCs w:val="24"/>
        </w:rPr>
        <w:t>,</w:t>
      </w:r>
      <w:r w:rsidR="00530898">
        <w:rPr>
          <w:rFonts w:ascii="Times New Roman" w:hAnsi="Times New Roman" w:cs="Times New Roman"/>
          <w:sz w:val="24"/>
          <w:szCs w:val="24"/>
        </w:rPr>
        <w:t xml:space="preserve"> в НПВУ е предвидено на подзаконово нормативно ниво да бъдат разработени </w:t>
      </w:r>
      <w:r w:rsidR="00530898" w:rsidRPr="00530898">
        <w:rPr>
          <w:rFonts w:ascii="Times New Roman" w:hAnsi="Times New Roman" w:cs="Times New Roman"/>
          <w:sz w:val="24"/>
          <w:szCs w:val="24"/>
        </w:rPr>
        <w:t>Наредба за реда и условията за съставяне на Национална транспортна схема</w:t>
      </w:r>
      <w:r w:rsidR="00530898">
        <w:rPr>
          <w:rFonts w:ascii="Times New Roman" w:hAnsi="Times New Roman" w:cs="Times New Roman"/>
          <w:sz w:val="24"/>
          <w:szCs w:val="24"/>
        </w:rPr>
        <w:t xml:space="preserve"> и </w:t>
      </w:r>
      <w:r w:rsidR="00530898" w:rsidRPr="00530898">
        <w:rPr>
          <w:rFonts w:ascii="Times New Roman" w:hAnsi="Times New Roman" w:cs="Times New Roman"/>
          <w:sz w:val="24"/>
          <w:szCs w:val="24"/>
        </w:rPr>
        <w:t>Наредба за реда и условията за изработване на междуобщински и регионални</w:t>
      </w:r>
      <w:r w:rsidR="00530898">
        <w:rPr>
          <w:rFonts w:ascii="Times New Roman" w:hAnsi="Times New Roman" w:cs="Times New Roman"/>
          <w:sz w:val="24"/>
          <w:szCs w:val="24"/>
        </w:rPr>
        <w:t xml:space="preserve"> </w:t>
      </w:r>
      <w:r w:rsidR="00530898" w:rsidRPr="00530898">
        <w:rPr>
          <w:rFonts w:ascii="Times New Roman" w:hAnsi="Times New Roman" w:cs="Times New Roman"/>
          <w:sz w:val="24"/>
          <w:szCs w:val="24"/>
        </w:rPr>
        <w:t>транспортна схеми за обществен транспорт</w:t>
      </w:r>
      <w:r w:rsidR="00530898">
        <w:rPr>
          <w:rFonts w:ascii="Times New Roman" w:hAnsi="Times New Roman" w:cs="Times New Roman"/>
          <w:sz w:val="24"/>
          <w:szCs w:val="24"/>
        </w:rPr>
        <w:t>, като считаме за възможно и изготвянето на една обща подзаконова нормативна рамка, касаеща в цялост процеса по трансп</w:t>
      </w:r>
      <w:r w:rsidR="00B91393">
        <w:rPr>
          <w:rFonts w:ascii="Times New Roman" w:hAnsi="Times New Roman" w:cs="Times New Roman"/>
          <w:sz w:val="24"/>
          <w:szCs w:val="24"/>
        </w:rPr>
        <w:t>о</w:t>
      </w:r>
      <w:r w:rsidR="00530898">
        <w:rPr>
          <w:rFonts w:ascii="Times New Roman" w:hAnsi="Times New Roman" w:cs="Times New Roman"/>
          <w:sz w:val="24"/>
          <w:szCs w:val="24"/>
        </w:rPr>
        <w:t>ртно</w:t>
      </w:r>
      <w:r w:rsidR="00B91393">
        <w:rPr>
          <w:rFonts w:ascii="Times New Roman" w:hAnsi="Times New Roman" w:cs="Times New Roman"/>
          <w:sz w:val="24"/>
          <w:szCs w:val="24"/>
        </w:rPr>
        <w:t>то</w:t>
      </w:r>
      <w:r w:rsidR="00530898">
        <w:rPr>
          <w:rFonts w:ascii="Times New Roman" w:hAnsi="Times New Roman" w:cs="Times New Roman"/>
          <w:sz w:val="24"/>
          <w:szCs w:val="24"/>
        </w:rPr>
        <w:t xml:space="preserve"> планиране на обществения пътнически превоз. </w:t>
      </w:r>
    </w:p>
    <w:p w14:paraId="409C1F2B" w14:textId="77777777" w:rsidR="00D37506" w:rsidRDefault="00D37506" w:rsidP="008A5D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Задължително в контекста на транпортното планиране следва да бъде нормативно разписан ясен про</w:t>
      </w:r>
      <w:r w:rsidR="00A56F86" w:rsidRPr="00BE6E6D">
        <w:rPr>
          <w:rFonts w:ascii="Times New Roman" w:hAnsi="Times New Roman" w:cs="Times New Roman"/>
          <w:sz w:val="24"/>
          <w:szCs w:val="24"/>
        </w:rPr>
        <w:t>цес на координация</w:t>
      </w:r>
      <w:r>
        <w:rPr>
          <w:rFonts w:ascii="Times New Roman" w:hAnsi="Times New Roman" w:cs="Times New Roman"/>
          <w:sz w:val="24"/>
          <w:szCs w:val="24"/>
        </w:rPr>
        <w:t xml:space="preserve"> и съгласуваност </w:t>
      </w:r>
      <w:r w:rsidR="00A56F86" w:rsidRPr="00BE6E6D">
        <w:rPr>
          <w:rFonts w:ascii="Times New Roman" w:hAnsi="Times New Roman" w:cs="Times New Roman"/>
          <w:sz w:val="24"/>
          <w:szCs w:val="24"/>
        </w:rPr>
        <w:t>между отделни</w:t>
      </w:r>
      <w:r>
        <w:rPr>
          <w:rFonts w:ascii="Times New Roman" w:hAnsi="Times New Roman" w:cs="Times New Roman"/>
          <w:sz w:val="24"/>
          <w:szCs w:val="24"/>
        </w:rPr>
        <w:t>те,</w:t>
      </w:r>
      <w:r w:rsidR="00A56F86" w:rsidRPr="00BE6E6D">
        <w:rPr>
          <w:rFonts w:ascii="Times New Roman" w:hAnsi="Times New Roman" w:cs="Times New Roman"/>
          <w:sz w:val="24"/>
          <w:szCs w:val="24"/>
        </w:rPr>
        <w:t xml:space="preserve"> </w:t>
      </w:r>
      <w:r>
        <w:rPr>
          <w:rFonts w:ascii="Times New Roman" w:hAnsi="Times New Roman" w:cs="Times New Roman"/>
          <w:sz w:val="24"/>
          <w:szCs w:val="24"/>
        </w:rPr>
        <w:t>ангажирани в трансп</w:t>
      </w:r>
      <w:r w:rsidR="00B91393">
        <w:rPr>
          <w:rFonts w:ascii="Times New Roman" w:hAnsi="Times New Roman" w:cs="Times New Roman"/>
          <w:sz w:val="24"/>
          <w:szCs w:val="24"/>
        </w:rPr>
        <w:t>о</w:t>
      </w:r>
      <w:r>
        <w:rPr>
          <w:rFonts w:ascii="Times New Roman" w:hAnsi="Times New Roman" w:cs="Times New Roman"/>
          <w:sz w:val="24"/>
          <w:szCs w:val="24"/>
        </w:rPr>
        <w:t xml:space="preserve">ртното планиране </w:t>
      </w:r>
      <w:r w:rsidR="00A56F86" w:rsidRPr="00BE6E6D">
        <w:rPr>
          <w:rFonts w:ascii="Times New Roman" w:hAnsi="Times New Roman" w:cs="Times New Roman"/>
          <w:sz w:val="24"/>
          <w:szCs w:val="24"/>
        </w:rPr>
        <w:t>органи</w:t>
      </w:r>
      <w:r>
        <w:rPr>
          <w:rFonts w:ascii="Times New Roman" w:hAnsi="Times New Roman" w:cs="Times New Roman"/>
          <w:sz w:val="24"/>
          <w:szCs w:val="24"/>
        </w:rPr>
        <w:t xml:space="preserve">. </w:t>
      </w:r>
      <w:r w:rsidRPr="002722D9">
        <w:rPr>
          <w:rFonts w:ascii="Times New Roman" w:hAnsi="Times New Roman" w:cs="Times New Roman"/>
          <w:sz w:val="24"/>
          <w:szCs w:val="24"/>
        </w:rPr>
        <w:t xml:space="preserve">Законът </w:t>
      </w:r>
      <w:r w:rsidR="00F70C85" w:rsidRPr="002722D9">
        <w:rPr>
          <w:rFonts w:ascii="Times New Roman" w:hAnsi="Times New Roman" w:cs="Times New Roman"/>
          <w:sz w:val="24"/>
          <w:szCs w:val="24"/>
        </w:rPr>
        <w:t>следва да посочва отговорните органи и институции, които осигуряват транспортно</w:t>
      </w:r>
      <w:r w:rsidR="00E0334F" w:rsidRPr="002722D9">
        <w:rPr>
          <w:rFonts w:ascii="Times New Roman" w:hAnsi="Times New Roman" w:cs="Times New Roman"/>
          <w:sz w:val="24"/>
          <w:szCs w:val="24"/>
        </w:rPr>
        <w:t>то</w:t>
      </w:r>
      <w:r w:rsidR="00F70C85" w:rsidRPr="002722D9">
        <w:rPr>
          <w:rFonts w:ascii="Times New Roman" w:hAnsi="Times New Roman" w:cs="Times New Roman"/>
          <w:sz w:val="24"/>
          <w:szCs w:val="24"/>
        </w:rPr>
        <w:t xml:space="preserve"> </w:t>
      </w:r>
      <w:r>
        <w:rPr>
          <w:rFonts w:ascii="Times New Roman" w:hAnsi="Times New Roman" w:cs="Times New Roman"/>
          <w:sz w:val="24"/>
          <w:szCs w:val="24"/>
        </w:rPr>
        <w:t xml:space="preserve">планиране и последващо </w:t>
      </w:r>
      <w:r w:rsidR="00F70C85" w:rsidRPr="002722D9">
        <w:rPr>
          <w:rFonts w:ascii="Times New Roman" w:hAnsi="Times New Roman" w:cs="Times New Roman"/>
          <w:sz w:val="24"/>
          <w:szCs w:val="24"/>
        </w:rPr>
        <w:t xml:space="preserve">обслужване на населението и функциите, които те имат по възлагане на транспортната дейност: за кои транспортни дейности отговарят кметовете на общини, областни управители и за кои са отговорни институции на държавно ниво. </w:t>
      </w:r>
    </w:p>
    <w:p w14:paraId="40648E76" w14:textId="77777777" w:rsidR="000E00DC" w:rsidRDefault="000E00DC" w:rsidP="008A5DB9">
      <w:pPr>
        <w:spacing w:after="0" w:line="360" w:lineRule="auto"/>
        <w:jc w:val="both"/>
        <w:rPr>
          <w:rFonts w:ascii="Times New Roman" w:hAnsi="Times New Roman" w:cs="Times New Roman"/>
          <w:b/>
          <w:bCs/>
          <w:sz w:val="24"/>
          <w:szCs w:val="24"/>
        </w:rPr>
      </w:pPr>
    </w:p>
    <w:p w14:paraId="6CBA1689" w14:textId="77777777" w:rsidR="008316C0" w:rsidRPr="008316C0" w:rsidRDefault="008316C0" w:rsidP="008A5DB9">
      <w:pPr>
        <w:pStyle w:val="Heading3"/>
        <w:shd w:val="clear" w:color="auto" w:fill="DDD9C3" w:themeFill="background2" w:themeFillShade="E6"/>
        <w:spacing w:before="0" w:line="360" w:lineRule="auto"/>
        <w:ind w:firstLine="567"/>
        <w:jc w:val="both"/>
        <w:rPr>
          <w:rFonts w:ascii="Times New Roman" w:hAnsi="Times New Roman" w:cs="Times New Roman"/>
          <w:b/>
          <w:bCs/>
          <w:color w:val="auto"/>
        </w:rPr>
      </w:pPr>
      <w:bookmarkStart w:id="26" w:name="_Toc150506634"/>
      <w:r w:rsidRPr="008316C0">
        <w:rPr>
          <w:rFonts w:ascii="Times New Roman" w:hAnsi="Times New Roman" w:cs="Times New Roman"/>
          <w:b/>
          <w:bCs/>
          <w:color w:val="auto"/>
        </w:rPr>
        <w:t>Интегрирани транспортни услуги</w:t>
      </w:r>
      <w:bookmarkEnd w:id="26"/>
    </w:p>
    <w:p w14:paraId="39FF8586" w14:textId="77777777" w:rsidR="00CE687A" w:rsidRPr="002722D9" w:rsidRDefault="00CE687A" w:rsidP="008A5DB9">
      <w:pPr>
        <w:pStyle w:val="ListParagraph"/>
        <w:spacing w:after="0" w:line="360" w:lineRule="auto"/>
        <w:ind w:left="567" w:firstLine="709"/>
        <w:jc w:val="both"/>
        <w:rPr>
          <w:rFonts w:ascii="Times New Roman" w:hAnsi="Times New Roman" w:cs="Times New Roman"/>
          <w:sz w:val="16"/>
          <w:szCs w:val="16"/>
        </w:rPr>
      </w:pPr>
    </w:p>
    <w:p w14:paraId="1AB233FB" w14:textId="77777777" w:rsidR="00554B94" w:rsidRDefault="008316C0" w:rsidP="008A5DB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F70C85" w:rsidRPr="008316C0">
        <w:rPr>
          <w:rFonts w:ascii="Times New Roman" w:hAnsi="Times New Roman" w:cs="Times New Roman"/>
          <w:sz w:val="24"/>
          <w:szCs w:val="24"/>
        </w:rPr>
        <w:t>ъгласно</w:t>
      </w:r>
      <w:r w:rsidR="00B15845">
        <w:rPr>
          <w:rFonts w:ascii="Times New Roman" w:hAnsi="Times New Roman" w:cs="Times New Roman"/>
          <w:sz w:val="24"/>
          <w:szCs w:val="24"/>
        </w:rPr>
        <w:t xml:space="preserve"> </w:t>
      </w:r>
      <w:r w:rsidR="00F70C85" w:rsidRPr="008316C0">
        <w:rPr>
          <w:rFonts w:ascii="Times New Roman" w:hAnsi="Times New Roman" w:cs="Times New Roman"/>
          <w:sz w:val="24"/>
          <w:szCs w:val="24"/>
        </w:rPr>
        <w:t xml:space="preserve">дефиницията в Регламент </w:t>
      </w:r>
      <w:r w:rsidR="00B142E8" w:rsidRPr="008316C0">
        <w:rPr>
          <w:rFonts w:ascii="Times New Roman" w:hAnsi="Times New Roman" w:cs="Times New Roman"/>
          <w:sz w:val="24"/>
          <w:szCs w:val="24"/>
        </w:rPr>
        <w:t xml:space="preserve">(ЕО) № </w:t>
      </w:r>
      <w:r w:rsidR="00F70C85" w:rsidRPr="008316C0">
        <w:rPr>
          <w:rFonts w:ascii="Times New Roman" w:hAnsi="Times New Roman" w:cs="Times New Roman"/>
          <w:sz w:val="24"/>
          <w:szCs w:val="24"/>
        </w:rPr>
        <w:t>1370/2007 „интегрирани обществени услуги за пътнически превоз“ означава взаимосвързани превозни услуги в рамките на определен географски район, които ползват единно информационно обслужване, система за билети и разписание. Към момента проекти за интегриран градски транспорт се изпълняват на териториите на различни общини</w:t>
      </w:r>
      <w:r w:rsidR="00554B94">
        <w:rPr>
          <w:rFonts w:ascii="Times New Roman" w:hAnsi="Times New Roman" w:cs="Times New Roman"/>
          <w:sz w:val="24"/>
          <w:szCs w:val="24"/>
        </w:rPr>
        <w:t>, като натрупания от тях до момента опит и постигнатите положителни резултати биха могли да бъдат заимствани и мултиплицирани на територията и на други области/общини, както и в национален мащаб</w:t>
      </w:r>
      <w:r w:rsidR="00F70C85" w:rsidRPr="008316C0">
        <w:rPr>
          <w:rFonts w:ascii="Times New Roman" w:hAnsi="Times New Roman" w:cs="Times New Roman"/>
          <w:sz w:val="24"/>
          <w:szCs w:val="24"/>
        </w:rPr>
        <w:t xml:space="preserve">. </w:t>
      </w:r>
      <w:r w:rsidR="008E45B0">
        <w:rPr>
          <w:rFonts w:ascii="Times New Roman" w:hAnsi="Times New Roman" w:cs="Times New Roman"/>
          <w:sz w:val="24"/>
          <w:szCs w:val="24"/>
        </w:rPr>
        <w:t xml:space="preserve">Една от отправените препоръки в хода на проведените обществени консултации бе свързана именно с възприемането на добри практики не само от другите държави, но и на добрите практики, създадени у нас. </w:t>
      </w:r>
    </w:p>
    <w:p w14:paraId="4180F6E8" w14:textId="77777777" w:rsidR="00B15845" w:rsidRPr="00B15845" w:rsidRDefault="00554B94" w:rsidP="00C44037">
      <w:pPr>
        <w:pStyle w:val="ListParagraph"/>
        <w:spacing w:after="0" w:line="360" w:lineRule="auto"/>
        <w:ind w:left="0" w:firstLine="709"/>
        <w:jc w:val="both"/>
        <w:rPr>
          <w:rFonts w:ascii="Times New Roman" w:hAnsi="Times New Roman" w:cs="Times New Roman"/>
          <w:noProof w:val="0"/>
          <w:sz w:val="24"/>
          <w:szCs w:val="24"/>
        </w:rPr>
      </w:pPr>
      <w:r>
        <w:rPr>
          <w:rFonts w:ascii="Times New Roman" w:hAnsi="Times New Roman" w:cs="Times New Roman"/>
          <w:sz w:val="24"/>
          <w:szCs w:val="24"/>
        </w:rPr>
        <w:t xml:space="preserve">В този контекст намираме за удачно </w:t>
      </w:r>
      <w:r w:rsidR="00F70C85" w:rsidRPr="008316C0">
        <w:rPr>
          <w:rFonts w:ascii="Times New Roman" w:hAnsi="Times New Roman" w:cs="Times New Roman"/>
          <w:sz w:val="24"/>
          <w:szCs w:val="24"/>
        </w:rPr>
        <w:t xml:space="preserve">в </w:t>
      </w:r>
      <w:r>
        <w:rPr>
          <w:rFonts w:ascii="Times New Roman" w:hAnsi="Times New Roman" w:cs="Times New Roman"/>
          <w:sz w:val="24"/>
          <w:szCs w:val="24"/>
        </w:rPr>
        <w:t xml:space="preserve">новия Закон за обществения превоз на пътници </w:t>
      </w:r>
      <w:r w:rsidR="00F70C85" w:rsidRPr="008316C0">
        <w:rPr>
          <w:rFonts w:ascii="Times New Roman" w:hAnsi="Times New Roman" w:cs="Times New Roman"/>
          <w:sz w:val="24"/>
          <w:szCs w:val="24"/>
        </w:rPr>
        <w:t xml:space="preserve">да се предвиди </w:t>
      </w:r>
      <w:r w:rsidR="00B142E8" w:rsidRPr="008316C0">
        <w:rPr>
          <w:rFonts w:ascii="Times New Roman" w:hAnsi="Times New Roman" w:cs="Times New Roman"/>
          <w:sz w:val="24"/>
          <w:szCs w:val="24"/>
        </w:rPr>
        <w:t xml:space="preserve">изрична </w:t>
      </w:r>
      <w:r w:rsidR="00F70C85" w:rsidRPr="008316C0">
        <w:rPr>
          <w:rFonts w:ascii="Times New Roman" w:hAnsi="Times New Roman" w:cs="Times New Roman"/>
          <w:sz w:val="24"/>
          <w:szCs w:val="24"/>
        </w:rPr>
        <w:t xml:space="preserve">възможност на общини или области да се сдружават в определена </w:t>
      </w:r>
      <w:r w:rsidR="00F70C85" w:rsidRPr="008316C0">
        <w:rPr>
          <w:rFonts w:ascii="Times New Roman" w:hAnsi="Times New Roman" w:cs="Times New Roman"/>
          <w:sz w:val="24"/>
          <w:szCs w:val="24"/>
        </w:rPr>
        <w:lastRenderedPageBreak/>
        <w:t xml:space="preserve">форма за създаването и организирането на интегрирани транспортни услуги, като на пътниците се предоставят единни разписания и тарифи в рамките на района, в който оперира сдружението. </w:t>
      </w:r>
      <w:r>
        <w:rPr>
          <w:rFonts w:ascii="Times New Roman" w:hAnsi="Times New Roman" w:cs="Times New Roman"/>
          <w:sz w:val="24"/>
          <w:szCs w:val="24"/>
        </w:rPr>
        <w:t>Както е посочено в докладите от предходн</w:t>
      </w:r>
      <w:r w:rsidR="008E45B0">
        <w:rPr>
          <w:rFonts w:ascii="Times New Roman" w:hAnsi="Times New Roman" w:cs="Times New Roman"/>
          <w:sz w:val="24"/>
          <w:szCs w:val="24"/>
        </w:rPr>
        <w:t xml:space="preserve">ите </w:t>
      </w:r>
      <w:r>
        <w:rPr>
          <w:rFonts w:ascii="Times New Roman" w:hAnsi="Times New Roman" w:cs="Times New Roman"/>
          <w:sz w:val="24"/>
          <w:szCs w:val="24"/>
        </w:rPr>
        <w:t>дейност</w:t>
      </w:r>
      <w:r w:rsidR="008E45B0">
        <w:rPr>
          <w:rFonts w:ascii="Times New Roman" w:hAnsi="Times New Roman" w:cs="Times New Roman"/>
          <w:sz w:val="24"/>
          <w:szCs w:val="24"/>
        </w:rPr>
        <w:t>и по поръчката</w:t>
      </w:r>
      <w:r>
        <w:rPr>
          <w:rFonts w:ascii="Times New Roman" w:hAnsi="Times New Roman" w:cs="Times New Roman"/>
          <w:sz w:val="24"/>
          <w:szCs w:val="24"/>
        </w:rPr>
        <w:t>, действащата към момента у нас нормативна уредба не забранява подобно сдружаване, напротив същото е допустимо, именно доколкото не е изрично забранено. Липсата обаче на изрична регламентация на възможността за такова сдружав</w:t>
      </w:r>
      <w:r w:rsidR="008E45B0">
        <w:rPr>
          <w:rFonts w:ascii="Times New Roman" w:hAnsi="Times New Roman" w:cs="Times New Roman"/>
          <w:sz w:val="24"/>
          <w:szCs w:val="24"/>
        </w:rPr>
        <w:t>а</w:t>
      </w:r>
      <w:r>
        <w:rPr>
          <w:rFonts w:ascii="Times New Roman" w:hAnsi="Times New Roman" w:cs="Times New Roman"/>
          <w:sz w:val="24"/>
          <w:szCs w:val="24"/>
        </w:rPr>
        <w:t xml:space="preserve">не с оглед изпълнението на посочените цели намираме за една от причините то и да не се практикува. </w:t>
      </w:r>
      <w:r w:rsidR="00B15845">
        <w:rPr>
          <w:rFonts w:ascii="Times New Roman" w:hAnsi="Times New Roman" w:cs="Times New Roman"/>
          <w:sz w:val="24"/>
          <w:szCs w:val="24"/>
        </w:rPr>
        <w:t>В тази връзка следва да се посочат идентифицираните добри практики в Австрия и Чехия, в чийто закони подобно сдруж</w:t>
      </w:r>
      <w:r w:rsidR="008E45B0">
        <w:rPr>
          <w:rFonts w:ascii="Times New Roman" w:hAnsi="Times New Roman" w:cs="Times New Roman"/>
          <w:sz w:val="24"/>
          <w:szCs w:val="24"/>
        </w:rPr>
        <w:t>а</w:t>
      </w:r>
      <w:r w:rsidR="00B15845">
        <w:rPr>
          <w:rFonts w:ascii="Times New Roman" w:hAnsi="Times New Roman" w:cs="Times New Roman"/>
          <w:sz w:val="24"/>
          <w:szCs w:val="24"/>
        </w:rPr>
        <w:t>ване е изрично предвидено. Съгласно Чешкия закон о</w:t>
      </w:r>
      <w:r w:rsidR="00B15845" w:rsidRPr="00B15845">
        <w:rPr>
          <w:rFonts w:ascii="Times New Roman" w:hAnsi="Times New Roman" w:cs="Times New Roman"/>
          <w:sz w:val="24"/>
          <w:szCs w:val="24"/>
        </w:rPr>
        <w:t>бластите и общините могат поотделно или съвместно да учредяват юридическо лице (наричано „организатор“) за изпълнение на задачи по създаването и организирането на интегрирани обществени услуги по превоза на пътници</w:t>
      </w:r>
      <w:r w:rsidR="00B15845">
        <w:rPr>
          <w:rFonts w:ascii="Times New Roman" w:hAnsi="Times New Roman" w:cs="Times New Roman"/>
          <w:sz w:val="24"/>
          <w:szCs w:val="24"/>
        </w:rPr>
        <w:t>, като о</w:t>
      </w:r>
      <w:r w:rsidR="00B15845" w:rsidRPr="00B15845">
        <w:rPr>
          <w:rFonts w:ascii="Times New Roman" w:hAnsi="Times New Roman" w:cs="Times New Roman"/>
          <w:sz w:val="24"/>
          <w:szCs w:val="24"/>
        </w:rPr>
        <w:t>рганизаторът може да бъде упълномощен да състави план за транспортното обслужване на територията от името на областта или общината или да сключи договори за обществени услуги при превоз на пътници на определена територия и в определени видове транспорт</w:t>
      </w:r>
      <w:r w:rsidR="00B15845">
        <w:rPr>
          <w:rFonts w:ascii="Times New Roman" w:hAnsi="Times New Roman" w:cs="Times New Roman"/>
          <w:sz w:val="24"/>
          <w:szCs w:val="24"/>
        </w:rPr>
        <w:t>. В Австрия подобно сдружаване е застъпено на още по-високо ниво, като з</w:t>
      </w:r>
      <w:r w:rsidR="00B15845" w:rsidRPr="00B15845">
        <w:rPr>
          <w:rFonts w:ascii="Times New Roman" w:hAnsi="Times New Roman" w:cs="Times New Roman"/>
          <w:sz w:val="24"/>
          <w:szCs w:val="24"/>
        </w:rPr>
        <w:t xml:space="preserve">аконът урежда </w:t>
      </w:r>
      <w:r w:rsidR="00B15845">
        <w:rPr>
          <w:rFonts w:ascii="Times New Roman" w:hAnsi="Times New Roman" w:cs="Times New Roman"/>
          <w:sz w:val="24"/>
          <w:szCs w:val="24"/>
        </w:rPr>
        <w:t xml:space="preserve">съществуването на </w:t>
      </w:r>
      <w:r w:rsidR="00B15845" w:rsidRPr="00B15845">
        <w:rPr>
          <w:rFonts w:ascii="Times New Roman" w:hAnsi="Times New Roman" w:cs="Times New Roman"/>
          <w:sz w:val="24"/>
          <w:szCs w:val="24"/>
        </w:rPr>
        <w:t>транспортни асоциации</w:t>
      </w:r>
      <w:r w:rsidR="00C44037">
        <w:rPr>
          <w:rFonts w:ascii="Times New Roman" w:hAnsi="Times New Roman" w:cs="Times New Roman"/>
          <w:sz w:val="24"/>
          <w:szCs w:val="24"/>
        </w:rPr>
        <w:t xml:space="preserve"> с изключително широки правомощия. Въпросът за институционализирането на трансп</w:t>
      </w:r>
      <w:r w:rsidR="008E45B0">
        <w:rPr>
          <w:rFonts w:ascii="Times New Roman" w:hAnsi="Times New Roman" w:cs="Times New Roman"/>
          <w:sz w:val="24"/>
          <w:szCs w:val="24"/>
        </w:rPr>
        <w:t>о</w:t>
      </w:r>
      <w:r w:rsidR="00C44037">
        <w:rPr>
          <w:rFonts w:ascii="Times New Roman" w:hAnsi="Times New Roman" w:cs="Times New Roman"/>
          <w:sz w:val="24"/>
          <w:szCs w:val="24"/>
        </w:rPr>
        <w:t>ртни асоциации по подобие на австрийските задължително изисква задълбочен анализ и допълнителна оценка на въздействието, поради което и за целите на осъществяването на заложената в НПВУ реформа на този етап считаме, че не е необходимо да се прави. Но изричното регламентиране на възможността за сдружаване на общини или области за целите на по-доброто трансп</w:t>
      </w:r>
      <w:r w:rsidR="00B91393">
        <w:rPr>
          <w:rFonts w:ascii="Times New Roman" w:hAnsi="Times New Roman" w:cs="Times New Roman"/>
          <w:sz w:val="24"/>
          <w:szCs w:val="24"/>
        </w:rPr>
        <w:t>о</w:t>
      </w:r>
      <w:r w:rsidR="00C44037">
        <w:rPr>
          <w:rFonts w:ascii="Times New Roman" w:hAnsi="Times New Roman" w:cs="Times New Roman"/>
          <w:sz w:val="24"/>
          <w:szCs w:val="24"/>
        </w:rPr>
        <w:t>ртно планиране и предоставяне на интегрирани трансп</w:t>
      </w:r>
      <w:r w:rsidR="00B91393">
        <w:rPr>
          <w:rFonts w:ascii="Times New Roman" w:hAnsi="Times New Roman" w:cs="Times New Roman"/>
          <w:sz w:val="24"/>
          <w:szCs w:val="24"/>
        </w:rPr>
        <w:t>о</w:t>
      </w:r>
      <w:r w:rsidR="00C44037">
        <w:rPr>
          <w:rFonts w:ascii="Times New Roman" w:hAnsi="Times New Roman" w:cs="Times New Roman"/>
          <w:sz w:val="24"/>
          <w:szCs w:val="24"/>
        </w:rPr>
        <w:t>ртни услуги</w:t>
      </w:r>
      <w:r w:rsidR="008E45B0">
        <w:rPr>
          <w:rFonts w:ascii="Times New Roman" w:hAnsi="Times New Roman" w:cs="Times New Roman"/>
          <w:sz w:val="24"/>
          <w:szCs w:val="24"/>
        </w:rPr>
        <w:t>,</w:t>
      </w:r>
      <w:r w:rsidR="00C44037">
        <w:rPr>
          <w:rFonts w:ascii="Times New Roman" w:hAnsi="Times New Roman" w:cs="Times New Roman"/>
          <w:sz w:val="24"/>
          <w:szCs w:val="24"/>
        </w:rPr>
        <w:t xml:space="preserve"> считаме за полезна важна стъпка за реализиране на реформата.</w:t>
      </w:r>
    </w:p>
    <w:p w14:paraId="0B8CEA24" w14:textId="77777777" w:rsidR="00D37506" w:rsidRDefault="00D37506" w:rsidP="008A5DB9">
      <w:pPr>
        <w:pStyle w:val="ListParagraph"/>
        <w:spacing w:after="0" w:line="360" w:lineRule="auto"/>
        <w:ind w:left="709"/>
        <w:jc w:val="both"/>
        <w:rPr>
          <w:rFonts w:ascii="Times New Roman" w:hAnsi="Times New Roman" w:cs="Times New Roman"/>
          <w:b/>
          <w:bCs/>
          <w:sz w:val="24"/>
          <w:szCs w:val="24"/>
        </w:rPr>
      </w:pPr>
    </w:p>
    <w:p w14:paraId="37FF21F9" w14:textId="77777777" w:rsidR="008A5DB9" w:rsidRPr="008316C0" w:rsidRDefault="008A5DB9" w:rsidP="008A5DB9">
      <w:pPr>
        <w:pStyle w:val="Heading3"/>
        <w:shd w:val="clear" w:color="auto" w:fill="DDD9C3" w:themeFill="background2" w:themeFillShade="E6"/>
        <w:spacing w:before="0" w:line="360" w:lineRule="auto"/>
        <w:ind w:firstLine="567"/>
        <w:jc w:val="both"/>
        <w:rPr>
          <w:rFonts w:ascii="Times New Roman" w:hAnsi="Times New Roman" w:cs="Times New Roman"/>
          <w:b/>
          <w:bCs/>
          <w:color w:val="auto"/>
        </w:rPr>
      </w:pPr>
      <w:bookmarkStart w:id="27" w:name="_Toc150506635"/>
      <w:r w:rsidRPr="008A5DB9">
        <w:rPr>
          <w:rFonts w:ascii="Times New Roman" w:hAnsi="Times New Roman" w:cs="Times New Roman"/>
          <w:b/>
          <w:bCs/>
          <w:color w:val="auto"/>
        </w:rPr>
        <w:t>Процедур</w:t>
      </w:r>
      <w:r>
        <w:rPr>
          <w:rFonts w:ascii="Times New Roman" w:hAnsi="Times New Roman" w:cs="Times New Roman"/>
          <w:b/>
          <w:bCs/>
          <w:color w:val="auto"/>
        </w:rPr>
        <w:t>и за възлагане на з</w:t>
      </w:r>
      <w:r w:rsidRPr="008A5DB9">
        <w:rPr>
          <w:rFonts w:ascii="Times New Roman" w:hAnsi="Times New Roman" w:cs="Times New Roman"/>
          <w:b/>
          <w:bCs/>
          <w:color w:val="auto"/>
        </w:rPr>
        <w:t>адължени</w:t>
      </w:r>
      <w:r>
        <w:rPr>
          <w:rFonts w:ascii="Times New Roman" w:hAnsi="Times New Roman" w:cs="Times New Roman"/>
          <w:b/>
          <w:bCs/>
          <w:color w:val="auto"/>
        </w:rPr>
        <w:t xml:space="preserve">ята </w:t>
      </w:r>
      <w:r w:rsidRPr="008A5DB9">
        <w:rPr>
          <w:rFonts w:ascii="Times New Roman" w:hAnsi="Times New Roman" w:cs="Times New Roman"/>
          <w:b/>
          <w:bCs/>
          <w:color w:val="auto"/>
        </w:rPr>
        <w:t>за извършване на обществена</w:t>
      </w:r>
      <w:r>
        <w:rPr>
          <w:rFonts w:ascii="Times New Roman" w:hAnsi="Times New Roman" w:cs="Times New Roman"/>
          <w:b/>
          <w:bCs/>
          <w:color w:val="auto"/>
        </w:rPr>
        <w:t>та</w:t>
      </w:r>
      <w:r w:rsidRPr="008A5DB9">
        <w:rPr>
          <w:rFonts w:ascii="Times New Roman" w:hAnsi="Times New Roman" w:cs="Times New Roman"/>
          <w:b/>
          <w:bCs/>
          <w:color w:val="auto"/>
        </w:rPr>
        <w:t xml:space="preserve"> услуг</w:t>
      </w:r>
      <w:r>
        <w:rPr>
          <w:rFonts w:ascii="Times New Roman" w:hAnsi="Times New Roman" w:cs="Times New Roman"/>
          <w:b/>
          <w:bCs/>
          <w:color w:val="auto"/>
        </w:rPr>
        <w:t>а превоз на пътници</w:t>
      </w:r>
      <w:bookmarkEnd w:id="27"/>
    </w:p>
    <w:p w14:paraId="51C71E74" w14:textId="77777777" w:rsidR="003D7100" w:rsidRPr="00717BFB" w:rsidRDefault="003D7100" w:rsidP="003D7100">
      <w:pPr>
        <w:spacing w:after="0" w:line="360" w:lineRule="auto"/>
        <w:jc w:val="both"/>
        <w:rPr>
          <w:rFonts w:ascii="Times New Roman" w:hAnsi="Times New Roman" w:cs="Times New Roman"/>
          <w:sz w:val="16"/>
          <w:szCs w:val="16"/>
        </w:rPr>
      </w:pPr>
    </w:p>
    <w:p w14:paraId="5EE82F8A" w14:textId="77777777" w:rsidR="00F70C85" w:rsidRPr="003D7100" w:rsidRDefault="003D7100" w:rsidP="003D7100">
      <w:pPr>
        <w:spacing w:after="0" w:line="36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Следващият основен въпрос, който следва да бъде изрично регулиран от </w:t>
      </w:r>
      <w:r w:rsidR="00F70C85" w:rsidRPr="003D7100">
        <w:rPr>
          <w:rFonts w:ascii="Times New Roman" w:hAnsi="Times New Roman" w:cs="Times New Roman"/>
          <w:sz w:val="24"/>
          <w:szCs w:val="24"/>
        </w:rPr>
        <w:t>новия Закон за обществения превоз</w:t>
      </w:r>
      <w:r w:rsidR="008E45B0">
        <w:rPr>
          <w:rFonts w:ascii="Times New Roman" w:hAnsi="Times New Roman" w:cs="Times New Roman"/>
          <w:sz w:val="24"/>
          <w:szCs w:val="24"/>
        </w:rPr>
        <w:t xml:space="preserve"> на пътници</w:t>
      </w:r>
      <w:r w:rsidR="00F70C85" w:rsidRPr="003D7100">
        <w:rPr>
          <w:rFonts w:ascii="Times New Roman" w:hAnsi="Times New Roman" w:cs="Times New Roman"/>
          <w:sz w:val="24"/>
          <w:szCs w:val="24"/>
        </w:rPr>
        <w:t xml:space="preserve"> </w:t>
      </w:r>
      <w:r>
        <w:rPr>
          <w:rFonts w:ascii="Times New Roman" w:hAnsi="Times New Roman" w:cs="Times New Roman"/>
          <w:sz w:val="24"/>
          <w:szCs w:val="24"/>
        </w:rPr>
        <w:t xml:space="preserve">е свързан </w:t>
      </w:r>
      <w:r w:rsidR="00B91393">
        <w:rPr>
          <w:rFonts w:ascii="Times New Roman" w:hAnsi="Times New Roman" w:cs="Times New Roman"/>
          <w:sz w:val="24"/>
          <w:szCs w:val="24"/>
        </w:rPr>
        <w:t xml:space="preserve">с </w:t>
      </w:r>
      <w:r w:rsidR="00F70C85" w:rsidRPr="003D7100">
        <w:rPr>
          <w:rFonts w:ascii="Times New Roman" w:hAnsi="Times New Roman" w:cs="Times New Roman"/>
          <w:sz w:val="24"/>
          <w:szCs w:val="24"/>
        </w:rPr>
        <w:t>възможностите за възлагане на обществена</w:t>
      </w:r>
      <w:r>
        <w:rPr>
          <w:rFonts w:ascii="Times New Roman" w:hAnsi="Times New Roman" w:cs="Times New Roman"/>
          <w:sz w:val="24"/>
          <w:szCs w:val="24"/>
        </w:rPr>
        <w:t>та</w:t>
      </w:r>
      <w:r w:rsidR="00F70C85" w:rsidRPr="003D7100">
        <w:rPr>
          <w:rFonts w:ascii="Times New Roman" w:hAnsi="Times New Roman" w:cs="Times New Roman"/>
          <w:sz w:val="24"/>
          <w:szCs w:val="24"/>
        </w:rPr>
        <w:t xml:space="preserve"> транспортна услуга </w:t>
      </w:r>
      <w:r>
        <w:rPr>
          <w:rFonts w:ascii="Times New Roman" w:hAnsi="Times New Roman" w:cs="Times New Roman"/>
          <w:sz w:val="24"/>
          <w:szCs w:val="24"/>
        </w:rPr>
        <w:t xml:space="preserve">за превоз на пътници </w:t>
      </w:r>
      <w:r w:rsidR="00F70C85" w:rsidRPr="003D7100">
        <w:rPr>
          <w:rFonts w:ascii="Times New Roman" w:hAnsi="Times New Roman" w:cs="Times New Roman"/>
          <w:sz w:val="24"/>
          <w:szCs w:val="24"/>
        </w:rPr>
        <w:t xml:space="preserve">в съответствие с Регламент </w:t>
      </w:r>
      <w:r w:rsidR="00BF42CB" w:rsidRPr="003D7100">
        <w:rPr>
          <w:rFonts w:ascii="Times New Roman" w:hAnsi="Times New Roman" w:cs="Times New Roman"/>
          <w:sz w:val="24"/>
          <w:szCs w:val="24"/>
        </w:rPr>
        <w:t xml:space="preserve">(ЕО) № </w:t>
      </w:r>
      <w:r w:rsidR="00F70C85" w:rsidRPr="003D7100">
        <w:rPr>
          <w:rFonts w:ascii="Times New Roman" w:hAnsi="Times New Roman" w:cs="Times New Roman"/>
          <w:sz w:val="24"/>
          <w:szCs w:val="24"/>
        </w:rPr>
        <w:t>1370/2007</w:t>
      </w:r>
      <w:r>
        <w:rPr>
          <w:rFonts w:ascii="Times New Roman" w:hAnsi="Times New Roman" w:cs="Times New Roman"/>
          <w:sz w:val="24"/>
          <w:szCs w:val="24"/>
        </w:rPr>
        <w:t xml:space="preserve">. Следва да се прецизират </w:t>
      </w:r>
      <w:r w:rsidR="00F70C85" w:rsidRPr="003D7100">
        <w:rPr>
          <w:rFonts w:ascii="Times New Roman" w:hAnsi="Times New Roman" w:cs="Times New Roman"/>
          <w:sz w:val="24"/>
          <w:szCs w:val="24"/>
        </w:rPr>
        <w:t>способи</w:t>
      </w:r>
      <w:r>
        <w:rPr>
          <w:rFonts w:ascii="Times New Roman" w:hAnsi="Times New Roman" w:cs="Times New Roman"/>
          <w:sz w:val="24"/>
          <w:szCs w:val="24"/>
        </w:rPr>
        <w:t>те</w:t>
      </w:r>
      <w:r w:rsidR="00F70C85" w:rsidRPr="003D7100">
        <w:rPr>
          <w:rFonts w:ascii="Times New Roman" w:hAnsi="Times New Roman" w:cs="Times New Roman"/>
          <w:sz w:val="24"/>
          <w:szCs w:val="24"/>
        </w:rPr>
        <w:t xml:space="preserve"> за възлагане в съответствие с националното </w:t>
      </w:r>
      <w:r w:rsidR="00F70C85" w:rsidRPr="003D7100">
        <w:rPr>
          <w:rFonts w:ascii="Times New Roman" w:hAnsi="Times New Roman" w:cs="Times New Roman"/>
          <w:sz w:val="24"/>
          <w:szCs w:val="24"/>
        </w:rPr>
        <w:lastRenderedPageBreak/>
        <w:t xml:space="preserve">законодателство. Най–общо са възможни </w:t>
      </w:r>
      <w:r>
        <w:rPr>
          <w:rFonts w:ascii="Times New Roman" w:hAnsi="Times New Roman" w:cs="Times New Roman"/>
          <w:sz w:val="24"/>
          <w:szCs w:val="24"/>
        </w:rPr>
        <w:t>следните</w:t>
      </w:r>
      <w:r w:rsidR="00F70C85" w:rsidRPr="003D7100">
        <w:rPr>
          <w:rFonts w:ascii="Times New Roman" w:hAnsi="Times New Roman" w:cs="Times New Roman"/>
          <w:sz w:val="24"/>
          <w:szCs w:val="24"/>
        </w:rPr>
        <w:t xml:space="preserve"> хипотези на възлагане на обществена услуга за превоз:</w:t>
      </w:r>
    </w:p>
    <w:p w14:paraId="0C74B473" w14:textId="77777777" w:rsidR="00F70C85" w:rsidRPr="002722D9" w:rsidRDefault="00F70C85" w:rsidP="008A5DB9">
      <w:pPr>
        <w:pStyle w:val="ListParagraph"/>
        <w:numPr>
          <w:ilvl w:val="0"/>
          <w:numId w:val="2"/>
        </w:numPr>
        <w:spacing w:after="0" w:line="360" w:lineRule="auto"/>
        <w:ind w:left="0" w:firstLine="709"/>
        <w:jc w:val="both"/>
        <w:rPr>
          <w:rFonts w:ascii="Times New Roman" w:hAnsi="Times New Roman" w:cs="Times New Roman"/>
          <w:sz w:val="24"/>
          <w:szCs w:val="24"/>
        </w:rPr>
      </w:pPr>
      <w:r w:rsidRPr="002722D9">
        <w:rPr>
          <w:rFonts w:ascii="Times New Roman" w:hAnsi="Times New Roman" w:cs="Times New Roman"/>
          <w:sz w:val="24"/>
          <w:szCs w:val="24"/>
        </w:rPr>
        <w:t>Възлагане чрез обществена поръчка;</w:t>
      </w:r>
    </w:p>
    <w:p w14:paraId="743B6828" w14:textId="17C6F412" w:rsidR="00F70C85" w:rsidRPr="002722D9" w:rsidRDefault="00F70C85" w:rsidP="008A5DB9">
      <w:pPr>
        <w:pStyle w:val="ListParagraph"/>
        <w:numPr>
          <w:ilvl w:val="0"/>
          <w:numId w:val="2"/>
        </w:numPr>
        <w:spacing w:after="0" w:line="360" w:lineRule="auto"/>
        <w:ind w:left="0" w:firstLine="709"/>
        <w:jc w:val="both"/>
        <w:rPr>
          <w:rFonts w:ascii="Times New Roman" w:hAnsi="Times New Roman" w:cs="Times New Roman"/>
          <w:sz w:val="24"/>
          <w:szCs w:val="24"/>
        </w:rPr>
      </w:pPr>
      <w:r w:rsidRPr="002722D9">
        <w:rPr>
          <w:rFonts w:ascii="Times New Roman" w:hAnsi="Times New Roman" w:cs="Times New Roman"/>
          <w:sz w:val="24"/>
          <w:szCs w:val="24"/>
        </w:rPr>
        <w:t>Възлагане чрез концесия</w:t>
      </w:r>
      <w:r w:rsidR="007B7DE6">
        <w:rPr>
          <w:rFonts w:ascii="Times New Roman" w:hAnsi="Times New Roman" w:cs="Times New Roman"/>
          <w:sz w:val="24"/>
          <w:szCs w:val="24"/>
        </w:rPr>
        <w:t>;</w:t>
      </w:r>
    </w:p>
    <w:p w14:paraId="2617B235" w14:textId="77777777" w:rsidR="003D7100" w:rsidRPr="002722D9" w:rsidRDefault="003D7100" w:rsidP="003D7100">
      <w:pPr>
        <w:pStyle w:val="ListParagraph"/>
        <w:numPr>
          <w:ilvl w:val="0"/>
          <w:numId w:val="2"/>
        </w:numPr>
        <w:spacing w:after="0" w:line="360" w:lineRule="auto"/>
        <w:ind w:left="0" w:firstLine="709"/>
        <w:jc w:val="both"/>
        <w:rPr>
          <w:rFonts w:ascii="Times New Roman" w:hAnsi="Times New Roman" w:cs="Times New Roman"/>
          <w:sz w:val="24"/>
          <w:szCs w:val="24"/>
        </w:rPr>
      </w:pPr>
      <w:r w:rsidRPr="002722D9">
        <w:rPr>
          <w:rFonts w:ascii="Times New Roman" w:hAnsi="Times New Roman" w:cs="Times New Roman"/>
          <w:sz w:val="24"/>
          <w:szCs w:val="24"/>
        </w:rPr>
        <w:t>Възлагане на вътрешен оператор – образувание, над което възложителят упражнява контрол.</w:t>
      </w:r>
    </w:p>
    <w:p w14:paraId="761C4F7A" w14:textId="77777777" w:rsidR="00F70C85" w:rsidRDefault="00F70C85" w:rsidP="007B4FE5">
      <w:pPr>
        <w:pStyle w:val="ListParagraph"/>
        <w:spacing w:after="0" w:line="360" w:lineRule="auto"/>
        <w:ind w:left="0" w:firstLine="709"/>
        <w:jc w:val="both"/>
        <w:rPr>
          <w:rFonts w:ascii="Times New Roman" w:hAnsi="Times New Roman" w:cs="Times New Roman"/>
          <w:sz w:val="24"/>
          <w:szCs w:val="24"/>
        </w:rPr>
      </w:pPr>
      <w:r w:rsidRPr="002722D9">
        <w:rPr>
          <w:rFonts w:ascii="Times New Roman" w:hAnsi="Times New Roman" w:cs="Times New Roman"/>
          <w:sz w:val="24"/>
          <w:szCs w:val="24"/>
        </w:rPr>
        <w:t>В зависимост от избрания възлагателен способ, възлагащият орган следва да прилага правила, които се разпределят по следния начин за различните видове транспорт:</w:t>
      </w:r>
    </w:p>
    <w:p w14:paraId="3721EC50" w14:textId="77777777" w:rsidR="008E45B0" w:rsidRPr="008E45B0" w:rsidRDefault="008E45B0" w:rsidP="007B4FE5">
      <w:pPr>
        <w:pStyle w:val="ListParagraph"/>
        <w:spacing w:after="0" w:line="360" w:lineRule="auto"/>
        <w:ind w:left="0" w:firstLine="709"/>
        <w:jc w:val="both"/>
        <w:rPr>
          <w:rFonts w:ascii="Times New Roman" w:hAnsi="Times New Roman" w:cs="Times New Roman"/>
          <w:sz w:val="16"/>
          <w:szCs w:val="16"/>
        </w:rPr>
      </w:pPr>
    </w:p>
    <w:tbl>
      <w:tblPr>
        <w:tblStyle w:val="TableGrid"/>
        <w:tblW w:w="0" w:type="auto"/>
        <w:tblInd w:w="250" w:type="dxa"/>
        <w:tblLook w:val="04A0" w:firstRow="1" w:lastRow="0" w:firstColumn="1" w:lastColumn="0" w:noHBand="0" w:noVBand="1"/>
      </w:tblPr>
      <w:tblGrid>
        <w:gridCol w:w="2891"/>
        <w:gridCol w:w="3074"/>
        <w:gridCol w:w="3179"/>
      </w:tblGrid>
      <w:tr w:rsidR="00F70C85" w:rsidRPr="002722D9" w14:paraId="517AC930" w14:textId="77777777" w:rsidTr="00F70C85">
        <w:tc>
          <w:tcPr>
            <w:tcW w:w="2952" w:type="dxa"/>
          </w:tcPr>
          <w:p w14:paraId="2B738F9B" w14:textId="77777777" w:rsidR="00F70C85" w:rsidRPr="002722D9" w:rsidRDefault="00F70C85" w:rsidP="001F7828">
            <w:pPr>
              <w:pStyle w:val="ListParagraph"/>
              <w:spacing w:after="0" w:line="360" w:lineRule="auto"/>
              <w:ind w:left="0"/>
              <w:jc w:val="center"/>
              <w:rPr>
                <w:rFonts w:ascii="Times New Roman" w:hAnsi="Times New Roman" w:cs="Times New Roman"/>
                <w:b/>
                <w:bCs/>
                <w:i/>
                <w:iCs/>
                <w:sz w:val="24"/>
                <w:szCs w:val="24"/>
              </w:rPr>
            </w:pPr>
            <w:r w:rsidRPr="002722D9">
              <w:rPr>
                <w:rFonts w:ascii="Times New Roman" w:hAnsi="Times New Roman" w:cs="Times New Roman"/>
                <w:b/>
                <w:bCs/>
                <w:i/>
                <w:iCs/>
                <w:sz w:val="24"/>
                <w:szCs w:val="24"/>
              </w:rPr>
              <w:t>Вид транспорт</w:t>
            </w:r>
          </w:p>
        </w:tc>
        <w:tc>
          <w:tcPr>
            <w:tcW w:w="3143" w:type="dxa"/>
          </w:tcPr>
          <w:p w14:paraId="0B58FF49" w14:textId="77777777" w:rsidR="00F70C85" w:rsidRPr="002722D9" w:rsidRDefault="00F70C85" w:rsidP="001F7828">
            <w:pPr>
              <w:pStyle w:val="ListParagraph"/>
              <w:spacing w:after="0" w:line="360" w:lineRule="auto"/>
              <w:ind w:left="0"/>
              <w:jc w:val="center"/>
              <w:rPr>
                <w:rFonts w:ascii="Times New Roman" w:hAnsi="Times New Roman" w:cs="Times New Roman"/>
                <w:b/>
                <w:bCs/>
                <w:i/>
                <w:iCs/>
                <w:sz w:val="24"/>
                <w:szCs w:val="24"/>
              </w:rPr>
            </w:pPr>
            <w:r w:rsidRPr="002722D9">
              <w:rPr>
                <w:rFonts w:ascii="Times New Roman" w:hAnsi="Times New Roman" w:cs="Times New Roman"/>
                <w:b/>
                <w:bCs/>
                <w:i/>
                <w:iCs/>
                <w:sz w:val="24"/>
                <w:szCs w:val="24"/>
              </w:rPr>
              <w:t>Обществени поръчки за услуги, както са определени в директиви 2014/24/ЕС и 2014/25/ЕС</w:t>
            </w:r>
          </w:p>
        </w:tc>
        <w:tc>
          <w:tcPr>
            <w:tcW w:w="3261" w:type="dxa"/>
          </w:tcPr>
          <w:p w14:paraId="70463C0E" w14:textId="77777777" w:rsidR="00F70C85" w:rsidRPr="002722D9" w:rsidRDefault="00F70C85" w:rsidP="001F7828">
            <w:pPr>
              <w:pStyle w:val="ListParagraph"/>
              <w:spacing w:after="0" w:line="360" w:lineRule="auto"/>
              <w:ind w:left="0"/>
              <w:jc w:val="center"/>
              <w:rPr>
                <w:rFonts w:ascii="Times New Roman" w:hAnsi="Times New Roman" w:cs="Times New Roman"/>
                <w:b/>
                <w:bCs/>
                <w:i/>
                <w:iCs/>
                <w:sz w:val="24"/>
                <w:szCs w:val="24"/>
              </w:rPr>
            </w:pPr>
            <w:r w:rsidRPr="002722D9">
              <w:rPr>
                <w:rFonts w:ascii="Times New Roman" w:hAnsi="Times New Roman" w:cs="Times New Roman"/>
                <w:b/>
                <w:bCs/>
                <w:i/>
                <w:iCs/>
                <w:sz w:val="24"/>
                <w:szCs w:val="24"/>
              </w:rPr>
              <w:t>Концесии за услуги, както са определени в Директива 2014/23/ЕС</w:t>
            </w:r>
          </w:p>
        </w:tc>
      </w:tr>
      <w:tr w:rsidR="00F70C85" w:rsidRPr="002722D9" w14:paraId="20948A7B" w14:textId="77777777" w:rsidTr="00F70C85">
        <w:tc>
          <w:tcPr>
            <w:tcW w:w="2952" w:type="dxa"/>
          </w:tcPr>
          <w:p w14:paraId="6E852A0D" w14:textId="77777777" w:rsidR="00F70C85" w:rsidRPr="002722D9" w:rsidRDefault="00F70C85" w:rsidP="001F7828">
            <w:pPr>
              <w:pStyle w:val="ListParagraph"/>
              <w:spacing w:after="0" w:line="360" w:lineRule="auto"/>
              <w:ind w:left="0"/>
              <w:jc w:val="both"/>
              <w:rPr>
                <w:rFonts w:ascii="Times New Roman" w:hAnsi="Times New Roman" w:cs="Times New Roman"/>
                <w:sz w:val="24"/>
                <w:szCs w:val="24"/>
              </w:rPr>
            </w:pPr>
            <w:r w:rsidRPr="002722D9">
              <w:rPr>
                <w:rFonts w:ascii="Times New Roman" w:hAnsi="Times New Roman" w:cs="Times New Roman"/>
                <w:sz w:val="24"/>
                <w:szCs w:val="24"/>
              </w:rPr>
              <w:t>Автобусен и трамваен транспорт</w:t>
            </w:r>
          </w:p>
        </w:tc>
        <w:tc>
          <w:tcPr>
            <w:tcW w:w="3143" w:type="dxa"/>
          </w:tcPr>
          <w:p w14:paraId="05AB18FB" w14:textId="77777777" w:rsidR="00F70C85" w:rsidRPr="002722D9" w:rsidRDefault="00F70C85" w:rsidP="001F7828">
            <w:pPr>
              <w:pStyle w:val="ListParagraph"/>
              <w:spacing w:after="0" w:line="360" w:lineRule="auto"/>
              <w:ind w:left="0"/>
              <w:jc w:val="both"/>
              <w:rPr>
                <w:rFonts w:ascii="Times New Roman" w:hAnsi="Times New Roman" w:cs="Times New Roman"/>
                <w:sz w:val="24"/>
                <w:szCs w:val="24"/>
              </w:rPr>
            </w:pPr>
            <w:r w:rsidRPr="002722D9">
              <w:rPr>
                <w:rFonts w:ascii="Times New Roman" w:hAnsi="Times New Roman" w:cs="Times New Roman"/>
                <w:sz w:val="24"/>
                <w:szCs w:val="24"/>
              </w:rPr>
              <w:t xml:space="preserve">Директиви </w:t>
            </w:r>
            <w:bookmarkStart w:id="28" w:name="_Hlk143869346"/>
            <w:r w:rsidRPr="002722D9">
              <w:rPr>
                <w:rFonts w:ascii="Times New Roman" w:hAnsi="Times New Roman" w:cs="Times New Roman"/>
                <w:sz w:val="24"/>
                <w:szCs w:val="24"/>
              </w:rPr>
              <w:t>2014/24/ЕС и 2014/25/ЕС</w:t>
            </w:r>
            <w:bookmarkEnd w:id="28"/>
          </w:p>
        </w:tc>
        <w:tc>
          <w:tcPr>
            <w:tcW w:w="3261" w:type="dxa"/>
          </w:tcPr>
          <w:p w14:paraId="0FEA0A29" w14:textId="77777777" w:rsidR="00F70C85" w:rsidRPr="002722D9" w:rsidRDefault="00F70C85" w:rsidP="001F7828">
            <w:pPr>
              <w:pStyle w:val="ListParagraph"/>
              <w:spacing w:after="0" w:line="360" w:lineRule="auto"/>
              <w:ind w:left="0"/>
              <w:jc w:val="both"/>
              <w:rPr>
                <w:rFonts w:ascii="Times New Roman" w:hAnsi="Times New Roman" w:cs="Times New Roman"/>
                <w:sz w:val="24"/>
                <w:szCs w:val="24"/>
              </w:rPr>
            </w:pPr>
            <w:r w:rsidRPr="002722D9">
              <w:rPr>
                <w:rFonts w:ascii="Times New Roman" w:hAnsi="Times New Roman" w:cs="Times New Roman"/>
                <w:sz w:val="24"/>
                <w:szCs w:val="24"/>
              </w:rPr>
              <w:t>Регламент (ЕО) № 1370/2007</w:t>
            </w:r>
          </w:p>
        </w:tc>
      </w:tr>
      <w:tr w:rsidR="00F70C85" w:rsidRPr="002722D9" w14:paraId="6B3D4F97" w14:textId="77777777" w:rsidTr="00F70C85">
        <w:tc>
          <w:tcPr>
            <w:tcW w:w="2952" w:type="dxa"/>
          </w:tcPr>
          <w:p w14:paraId="7D916460" w14:textId="77777777" w:rsidR="00F70C85" w:rsidRPr="002722D9" w:rsidRDefault="00F70C85" w:rsidP="001F7828">
            <w:pPr>
              <w:pStyle w:val="ListParagraph"/>
              <w:spacing w:after="0" w:line="360" w:lineRule="auto"/>
              <w:ind w:left="0"/>
              <w:jc w:val="both"/>
              <w:rPr>
                <w:rFonts w:ascii="Times New Roman" w:hAnsi="Times New Roman" w:cs="Times New Roman"/>
                <w:sz w:val="24"/>
                <w:szCs w:val="24"/>
              </w:rPr>
            </w:pPr>
            <w:r w:rsidRPr="002722D9">
              <w:rPr>
                <w:rFonts w:ascii="Times New Roman" w:hAnsi="Times New Roman" w:cs="Times New Roman"/>
                <w:sz w:val="24"/>
                <w:szCs w:val="24"/>
              </w:rPr>
              <w:t>Железопътен транспорт и метро</w:t>
            </w:r>
          </w:p>
        </w:tc>
        <w:tc>
          <w:tcPr>
            <w:tcW w:w="3143" w:type="dxa"/>
          </w:tcPr>
          <w:p w14:paraId="4DC4B2F5" w14:textId="77777777" w:rsidR="00F70C85" w:rsidRPr="002722D9" w:rsidRDefault="00F70C85" w:rsidP="001F7828">
            <w:pPr>
              <w:pStyle w:val="ListParagraph"/>
              <w:spacing w:after="0" w:line="360" w:lineRule="auto"/>
              <w:ind w:left="0"/>
              <w:jc w:val="both"/>
              <w:rPr>
                <w:rFonts w:ascii="Times New Roman" w:hAnsi="Times New Roman" w:cs="Times New Roman"/>
                <w:sz w:val="24"/>
                <w:szCs w:val="24"/>
              </w:rPr>
            </w:pPr>
            <w:r w:rsidRPr="002722D9">
              <w:rPr>
                <w:rFonts w:ascii="Times New Roman" w:hAnsi="Times New Roman" w:cs="Times New Roman"/>
                <w:sz w:val="24"/>
                <w:szCs w:val="24"/>
              </w:rPr>
              <w:t>Регламент (ЕО) № 1370/2007</w:t>
            </w:r>
          </w:p>
        </w:tc>
        <w:tc>
          <w:tcPr>
            <w:tcW w:w="3261" w:type="dxa"/>
          </w:tcPr>
          <w:p w14:paraId="0E12330E" w14:textId="77777777" w:rsidR="00F70C85" w:rsidRPr="002722D9" w:rsidRDefault="00F70C85" w:rsidP="001F7828">
            <w:pPr>
              <w:pStyle w:val="ListParagraph"/>
              <w:spacing w:after="0" w:line="360" w:lineRule="auto"/>
              <w:ind w:left="0"/>
              <w:jc w:val="both"/>
              <w:rPr>
                <w:rFonts w:ascii="Times New Roman" w:hAnsi="Times New Roman" w:cs="Times New Roman"/>
                <w:sz w:val="24"/>
                <w:szCs w:val="24"/>
              </w:rPr>
            </w:pPr>
            <w:r w:rsidRPr="002722D9">
              <w:rPr>
                <w:rFonts w:ascii="Times New Roman" w:hAnsi="Times New Roman" w:cs="Times New Roman"/>
                <w:sz w:val="24"/>
                <w:szCs w:val="24"/>
              </w:rPr>
              <w:t>Регламент (ЕО) № 1370/2007</w:t>
            </w:r>
          </w:p>
        </w:tc>
      </w:tr>
    </w:tbl>
    <w:p w14:paraId="2A2333D7" w14:textId="77777777" w:rsidR="00F70C85" w:rsidRPr="002722D9" w:rsidRDefault="00F70C85" w:rsidP="007B4FE5">
      <w:pPr>
        <w:spacing w:after="0" w:line="360" w:lineRule="auto"/>
        <w:ind w:firstLine="709"/>
        <w:rPr>
          <w:rFonts w:ascii="Times New Roman" w:hAnsi="Times New Roman" w:cs="Times New Roman"/>
          <w:sz w:val="16"/>
          <w:szCs w:val="16"/>
        </w:rPr>
      </w:pPr>
    </w:p>
    <w:p w14:paraId="23888CCF" w14:textId="468E1D32" w:rsidR="00F70C85" w:rsidRPr="002722D9" w:rsidRDefault="00F70C85" w:rsidP="007B4FE5">
      <w:pPr>
        <w:spacing w:after="0" w:line="360" w:lineRule="auto"/>
        <w:ind w:firstLine="709"/>
        <w:jc w:val="both"/>
        <w:rPr>
          <w:rFonts w:ascii="Times New Roman" w:hAnsi="Times New Roman" w:cs="Times New Roman"/>
          <w:sz w:val="24"/>
          <w:szCs w:val="24"/>
        </w:rPr>
      </w:pPr>
      <w:r w:rsidRPr="002722D9">
        <w:rPr>
          <w:rFonts w:ascii="Times New Roman" w:hAnsi="Times New Roman" w:cs="Times New Roman"/>
          <w:sz w:val="24"/>
          <w:szCs w:val="24"/>
        </w:rPr>
        <w:t xml:space="preserve">Доколкото </w:t>
      </w:r>
      <w:r w:rsidR="001F7828" w:rsidRPr="002722D9">
        <w:rPr>
          <w:rFonts w:ascii="Times New Roman" w:hAnsi="Times New Roman" w:cs="Times New Roman"/>
          <w:sz w:val="24"/>
          <w:szCs w:val="24"/>
        </w:rPr>
        <w:t xml:space="preserve">Директиви </w:t>
      </w:r>
      <w:r w:rsidRPr="002722D9">
        <w:rPr>
          <w:rFonts w:ascii="Times New Roman" w:hAnsi="Times New Roman" w:cs="Times New Roman"/>
          <w:sz w:val="24"/>
          <w:szCs w:val="24"/>
        </w:rPr>
        <w:t xml:space="preserve">2014/24/ЕС и 2014/25/ЕС са въведени в националното ни законодателство чрез Закона за обществените поръчки </w:t>
      </w:r>
      <w:r w:rsidR="008E45B0">
        <w:rPr>
          <w:rFonts w:ascii="Times New Roman" w:hAnsi="Times New Roman" w:cs="Times New Roman"/>
          <w:sz w:val="24"/>
          <w:szCs w:val="24"/>
        </w:rPr>
        <w:t xml:space="preserve">(ЗОП) </w:t>
      </w:r>
      <w:r w:rsidRPr="002722D9">
        <w:rPr>
          <w:rFonts w:ascii="Times New Roman" w:hAnsi="Times New Roman" w:cs="Times New Roman"/>
          <w:sz w:val="24"/>
          <w:szCs w:val="24"/>
        </w:rPr>
        <w:t>следва, че той се прилага при възлагане на обществена услуга за превоз при автобусен и трамваен транспорт. Когато обаче се касае за услуга по възлагане на железопътен или метро транспорт, тогава Регламент</w:t>
      </w:r>
      <w:r w:rsidR="001F7828" w:rsidRPr="002722D9">
        <w:rPr>
          <w:rFonts w:ascii="Times New Roman" w:hAnsi="Times New Roman" w:cs="Times New Roman"/>
          <w:sz w:val="24"/>
          <w:szCs w:val="24"/>
        </w:rPr>
        <w:t xml:space="preserve"> (ЕО) № </w:t>
      </w:r>
      <w:r w:rsidRPr="002722D9">
        <w:rPr>
          <w:rFonts w:ascii="Times New Roman" w:hAnsi="Times New Roman" w:cs="Times New Roman"/>
          <w:sz w:val="24"/>
          <w:szCs w:val="24"/>
        </w:rPr>
        <w:t xml:space="preserve">1370/2007 намира пряко действие, като това разграничение следва да се уреди в закона, като се </w:t>
      </w:r>
      <w:r w:rsidR="002F703F">
        <w:rPr>
          <w:rFonts w:ascii="Times New Roman" w:hAnsi="Times New Roman" w:cs="Times New Roman"/>
          <w:sz w:val="24"/>
          <w:szCs w:val="24"/>
        </w:rPr>
        <w:t>има предвид</w:t>
      </w:r>
      <w:r w:rsidRPr="002722D9">
        <w:rPr>
          <w:rFonts w:ascii="Times New Roman" w:hAnsi="Times New Roman" w:cs="Times New Roman"/>
          <w:sz w:val="24"/>
          <w:szCs w:val="24"/>
        </w:rPr>
        <w:t xml:space="preserve"> процедурата на възлагане по чл. 5 от Регламента </w:t>
      </w:r>
      <w:r w:rsidR="001F7828" w:rsidRPr="002722D9">
        <w:rPr>
          <w:rFonts w:ascii="Times New Roman" w:hAnsi="Times New Roman" w:cs="Times New Roman"/>
          <w:sz w:val="24"/>
          <w:szCs w:val="24"/>
        </w:rPr>
        <w:t xml:space="preserve">(ЕО) № </w:t>
      </w:r>
      <w:r w:rsidRPr="002722D9">
        <w:rPr>
          <w:rFonts w:ascii="Times New Roman" w:hAnsi="Times New Roman" w:cs="Times New Roman"/>
          <w:sz w:val="24"/>
          <w:szCs w:val="24"/>
        </w:rPr>
        <w:t xml:space="preserve">1370/2007 и неговото изменение с Регламент (ЕС) 2016/2338, а в останалите случаи – при възлагане на автобусен или трамваен транспорт </w:t>
      </w:r>
      <w:r w:rsidR="007B7DE6">
        <w:rPr>
          <w:rFonts w:ascii="Times New Roman" w:hAnsi="Times New Roman" w:cs="Times New Roman"/>
          <w:sz w:val="24"/>
          <w:szCs w:val="24"/>
        </w:rPr>
        <w:t>–</w:t>
      </w:r>
      <w:r w:rsidRPr="002722D9">
        <w:rPr>
          <w:rFonts w:ascii="Times New Roman" w:hAnsi="Times New Roman" w:cs="Times New Roman"/>
          <w:sz w:val="24"/>
          <w:szCs w:val="24"/>
        </w:rPr>
        <w:t xml:space="preserve"> да се препрати към Закона за обществените поръчки. </w:t>
      </w:r>
    </w:p>
    <w:p w14:paraId="488EA289" w14:textId="77777777" w:rsidR="00F70C85" w:rsidRPr="002722D9" w:rsidRDefault="00F70C85" w:rsidP="007B4FE5">
      <w:pPr>
        <w:spacing w:after="0" w:line="360" w:lineRule="auto"/>
        <w:ind w:firstLine="709"/>
        <w:jc w:val="both"/>
        <w:rPr>
          <w:rFonts w:ascii="Times New Roman" w:hAnsi="Times New Roman" w:cs="Times New Roman"/>
          <w:sz w:val="24"/>
          <w:szCs w:val="24"/>
        </w:rPr>
      </w:pPr>
      <w:r w:rsidRPr="002722D9">
        <w:rPr>
          <w:rFonts w:ascii="Times New Roman" w:hAnsi="Times New Roman" w:cs="Times New Roman"/>
          <w:sz w:val="24"/>
          <w:szCs w:val="24"/>
        </w:rPr>
        <w:t xml:space="preserve">По отношение на понятието „обществена поръчка за услуга“ в Регламент </w:t>
      </w:r>
      <w:r w:rsidR="001F7828" w:rsidRPr="002722D9">
        <w:rPr>
          <w:rFonts w:ascii="Times New Roman" w:hAnsi="Times New Roman" w:cs="Times New Roman"/>
          <w:sz w:val="24"/>
          <w:szCs w:val="24"/>
        </w:rPr>
        <w:t xml:space="preserve">(ЕО) № </w:t>
      </w:r>
      <w:r w:rsidRPr="002722D9">
        <w:rPr>
          <w:rFonts w:ascii="Times New Roman" w:hAnsi="Times New Roman" w:cs="Times New Roman"/>
          <w:sz w:val="24"/>
          <w:szCs w:val="24"/>
        </w:rPr>
        <w:t>1370/2007, то обхваща и концесията по смисъла на регламента.</w:t>
      </w:r>
    </w:p>
    <w:p w14:paraId="22FE4A99" w14:textId="77777777" w:rsidR="003D7100" w:rsidRDefault="002F703F"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контекста на процедурата за възлагане н</w:t>
      </w:r>
      <w:r w:rsidRPr="002F703F">
        <w:rPr>
          <w:rFonts w:ascii="Times New Roman" w:hAnsi="Times New Roman" w:cs="Times New Roman"/>
          <w:sz w:val="24"/>
          <w:szCs w:val="24"/>
        </w:rPr>
        <w:t>а задължени</w:t>
      </w:r>
      <w:r>
        <w:rPr>
          <w:rFonts w:ascii="Times New Roman" w:hAnsi="Times New Roman" w:cs="Times New Roman"/>
          <w:sz w:val="24"/>
          <w:szCs w:val="24"/>
        </w:rPr>
        <w:t xml:space="preserve">ето </w:t>
      </w:r>
      <w:r w:rsidRPr="002F703F">
        <w:rPr>
          <w:rFonts w:ascii="Times New Roman" w:hAnsi="Times New Roman" w:cs="Times New Roman"/>
          <w:sz w:val="24"/>
          <w:szCs w:val="24"/>
        </w:rPr>
        <w:t>за извършване на обществената услуга превоз на пътници</w:t>
      </w:r>
      <w:r>
        <w:rPr>
          <w:rFonts w:ascii="Times New Roman" w:hAnsi="Times New Roman" w:cs="Times New Roman"/>
          <w:sz w:val="24"/>
          <w:szCs w:val="24"/>
        </w:rPr>
        <w:t xml:space="preserve"> следва да се прецизират конкретните правила за възлагане на обществени поръчки за автомобилния пътнически превоз. В хода на проведените обществени консултации със заинтересованите страни се изказаха мнения за </w:t>
      </w:r>
      <w:r>
        <w:rPr>
          <w:rFonts w:ascii="Times New Roman" w:hAnsi="Times New Roman" w:cs="Times New Roman"/>
          <w:sz w:val="24"/>
          <w:szCs w:val="24"/>
        </w:rPr>
        <w:lastRenderedPageBreak/>
        <w:t>необходимост от разписване на конкретни специфични правила за възлагане на този вид услуга, вкл. представители на общините</w:t>
      </w:r>
      <w:r w:rsidR="00643D6A">
        <w:rPr>
          <w:rFonts w:ascii="Times New Roman" w:hAnsi="Times New Roman" w:cs="Times New Roman"/>
          <w:sz w:val="24"/>
          <w:szCs w:val="24"/>
        </w:rPr>
        <w:t xml:space="preserve"> </w:t>
      </w:r>
      <w:r>
        <w:rPr>
          <w:rFonts w:ascii="Times New Roman" w:hAnsi="Times New Roman" w:cs="Times New Roman"/>
          <w:sz w:val="24"/>
          <w:szCs w:val="24"/>
        </w:rPr>
        <w:t>-</w:t>
      </w:r>
      <w:r w:rsidR="00643D6A">
        <w:rPr>
          <w:rFonts w:ascii="Times New Roman" w:hAnsi="Times New Roman" w:cs="Times New Roman"/>
          <w:sz w:val="24"/>
          <w:szCs w:val="24"/>
        </w:rPr>
        <w:t xml:space="preserve"> </w:t>
      </w:r>
      <w:r>
        <w:rPr>
          <w:rFonts w:ascii="Times New Roman" w:hAnsi="Times New Roman" w:cs="Times New Roman"/>
          <w:sz w:val="24"/>
          <w:szCs w:val="24"/>
        </w:rPr>
        <w:t>възложители из</w:t>
      </w:r>
      <w:r w:rsidR="007D6625">
        <w:rPr>
          <w:rFonts w:ascii="Times New Roman" w:hAnsi="Times New Roman" w:cs="Times New Roman"/>
          <w:sz w:val="24"/>
          <w:szCs w:val="24"/>
        </w:rPr>
        <w:t xml:space="preserve">ложиха </w:t>
      </w:r>
      <w:r>
        <w:rPr>
          <w:rFonts w:ascii="Times New Roman" w:hAnsi="Times New Roman" w:cs="Times New Roman"/>
          <w:sz w:val="24"/>
          <w:szCs w:val="24"/>
        </w:rPr>
        <w:t>трудностите, които срещат</w:t>
      </w:r>
      <w:r w:rsidR="007D6625" w:rsidRPr="007D6625">
        <w:rPr>
          <w:rFonts w:ascii="Times New Roman" w:hAnsi="Times New Roman" w:cs="Times New Roman"/>
          <w:sz w:val="24"/>
          <w:szCs w:val="24"/>
        </w:rPr>
        <w:t xml:space="preserve"> при подготовката и провеждането на предвидените в законодателството процедури за възлагане изпълнението на обществени превози на пътници по автобусни линии, сключването на договорите с превозвачите и осъществяването на контрола върху изпълнението на сключените договори</w:t>
      </w:r>
      <w:r w:rsidR="007D6625">
        <w:rPr>
          <w:rFonts w:ascii="Times New Roman" w:hAnsi="Times New Roman" w:cs="Times New Roman"/>
          <w:sz w:val="24"/>
          <w:szCs w:val="24"/>
        </w:rPr>
        <w:t>. Действително, с оглед спецификата на възлаганата услуга, удачно е разписването на по-специфични правила, които да улеснят процеса и да гарантират качеството на услугата, вкл. чрез разработването на единни минимални критерии за подбор, критерии за възлагане, типови технически спецификации и договори с минимално съдържание. Въпросните специфични правила обаче могат да бъдат разписани и в Закона за обществените поръчки, доколкото същият е приложим и към момента</w:t>
      </w:r>
      <w:r w:rsidR="00370507">
        <w:rPr>
          <w:rFonts w:ascii="Times New Roman" w:hAnsi="Times New Roman" w:cs="Times New Roman"/>
          <w:sz w:val="24"/>
          <w:szCs w:val="24"/>
        </w:rPr>
        <w:t>, а не да бъдат обект на новия Закон за обществения превоз на пътници</w:t>
      </w:r>
      <w:r w:rsidR="007D6625">
        <w:rPr>
          <w:rFonts w:ascii="Times New Roman" w:hAnsi="Times New Roman" w:cs="Times New Roman"/>
          <w:sz w:val="24"/>
          <w:szCs w:val="24"/>
        </w:rPr>
        <w:t xml:space="preserve">. </w:t>
      </w:r>
    </w:p>
    <w:p w14:paraId="1080877B" w14:textId="5502EC04" w:rsidR="00370507" w:rsidRDefault="00370507"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Считаме за изключително важно в процеса по реализиране на реформата в тук разглеждания аспект да бъде специ</w:t>
      </w:r>
      <w:r w:rsidR="008E45B0">
        <w:rPr>
          <w:rFonts w:ascii="Times New Roman" w:hAnsi="Times New Roman" w:cs="Times New Roman"/>
          <w:sz w:val="24"/>
          <w:szCs w:val="24"/>
        </w:rPr>
        <w:t>а</w:t>
      </w:r>
      <w:r>
        <w:rPr>
          <w:rFonts w:ascii="Times New Roman" w:hAnsi="Times New Roman" w:cs="Times New Roman"/>
          <w:sz w:val="24"/>
          <w:szCs w:val="24"/>
        </w:rPr>
        <w:t xml:space="preserve">лно анализиран въпросът защо към момента </w:t>
      </w:r>
      <w:r w:rsidR="0036464A">
        <w:rPr>
          <w:rFonts w:ascii="Times New Roman" w:hAnsi="Times New Roman" w:cs="Times New Roman"/>
          <w:sz w:val="24"/>
          <w:szCs w:val="24"/>
        </w:rPr>
        <w:t xml:space="preserve">мнозинството от </w:t>
      </w:r>
      <w:r>
        <w:rPr>
          <w:rFonts w:ascii="Times New Roman" w:hAnsi="Times New Roman" w:cs="Times New Roman"/>
          <w:sz w:val="24"/>
          <w:szCs w:val="24"/>
        </w:rPr>
        <w:t xml:space="preserve">общините – възложители не използват възможността да възлагат услугата за обществен превоз на пътници по реда на концесията. </w:t>
      </w:r>
      <w:r w:rsidR="0036464A">
        <w:rPr>
          <w:rFonts w:ascii="Times New Roman" w:hAnsi="Times New Roman" w:cs="Times New Roman"/>
          <w:sz w:val="24"/>
          <w:szCs w:val="24"/>
        </w:rPr>
        <w:t xml:space="preserve">Концесионните договори в областта са единични случаи (община Перник, община Ямбол, Столична община). Анализът следва да идентифицира евентуалните пречки и проблеми, пред които са изправени общините, за да се въздържат от този възлагателен способ и респективно да покаже евентуалната необходимост от разписване на специфични правила и в тази насока в Закона за </w:t>
      </w:r>
      <w:r w:rsidR="00930446">
        <w:rPr>
          <w:rFonts w:ascii="Times New Roman" w:hAnsi="Times New Roman" w:cs="Times New Roman"/>
          <w:sz w:val="24"/>
          <w:szCs w:val="24"/>
        </w:rPr>
        <w:t>концесиите</w:t>
      </w:r>
      <w:r w:rsidR="0036464A">
        <w:rPr>
          <w:rFonts w:ascii="Times New Roman" w:hAnsi="Times New Roman" w:cs="Times New Roman"/>
          <w:sz w:val="24"/>
          <w:szCs w:val="24"/>
        </w:rPr>
        <w:t xml:space="preserve">. </w:t>
      </w:r>
    </w:p>
    <w:p w14:paraId="2DDA407E" w14:textId="6C62C196" w:rsidR="00F70C85" w:rsidRPr="002722D9" w:rsidRDefault="00CC6D61"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отношение на възлагането на услугата за обществен железопътен превоз, както е посочено по-горе, правилата на ЗОП не са пряко приложими. Допустимо е обаче определени правила на този закон, доколкото същите не противоречат на Регламент </w:t>
      </w:r>
      <w:r w:rsidRPr="002722D9">
        <w:rPr>
          <w:rFonts w:ascii="Times New Roman" w:hAnsi="Times New Roman" w:cs="Times New Roman"/>
          <w:sz w:val="24"/>
          <w:szCs w:val="24"/>
        </w:rPr>
        <w:t>1370/2007</w:t>
      </w:r>
      <w:r>
        <w:rPr>
          <w:rFonts w:ascii="Times New Roman" w:hAnsi="Times New Roman" w:cs="Times New Roman"/>
          <w:sz w:val="24"/>
          <w:szCs w:val="24"/>
        </w:rPr>
        <w:t xml:space="preserve">, да бъдат приложими, за което обаче е необходимо да има изрична препратка в новия Закон за обществения превоз на пътници. Това се касае и до </w:t>
      </w:r>
      <w:r w:rsidR="00F70C85" w:rsidRPr="002722D9">
        <w:rPr>
          <w:rFonts w:ascii="Times New Roman" w:hAnsi="Times New Roman" w:cs="Times New Roman"/>
          <w:sz w:val="24"/>
          <w:szCs w:val="24"/>
        </w:rPr>
        <w:t xml:space="preserve"> процедура</w:t>
      </w:r>
      <w:r>
        <w:rPr>
          <w:rFonts w:ascii="Times New Roman" w:hAnsi="Times New Roman" w:cs="Times New Roman"/>
          <w:sz w:val="24"/>
          <w:szCs w:val="24"/>
        </w:rPr>
        <w:t>та</w:t>
      </w:r>
      <w:r w:rsidR="00F70C85" w:rsidRPr="002722D9">
        <w:rPr>
          <w:rFonts w:ascii="Times New Roman" w:hAnsi="Times New Roman" w:cs="Times New Roman"/>
          <w:sz w:val="24"/>
          <w:szCs w:val="24"/>
        </w:rPr>
        <w:t xml:space="preserve"> по разглеждане на жалби срещу решенията на възлагащия орган в съответствие с чл. 5, параграф 7 от Регламент 1370/2007. В тази връзка, ако се прилага процедурата по обжалване, предвидена в Закона за обществените поръчки, то следва да има изрична препратка в Закона за обществения превоз</w:t>
      </w:r>
      <w:r w:rsidR="00643D6A">
        <w:rPr>
          <w:rFonts w:ascii="Times New Roman" w:hAnsi="Times New Roman" w:cs="Times New Roman"/>
          <w:sz w:val="24"/>
          <w:szCs w:val="24"/>
        </w:rPr>
        <w:t xml:space="preserve"> на пътници</w:t>
      </w:r>
      <w:r w:rsidR="00F70C85" w:rsidRPr="002722D9">
        <w:rPr>
          <w:rFonts w:ascii="Times New Roman" w:hAnsi="Times New Roman" w:cs="Times New Roman"/>
          <w:sz w:val="24"/>
          <w:szCs w:val="24"/>
        </w:rPr>
        <w:t xml:space="preserve">, че тази процедура, уредена в ЗОП, се прилага и за възлагането на поръчки за услуги, попадащи в обхвата </w:t>
      </w:r>
      <w:r w:rsidR="00643D6A">
        <w:rPr>
          <w:rFonts w:ascii="Times New Roman" w:hAnsi="Times New Roman" w:cs="Times New Roman"/>
          <w:sz w:val="24"/>
          <w:szCs w:val="24"/>
        </w:rPr>
        <w:t xml:space="preserve">на </w:t>
      </w:r>
      <w:r w:rsidR="00F70C85" w:rsidRPr="002722D9">
        <w:rPr>
          <w:rFonts w:ascii="Times New Roman" w:hAnsi="Times New Roman" w:cs="Times New Roman"/>
          <w:sz w:val="24"/>
          <w:szCs w:val="24"/>
        </w:rPr>
        <w:t>Регламент 1370/2007.</w:t>
      </w:r>
      <w:r>
        <w:rPr>
          <w:rFonts w:ascii="Times New Roman" w:hAnsi="Times New Roman" w:cs="Times New Roman"/>
          <w:sz w:val="24"/>
          <w:szCs w:val="24"/>
        </w:rPr>
        <w:t xml:space="preserve"> </w:t>
      </w:r>
      <w:r w:rsidR="00C777BA">
        <w:rPr>
          <w:rFonts w:ascii="Times New Roman" w:hAnsi="Times New Roman" w:cs="Times New Roman"/>
          <w:sz w:val="24"/>
          <w:szCs w:val="24"/>
        </w:rPr>
        <w:t>При липса на такава изрична уредба за обжалването</w:t>
      </w:r>
      <w:r>
        <w:rPr>
          <w:rFonts w:ascii="Times New Roman" w:hAnsi="Times New Roman" w:cs="Times New Roman"/>
          <w:sz w:val="24"/>
          <w:szCs w:val="24"/>
        </w:rPr>
        <w:t xml:space="preserve">, </w:t>
      </w:r>
      <w:r w:rsidR="00C777BA">
        <w:rPr>
          <w:rFonts w:ascii="Times New Roman" w:hAnsi="Times New Roman" w:cs="Times New Roman"/>
          <w:sz w:val="24"/>
          <w:szCs w:val="24"/>
        </w:rPr>
        <w:t xml:space="preserve">реферираща към правилата по ЗОП, </w:t>
      </w:r>
      <w:r>
        <w:rPr>
          <w:rFonts w:ascii="Times New Roman" w:hAnsi="Times New Roman" w:cs="Times New Roman"/>
          <w:sz w:val="24"/>
          <w:szCs w:val="24"/>
        </w:rPr>
        <w:t xml:space="preserve">процедурата по обжалване на възлагането </w:t>
      </w:r>
      <w:r>
        <w:rPr>
          <w:rFonts w:ascii="Times New Roman" w:hAnsi="Times New Roman" w:cs="Times New Roman"/>
          <w:sz w:val="24"/>
          <w:szCs w:val="24"/>
        </w:rPr>
        <w:lastRenderedPageBreak/>
        <w:t xml:space="preserve">на услугата за обществен железопътен превоз следва да протича по общите правила за обжалване на административни актове. </w:t>
      </w:r>
    </w:p>
    <w:p w14:paraId="0B06FEDC" w14:textId="77777777" w:rsidR="00893534" w:rsidRDefault="00893534" w:rsidP="00893534">
      <w:pPr>
        <w:pStyle w:val="ListParagraph"/>
        <w:spacing w:after="0" w:line="360" w:lineRule="auto"/>
        <w:ind w:left="709"/>
        <w:jc w:val="both"/>
        <w:rPr>
          <w:rFonts w:ascii="Times New Roman" w:hAnsi="Times New Roman" w:cs="Times New Roman"/>
          <w:b/>
          <w:bCs/>
          <w:sz w:val="24"/>
          <w:szCs w:val="24"/>
        </w:rPr>
      </w:pPr>
    </w:p>
    <w:p w14:paraId="266BF9B7" w14:textId="77777777" w:rsidR="00893534" w:rsidRPr="008316C0" w:rsidRDefault="00893534" w:rsidP="00893534">
      <w:pPr>
        <w:pStyle w:val="Heading3"/>
        <w:shd w:val="clear" w:color="auto" w:fill="DDD9C3" w:themeFill="background2" w:themeFillShade="E6"/>
        <w:spacing w:before="0" w:line="360" w:lineRule="auto"/>
        <w:ind w:firstLine="567"/>
        <w:jc w:val="both"/>
        <w:rPr>
          <w:rFonts w:ascii="Times New Roman" w:hAnsi="Times New Roman" w:cs="Times New Roman"/>
          <w:b/>
          <w:bCs/>
          <w:color w:val="auto"/>
        </w:rPr>
      </w:pPr>
      <w:bookmarkStart w:id="29" w:name="_Toc150506636"/>
      <w:r>
        <w:rPr>
          <w:rFonts w:ascii="Times New Roman" w:hAnsi="Times New Roman" w:cs="Times New Roman"/>
          <w:b/>
          <w:bCs/>
          <w:color w:val="auto"/>
        </w:rPr>
        <w:t>Компенсации</w:t>
      </w:r>
      <w:r w:rsidR="004002BB">
        <w:rPr>
          <w:rFonts w:ascii="Times New Roman" w:hAnsi="Times New Roman" w:cs="Times New Roman"/>
          <w:b/>
          <w:bCs/>
          <w:color w:val="auto"/>
        </w:rPr>
        <w:t xml:space="preserve"> и субсидии</w:t>
      </w:r>
      <w:bookmarkEnd w:id="29"/>
    </w:p>
    <w:p w14:paraId="1757B960" w14:textId="77777777" w:rsidR="00893534" w:rsidRPr="00DE2D49" w:rsidRDefault="00893534" w:rsidP="00893534">
      <w:pPr>
        <w:pStyle w:val="ListParagraph"/>
        <w:spacing w:after="0" w:line="360" w:lineRule="auto"/>
        <w:ind w:left="709"/>
        <w:jc w:val="both"/>
        <w:rPr>
          <w:rFonts w:ascii="Times New Roman" w:hAnsi="Times New Roman" w:cs="Times New Roman"/>
          <w:b/>
          <w:bCs/>
          <w:sz w:val="16"/>
          <w:szCs w:val="16"/>
        </w:rPr>
      </w:pPr>
    </w:p>
    <w:p w14:paraId="1B6F4DD3" w14:textId="77777777" w:rsidR="00517375" w:rsidRDefault="00517375" w:rsidP="00517375">
      <w:pPr>
        <w:spacing w:after="0" w:line="360" w:lineRule="auto"/>
        <w:ind w:firstLine="709"/>
        <w:jc w:val="both"/>
        <w:rPr>
          <w:rFonts w:ascii="Times New Roman" w:hAnsi="Times New Roman" w:cs="Times New Roman"/>
          <w:sz w:val="24"/>
          <w:szCs w:val="24"/>
        </w:rPr>
      </w:pPr>
      <w:r w:rsidRPr="002722D9">
        <w:rPr>
          <w:rFonts w:ascii="Times New Roman" w:hAnsi="Times New Roman" w:cs="Times New Roman"/>
          <w:sz w:val="24"/>
          <w:szCs w:val="24"/>
        </w:rPr>
        <w:t>В съответствие с предвидени</w:t>
      </w:r>
      <w:r w:rsidR="00643D6A">
        <w:rPr>
          <w:rFonts w:ascii="Times New Roman" w:hAnsi="Times New Roman" w:cs="Times New Roman"/>
          <w:sz w:val="24"/>
          <w:szCs w:val="24"/>
        </w:rPr>
        <w:t>те</w:t>
      </w:r>
      <w:r w:rsidRPr="002722D9">
        <w:rPr>
          <w:rFonts w:ascii="Times New Roman" w:hAnsi="Times New Roman" w:cs="Times New Roman"/>
          <w:sz w:val="24"/>
          <w:szCs w:val="24"/>
        </w:rPr>
        <w:t xml:space="preserve"> в Регламент (ЕО) № 1370/2007 общи принципи</w:t>
      </w:r>
      <w:r>
        <w:rPr>
          <w:rFonts w:ascii="Times New Roman" w:hAnsi="Times New Roman" w:cs="Times New Roman"/>
          <w:sz w:val="24"/>
          <w:szCs w:val="24"/>
        </w:rPr>
        <w:t xml:space="preserve"> в новия Закон за обществения превоз на пътници</w:t>
      </w:r>
      <w:r w:rsidRPr="002722D9">
        <w:rPr>
          <w:rFonts w:ascii="Times New Roman" w:hAnsi="Times New Roman" w:cs="Times New Roman"/>
          <w:sz w:val="24"/>
          <w:szCs w:val="24"/>
        </w:rPr>
        <w:t xml:space="preserve"> следва да се предвидят правила</w:t>
      </w:r>
      <w:r>
        <w:rPr>
          <w:rFonts w:ascii="Times New Roman" w:hAnsi="Times New Roman" w:cs="Times New Roman"/>
          <w:sz w:val="24"/>
          <w:szCs w:val="24"/>
        </w:rPr>
        <w:t>та</w:t>
      </w:r>
      <w:r w:rsidRPr="002722D9">
        <w:rPr>
          <w:rFonts w:ascii="Times New Roman" w:hAnsi="Times New Roman" w:cs="Times New Roman"/>
          <w:sz w:val="24"/>
          <w:szCs w:val="24"/>
        </w:rPr>
        <w:t xml:space="preserve"> за компенсацията </w:t>
      </w:r>
      <w:r>
        <w:rPr>
          <w:rFonts w:ascii="Times New Roman" w:hAnsi="Times New Roman" w:cs="Times New Roman"/>
          <w:sz w:val="24"/>
          <w:szCs w:val="24"/>
        </w:rPr>
        <w:t xml:space="preserve">и субсидирането на </w:t>
      </w:r>
      <w:r w:rsidRPr="002722D9">
        <w:rPr>
          <w:rFonts w:ascii="Times New Roman" w:hAnsi="Times New Roman" w:cs="Times New Roman"/>
          <w:sz w:val="24"/>
          <w:szCs w:val="24"/>
        </w:rPr>
        <w:t>обществени</w:t>
      </w:r>
      <w:r>
        <w:rPr>
          <w:rFonts w:ascii="Times New Roman" w:hAnsi="Times New Roman" w:cs="Times New Roman"/>
          <w:sz w:val="24"/>
          <w:szCs w:val="24"/>
        </w:rPr>
        <w:t>те</w:t>
      </w:r>
      <w:r w:rsidRPr="002722D9">
        <w:rPr>
          <w:rFonts w:ascii="Times New Roman" w:hAnsi="Times New Roman" w:cs="Times New Roman"/>
          <w:sz w:val="24"/>
          <w:szCs w:val="24"/>
        </w:rPr>
        <w:t xml:space="preserve"> услуги. </w:t>
      </w:r>
    </w:p>
    <w:p w14:paraId="1809691A" w14:textId="77777777" w:rsidR="00517375" w:rsidRDefault="004002BB" w:rsidP="004002B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Видно от резултатите от проведените обществени консултации в рамките на </w:t>
      </w:r>
      <w:r w:rsidR="00517375">
        <w:rPr>
          <w:rFonts w:ascii="Times New Roman" w:hAnsi="Times New Roman" w:cs="Times New Roman"/>
          <w:sz w:val="24"/>
          <w:szCs w:val="24"/>
        </w:rPr>
        <w:t xml:space="preserve">Дейност </w:t>
      </w:r>
      <w:r>
        <w:rPr>
          <w:rFonts w:ascii="Times New Roman" w:hAnsi="Times New Roman" w:cs="Times New Roman"/>
          <w:sz w:val="24"/>
          <w:szCs w:val="24"/>
        </w:rPr>
        <w:t>3 от обществената поръчка, единодушно е мнението на заинтересованите страни, че в момента финансовата политика</w:t>
      </w:r>
      <w:r w:rsidR="00517375">
        <w:rPr>
          <w:rFonts w:ascii="Times New Roman" w:hAnsi="Times New Roman" w:cs="Times New Roman"/>
          <w:sz w:val="24"/>
          <w:szCs w:val="24"/>
        </w:rPr>
        <w:t xml:space="preserve"> за компенсиране и субсидиране на превозвачите за осъществения от тях обществен превоз на пътници</w:t>
      </w:r>
      <w:r>
        <w:rPr>
          <w:rFonts w:ascii="Times New Roman" w:hAnsi="Times New Roman" w:cs="Times New Roman"/>
          <w:sz w:val="24"/>
          <w:szCs w:val="24"/>
        </w:rPr>
        <w:t xml:space="preserve"> не отговаря на потребностите на превозвачите, а от тук и на пътниците</w:t>
      </w:r>
      <w:r w:rsidR="00517375">
        <w:rPr>
          <w:rFonts w:ascii="Times New Roman" w:hAnsi="Times New Roman" w:cs="Times New Roman"/>
          <w:sz w:val="24"/>
          <w:szCs w:val="24"/>
        </w:rPr>
        <w:t xml:space="preserve">, както и че действащите в момента правила не са достатъчно ясни и конкретни, общините изпитват трудности при прилагането им, а самите тези правила предпоставят различно тълкуване, респективно и приложение. </w:t>
      </w:r>
      <w:r w:rsidR="00643D6A">
        <w:rPr>
          <w:rFonts w:ascii="Times New Roman" w:hAnsi="Times New Roman" w:cs="Times New Roman"/>
          <w:sz w:val="24"/>
          <w:szCs w:val="24"/>
        </w:rPr>
        <w:t>Ето защо, важен акцент в предстоящия нормотворчески процес по изготвяне и приемане на новия Закон за обществения превоз на пътници, следва да бъде анализът на досегашната финансова политика в тази насока и респективно нейното преформулиране по начин, който да направи услугата за обществен пътнически превоз атрактивна</w:t>
      </w:r>
      <w:r w:rsidR="003529FE">
        <w:rPr>
          <w:rFonts w:ascii="Times New Roman" w:hAnsi="Times New Roman" w:cs="Times New Roman"/>
          <w:sz w:val="24"/>
          <w:szCs w:val="24"/>
        </w:rPr>
        <w:t xml:space="preserve"> за превозвачите</w:t>
      </w:r>
      <w:r w:rsidR="00643D6A">
        <w:rPr>
          <w:rFonts w:ascii="Times New Roman" w:hAnsi="Times New Roman" w:cs="Times New Roman"/>
          <w:sz w:val="24"/>
          <w:szCs w:val="24"/>
        </w:rPr>
        <w:t xml:space="preserve">. </w:t>
      </w:r>
    </w:p>
    <w:p w14:paraId="3C11CEEE" w14:textId="5C9C1FD8" w:rsidR="003529FE" w:rsidRDefault="00F70C85" w:rsidP="007B4FE5">
      <w:pPr>
        <w:spacing w:after="0" w:line="360" w:lineRule="auto"/>
        <w:ind w:firstLine="709"/>
        <w:jc w:val="both"/>
        <w:rPr>
          <w:rFonts w:ascii="Times New Roman" w:hAnsi="Times New Roman" w:cs="Times New Roman"/>
          <w:sz w:val="24"/>
          <w:szCs w:val="24"/>
        </w:rPr>
      </w:pPr>
      <w:r w:rsidRPr="002722D9">
        <w:rPr>
          <w:rFonts w:ascii="Times New Roman" w:hAnsi="Times New Roman" w:cs="Times New Roman"/>
          <w:sz w:val="24"/>
          <w:szCs w:val="24"/>
        </w:rPr>
        <w:t xml:space="preserve">В тази връзка, удачен подход е в закона да се съдържат общи принципи на компенсиране </w:t>
      </w:r>
      <w:r w:rsidR="00D26CB7">
        <w:rPr>
          <w:rFonts w:ascii="Times New Roman" w:hAnsi="Times New Roman" w:cs="Times New Roman"/>
          <w:sz w:val="24"/>
          <w:szCs w:val="24"/>
        </w:rPr>
        <w:t>и субсидиране, които да бъдат доразвити</w:t>
      </w:r>
      <w:r w:rsidR="00643D6A">
        <w:rPr>
          <w:rFonts w:ascii="Times New Roman" w:hAnsi="Times New Roman" w:cs="Times New Roman"/>
          <w:sz w:val="24"/>
          <w:szCs w:val="24"/>
        </w:rPr>
        <w:t xml:space="preserve"> в</w:t>
      </w:r>
      <w:r w:rsidRPr="002722D9">
        <w:rPr>
          <w:rFonts w:ascii="Times New Roman" w:hAnsi="Times New Roman" w:cs="Times New Roman"/>
          <w:sz w:val="24"/>
          <w:szCs w:val="24"/>
        </w:rPr>
        <w:t xml:space="preserve"> наредб</w:t>
      </w:r>
      <w:r w:rsidR="00643D6A">
        <w:rPr>
          <w:rFonts w:ascii="Times New Roman" w:hAnsi="Times New Roman" w:cs="Times New Roman"/>
          <w:sz w:val="24"/>
          <w:szCs w:val="24"/>
        </w:rPr>
        <w:t>а</w:t>
      </w:r>
      <w:r w:rsidRPr="002722D9">
        <w:rPr>
          <w:rFonts w:ascii="Times New Roman" w:hAnsi="Times New Roman" w:cs="Times New Roman"/>
          <w:sz w:val="24"/>
          <w:szCs w:val="24"/>
        </w:rPr>
        <w:t>, уреждащ</w:t>
      </w:r>
      <w:r w:rsidR="00643D6A">
        <w:rPr>
          <w:rFonts w:ascii="Times New Roman" w:hAnsi="Times New Roman" w:cs="Times New Roman"/>
          <w:sz w:val="24"/>
          <w:szCs w:val="24"/>
        </w:rPr>
        <w:t>а</w:t>
      </w:r>
      <w:r w:rsidRPr="002722D9">
        <w:rPr>
          <w:rFonts w:ascii="Times New Roman" w:hAnsi="Times New Roman" w:cs="Times New Roman"/>
          <w:sz w:val="24"/>
          <w:szCs w:val="24"/>
        </w:rPr>
        <w:t xml:space="preserve"> начина на формирането </w:t>
      </w:r>
      <w:r w:rsidR="00643D6A">
        <w:rPr>
          <w:rFonts w:ascii="Times New Roman" w:hAnsi="Times New Roman" w:cs="Times New Roman"/>
          <w:sz w:val="24"/>
          <w:szCs w:val="24"/>
        </w:rPr>
        <w:t xml:space="preserve">и разходването </w:t>
      </w:r>
      <w:r w:rsidRPr="002722D9">
        <w:rPr>
          <w:rFonts w:ascii="Times New Roman" w:hAnsi="Times New Roman" w:cs="Times New Roman"/>
          <w:sz w:val="24"/>
          <w:szCs w:val="24"/>
        </w:rPr>
        <w:t>им</w:t>
      </w:r>
      <w:r w:rsidR="003529FE">
        <w:rPr>
          <w:rFonts w:ascii="Times New Roman" w:hAnsi="Times New Roman" w:cs="Times New Roman"/>
          <w:sz w:val="24"/>
          <w:szCs w:val="24"/>
        </w:rPr>
        <w:t xml:space="preserve"> (към момента такава наредба има по отношение на автобусния пътнически превоз </w:t>
      </w:r>
      <w:r w:rsidR="004F2E28">
        <w:rPr>
          <w:rFonts w:ascii="Times New Roman" w:hAnsi="Times New Roman" w:cs="Times New Roman"/>
          <w:sz w:val="24"/>
          <w:szCs w:val="24"/>
        </w:rPr>
        <w:t>–</w:t>
      </w:r>
      <w:r w:rsidR="003529FE">
        <w:rPr>
          <w:rFonts w:ascii="Times New Roman" w:hAnsi="Times New Roman" w:cs="Times New Roman"/>
          <w:sz w:val="24"/>
          <w:szCs w:val="24"/>
        </w:rPr>
        <w:t xml:space="preserve"> </w:t>
      </w:r>
      <w:r w:rsidR="003529FE" w:rsidRPr="003529FE">
        <w:rPr>
          <w:rFonts w:ascii="Times New Roman" w:hAnsi="Times New Roman" w:cs="Times New Roman"/>
          <w:i/>
          <w:iCs/>
          <w:sz w:val="24"/>
          <w:szCs w:val="24"/>
        </w:rPr>
        <w:t>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w:t>
      </w:r>
      <w:r w:rsidR="003529FE">
        <w:rPr>
          <w:rFonts w:ascii="Times New Roman" w:hAnsi="Times New Roman" w:cs="Times New Roman"/>
          <w:i/>
          <w:iCs/>
          <w:sz w:val="24"/>
          <w:szCs w:val="24"/>
        </w:rPr>
        <w:t xml:space="preserve"> </w:t>
      </w:r>
      <w:r w:rsidR="003529FE">
        <w:rPr>
          <w:rFonts w:ascii="Times New Roman" w:hAnsi="Times New Roman" w:cs="Times New Roman"/>
          <w:sz w:val="24"/>
          <w:szCs w:val="24"/>
        </w:rPr>
        <w:t xml:space="preserve">и същата може да бъде съответно адаптирана, доколкото в НПВУ е предвидено приемането на </w:t>
      </w:r>
      <w:r w:rsidR="003529FE" w:rsidRPr="003529FE">
        <w:rPr>
          <w:rFonts w:ascii="Times New Roman" w:hAnsi="Times New Roman" w:cs="Times New Roman"/>
          <w:sz w:val="24"/>
          <w:szCs w:val="24"/>
        </w:rPr>
        <w:t>Наредба за реда и условията за компенсиране на превозвачите при извършване на социална транспортна услуга</w:t>
      </w:r>
      <w:r w:rsidR="003529FE">
        <w:rPr>
          <w:rFonts w:ascii="Times New Roman" w:hAnsi="Times New Roman" w:cs="Times New Roman"/>
          <w:sz w:val="24"/>
          <w:szCs w:val="24"/>
        </w:rPr>
        <w:t>).</w:t>
      </w:r>
    </w:p>
    <w:p w14:paraId="123C5B0D" w14:textId="77777777" w:rsidR="00E37F6F" w:rsidRDefault="003529FE" w:rsidP="00E37F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контекста на въпроса за субсидии</w:t>
      </w:r>
      <w:r w:rsidR="007C40D1">
        <w:rPr>
          <w:rFonts w:ascii="Times New Roman" w:hAnsi="Times New Roman" w:cs="Times New Roman"/>
          <w:sz w:val="24"/>
          <w:szCs w:val="24"/>
        </w:rPr>
        <w:t>те</w:t>
      </w:r>
      <w:r>
        <w:rPr>
          <w:rFonts w:ascii="Times New Roman" w:hAnsi="Times New Roman" w:cs="Times New Roman"/>
          <w:sz w:val="24"/>
          <w:szCs w:val="24"/>
        </w:rPr>
        <w:t xml:space="preserve"> и компенсациите считаме за подходящо заимстването на установената практика в </w:t>
      </w:r>
      <w:r w:rsidR="00F70C85" w:rsidRPr="002722D9">
        <w:rPr>
          <w:rFonts w:ascii="Times New Roman" w:hAnsi="Times New Roman" w:cs="Times New Roman"/>
          <w:sz w:val="24"/>
          <w:szCs w:val="24"/>
        </w:rPr>
        <w:t xml:space="preserve">Чехия, </w:t>
      </w:r>
      <w:r>
        <w:rPr>
          <w:rFonts w:ascii="Times New Roman" w:hAnsi="Times New Roman" w:cs="Times New Roman"/>
          <w:sz w:val="24"/>
          <w:szCs w:val="24"/>
        </w:rPr>
        <w:t xml:space="preserve">а именно </w:t>
      </w:r>
      <w:r w:rsidR="00F70C85" w:rsidRPr="002722D9">
        <w:rPr>
          <w:rFonts w:ascii="Times New Roman" w:hAnsi="Times New Roman" w:cs="Times New Roman"/>
          <w:sz w:val="24"/>
          <w:szCs w:val="24"/>
        </w:rPr>
        <w:t>преди сключване на договор за обществени услуги за пътнически превоз превозвачът да представ</w:t>
      </w:r>
      <w:r>
        <w:rPr>
          <w:rFonts w:ascii="Times New Roman" w:hAnsi="Times New Roman" w:cs="Times New Roman"/>
          <w:sz w:val="24"/>
          <w:szCs w:val="24"/>
        </w:rPr>
        <w:t>я</w:t>
      </w:r>
      <w:r w:rsidR="00F70C85" w:rsidRPr="002722D9">
        <w:rPr>
          <w:rFonts w:ascii="Times New Roman" w:hAnsi="Times New Roman" w:cs="Times New Roman"/>
          <w:sz w:val="24"/>
          <w:szCs w:val="24"/>
        </w:rPr>
        <w:t xml:space="preserve"> финансов модел на разходите, приходите и нетните приходи, които ще бъдат генерирани от договора, като това задължение за финансов модел да се прецизира, в зависимост от способа на възлагане: при възлагане чрез обществена поръчка или концесия</w:t>
      </w:r>
      <w:r>
        <w:rPr>
          <w:rFonts w:ascii="Times New Roman" w:hAnsi="Times New Roman" w:cs="Times New Roman"/>
          <w:sz w:val="24"/>
          <w:szCs w:val="24"/>
        </w:rPr>
        <w:t xml:space="preserve"> и </w:t>
      </w:r>
      <w:r w:rsidR="00F70C85" w:rsidRPr="002722D9">
        <w:rPr>
          <w:rFonts w:ascii="Times New Roman" w:hAnsi="Times New Roman" w:cs="Times New Roman"/>
          <w:sz w:val="24"/>
          <w:szCs w:val="24"/>
        </w:rPr>
        <w:t>би могло да залегне в условията на съответната процедура</w:t>
      </w:r>
      <w:r>
        <w:rPr>
          <w:rFonts w:ascii="Times New Roman" w:hAnsi="Times New Roman" w:cs="Times New Roman"/>
          <w:sz w:val="24"/>
          <w:szCs w:val="24"/>
        </w:rPr>
        <w:t xml:space="preserve"> за възлагане</w:t>
      </w:r>
      <w:r w:rsidR="00F70C85" w:rsidRPr="002722D9">
        <w:rPr>
          <w:rFonts w:ascii="Times New Roman" w:hAnsi="Times New Roman" w:cs="Times New Roman"/>
          <w:sz w:val="24"/>
          <w:szCs w:val="24"/>
        </w:rPr>
        <w:t>.</w:t>
      </w:r>
      <w:r w:rsidR="0061714F" w:rsidRPr="002722D9">
        <w:rPr>
          <w:rFonts w:ascii="Times New Roman" w:hAnsi="Times New Roman" w:cs="Times New Roman"/>
          <w:sz w:val="24"/>
          <w:szCs w:val="24"/>
        </w:rPr>
        <w:t xml:space="preserve"> </w:t>
      </w:r>
      <w:r>
        <w:rPr>
          <w:rFonts w:ascii="Times New Roman" w:hAnsi="Times New Roman" w:cs="Times New Roman"/>
          <w:sz w:val="24"/>
          <w:szCs w:val="24"/>
        </w:rPr>
        <w:t>В Чехия п</w:t>
      </w:r>
      <w:r w:rsidRPr="003605F0">
        <w:rPr>
          <w:rFonts w:ascii="Times New Roman" w:hAnsi="Times New Roman" w:cs="Times New Roman"/>
          <w:sz w:val="24"/>
          <w:szCs w:val="24"/>
        </w:rPr>
        <w:t>равилата за изготвяне на финансовия модел са уредени в подзаконова нормативна уредба.</w:t>
      </w:r>
      <w:r w:rsidR="00E37F6F">
        <w:rPr>
          <w:rFonts w:ascii="Times New Roman" w:hAnsi="Times New Roman" w:cs="Times New Roman"/>
          <w:sz w:val="24"/>
          <w:szCs w:val="24"/>
        </w:rPr>
        <w:t xml:space="preserve"> Предвидени са също така и механизми за корекция в хипотезите, при които </w:t>
      </w:r>
      <w:r w:rsidR="00517375" w:rsidRPr="003605F0">
        <w:rPr>
          <w:rFonts w:ascii="Times New Roman" w:hAnsi="Times New Roman" w:cs="Times New Roman"/>
          <w:sz w:val="24"/>
          <w:szCs w:val="24"/>
        </w:rPr>
        <w:t>разходите на превозвача нараснат и това крие риск от намаляване на обхвата на транспортните услуги с повече от 10 %</w:t>
      </w:r>
      <w:r w:rsidR="00E37F6F">
        <w:rPr>
          <w:rFonts w:ascii="Times New Roman" w:hAnsi="Times New Roman" w:cs="Times New Roman"/>
          <w:sz w:val="24"/>
          <w:szCs w:val="24"/>
        </w:rPr>
        <w:t>.</w:t>
      </w:r>
    </w:p>
    <w:p w14:paraId="307DCC5A" w14:textId="77777777" w:rsidR="00F70C85" w:rsidRDefault="00E37F6F"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Задължително в новия Закон за обществения превоз на пътници с</w:t>
      </w:r>
      <w:r w:rsidR="00F70C85" w:rsidRPr="002722D9">
        <w:rPr>
          <w:rFonts w:ascii="Times New Roman" w:hAnsi="Times New Roman" w:cs="Times New Roman"/>
          <w:sz w:val="24"/>
          <w:szCs w:val="24"/>
        </w:rPr>
        <w:t>ледва да се гарантира и прозрачност на изплатените компенсации</w:t>
      </w:r>
      <w:r>
        <w:rPr>
          <w:rFonts w:ascii="Times New Roman" w:hAnsi="Times New Roman" w:cs="Times New Roman"/>
          <w:sz w:val="24"/>
          <w:szCs w:val="24"/>
        </w:rPr>
        <w:t xml:space="preserve"> и субсидии</w:t>
      </w:r>
      <w:r w:rsidR="00F70C85" w:rsidRPr="002722D9">
        <w:rPr>
          <w:rFonts w:ascii="Times New Roman" w:hAnsi="Times New Roman" w:cs="Times New Roman"/>
          <w:sz w:val="24"/>
          <w:szCs w:val="24"/>
        </w:rPr>
        <w:t>, като на възлагащите обществен транспорт се вменят задължения за публикуване на информация за изплатени компенсации и субсидии и за финансовите потоци към превозвачите</w:t>
      </w:r>
      <w:r>
        <w:rPr>
          <w:rFonts w:ascii="Times New Roman" w:hAnsi="Times New Roman" w:cs="Times New Roman"/>
          <w:sz w:val="24"/>
          <w:szCs w:val="24"/>
        </w:rPr>
        <w:t xml:space="preserve"> и респективно се предвидят механизми за контрол при изпълнението на това задължение. </w:t>
      </w:r>
    </w:p>
    <w:p w14:paraId="65156F3C" w14:textId="05BDB13F" w:rsidR="00E37F6F" w:rsidRDefault="00E37F6F" w:rsidP="00E37F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Като част от въпроса за финансовата политика следва да се разгледа въпросът за </w:t>
      </w:r>
      <w:r w:rsidR="007B7DE6">
        <w:rPr>
          <w:rFonts w:ascii="Times New Roman" w:hAnsi="Times New Roman" w:cs="Times New Roman"/>
          <w:sz w:val="24"/>
          <w:szCs w:val="24"/>
        </w:rPr>
        <w:t>о</w:t>
      </w:r>
      <w:r>
        <w:rPr>
          <w:rFonts w:ascii="Times New Roman" w:hAnsi="Times New Roman" w:cs="Times New Roman"/>
          <w:sz w:val="24"/>
          <w:szCs w:val="24"/>
        </w:rPr>
        <w:t>сигуряването на възможността за достъп на превозвачите до алтернативни способи за финансиране, в т.ч. на проектен принцип. Тази мярка не налага изрична нормативна регулация в новия Закон за обществения превоз на пътници, но в контекста на ревизиране на финансовата политика на държавата е добре да бъде анализиран</w:t>
      </w:r>
      <w:r w:rsidR="007C40D1">
        <w:rPr>
          <w:rFonts w:ascii="Times New Roman" w:hAnsi="Times New Roman" w:cs="Times New Roman"/>
          <w:sz w:val="24"/>
          <w:szCs w:val="24"/>
        </w:rPr>
        <w:t>а</w:t>
      </w:r>
      <w:r>
        <w:rPr>
          <w:rFonts w:ascii="Times New Roman" w:hAnsi="Times New Roman" w:cs="Times New Roman"/>
          <w:sz w:val="24"/>
          <w:szCs w:val="24"/>
        </w:rPr>
        <w:t>.</w:t>
      </w:r>
    </w:p>
    <w:p w14:paraId="02594923" w14:textId="77777777" w:rsidR="00D640C6" w:rsidRDefault="00D640C6" w:rsidP="00D640C6">
      <w:pPr>
        <w:pStyle w:val="ListParagraph"/>
        <w:spacing w:after="0" w:line="360" w:lineRule="auto"/>
        <w:ind w:left="709"/>
        <w:jc w:val="both"/>
        <w:rPr>
          <w:rFonts w:ascii="Times New Roman" w:hAnsi="Times New Roman" w:cs="Times New Roman"/>
          <w:b/>
          <w:bCs/>
          <w:sz w:val="24"/>
          <w:szCs w:val="24"/>
        </w:rPr>
      </w:pPr>
    </w:p>
    <w:p w14:paraId="36576C41" w14:textId="77777777" w:rsidR="00D640C6" w:rsidRPr="008316C0" w:rsidRDefault="00D640C6" w:rsidP="00D640C6">
      <w:pPr>
        <w:pStyle w:val="Heading3"/>
        <w:shd w:val="clear" w:color="auto" w:fill="DDD9C3" w:themeFill="background2" w:themeFillShade="E6"/>
        <w:spacing w:before="0" w:line="360" w:lineRule="auto"/>
        <w:ind w:firstLine="567"/>
        <w:jc w:val="both"/>
        <w:rPr>
          <w:rFonts w:ascii="Times New Roman" w:hAnsi="Times New Roman" w:cs="Times New Roman"/>
          <w:b/>
          <w:bCs/>
          <w:color w:val="auto"/>
        </w:rPr>
      </w:pPr>
      <w:bookmarkStart w:id="30" w:name="_Hlk149306874"/>
      <w:bookmarkStart w:id="31" w:name="_Toc150506637"/>
      <w:r w:rsidRPr="00D640C6">
        <w:rPr>
          <w:rFonts w:ascii="Times New Roman" w:hAnsi="Times New Roman" w:cs="Times New Roman"/>
          <w:b/>
          <w:bCs/>
          <w:color w:val="auto"/>
        </w:rPr>
        <w:t>Критерии за качество и безопасност</w:t>
      </w:r>
      <w:bookmarkEnd w:id="31"/>
    </w:p>
    <w:bookmarkEnd w:id="30"/>
    <w:p w14:paraId="52E0B75B" w14:textId="77777777" w:rsidR="00D640C6" w:rsidRPr="00E37F6F" w:rsidRDefault="00D640C6" w:rsidP="007B4FE5">
      <w:pPr>
        <w:spacing w:after="0" w:line="360" w:lineRule="auto"/>
        <w:ind w:firstLine="709"/>
        <w:jc w:val="both"/>
        <w:rPr>
          <w:rFonts w:ascii="Times New Roman" w:hAnsi="Times New Roman" w:cs="Times New Roman"/>
          <w:sz w:val="16"/>
          <w:szCs w:val="16"/>
        </w:rPr>
      </w:pPr>
    </w:p>
    <w:p w14:paraId="11E70251" w14:textId="77777777" w:rsidR="00F70C85" w:rsidRPr="00E37F6F" w:rsidRDefault="00E37F6F" w:rsidP="007B4FE5">
      <w:pPr>
        <w:spacing w:after="0" w:line="360" w:lineRule="auto"/>
        <w:ind w:firstLine="709"/>
        <w:jc w:val="both"/>
        <w:rPr>
          <w:rFonts w:ascii="Times New Roman" w:hAnsi="Times New Roman" w:cs="Times New Roman"/>
          <w:sz w:val="24"/>
          <w:szCs w:val="24"/>
        </w:rPr>
      </w:pPr>
      <w:r w:rsidRPr="00E37F6F">
        <w:rPr>
          <w:rFonts w:ascii="Times New Roman" w:hAnsi="Times New Roman" w:cs="Times New Roman"/>
          <w:sz w:val="24"/>
          <w:szCs w:val="24"/>
        </w:rPr>
        <w:t xml:space="preserve">Видно от </w:t>
      </w:r>
      <w:r>
        <w:rPr>
          <w:rFonts w:ascii="Times New Roman" w:hAnsi="Times New Roman" w:cs="Times New Roman"/>
          <w:sz w:val="24"/>
          <w:szCs w:val="24"/>
        </w:rPr>
        <w:t xml:space="preserve">анализа на законодателството на другите европейски държави, въпросът за наличието на общи стандарти за качество и безопасност на обществения превоз на пътници е от ключово значение и същият е изрично регулиран на ниво общ закон за обществения превоз на пътници. </w:t>
      </w:r>
    </w:p>
    <w:p w14:paraId="66509240" w14:textId="5EA3AFA6" w:rsidR="00F70C85" w:rsidRPr="002722D9" w:rsidRDefault="00F70C85" w:rsidP="007B4FE5">
      <w:pPr>
        <w:spacing w:after="0" w:line="360" w:lineRule="auto"/>
        <w:ind w:firstLine="709"/>
        <w:jc w:val="both"/>
        <w:rPr>
          <w:rFonts w:ascii="Times New Roman" w:hAnsi="Times New Roman" w:cs="Times New Roman"/>
          <w:sz w:val="24"/>
          <w:szCs w:val="24"/>
        </w:rPr>
      </w:pPr>
      <w:r w:rsidRPr="002722D9">
        <w:rPr>
          <w:rFonts w:ascii="Times New Roman" w:hAnsi="Times New Roman" w:cs="Times New Roman"/>
          <w:sz w:val="24"/>
          <w:szCs w:val="24"/>
        </w:rPr>
        <w:t xml:space="preserve">Въвеждането на </w:t>
      </w:r>
      <w:r w:rsidR="00E37F6F">
        <w:rPr>
          <w:rFonts w:ascii="Times New Roman" w:hAnsi="Times New Roman" w:cs="Times New Roman"/>
          <w:sz w:val="24"/>
          <w:szCs w:val="24"/>
        </w:rPr>
        <w:t xml:space="preserve">такива единни </w:t>
      </w:r>
      <w:r w:rsidRPr="002722D9">
        <w:rPr>
          <w:rFonts w:ascii="Times New Roman" w:hAnsi="Times New Roman" w:cs="Times New Roman"/>
          <w:sz w:val="24"/>
          <w:szCs w:val="24"/>
        </w:rPr>
        <w:t xml:space="preserve">стандарти за качество и безопасност на обществения превоз </w:t>
      </w:r>
      <w:r w:rsidR="00E37F6F">
        <w:rPr>
          <w:rFonts w:ascii="Times New Roman" w:hAnsi="Times New Roman" w:cs="Times New Roman"/>
          <w:sz w:val="24"/>
          <w:szCs w:val="24"/>
        </w:rPr>
        <w:t xml:space="preserve">действително е ключов елемент </w:t>
      </w:r>
      <w:r w:rsidRPr="002722D9">
        <w:rPr>
          <w:rFonts w:ascii="Times New Roman" w:hAnsi="Times New Roman" w:cs="Times New Roman"/>
          <w:sz w:val="24"/>
          <w:szCs w:val="24"/>
        </w:rPr>
        <w:t xml:space="preserve">за повишаване на доверието на пътниците и за превръщането на обществения превоз в предпочитан начин на придвижване. В сега действащата уредба липсва изрична регламентация на този въпрос, което </w:t>
      </w:r>
      <w:r w:rsidR="000C5E95">
        <w:rPr>
          <w:rFonts w:ascii="Times New Roman" w:hAnsi="Times New Roman" w:cs="Times New Roman"/>
          <w:sz w:val="24"/>
          <w:szCs w:val="24"/>
        </w:rPr>
        <w:t xml:space="preserve">отчитаме като </w:t>
      </w:r>
      <w:r w:rsidRPr="002722D9">
        <w:rPr>
          <w:rFonts w:ascii="Times New Roman" w:hAnsi="Times New Roman" w:cs="Times New Roman"/>
          <w:sz w:val="24"/>
          <w:szCs w:val="24"/>
        </w:rPr>
        <w:t xml:space="preserve">сериозен дефицит на нормативната рамка. В Закона за железопътния превоз се съдържа </w:t>
      </w:r>
      <w:r w:rsidRPr="002722D9">
        <w:rPr>
          <w:rFonts w:ascii="Times New Roman" w:hAnsi="Times New Roman" w:cs="Times New Roman"/>
          <w:sz w:val="24"/>
          <w:szCs w:val="24"/>
        </w:rPr>
        <w:lastRenderedPageBreak/>
        <w:t>препратка към изискванията на чл. 28 от Регламент (ЕО) № 1371/2007 на Европейския парламент и на Съвета от 23 октомври 2007 година относно правата и задълженията на пътниците, използващи железопътен транспорт, но тази препратка не изчерпва задълженията за качество и не обхваща автомобилния транспорт, поради което не може да остане единствено релевантна.</w:t>
      </w:r>
      <w:r w:rsidR="000C5E95">
        <w:rPr>
          <w:rFonts w:ascii="Times New Roman" w:hAnsi="Times New Roman" w:cs="Times New Roman"/>
          <w:sz w:val="24"/>
          <w:szCs w:val="24"/>
        </w:rPr>
        <w:t xml:space="preserve"> Същото важи и по отношение на включените </w:t>
      </w:r>
      <w:r w:rsidR="00F164BC">
        <w:rPr>
          <w:rFonts w:ascii="Times New Roman" w:hAnsi="Times New Roman" w:cs="Times New Roman"/>
          <w:sz w:val="24"/>
          <w:szCs w:val="24"/>
        </w:rPr>
        <w:t xml:space="preserve">правила </w:t>
      </w:r>
      <w:r w:rsidR="000C5E95">
        <w:rPr>
          <w:rFonts w:ascii="Times New Roman" w:hAnsi="Times New Roman" w:cs="Times New Roman"/>
          <w:sz w:val="24"/>
          <w:szCs w:val="24"/>
        </w:rPr>
        <w:t xml:space="preserve">за качество в </w:t>
      </w:r>
      <w:r w:rsidR="000C5E95" w:rsidRPr="000C5E95">
        <w:rPr>
          <w:rFonts w:ascii="Times New Roman" w:hAnsi="Times New Roman" w:cs="Times New Roman"/>
          <w:sz w:val="24"/>
          <w:szCs w:val="24"/>
        </w:rPr>
        <w:t>действащия към момента договор за обществен превоз на пътници с железопътен транспорт</w:t>
      </w:r>
      <w:r w:rsidR="00993F20">
        <w:rPr>
          <w:rFonts w:ascii="Times New Roman" w:hAnsi="Times New Roman" w:cs="Times New Roman"/>
          <w:sz w:val="24"/>
          <w:szCs w:val="24"/>
        </w:rPr>
        <w:t>, както и включването на такива правила в договорите за автобусния превоз на пътници</w:t>
      </w:r>
      <w:r w:rsidR="000C5E95">
        <w:rPr>
          <w:rFonts w:ascii="Times New Roman" w:hAnsi="Times New Roman" w:cs="Times New Roman"/>
          <w:sz w:val="24"/>
          <w:szCs w:val="24"/>
        </w:rPr>
        <w:t>. С</w:t>
      </w:r>
      <w:r w:rsidR="000C5E95" w:rsidRPr="000C5E95">
        <w:rPr>
          <w:rFonts w:ascii="Times New Roman" w:hAnsi="Times New Roman" w:cs="Times New Roman"/>
          <w:sz w:val="24"/>
          <w:szCs w:val="24"/>
        </w:rPr>
        <w:t xml:space="preserve"> оглед цялостното уреждан</w:t>
      </w:r>
      <w:r w:rsidR="007B7DE6">
        <w:rPr>
          <w:rFonts w:ascii="Times New Roman" w:hAnsi="Times New Roman" w:cs="Times New Roman"/>
          <w:sz w:val="24"/>
          <w:szCs w:val="24"/>
        </w:rPr>
        <w:t>е</w:t>
      </w:r>
      <w:r w:rsidR="000C5E95" w:rsidRPr="000C5E95">
        <w:rPr>
          <w:rFonts w:ascii="Times New Roman" w:hAnsi="Times New Roman" w:cs="Times New Roman"/>
          <w:sz w:val="24"/>
          <w:szCs w:val="24"/>
        </w:rPr>
        <w:t xml:space="preserve"> на пътническия превоз в страната </w:t>
      </w:r>
      <w:r w:rsidR="000C5E95">
        <w:rPr>
          <w:rFonts w:ascii="Times New Roman" w:hAnsi="Times New Roman" w:cs="Times New Roman"/>
          <w:sz w:val="24"/>
          <w:szCs w:val="24"/>
        </w:rPr>
        <w:t>нормите за качество</w:t>
      </w:r>
      <w:r w:rsidR="00F164BC">
        <w:rPr>
          <w:rFonts w:ascii="Times New Roman" w:hAnsi="Times New Roman" w:cs="Times New Roman"/>
          <w:sz w:val="24"/>
          <w:szCs w:val="24"/>
        </w:rPr>
        <w:t>то</w:t>
      </w:r>
      <w:r w:rsidR="000C5E95">
        <w:rPr>
          <w:rFonts w:ascii="Times New Roman" w:hAnsi="Times New Roman" w:cs="Times New Roman"/>
          <w:sz w:val="24"/>
          <w:szCs w:val="24"/>
        </w:rPr>
        <w:t xml:space="preserve"> </w:t>
      </w:r>
      <w:r w:rsidR="000C5E95" w:rsidRPr="000C5E95">
        <w:rPr>
          <w:rFonts w:ascii="Times New Roman" w:hAnsi="Times New Roman" w:cs="Times New Roman"/>
          <w:sz w:val="24"/>
          <w:szCs w:val="24"/>
        </w:rPr>
        <w:t>следва да бъдат заложени на законо</w:t>
      </w:r>
      <w:r w:rsidR="000C5E95">
        <w:rPr>
          <w:rFonts w:ascii="Times New Roman" w:hAnsi="Times New Roman" w:cs="Times New Roman"/>
          <w:sz w:val="24"/>
          <w:szCs w:val="24"/>
        </w:rPr>
        <w:t xml:space="preserve">во </w:t>
      </w:r>
      <w:r w:rsidR="000C5E95" w:rsidRPr="000C5E95">
        <w:rPr>
          <w:rFonts w:ascii="Times New Roman" w:hAnsi="Times New Roman" w:cs="Times New Roman"/>
          <w:sz w:val="24"/>
          <w:szCs w:val="24"/>
        </w:rPr>
        <w:t>ниво.</w:t>
      </w:r>
    </w:p>
    <w:p w14:paraId="3C077D43" w14:textId="77777777" w:rsidR="00F70C85" w:rsidRPr="002722D9" w:rsidRDefault="00140E6D" w:rsidP="00140E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Нещо повече, с</w:t>
      </w:r>
      <w:r w:rsidR="00F70C85" w:rsidRPr="002722D9">
        <w:rPr>
          <w:rFonts w:ascii="Times New Roman" w:hAnsi="Times New Roman" w:cs="Times New Roman"/>
          <w:sz w:val="24"/>
          <w:szCs w:val="24"/>
        </w:rPr>
        <w:t xml:space="preserve">ъблюдаването на изискванията за качество и безопасност от превозвачите, следва да бъде нормативно регламентирано </w:t>
      </w:r>
      <w:r w:rsidR="00F164BC">
        <w:rPr>
          <w:rFonts w:ascii="Times New Roman" w:hAnsi="Times New Roman" w:cs="Times New Roman"/>
          <w:sz w:val="24"/>
          <w:szCs w:val="24"/>
        </w:rPr>
        <w:t xml:space="preserve">и </w:t>
      </w:r>
      <w:r w:rsidR="00F70C85" w:rsidRPr="002722D9">
        <w:rPr>
          <w:rFonts w:ascii="Times New Roman" w:hAnsi="Times New Roman" w:cs="Times New Roman"/>
          <w:sz w:val="24"/>
          <w:szCs w:val="24"/>
        </w:rPr>
        <w:t>като условие за изплащане на компенсация</w:t>
      </w:r>
      <w:r>
        <w:rPr>
          <w:rFonts w:ascii="Times New Roman" w:hAnsi="Times New Roman" w:cs="Times New Roman"/>
          <w:sz w:val="24"/>
          <w:szCs w:val="24"/>
        </w:rPr>
        <w:t>/субсидия</w:t>
      </w:r>
      <w:r w:rsidR="00F70C85" w:rsidRPr="002722D9">
        <w:rPr>
          <w:rFonts w:ascii="Times New Roman" w:hAnsi="Times New Roman" w:cs="Times New Roman"/>
          <w:sz w:val="24"/>
          <w:szCs w:val="24"/>
        </w:rPr>
        <w:t xml:space="preserve">, в случаите на обществена услуга за превоз. </w:t>
      </w:r>
      <w:r w:rsidR="00BB6FCF" w:rsidRPr="002722D9">
        <w:rPr>
          <w:rFonts w:ascii="Times New Roman" w:hAnsi="Times New Roman" w:cs="Times New Roman"/>
          <w:sz w:val="24"/>
          <w:szCs w:val="24"/>
        </w:rPr>
        <w:t xml:space="preserve">Във въпросните разпоредби може да се инкорпорира Стандартът за развитие на обществения транспорт, предвиден като цел в </w:t>
      </w:r>
      <w:r>
        <w:rPr>
          <w:rFonts w:ascii="Times New Roman" w:hAnsi="Times New Roman" w:cs="Times New Roman"/>
          <w:sz w:val="24"/>
          <w:szCs w:val="24"/>
        </w:rPr>
        <w:t>НПВУ</w:t>
      </w:r>
      <w:r w:rsidR="00BB6FCF" w:rsidRPr="002722D9">
        <w:rPr>
          <w:rFonts w:ascii="Times New Roman" w:hAnsi="Times New Roman" w:cs="Times New Roman"/>
          <w:sz w:val="24"/>
          <w:szCs w:val="24"/>
        </w:rPr>
        <w:t xml:space="preserve">. </w:t>
      </w:r>
      <w:r w:rsidR="00F70C85" w:rsidRPr="002722D9">
        <w:rPr>
          <w:rFonts w:ascii="Times New Roman" w:hAnsi="Times New Roman" w:cs="Times New Roman"/>
          <w:sz w:val="24"/>
          <w:szCs w:val="24"/>
        </w:rPr>
        <w:t xml:space="preserve">Регламентацията </w:t>
      </w:r>
      <w:r>
        <w:rPr>
          <w:rFonts w:ascii="Times New Roman" w:hAnsi="Times New Roman" w:cs="Times New Roman"/>
          <w:sz w:val="24"/>
          <w:szCs w:val="24"/>
        </w:rPr>
        <w:t xml:space="preserve">на въпроса за качеството </w:t>
      </w:r>
      <w:r w:rsidR="00F70C85" w:rsidRPr="002722D9">
        <w:rPr>
          <w:rFonts w:ascii="Times New Roman" w:hAnsi="Times New Roman" w:cs="Times New Roman"/>
          <w:sz w:val="24"/>
          <w:szCs w:val="24"/>
        </w:rPr>
        <w:t>единствено на ниво договор показва, че тя не е достатъчна за извършване на ефективен контрол, поради което и качеството на услугата е незадоволително</w:t>
      </w:r>
      <w:r>
        <w:rPr>
          <w:rFonts w:ascii="Times New Roman" w:hAnsi="Times New Roman" w:cs="Times New Roman"/>
          <w:sz w:val="24"/>
          <w:szCs w:val="24"/>
        </w:rPr>
        <w:t xml:space="preserve">, което се потвърждава и от </w:t>
      </w:r>
      <w:r w:rsidR="00D74E5A">
        <w:rPr>
          <w:rFonts w:ascii="Times New Roman" w:hAnsi="Times New Roman" w:cs="Times New Roman"/>
          <w:sz w:val="24"/>
          <w:szCs w:val="24"/>
        </w:rPr>
        <w:t xml:space="preserve">резултатите от анкетното проучване по време на </w:t>
      </w:r>
      <w:r>
        <w:rPr>
          <w:rFonts w:ascii="Times New Roman" w:hAnsi="Times New Roman" w:cs="Times New Roman"/>
          <w:sz w:val="24"/>
          <w:szCs w:val="24"/>
        </w:rPr>
        <w:t xml:space="preserve">проведените обществени консултации в хода на изпълнението на Дейност 3 от поръчката. </w:t>
      </w:r>
    </w:p>
    <w:p w14:paraId="065D4F48" w14:textId="77777777" w:rsidR="00915957" w:rsidRDefault="00F70C85" w:rsidP="007B4FE5">
      <w:pPr>
        <w:spacing w:after="0" w:line="360" w:lineRule="auto"/>
        <w:ind w:firstLine="709"/>
        <w:jc w:val="both"/>
        <w:rPr>
          <w:rFonts w:ascii="Times New Roman" w:hAnsi="Times New Roman" w:cs="Times New Roman"/>
          <w:sz w:val="24"/>
          <w:szCs w:val="24"/>
        </w:rPr>
      </w:pPr>
      <w:r w:rsidRPr="002722D9">
        <w:rPr>
          <w:rFonts w:ascii="Times New Roman" w:hAnsi="Times New Roman" w:cs="Times New Roman"/>
          <w:sz w:val="24"/>
          <w:szCs w:val="24"/>
        </w:rPr>
        <w:t>Основните въпроси, които е удачно да обхваща този раздел/глава</w:t>
      </w:r>
      <w:r w:rsidR="00915957">
        <w:rPr>
          <w:rFonts w:ascii="Times New Roman" w:hAnsi="Times New Roman" w:cs="Times New Roman"/>
          <w:sz w:val="24"/>
          <w:szCs w:val="24"/>
        </w:rPr>
        <w:t xml:space="preserve"> от новия Закон за обществения превоз на пътници</w:t>
      </w:r>
      <w:r w:rsidRPr="002722D9">
        <w:rPr>
          <w:rFonts w:ascii="Times New Roman" w:hAnsi="Times New Roman" w:cs="Times New Roman"/>
          <w:sz w:val="24"/>
          <w:szCs w:val="24"/>
        </w:rPr>
        <w:t xml:space="preserve">, по примера на Австрия и Чехия, </w:t>
      </w:r>
      <w:r w:rsidR="00915957">
        <w:rPr>
          <w:rFonts w:ascii="Times New Roman" w:hAnsi="Times New Roman" w:cs="Times New Roman"/>
          <w:sz w:val="24"/>
          <w:szCs w:val="24"/>
        </w:rPr>
        <w:t xml:space="preserve">биха могли да бъдат </w:t>
      </w:r>
      <w:r w:rsidRPr="002722D9">
        <w:rPr>
          <w:rFonts w:ascii="Times New Roman" w:hAnsi="Times New Roman" w:cs="Times New Roman"/>
          <w:sz w:val="24"/>
          <w:szCs w:val="24"/>
        </w:rPr>
        <w:t xml:space="preserve">свързани </w:t>
      </w:r>
      <w:r w:rsidR="00134640">
        <w:rPr>
          <w:rFonts w:ascii="Times New Roman" w:hAnsi="Times New Roman" w:cs="Times New Roman"/>
          <w:sz w:val="24"/>
          <w:szCs w:val="24"/>
        </w:rPr>
        <w:t xml:space="preserve">например </w:t>
      </w:r>
      <w:r w:rsidRPr="002722D9">
        <w:rPr>
          <w:rFonts w:ascii="Times New Roman" w:hAnsi="Times New Roman" w:cs="Times New Roman"/>
          <w:sz w:val="24"/>
          <w:szCs w:val="24"/>
        </w:rPr>
        <w:t xml:space="preserve">с: </w:t>
      </w:r>
    </w:p>
    <w:p w14:paraId="44B72BC3" w14:textId="09A11B9A" w:rsidR="00915957" w:rsidRDefault="00915957" w:rsidP="007B4FE5">
      <w:pPr>
        <w:spacing w:after="0" w:line="360" w:lineRule="auto"/>
        <w:ind w:firstLine="709"/>
        <w:jc w:val="both"/>
        <w:rPr>
          <w:rFonts w:ascii="Times New Roman" w:hAnsi="Times New Roman" w:cs="Times New Roman"/>
          <w:sz w:val="24"/>
          <w:szCs w:val="24"/>
        </w:rPr>
      </w:pPr>
      <w:r w:rsidRPr="00134640">
        <w:rPr>
          <w:rFonts w:ascii="Times New Roman" w:hAnsi="Times New Roman" w:cs="Times New Roman"/>
          <w:sz w:val="24"/>
          <w:szCs w:val="24"/>
        </w:rPr>
        <w:t xml:space="preserve">- </w:t>
      </w:r>
      <w:r w:rsidR="00396A77" w:rsidRPr="00134640">
        <w:rPr>
          <w:rFonts w:ascii="Times New Roman" w:hAnsi="Times New Roman" w:cs="Times New Roman"/>
          <w:sz w:val="24"/>
          <w:szCs w:val="24"/>
        </w:rPr>
        <w:t xml:space="preserve">Достъпност </w:t>
      </w:r>
      <w:r w:rsidR="00F70C85" w:rsidRPr="00134640">
        <w:rPr>
          <w:rFonts w:ascii="Times New Roman" w:hAnsi="Times New Roman" w:cs="Times New Roman"/>
          <w:sz w:val="24"/>
          <w:szCs w:val="24"/>
        </w:rPr>
        <w:t>на обществени</w:t>
      </w:r>
      <w:r w:rsidR="007B7DE6">
        <w:rPr>
          <w:rFonts w:ascii="Times New Roman" w:hAnsi="Times New Roman" w:cs="Times New Roman"/>
          <w:sz w:val="24"/>
          <w:szCs w:val="24"/>
        </w:rPr>
        <w:t>я</w:t>
      </w:r>
      <w:r w:rsidR="00F70C85" w:rsidRPr="00134640">
        <w:rPr>
          <w:rFonts w:ascii="Times New Roman" w:hAnsi="Times New Roman" w:cs="Times New Roman"/>
          <w:sz w:val="24"/>
          <w:szCs w:val="24"/>
        </w:rPr>
        <w:t xml:space="preserve"> транспорт за всички групи лица, в това число и за хора с увреждания</w:t>
      </w:r>
      <w:r w:rsidR="00134640" w:rsidRPr="00134640">
        <w:rPr>
          <w:rFonts w:ascii="Times New Roman" w:hAnsi="Times New Roman" w:cs="Times New Roman"/>
          <w:sz w:val="24"/>
          <w:szCs w:val="24"/>
        </w:rPr>
        <w:t xml:space="preserve"> (както е посочено по-горе в </w:t>
      </w:r>
      <w:r w:rsidR="00D74E5A">
        <w:rPr>
          <w:rFonts w:ascii="Times New Roman" w:hAnsi="Times New Roman" w:cs="Times New Roman"/>
          <w:sz w:val="24"/>
          <w:szCs w:val="24"/>
        </w:rPr>
        <w:t xml:space="preserve">настоящия </w:t>
      </w:r>
      <w:r w:rsidR="00134640" w:rsidRPr="00134640">
        <w:rPr>
          <w:rFonts w:ascii="Times New Roman" w:hAnsi="Times New Roman" w:cs="Times New Roman"/>
          <w:sz w:val="24"/>
          <w:szCs w:val="24"/>
        </w:rPr>
        <w:t>доклад в тази връзка следва да се отче</w:t>
      </w:r>
      <w:r w:rsidR="004F2E28">
        <w:rPr>
          <w:rFonts w:ascii="Times New Roman" w:hAnsi="Times New Roman" w:cs="Times New Roman"/>
          <w:sz w:val="24"/>
          <w:szCs w:val="24"/>
        </w:rPr>
        <w:t>те</w:t>
      </w:r>
      <w:r w:rsidR="00134640" w:rsidRPr="00134640">
        <w:rPr>
          <w:rFonts w:ascii="Times New Roman" w:hAnsi="Times New Roman" w:cs="Times New Roman"/>
          <w:sz w:val="24"/>
          <w:szCs w:val="24"/>
        </w:rPr>
        <w:t xml:space="preserve"> Директива (ЕС) 2019/882 на Европейския парламент и на Съвета от 17 април 2019 г. за изискванията за достъпност на продукти и услуги и разработения проект на Закон за изискванията за достъпност на продукти и услуги, чрез който се транспонират изискванията на посочената Директива</w:t>
      </w:r>
      <w:r w:rsidR="00134640">
        <w:rPr>
          <w:rFonts w:ascii="Times New Roman" w:hAnsi="Times New Roman" w:cs="Times New Roman"/>
          <w:sz w:val="24"/>
          <w:szCs w:val="24"/>
        </w:rPr>
        <w:t>), в т.ч. изграждане и поддържане на адекватна инфраструктура</w:t>
      </w:r>
      <w:r w:rsidR="00752997">
        <w:rPr>
          <w:rFonts w:ascii="Times New Roman" w:hAnsi="Times New Roman" w:cs="Times New Roman"/>
          <w:sz w:val="24"/>
          <w:szCs w:val="24"/>
        </w:rPr>
        <w:t xml:space="preserve"> от страна на възложителите на обществената услуга</w:t>
      </w:r>
      <w:r w:rsidR="00F70C85" w:rsidRPr="002722D9">
        <w:rPr>
          <w:rFonts w:ascii="Times New Roman" w:hAnsi="Times New Roman" w:cs="Times New Roman"/>
          <w:sz w:val="24"/>
          <w:szCs w:val="24"/>
        </w:rPr>
        <w:t xml:space="preserve">; </w:t>
      </w:r>
    </w:p>
    <w:p w14:paraId="4216B0EE" w14:textId="77777777" w:rsidR="00134640" w:rsidRDefault="00134640"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6A77" w:rsidRPr="002722D9">
        <w:rPr>
          <w:rFonts w:ascii="Times New Roman" w:hAnsi="Times New Roman" w:cs="Times New Roman"/>
          <w:sz w:val="24"/>
          <w:szCs w:val="24"/>
        </w:rPr>
        <w:t>Удобство</w:t>
      </w:r>
      <w:r>
        <w:rPr>
          <w:rFonts w:ascii="Times New Roman" w:hAnsi="Times New Roman" w:cs="Times New Roman"/>
          <w:sz w:val="24"/>
          <w:szCs w:val="24"/>
        </w:rPr>
        <w:t>,</w:t>
      </w:r>
      <w:r w:rsidR="00F70C85" w:rsidRPr="002722D9">
        <w:rPr>
          <w:rFonts w:ascii="Times New Roman" w:hAnsi="Times New Roman" w:cs="Times New Roman"/>
          <w:sz w:val="24"/>
          <w:szCs w:val="24"/>
        </w:rPr>
        <w:t xml:space="preserve"> </w:t>
      </w:r>
      <w:r w:rsidRPr="002722D9">
        <w:rPr>
          <w:rFonts w:ascii="Times New Roman" w:hAnsi="Times New Roman" w:cs="Times New Roman"/>
          <w:sz w:val="24"/>
          <w:szCs w:val="24"/>
        </w:rPr>
        <w:t>чистота и комфорт на превозн</w:t>
      </w:r>
      <w:r>
        <w:rPr>
          <w:rFonts w:ascii="Times New Roman" w:hAnsi="Times New Roman" w:cs="Times New Roman"/>
          <w:sz w:val="24"/>
          <w:szCs w:val="24"/>
        </w:rPr>
        <w:t xml:space="preserve">ите </w:t>
      </w:r>
      <w:r w:rsidRPr="002722D9">
        <w:rPr>
          <w:rFonts w:ascii="Times New Roman" w:hAnsi="Times New Roman" w:cs="Times New Roman"/>
          <w:sz w:val="24"/>
          <w:szCs w:val="24"/>
        </w:rPr>
        <w:t>средств</w:t>
      </w:r>
      <w:r>
        <w:rPr>
          <w:rFonts w:ascii="Times New Roman" w:hAnsi="Times New Roman" w:cs="Times New Roman"/>
          <w:sz w:val="24"/>
          <w:szCs w:val="24"/>
        </w:rPr>
        <w:t>а;</w:t>
      </w:r>
    </w:p>
    <w:p w14:paraId="7B8E732C" w14:textId="77777777" w:rsidR="00134640" w:rsidRDefault="00134640"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6A77" w:rsidRPr="002722D9">
        <w:rPr>
          <w:rFonts w:ascii="Times New Roman" w:hAnsi="Times New Roman" w:cs="Times New Roman"/>
          <w:sz w:val="24"/>
          <w:szCs w:val="24"/>
        </w:rPr>
        <w:t xml:space="preserve">Оптимална </w:t>
      </w:r>
      <w:r w:rsidR="00F70C85" w:rsidRPr="002722D9">
        <w:rPr>
          <w:rFonts w:ascii="Times New Roman" w:hAnsi="Times New Roman" w:cs="Times New Roman"/>
          <w:sz w:val="24"/>
          <w:szCs w:val="24"/>
        </w:rPr>
        <w:t xml:space="preserve">свързаност и координирани разписания; </w:t>
      </w:r>
    </w:p>
    <w:p w14:paraId="22E56196" w14:textId="77777777" w:rsidR="00134640" w:rsidRDefault="00134640"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6A77" w:rsidRPr="002722D9">
        <w:rPr>
          <w:rFonts w:ascii="Times New Roman" w:hAnsi="Times New Roman" w:cs="Times New Roman"/>
          <w:sz w:val="24"/>
          <w:szCs w:val="24"/>
        </w:rPr>
        <w:t xml:space="preserve">Максимално </w:t>
      </w:r>
      <w:r w:rsidR="00F70C85" w:rsidRPr="002722D9">
        <w:rPr>
          <w:rFonts w:ascii="Times New Roman" w:hAnsi="Times New Roman" w:cs="Times New Roman"/>
          <w:sz w:val="24"/>
          <w:szCs w:val="24"/>
        </w:rPr>
        <w:t xml:space="preserve">съкращаване на времето за пътуване и изчакване; </w:t>
      </w:r>
    </w:p>
    <w:p w14:paraId="54DD820B" w14:textId="77777777" w:rsidR="00134640" w:rsidRDefault="00134640"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6A77" w:rsidRPr="002722D9">
        <w:rPr>
          <w:rFonts w:ascii="Times New Roman" w:hAnsi="Times New Roman" w:cs="Times New Roman"/>
          <w:sz w:val="24"/>
          <w:szCs w:val="24"/>
        </w:rPr>
        <w:t xml:space="preserve">Удобство </w:t>
      </w:r>
      <w:r w:rsidR="00F70C85" w:rsidRPr="002722D9">
        <w:rPr>
          <w:rFonts w:ascii="Times New Roman" w:hAnsi="Times New Roman" w:cs="Times New Roman"/>
          <w:sz w:val="24"/>
          <w:szCs w:val="24"/>
        </w:rPr>
        <w:t xml:space="preserve">на системите за таксуване, измерващо се в критерии като: съвместимост на системите за таксуване, възможност за ползване на единен билет; </w:t>
      </w:r>
    </w:p>
    <w:p w14:paraId="50D2D5EF" w14:textId="77777777" w:rsidR="00134640" w:rsidRDefault="00134640" w:rsidP="001346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6A77" w:rsidRPr="002722D9">
        <w:rPr>
          <w:rFonts w:ascii="Times New Roman" w:hAnsi="Times New Roman" w:cs="Times New Roman"/>
          <w:sz w:val="24"/>
          <w:szCs w:val="24"/>
        </w:rPr>
        <w:t xml:space="preserve">Предоставяне </w:t>
      </w:r>
      <w:r w:rsidR="00F70C85" w:rsidRPr="002722D9">
        <w:rPr>
          <w:rFonts w:ascii="Times New Roman" w:hAnsi="Times New Roman" w:cs="Times New Roman"/>
          <w:sz w:val="24"/>
          <w:szCs w:val="24"/>
        </w:rPr>
        <w:t>на достъпна и разбираема информация на пътниците относно тарифи, разписания, маршрути, спирки и гари</w:t>
      </w:r>
      <w:r w:rsidR="00396A77">
        <w:rPr>
          <w:rFonts w:ascii="Times New Roman" w:hAnsi="Times New Roman" w:cs="Times New Roman"/>
          <w:sz w:val="24"/>
          <w:szCs w:val="24"/>
        </w:rPr>
        <w:t xml:space="preserve">. В този контекст е и </w:t>
      </w:r>
      <w:r w:rsidR="00143513" w:rsidRPr="002722D9">
        <w:rPr>
          <w:rFonts w:ascii="Times New Roman" w:hAnsi="Times New Roman" w:cs="Times New Roman"/>
          <w:sz w:val="24"/>
          <w:szCs w:val="24"/>
        </w:rPr>
        <w:t>въвеждане</w:t>
      </w:r>
      <w:r w:rsidR="00396A77">
        <w:rPr>
          <w:rFonts w:ascii="Times New Roman" w:hAnsi="Times New Roman" w:cs="Times New Roman"/>
          <w:sz w:val="24"/>
          <w:szCs w:val="24"/>
        </w:rPr>
        <w:t>то</w:t>
      </w:r>
      <w:r w:rsidR="00143513" w:rsidRPr="002722D9">
        <w:rPr>
          <w:rFonts w:ascii="Times New Roman" w:hAnsi="Times New Roman" w:cs="Times New Roman"/>
          <w:sz w:val="24"/>
          <w:szCs w:val="24"/>
        </w:rPr>
        <w:t xml:space="preserve"> на единна национална информационна система</w:t>
      </w:r>
      <w:r w:rsidR="00396A77">
        <w:rPr>
          <w:rFonts w:ascii="Times New Roman" w:hAnsi="Times New Roman" w:cs="Times New Roman"/>
          <w:sz w:val="24"/>
          <w:szCs w:val="24"/>
        </w:rPr>
        <w:t xml:space="preserve">, каквато практика се установи да съществува в анализираните европейски държави. Както е посочено в доклада от изпълнението на Дейност 3 по поръчката, въвеждането на такава информационна система </w:t>
      </w:r>
      <w:r w:rsidR="00396A77" w:rsidRPr="00396A77">
        <w:rPr>
          <w:rFonts w:ascii="Times New Roman" w:hAnsi="Times New Roman" w:cs="Times New Roman"/>
          <w:sz w:val="24"/>
          <w:szCs w:val="24"/>
        </w:rPr>
        <w:t xml:space="preserve">може да бъде </w:t>
      </w:r>
      <w:r w:rsidR="00396A77">
        <w:rPr>
          <w:rFonts w:ascii="Times New Roman" w:hAnsi="Times New Roman" w:cs="Times New Roman"/>
          <w:sz w:val="24"/>
          <w:szCs w:val="24"/>
        </w:rPr>
        <w:t xml:space="preserve">реализирано </w:t>
      </w:r>
      <w:r w:rsidR="00396A77" w:rsidRPr="00396A77">
        <w:rPr>
          <w:rFonts w:ascii="Times New Roman" w:hAnsi="Times New Roman" w:cs="Times New Roman"/>
          <w:sz w:val="24"/>
          <w:szCs w:val="24"/>
        </w:rPr>
        <w:t xml:space="preserve">и без изрична нормативна регулация, доколкото е по-скоро техническо решение </w:t>
      </w:r>
      <w:r w:rsidR="00396A77">
        <w:rPr>
          <w:rFonts w:ascii="Times New Roman" w:hAnsi="Times New Roman" w:cs="Times New Roman"/>
          <w:sz w:val="24"/>
          <w:szCs w:val="24"/>
        </w:rPr>
        <w:t xml:space="preserve">вкл. и в контекста на </w:t>
      </w:r>
      <w:r w:rsidR="00396A77" w:rsidRPr="00396A77">
        <w:rPr>
          <w:rFonts w:ascii="Times New Roman" w:hAnsi="Times New Roman" w:cs="Times New Roman"/>
          <w:sz w:val="24"/>
          <w:szCs w:val="24"/>
        </w:rPr>
        <w:t>Делегиран Регламент (ЕС) 2017/1926 на Комисията от 31 май 2017 година за допълване на Директива 2010/40/ЕС на Европейския парламент и на Съвета по отношение на предоставянето в целия ЕС на информационни услуги за мултимодални пътувания</w:t>
      </w:r>
      <w:r w:rsidR="00396A77">
        <w:rPr>
          <w:rFonts w:ascii="Times New Roman" w:hAnsi="Times New Roman" w:cs="Times New Roman"/>
          <w:sz w:val="24"/>
          <w:szCs w:val="24"/>
        </w:rPr>
        <w:t>. Считаме обаче, че за целите на практическото приложение на такава информационна система нейното съществуване и съдържание е удачно да бъде изрично предвидено</w:t>
      </w:r>
      <w:r w:rsidR="005B2C25">
        <w:rPr>
          <w:rFonts w:ascii="Times New Roman" w:hAnsi="Times New Roman" w:cs="Times New Roman"/>
          <w:sz w:val="24"/>
          <w:szCs w:val="24"/>
        </w:rPr>
        <w:t xml:space="preserve"> на ниво закон, в т.ч. и компетентният орган за изграждането и поддържането и, като е допустимо уредбата да бъде доразвита и на подзаконово ниво. </w:t>
      </w:r>
      <w:r w:rsidR="00396A77">
        <w:rPr>
          <w:rFonts w:ascii="Times New Roman" w:hAnsi="Times New Roman" w:cs="Times New Roman"/>
          <w:sz w:val="24"/>
          <w:szCs w:val="24"/>
        </w:rPr>
        <w:t>К</w:t>
      </w:r>
      <w:r w:rsidR="00396A77" w:rsidRPr="00396A77">
        <w:rPr>
          <w:rFonts w:ascii="Times New Roman" w:hAnsi="Times New Roman" w:cs="Times New Roman"/>
          <w:sz w:val="24"/>
          <w:szCs w:val="24"/>
        </w:rPr>
        <w:t xml:space="preserve">ъм момента </w:t>
      </w:r>
      <w:r w:rsidR="00396A77">
        <w:rPr>
          <w:rFonts w:ascii="Times New Roman" w:hAnsi="Times New Roman" w:cs="Times New Roman"/>
          <w:sz w:val="24"/>
          <w:szCs w:val="24"/>
        </w:rPr>
        <w:t xml:space="preserve">действително </w:t>
      </w:r>
      <w:r w:rsidR="00396A77" w:rsidRPr="00396A77">
        <w:rPr>
          <w:rFonts w:ascii="Times New Roman" w:hAnsi="Times New Roman" w:cs="Times New Roman"/>
          <w:sz w:val="24"/>
          <w:szCs w:val="24"/>
        </w:rPr>
        <w:t>има налична национална точка за достъп до транспортна информация (</w:t>
      </w:r>
      <w:hyperlink r:id="rId11" w:history="1">
        <w:r w:rsidR="005B2C25" w:rsidRPr="008E3809">
          <w:rPr>
            <w:rStyle w:val="Hyperlink"/>
            <w:rFonts w:ascii="Times New Roman" w:hAnsi="Times New Roman" w:cs="Times New Roman"/>
            <w:sz w:val="24"/>
            <w:szCs w:val="24"/>
          </w:rPr>
          <w:t>https://www.mtc.government.bg/bg/category/294/nacionalni-tochki-za-dostp-do-transportna-informaciya</w:t>
        </w:r>
      </w:hyperlink>
      <w:r w:rsidR="00396A77" w:rsidRPr="00396A77">
        <w:rPr>
          <w:rFonts w:ascii="Times New Roman" w:hAnsi="Times New Roman" w:cs="Times New Roman"/>
          <w:sz w:val="24"/>
          <w:szCs w:val="24"/>
        </w:rPr>
        <w:t>), но същата на практика препраща към информационните платформи за различните видове транспорт (а в частта за автобусния – препраща по-скоро към транспортните схеми като описание) и не дава възможност за единно търсене, т.е. показване на всички възможни алтернативи за достигане от точка А до точка Б с обществен транспорт.</w:t>
      </w:r>
    </w:p>
    <w:p w14:paraId="436607EB" w14:textId="77777777" w:rsidR="00134640" w:rsidRDefault="00134640"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Въпрос на законодатена техника е дали конкретните стандарти ще бъдат разписани в самия закон, в приложение към него</w:t>
      </w:r>
      <w:r w:rsidR="00993F20">
        <w:rPr>
          <w:rFonts w:ascii="Times New Roman" w:hAnsi="Times New Roman" w:cs="Times New Roman"/>
          <w:sz w:val="24"/>
          <w:szCs w:val="24"/>
        </w:rPr>
        <w:t xml:space="preserve"> (както е в Чехия)</w:t>
      </w:r>
      <w:r>
        <w:rPr>
          <w:rFonts w:ascii="Times New Roman" w:hAnsi="Times New Roman" w:cs="Times New Roman"/>
          <w:sz w:val="24"/>
          <w:szCs w:val="24"/>
        </w:rPr>
        <w:t>, или в подзаконов акт (както например</w:t>
      </w:r>
      <w:r w:rsidR="00993F20">
        <w:rPr>
          <w:rFonts w:ascii="Times New Roman" w:hAnsi="Times New Roman" w:cs="Times New Roman"/>
          <w:sz w:val="24"/>
          <w:szCs w:val="24"/>
        </w:rPr>
        <w:t xml:space="preserve"> у нас</w:t>
      </w:r>
      <w:r>
        <w:rPr>
          <w:rFonts w:ascii="Times New Roman" w:hAnsi="Times New Roman" w:cs="Times New Roman"/>
          <w:sz w:val="24"/>
          <w:szCs w:val="24"/>
        </w:rPr>
        <w:t xml:space="preserve"> са описани стандартите за предоставяне на административни услуги – в Наредбата за адиминтистративното обслужване), но то</w:t>
      </w:r>
      <w:r w:rsidR="00CB3F21">
        <w:rPr>
          <w:rFonts w:ascii="Times New Roman" w:hAnsi="Times New Roman" w:cs="Times New Roman"/>
          <w:sz w:val="24"/>
          <w:szCs w:val="24"/>
        </w:rPr>
        <w:t>в</w:t>
      </w:r>
      <w:r>
        <w:rPr>
          <w:rFonts w:ascii="Times New Roman" w:hAnsi="Times New Roman" w:cs="Times New Roman"/>
          <w:sz w:val="24"/>
          <w:szCs w:val="24"/>
        </w:rPr>
        <w:t>а, което е важно</w:t>
      </w:r>
      <w:r w:rsidR="00993F20">
        <w:rPr>
          <w:rFonts w:ascii="Times New Roman" w:hAnsi="Times New Roman" w:cs="Times New Roman"/>
          <w:sz w:val="24"/>
          <w:szCs w:val="24"/>
        </w:rPr>
        <w:t>,</w:t>
      </w:r>
      <w:r>
        <w:rPr>
          <w:rFonts w:ascii="Times New Roman" w:hAnsi="Times New Roman" w:cs="Times New Roman"/>
          <w:sz w:val="24"/>
          <w:szCs w:val="24"/>
        </w:rPr>
        <w:t xml:space="preserve"> е в закона да залегне съществуването на такива стандарти, техният обхват и последствията при неспазването им. </w:t>
      </w:r>
    </w:p>
    <w:p w14:paraId="3C4A90E6" w14:textId="77777777" w:rsidR="0064573B" w:rsidRDefault="00993F20" w:rsidP="00B869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Един от най-съществените аспекти на </w:t>
      </w:r>
      <w:r w:rsidR="00B86907" w:rsidRPr="002722D9">
        <w:rPr>
          <w:rFonts w:ascii="Times New Roman" w:hAnsi="Times New Roman" w:cs="Times New Roman"/>
          <w:sz w:val="24"/>
          <w:szCs w:val="24"/>
        </w:rPr>
        <w:t xml:space="preserve">качеството на обществения превоз </w:t>
      </w:r>
      <w:r w:rsidR="00F70C85" w:rsidRPr="002722D9">
        <w:rPr>
          <w:rFonts w:ascii="Times New Roman" w:hAnsi="Times New Roman" w:cs="Times New Roman"/>
          <w:sz w:val="24"/>
          <w:szCs w:val="24"/>
        </w:rPr>
        <w:t>е въпросът за координацията между отделните видове транспорт, като в та</w:t>
      </w:r>
      <w:r w:rsidR="002E2AF8" w:rsidRPr="002722D9">
        <w:rPr>
          <w:rFonts w:ascii="Times New Roman" w:hAnsi="Times New Roman" w:cs="Times New Roman"/>
          <w:sz w:val="24"/>
          <w:szCs w:val="24"/>
        </w:rPr>
        <w:t>з</w:t>
      </w:r>
      <w:r w:rsidR="00F70C85" w:rsidRPr="002722D9">
        <w:rPr>
          <w:rFonts w:ascii="Times New Roman" w:hAnsi="Times New Roman" w:cs="Times New Roman"/>
          <w:sz w:val="24"/>
          <w:szCs w:val="24"/>
        </w:rPr>
        <w:t xml:space="preserve">и връзка, освен нормативни задължения, е необходима и нагласа за сътрудничество от страна на различните оператори. В </w:t>
      </w:r>
      <w:r>
        <w:rPr>
          <w:rFonts w:ascii="Times New Roman" w:hAnsi="Times New Roman" w:cs="Times New Roman"/>
          <w:sz w:val="24"/>
          <w:szCs w:val="24"/>
        </w:rPr>
        <w:t xml:space="preserve">тази връзка считаме за подходящо в </w:t>
      </w:r>
      <w:r w:rsidR="00F70C85" w:rsidRPr="002722D9">
        <w:rPr>
          <w:rFonts w:ascii="Times New Roman" w:hAnsi="Times New Roman" w:cs="Times New Roman"/>
          <w:sz w:val="24"/>
          <w:szCs w:val="24"/>
        </w:rPr>
        <w:t xml:space="preserve">бъдещия закон да се обмисли залагането на основни </w:t>
      </w:r>
      <w:r w:rsidR="00F70C85" w:rsidRPr="002722D9">
        <w:rPr>
          <w:rFonts w:ascii="Times New Roman" w:hAnsi="Times New Roman" w:cs="Times New Roman"/>
          <w:sz w:val="24"/>
          <w:szCs w:val="24"/>
        </w:rPr>
        <w:lastRenderedPageBreak/>
        <w:t xml:space="preserve">критерии за координираност, които могат да се определят още при възлагане на обществената услуга чрез поръчка или концесия, по примера на Нидерландия. </w:t>
      </w:r>
    </w:p>
    <w:p w14:paraId="13A588D2" w14:textId="77777777" w:rsidR="00F70C85" w:rsidRPr="002722D9" w:rsidRDefault="00F70C85" w:rsidP="007B4FE5">
      <w:pPr>
        <w:spacing w:after="0" w:line="360" w:lineRule="auto"/>
        <w:ind w:firstLine="709"/>
        <w:jc w:val="both"/>
        <w:rPr>
          <w:rFonts w:ascii="Times New Roman" w:hAnsi="Times New Roman" w:cs="Times New Roman"/>
          <w:sz w:val="16"/>
          <w:szCs w:val="16"/>
        </w:rPr>
      </w:pPr>
    </w:p>
    <w:p w14:paraId="507E9BC8" w14:textId="77777777" w:rsidR="00123194" w:rsidRPr="00123194" w:rsidRDefault="00123194" w:rsidP="00123194">
      <w:pPr>
        <w:pStyle w:val="Heading3"/>
        <w:shd w:val="clear" w:color="auto" w:fill="DDD9C3" w:themeFill="background2" w:themeFillShade="E6"/>
        <w:spacing w:before="0" w:line="360" w:lineRule="auto"/>
        <w:ind w:firstLine="567"/>
        <w:jc w:val="both"/>
        <w:rPr>
          <w:rFonts w:ascii="Times New Roman" w:hAnsi="Times New Roman" w:cs="Times New Roman"/>
          <w:b/>
          <w:bCs/>
          <w:color w:val="auto"/>
        </w:rPr>
      </w:pPr>
      <w:bookmarkStart w:id="32" w:name="_Toc150506638"/>
      <w:r w:rsidRPr="00123194">
        <w:rPr>
          <w:rFonts w:ascii="Times New Roman" w:hAnsi="Times New Roman" w:cs="Times New Roman"/>
          <w:b/>
          <w:bCs/>
          <w:color w:val="auto"/>
        </w:rPr>
        <w:t>Права на пътниците</w:t>
      </w:r>
      <w:bookmarkEnd w:id="32"/>
    </w:p>
    <w:p w14:paraId="242B2A0A" w14:textId="77777777" w:rsidR="00123194" w:rsidRPr="00D672CF" w:rsidRDefault="00123194" w:rsidP="00123194">
      <w:pPr>
        <w:spacing w:after="0" w:line="360" w:lineRule="auto"/>
        <w:jc w:val="both"/>
        <w:rPr>
          <w:rFonts w:ascii="Times New Roman" w:hAnsi="Times New Roman" w:cs="Times New Roman"/>
          <w:b/>
          <w:bCs/>
          <w:sz w:val="16"/>
          <w:szCs w:val="16"/>
        </w:rPr>
      </w:pPr>
    </w:p>
    <w:p w14:paraId="26F88811" w14:textId="77777777" w:rsidR="008B7AB7" w:rsidRDefault="00933C2E" w:rsidP="00D672C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Независимо от обстоятелството, че въпросът за правата на пътниците е изричен обект на регулация на ниво ЕС, считаме, че </w:t>
      </w:r>
      <w:r w:rsidR="00F70C85" w:rsidRPr="002722D9">
        <w:rPr>
          <w:rFonts w:ascii="Times New Roman" w:hAnsi="Times New Roman" w:cs="Times New Roman"/>
          <w:sz w:val="24"/>
          <w:szCs w:val="24"/>
        </w:rPr>
        <w:t xml:space="preserve">от полза би било </w:t>
      </w:r>
      <w:r>
        <w:rPr>
          <w:rFonts w:ascii="Times New Roman" w:hAnsi="Times New Roman" w:cs="Times New Roman"/>
          <w:sz w:val="24"/>
          <w:szCs w:val="24"/>
        </w:rPr>
        <w:t xml:space="preserve">консолидирането на </w:t>
      </w:r>
      <w:r w:rsidR="00752997">
        <w:rPr>
          <w:rFonts w:ascii="Times New Roman" w:hAnsi="Times New Roman" w:cs="Times New Roman"/>
          <w:sz w:val="24"/>
          <w:szCs w:val="24"/>
        </w:rPr>
        <w:t xml:space="preserve">набор от </w:t>
      </w:r>
      <w:r>
        <w:rPr>
          <w:rFonts w:ascii="Times New Roman" w:hAnsi="Times New Roman" w:cs="Times New Roman"/>
          <w:sz w:val="24"/>
          <w:szCs w:val="24"/>
        </w:rPr>
        <w:t xml:space="preserve">разпоредби, касаещи тези права в бъдещия </w:t>
      </w:r>
      <w:r w:rsidR="00752997">
        <w:rPr>
          <w:rFonts w:ascii="Times New Roman" w:hAnsi="Times New Roman" w:cs="Times New Roman"/>
          <w:sz w:val="24"/>
          <w:szCs w:val="24"/>
        </w:rPr>
        <w:t>Закон за обществения превоз на пътници</w:t>
      </w:r>
      <w:r>
        <w:rPr>
          <w:rFonts w:ascii="Times New Roman" w:hAnsi="Times New Roman" w:cs="Times New Roman"/>
          <w:sz w:val="24"/>
          <w:szCs w:val="24"/>
        </w:rPr>
        <w:t xml:space="preserve">, доколкото този въпрос, макар и свързан с </w:t>
      </w:r>
      <w:r w:rsidR="00F70C85" w:rsidRPr="002722D9">
        <w:rPr>
          <w:rFonts w:ascii="Times New Roman" w:hAnsi="Times New Roman" w:cs="Times New Roman"/>
          <w:sz w:val="24"/>
          <w:szCs w:val="24"/>
        </w:rPr>
        <w:t>изискванията към качеството и безопасността на транспортната услуга</w:t>
      </w:r>
      <w:r>
        <w:rPr>
          <w:rFonts w:ascii="Times New Roman" w:hAnsi="Times New Roman" w:cs="Times New Roman"/>
          <w:sz w:val="24"/>
          <w:szCs w:val="24"/>
        </w:rPr>
        <w:t>, има самостоятелно значение и доколкото част от нормите, предмет на съответните европейски регламенти в областта на правата на пътниците се нуждаят от доразвитие и конкретизация, както това е посочено в доклада от анализа по Дейност 1 от поръчката.</w:t>
      </w:r>
      <w:r w:rsidR="00F70C85" w:rsidRPr="002722D9">
        <w:rPr>
          <w:rFonts w:ascii="Times New Roman" w:hAnsi="Times New Roman" w:cs="Times New Roman"/>
          <w:sz w:val="24"/>
          <w:szCs w:val="24"/>
        </w:rPr>
        <w:t xml:space="preserve"> </w:t>
      </w:r>
    </w:p>
    <w:p w14:paraId="2788C420" w14:textId="77777777" w:rsidR="00F718FB" w:rsidRPr="002722D9" w:rsidRDefault="00933C2E" w:rsidP="00D672C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Горната препоръка се потвърждава и от анализа на законодателството в разгледаните държави, като например в </w:t>
      </w:r>
      <w:r w:rsidR="00F70C85" w:rsidRPr="002722D9">
        <w:rPr>
          <w:rFonts w:ascii="Times New Roman" w:hAnsi="Times New Roman" w:cs="Times New Roman"/>
          <w:sz w:val="24"/>
          <w:szCs w:val="24"/>
        </w:rPr>
        <w:t>Австрия</w:t>
      </w:r>
      <w:r w:rsidR="00B86907" w:rsidRPr="002722D9">
        <w:rPr>
          <w:rFonts w:ascii="Times New Roman" w:hAnsi="Times New Roman" w:cs="Times New Roman"/>
          <w:sz w:val="24"/>
          <w:szCs w:val="24"/>
        </w:rPr>
        <w:t xml:space="preserve"> </w:t>
      </w:r>
      <w:r w:rsidR="00752997">
        <w:rPr>
          <w:rFonts w:ascii="Times New Roman" w:hAnsi="Times New Roman" w:cs="Times New Roman"/>
          <w:sz w:val="24"/>
          <w:szCs w:val="24"/>
        </w:rPr>
        <w:t xml:space="preserve">този въпрос изрично е застъпен на нормативно ниво и </w:t>
      </w:r>
      <w:r w:rsidR="00E114B3">
        <w:rPr>
          <w:rFonts w:ascii="Times New Roman" w:hAnsi="Times New Roman" w:cs="Times New Roman"/>
          <w:sz w:val="24"/>
          <w:szCs w:val="24"/>
        </w:rPr>
        <w:t xml:space="preserve">дори </w:t>
      </w:r>
      <w:r w:rsidR="00752997">
        <w:rPr>
          <w:rFonts w:ascii="Times New Roman" w:hAnsi="Times New Roman" w:cs="Times New Roman"/>
          <w:sz w:val="24"/>
          <w:szCs w:val="24"/>
        </w:rPr>
        <w:t xml:space="preserve">е създаден </w:t>
      </w:r>
      <w:r w:rsidR="00752997" w:rsidRPr="002722D9">
        <w:rPr>
          <w:rFonts w:ascii="Times New Roman" w:hAnsi="Times New Roman" w:cs="Times New Roman"/>
          <w:sz w:val="24"/>
          <w:szCs w:val="24"/>
        </w:rPr>
        <w:t xml:space="preserve">специален орган, който отговаря </w:t>
      </w:r>
      <w:r w:rsidR="00E114B3">
        <w:rPr>
          <w:rFonts w:ascii="Times New Roman" w:hAnsi="Times New Roman" w:cs="Times New Roman"/>
          <w:sz w:val="24"/>
          <w:szCs w:val="24"/>
        </w:rPr>
        <w:t xml:space="preserve">само </w:t>
      </w:r>
      <w:r w:rsidR="00752997" w:rsidRPr="002722D9">
        <w:rPr>
          <w:rFonts w:ascii="Times New Roman" w:hAnsi="Times New Roman" w:cs="Times New Roman"/>
          <w:sz w:val="24"/>
          <w:szCs w:val="24"/>
        </w:rPr>
        <w:t>за правата на пътниците и разглежда спорове между пътници и превозвачи</w:t>
      </w:r>
      <w:r w:rsidR="00752997">
        <w:rPr>
          <w:rFonts w:ascii="Times New Roman" w:hAnsi="Times New Roman" w:cs="Times New Roman"/>
          <w:sz w:val="24"/>
          <w:szCs w:val="24"/>
        </w:rPr>
        <w:t xml:space="preserve">. Създаването на такъв специализиран орган у нас на този етап не се препоръчва, но в процеса по разработване на новия закон намираме за удачно да се обмисли, анализира и оцени възможността за </w:t>
      </w:r>
      <w:r w:rsidR="00B86907" w:rsidRPr="002722D9">
        <w:rPr>
          <w:rFonts w:ascii="Times New Roman" w:hAnsi="Times New Roman" w:cs="Times New Roman"/>
          <w:sz w:val="24"/>
          <w:szCs w:val="24"/>
        </w:rPr>
        <w:t>модифициран</w:t>
      </w:r>
      <w:r w:rsidR="00752997">
        <w:rPr>
          <w:rFonts w:ascii="Times New Roman" w:hAnsi="Times New Roman" w:cs="Times New Roman"/>
          <w:sz w:val="24"/>
          <w:szCs w:val="24"/>
        </w:rPr>
        <w:t xml:space="preserve">е на така установената добра практика у нас </w:t>
      </w:r>
      <w:r w:rsidR="00B86907" w:rsidRPr="002722D9">
        <w:rPr>
          <w:rFonts w:ascii="Times New Roman" w:hAnsi="Times New Roman" w:cs="Times New Roman"/>
          <w:sz w:val="24"/>
          <w:szCs w:val="24"/>
        </w:rPr>
        <w:t>чрез обособяване на специал</w:t>
      </w:r>
      <w:r w:rsidR="00F718FB" w:rsidRPr="002722D9">
        <w:rPr>
          <w:rFonts w:ascii="Times New Roman" w:hAnsi="Times New Roman" w:cs="Times New Roman"/>
          <w:sz w:val="24"/>
          <w:szCs w:val="24"/>
        </w:rPr>
        <w:t>изирано вътрешно ведомствено звено в КЗП, което да отговаря конкретно за защита правата на пътниците като потребите</w:t>
      </w:r>
      <w:r w:rsidR="004E776B" w:rsidRPr="002722D9">
        <w:rPr>
          <w:rFonts w:ascii="Times New Roman" w:hAnsi="Times New Roman" w:cs="Times New Roman"/>
          <w:sz w:val="24"/>
          <w:szCs w:val="24"/>
        </w:rPr>
        <w:t>ли</w:t>
      </w:r>
      <w:r w:rsidR="00F70C85" w:rsidRPr="002722D9">
        <w:rPr>
          <w:rFonts w:ascii="Times New Roman" w:hAnsi="Times New Roman" w:cs="Times New Roman"/>
          <w:sz w:val="24"/>
          <w:szCs w:val="24"/>
        </w:rPr>
        <w:t xml:space="preserve">, както </w:t>
      </w:r>
      <w:r w:rsidR="004E776B" w:rsidRPr="002722D9">
        <w:rPr>
          <w:rFonts w:ascii="Times New Roman" w:hAnsi="Times New Roman" w:cs="Times New Roman"/>
          <w:sz w:val="24"/>
          <w:szCs w:val="24"/>
        </w:rPr>
        <w:t>и</w:t>
      </w:r>
      <w:r w:rsidR="00F70C85" w:rsidRPr="002722D9">
        <w:rPr>
          <w:rFonts w:ascii="Times New Roman" w:hAnsi="Times New Roman" w:cs="Times New Roman"/>
          <w:sz w:val="24"/>
          <w:szCs w:val="24"/>
        </w:rPr>
        <w:t xml:space="preserve"> </w:t>
      </w:r>
      <w:r w:rsidR="00F718FB" w:rsidRPr="002722D9">
        <w:rPr>
          <w:rFonts w:ascii="Times New Roman" w:hAnsi="Times New Roman" w:cs="Times New Roman"/>
          <w:sz w:val="24"/>
          <w:szCs w:val="24"/>
        </w:rPr>
        <w:t xml:space="preserve">по отношение спазването на </w:t>
      </w:r>
      <w:r w:rsidR="00F70C85" w:rsidRPr="002722D9">
        <w:rPr>
          <w:rFonts w:ascii="Times New Roman" w:hAnsi="Times New Roman" w:cs="Times New Roman"/>
          <w:sz w:val="24"/>
          <w:szCs w:val="24"/>
        </w:rPr>
        <w:t xml:space="preserve">някои изисквания </w:t>
      </w:r>
      <w:r w:rsidR="00F718FB" w:rsidRPr="002722D9">
        <w:rPr>
          <w:rFonts w:ascii="Times New Roman" w:hAnsi="Times New Roman" w:cs="Times New Roman"/>
          <w:sz w:val="24"/>
          <w:szCs w:val="24"/>
        </w:rPr>
        <w:t>към</w:t>
      </w:r>
      <w:r w:rsidR="00F70C85" w:rsidRPr="002722D9">
        <w:rPr>
          <w:rFonts w:ascii="Times New Roman" w:hAnsi="Times New Roman" w:cs="Times New Roman"/>
          <w:sz w:val="24"/>
          <w:szCs w:val="24"/>
        </w:rPr>
        <w:t xml:space="preserve"> съпътстващата инфраструктура. </w:t>
      </w:r>
    </w:p>
    <w:p w14:paraId="44D8D232" w14:textId="77777777" w:rsidR="00123194" w:rsidRDefault="00123194" w:rsidP="007B4FE5">
      <w:pPr>
        <w:spacing w:after="0" w:line="360" w:lineRule="auto"/>
        <w:ind w:firstLine="709"/>
        <w:jc w:val="both"/>
        <w:rPr>
          <w:rFonts w:ascii="Times New Roman" w:hAnsi="Times New Roman" w:cs="Times New Roman"/>
          <w:b/>
          <w:bCs/>
          <w:sz w:val="24"/>
          <w:szCs w:val="24"/>
        </w:rPr>
      </w:pPr>
    </w:p>
    <w:p w14:paraId="4D04A872" w14:textId="77777777" w:rsidR="00123194" w:rsidRPr="00123194" w:rsidRDefault="00123194" w:rsidP="00123194">
      <w:pPr>
        <w:pStyle w:val="Heading3"/>
        <w:shd w:val="clear" w:color="auto" w:fill="DDD9C3" w:themeFill="background2" w:themeFillShade="E6"/>
        <w:spacing w:before="0" w:line="360" w:lineRule="auto"/>
        <w:ind w:firstLine="567"/>
        <w:jc w:val="both"/>
        <w:rPr>
          <w:rFonts w:ascii="Times New Roman" w:hAnsi="Times New Roman" w:cs="Times New Roman"/>
          <w:b/>
          <w:bCs/>
          <w:color w:val="auto"/>
        </w:rPr>
      </w:pPr>
      <w:bookmarkStart w:id="33" w:name="_Toc150506639"/>
      <w:r w:rsidRPr="00123194">
        <w:rPr>
          <w:rFonts w:ascii="Times New Roman" w:hAnsi="Times New Roman" w:cs="Times New Roman"/>
          <w:b/>
          <w:bCs/>
          <w:color w:val="auto"/>
        </w:rPr>
        <w:t>Тарифиране и единен превозен документ</w:t>
      </w:r>
      <w:bookmarkEnd w:id="33"/>
    </w:p>
    <w:p w14:paraId="46BF06EA" w14:textId="77777777" w:rsidR="00123194" w:rsidRPr="008B7AB7" w:rsidRDefault="00123194" w:rsidP="007B4FE5">
      <w:pPr>
        <w:spacing w:after="0" w:line="360" w:lineRule="auto"/>
        <w:ind w:firstLine="709"/>
        <w:jc w:val="both"/>
        <w:rPr>
          <w:rFonts w:ascii="Times New Roman" w:hAnsi="Times New Roman" w:cs="Times New Roman"/>
          <w:sz w:val="16"/>
          <w:szCs w:val="16"/>
        </w:rPr>
      </w:pPr>
    </w:p>
    <w:p w14:paraId="29790F42" w14:textId="77777777" w:rsidR="008B7AB7" w:rsidRDefault="003157F0"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8B7AB7">
        <w:rPr>
          <w:rFonts w:ascii="Times New Roman" w:hAnsi="Times New Roman" w:cs="Times New Roman"/>
          <w:sz w:val="24"/>
          <w:szCs w:val="24"/>
        </w:rPr>
        <w:t xml:space="preserve"> новия Закон за обществения превоз на пътници </w:t>
      </w:r>
      <w:r w:rsidR="000C75D6" w:rsidRPr="002722D9">
        <w:rPr>
          <w:rFonts w:ascii="Times New Roman" w:hAnsi="Times New Roman" w:cs="Times New Roman"/>
          <w:sz w:val="24"/>
          <w:szCs w:val="24"/>
        </w:rPr>
        <w:t xml:space="preserve">следва да се уреди нормативно </w:t>
      </w:r>
      <w:r>
        <w:rPr>
          <w:rFonts w:ascii="Times New Roman" w:hAnsi="Times New Roman" w:cs="Times New Roman"/>
          <w:sz w:val="24"/>
          <w:szCs w:val="24"/>
        </w:rPr>
        <w:t xml:space="preserve">и </w:t>
      </w:r>
      <w:r w:rsidR="000C75D6" w:rsidRPr="002722D9">
        <w:rPr>
          <w:rFonts w:ascii="Times New Roman" w:hAnsi="Times New Roman" w:cs="Times New Roman"/>
          <w:sz w:val="24"/>
          <w:szCs w:val="24"/>
        </w:rPr>
        <w:t xml:space="preserve">въпросът за </w:t>
      </w:r>
      <w:r>
        <w:rPr>
          <w:rFonts w:ascii="Times New Roman" w:hAnsi="Times New Roman" w:cs="Times New Roman"/>
          <w:sz w:val="24"/>
          <w:szCs w:val="24"/>
        </w:rPr>
        <w:t xml:space="preserve">начина на </w:t>
      </w:r>
      <w:r w:rsidR="000C75D6" w:rsidRPr="002722D9">
        <w:rPr>
          <w:rFonts w:ascii="Times New Roman" w:hAnsi="Times New Roman" w:cs="Times New Roman"/>
          <w:sz w:val="24"/>
          <w:szCs w:val="24"/>
        </w:rPr>
        <w:t>формиране</w:t>
      </w:r>
      <w:r w:rsidR="00396A77">
        <w:rPr>
          <w:rFonts w:ascii="Times New Roman" w:hAnsi="Times New Roman" w:cs="Times New Roman"/>
          <w:sz w:val="24"/>
          <w:szCs w:val="24"/>
        </w:rPr>
        <w:t>то</w:t>
      </w:r>
      <w:r w:rsidR="000C75D6" w:rsidRPr="002722D9">
        <w:rPr>
          <w:rFonts w:ascii="Times New Roman" w:hAnsi="Times New Roman" w:cs="Times New Roman"/>
          <w:sz w:val="24"/>
          <w:szCs w:val="24"/>
        </w:rPr>
        <w:t xml:space="preserve"> на тарифи</w:t>
      </w:r>
      <w:r w:rsidR="00396A77">
        <w:rPr>
          <w:rFonts w:ascii="Times New Roman" w:hAnsi="Times New Roman" w:cs="Times New Roman"/>
          <w:sz w:val="24"/>
          <w:szCs w:val="24"/>
        </w:rPr>
        <w:t>те</w:t>
      </w:r>
      <w:r w:rsidR="000C75D6" w:rsidRPr="002722D9">
        <w:rPr>
          <w:rFonts w:ascii="Times New Roman" w:hAnsi="Times New Roman" w:cs="Times New Roman"/>
          <w:sz w:val="24"/>
          <w:szCs w:val="24"/>
        </w:rPr>
        <w:t xml:space="preserve"> на превозвачите</w:t>
      </w:r>
      <w:r w:rsidRPr="003157F0">
        <w:rPr>
          <w:rFonts w:ascii="Times New Roman" w:hAnsi="Times New Roman" w:cs="Times New Roman"/>
          <w:sz w:val="24"/>
          <w:szCs w:val="24"/>
        </w:rPr>
        <w:t xml:space="preserve"> </w:t>
      </w:r>
      <w:r>
        <w:rPr>
          <w:rFonts w:ascii="Times New Roman" w:hAnsi="Times New Roman" w:cs="Times New Roman"/>
          <w:sz w:val="24"/>
          <w:szCs w:val="24"/>
        </w:rPr>
        <w:t>и в</w:t>
      </w:r>
      <w:r w:rsidRPr="008B7AB7">
        <w:rPr>
          <w:rFonts w:ascii="Times New Roman" w:hAnsi="Times New Roman" w:cs="Times New Roman"/>
          <w:sz w:val="24"/>
          <w:szCs w:val="24"/>
        </w:rPr>
        <w:t xml:space="preserve"> </w:t>
      </w:r>
      <w:r w:rsidRPr="002722D9">
        <w:rPr>
          <w:rFonts w:ascii="Times New Roman" w:hAnsi="Times New Roman" w:cs="Times New Roman"/>
          <w:sz w:val="24"/>
          <w:szCs w:val="24"/>
        </w:rPr>
        <w:t xml:space="preserve">съответствие с предвиденото в </w:t>
      </w:r>
      <w:r>
        <w:rPr>
          <w:rFonts w:ascii="Times New Roman" w:hAnsi="Times New Roman" w:cs="Times New Roman"/>
          <w:sz w:val="24"/>
          <w:szCs w:val="24"/>
        </w:rPr>
        <w:t xml:space="preserve">НПВУ </w:t>
      </w:r>
      <w:r w:rsidR="000C75D6" w:rsidRPr="002722D9">
        <w:rPr>
          <w:rFonts w:ascii="Times New Roman" w:hAnsi="Times New Roman" w:cs="Times New Roman"/>
          <w:sz w:val="24"/>
          <w:szCs w:val="24"/>
        </w:rPr>
        <w:t>задължението за поетапно въвеждане на единния превозен документ.</w:t>
      </w:r>
      <w:r>
        <w:rPr>
          <w:rFonts w:ascii="Times New Roman" w:hAnsi="Times New Roman" w:cs="Times New Roman"/>
          <w:sz w:val="24"/>
          <w:szCs w:val="24"/>
        </w:rPr>
        <w:t xml:space="preserve"> Последният е предвиден като трети етап от провеждането на </w:t>
      </w:r>
      <w:r w:rsidR="00677873">
        <w:rPr>
          <w:rFonts w:ascii="Times New Roman" w:hAnsi="Times New Roman" w:cs="Times New Roman"/>
          <w:sz w:val="24"/>
          <w:szCs w:val="24"/>
        </w:rPr>
        <w:t>Р</w:t>
      </w:r>
      <w:r w:rsidR="00677873" w:rsidRPr="00677873">
        <w:rPr>
          <w:rFonts w:ascii="Times New Roman" w:hAnsi="Times New Roman" w:cs="Times New Roman"/>
          <w:sz w:val="24"/>
          <w:szCs w:val="24"/>
        </w:rPr>
        <w:t>еформа С8.R4 „Интегриран обществен транспорт“</w:t>
      </w:r>
      <w:r w:rsidR="00CD3E9A">
        <w:rPr>
          <w:rFonts w:ascii="Times New Roman" w:hAnsi="Times New Roman" w:cs="Times New Roman"/>
          <w:sz w:val="24"/>
          <w:szCs w:val="24"/>
        </w:rPr>
        <w:t xml:space="preserve"> с първоначално дефин</w:t>
      </w:r>
      <w:r w:rsidR="0069007C">
        <w:rPr>
          <w:rFonts w:ascii="Times New Roman" w:hAnsi="Times New Roman" w:cs="Times New Roman"/>
          <w:sz w:val="24"/>
          <w:szCs w:val="24"/>
        </w:rPr>
        <w:t>и</w:t>
      </w:r>
      <w:r w:rsidR="00CD3E9A">
        <w:rPr>
          <w:rFonts w:ascii="Times New Roman" w:hAnsi="Times New Roman" w:cs="Times New Roman"/>
          <w:sz w:val="24"/>
          <w:szCs w:val="24"/>
        </w:rPr>
        <w:t>ран срок първото тримесичие на 2026 г.</w:t>
      </w:r>
    </w:p>
    <w:p w14:paraId="244B1F0F" w14:textId="6C7E789C" w:rsidR="000C75D6" w:rsidRPr="002722D9" w:rsidRDefault="000C75D6" w:rsidP="007B4FE5">
      <w:pPr>
        <w:spacing w:after="0" w:line="360" w:lineRule="auto"/>
        <w:ind w:firstLine="709"/>
        <w:jc w:val="both"/>
        <w:rPr>
          <w:rFonts w:ascii="Times New Roman" w:hAnsi="Times New Roman" w:cs="Times New Roman"/>
          <w:sz w:val="24"/>
          <w:szCs w:val="24"/>
        </w:rPr>
      </w:pPr>
      <w:r w:rsidRPr="002722D9">
        <w:rPr>
          <w:rFonts w:ascii="Times New Roman" w:hAnsi="Times New Roman" w:cs="Times New Roman"/>
          <w:sz w:val="24"/>
          <w:szCs w:val="24"/>
        </w:rPr>
        <w:t>Примерът на Австрия и на Нидерландия с въвеждане на единен билет показва, че този процес</w:t>
      </w:r>
      <w:r w:rsidR="0020238A" w:rsidRPr="002722D9">
        <w:rPr>
          <w:rFonts w:ascii="Times New Roman" w:hAnsi="Times New Roman" w:cs="Times New Roman"/>
          <w:sz w:val="24"/>
          <w:szCs w:val="24"/>
        </w:rPr>
        <w:t xml:space="preserve"> отнема време </w:t>
      </w:r>
      <w:r w:rsidRPr="002722D9">
        <w:rPr>
          <w:rFonts w:ascii="Times New Roman" w:hAnsi="Times New Roman" w:cs="Times New Roman"/>
          <w:sz w:val="24"/>
          <w:szCs w:val="24"/>
        </w:rPr>
        <w:t xml:space="preserve">и е свързан с кооперативност от страна на превозвачите. </w:t>
      </w:r>
      <w:r w:rsidR="00CD3E9A">
        <w:rPr>
          <w:rFonts w:ascii="Times New Roman" w:hAnsi="Times New Roman" w:cs="Times New Roman"/>
          <w:sz w:val="24"/>
          <w:szCs w:val="24"/>
        </w:rPr>
        <w:t xml:space="preserve">Видно </w:t>
      </w:r>
      <w:r w:rsidR="00CD3E9A">
        <w:rPr>
          <w:rFonts w:ascii="Times New Roman" w:hAnsi="Times New Roman" w:cs="Times New Roman"/>
          <w:sz w:val="24"/>
          <w:szCs w:val="24"/>
        </w:rPr>
        <w:lastRenderedPageBreak/>
        <w:t xml:space="preserve">от резултатите от </w:t>
      </w:r>
      <w:r w:rsidR="003A7FBF">
        <w:rPr>
          <w:rFonts w:ascii="Times New Roman" w:hAnsi="Times New Roman" w:cs="Times New Roman"/>
          <w:sz w:val="24"/>
          <w:szCs w:val="24"/>
        </w:rPr>
        <w:t xml:space="preserve">анкетното проучване в </w:t>
      </w:r>
      <w:r w:rsidR="00CD3E9A">
        <w:rPr>
          <w:rFonts w:ascii="Times New Roman" w:hAnsi="Times New Roman" w:cs="Times New Roman"/>
          <w:sz w:val="24"/>
          <w:szCs w:val="24"/>
        </w:rPr>
        <w:t>проведеното обществено обсъждане в хода на изпълнението на Дейност 3 от обществената поръчка</w:t>
      </w:r>
      <w:r w:rsidR="003A7FBF">
        <w:rPr>
          <w:rFonts w:ascii="Times New Roman" w:hAnsi="Times New Roman" w:cs="Times New Roman"/>
          <w:sz w:val="24"/>
          <w:szCs w:val="24"/>
        </w:rPr>
        <w:t>,</w:t>
      </w:r>
      <w:r w:rsidR="00CD3E9A">
        <w:rPr>
          <w:rFonts w:ascii="Times New Roman" w:hAnsi="Times New Roman" w:cs="Times New Roman"/>
          <w:sz w:val="24"/>
          <w:szCs w:val="24"/>
        </w:rPr>
        <w:t xml:space="preserve"> в</w:t>
      </w:r>
      <w:r w:rsidR="00CD3E9A" w:rsidRPr="00CD3E9A">
        <w:rPr>
          <w:rFonts w:ascii="Times New Roman" w:hAnsi="Times New Roman" w:cs="Times New Roman"/>
          <w:sz w:val="24"/>
          <w:szCs w:val="24"/>
        </w:rPr>
        <w:t>ъвеждането на възможност за единен превозен билет се подкрепя от само 55,6 %</w:t>
      </w:r>
      <w:r w:rsidR="00CD3E9A">
        <w:rPr>
          <w:rFonts w:ascii="Times New Roman" w:hAnsi="Times New Roman" w:cs="Times New Roman"/>
          <w:sz w:val="24"/>
          <w:szCs w:val="24"/>
        </w:rPr>
        <w:t xml:space="preserve"> от анкетираните представители на лицензираните превозвачи</w:t>
      </w:r>
      <w:r w:rsidR="00CD3E9A" w:rsidRPr="00CD3E9A">
        <w:rPr>
          <w:rFonts w:ascii="Times New Roman" w:hAnsi="Times New Roman" w:cs="Times New Roman"/>
          <w:sz w:val="24"/>
          <w:szCs w:val="24"/>
        </w:rPr>
        <w:t xml:space="preserve">, като 33,3 % категорично са заявили, че не подкрепят </w:t>
      </w:r>
      <w:r w:rsidR="00CD3E9A">
        <w:rPr>
          <w:rFonts w:ascii="Times New Roman" w:hAnsi="Times New Roman" w:cs="Times New Roman"/>
          <w:sz w:val="24"/>
          <w:szCs w:val="24"/>
        </w:rPr>
        <w:t xml:space="preserve">такова въвеждане на единен превозен документ. В тази връзка вероятно е удачно да се преразгледа така заложеният първоначален срок за реализирането на последния етап от реформата и да се проведе широк целенасочен дебат сред заинтересованите страни по този въпрос, като се </w:t>
      </w:r>
      <w:r w:rsidR="00CD3E9A" w:rsidRPr="00CD3E9A">
        <w:rPr>
          <w:rFonts w:ascii="Times New Roman" w:hAnsi="Times New Roman" w:cs="Times New Roman"/>
          <w:sz w:val="24"/>
          <w:szCs w:val="24"/>
        </w:rPr>
        <w:t>търси по-широката подкрепа на превозвачите в тази насока чрез изготвянето на ясни правила, в т.ч. касаещи необходимите ресурси.</w:t>
      </w:r>
      <w:r w:rsidR="00CD3E9A">
        <w:rPr>
          <w:rFonts w:ascii="Times New Roman" w:hAnsi="Times New Roman" w:cs="Times New Roman"/>
          <w:sz w:val="24"/>
          <w:szCs w:val="24"/>
        </w:rPr>
        <w:t xml:space="preserve"> Независимо от това и доколкото реформата е заложена в НПВУ сч</w:t>
      </w:r>
      <w:r w:rsidR="00CC2F64">
        <w:rPr>
          <w:rFonts w:ascii="Times New Roman" w:hAnsi="Times New Roman" w:cs="Times New Roman"/>
          <w:sz w:val="24"/>
          <w:szCs w:val="24"/>
        </w:rPr>
        <w:t>и</w:t>
      </w:r>
      <w:r w:rsidR="00CD3E9A">
        <w:rPr>
          <w:rFonts w:ascii="Times New Roman" w:hAnsi="Times New Roman" w:cs="Times New Roman"/>
          <w:sz w:val="24"/>
          <w:szCs w:val="24"/>
        </w:rPr>
        <w:t xml:space="preserve">таме за задължително </w:t>
      </w:r>
      <w:r w:rsidR="0020238A" w:rsidRPr="002722D9">
        <w:rPr>
          <w:rFonts w:ascii="Times New Roman" w:hAnsi="Times New Roman" w:cs="Times New Roman"/>
          <w:sz w:val="24"/>
          <w:szCs w:val="24"/>
        </w:rPr>
        <w:t>поставянето</w:t>
      </w:r>
      <w:r w:rsidRPr="002722D9">
        <w:rPr>
          <w:rFonts w:ascii="Times New Roman" w:hAnsi="Times New Roman" w:cs="Times New Roman"/>
          <w:sz w:val="24"/>
          <w:szCs w:val="24"/>
        </w:rPr>
        <w:t xml:space="preserve"> </w:t>
      </w:r>
      <w:r w:rsidR="00CD3E9A">
        <w:rPr>
          <w:rFonts w:ascii="Times New Roman" w:hAnsi="Times New Roman" w:cs="Times New Roman"/>
          <w:sz w:val="24"/>
          <w:szCs w:val="24"/>
        </w:rPr>
        <w:t xml:space="preserve">сега в новия Закон за обществения превоз на пътници </w:t>
      </w:r>
      <w:r w:rsidRPr="002722D9">
        <w:rPr>
          <w:rFonts w:ascii="Times New Roman" w:hAnsi="Times New Roman" w:cs="Times New Roman"/>
          <w:sz w:val="24"/>
          <w:szCs w:val="24"/>
        </w:rPr>
        <w:t xml:space="preserve">на </w:t>
      </w:r>
      <w:r w:rsidR="0020238A" w:rsidRPr="002722D9">
        <w:rPr>
          <w:rFonts w:ascii="Times New Roman" w:hAnsi="Times New Roman" w:cs="Times New Roman"/>
          <w:sz w:val="24"/>
          <w:szCs w:val="24"/>
        </w:rPr>
        <w:t>нормативна</w:t>
      </w:r>
      <w:r w:rsidR="00CD3E9A">
        <w:rPr>
          <w:rFonts w:ascii="Times New Roman" w:hAnsi="Times New Roman" w:cs="Times New Roman"/>
          <w:sz w:val="24"/>
          <w:szCs w:val="24"/>
        </w:rPr>
        <w:t>та</w:t>
      </w:r>
      <w:r w:rsidRPr="002722D9">
        <w:rPr>
          <w:rFonts w:ascii="Times New Roman" w:hAnsi="Times New Roman" w:cs="Times New Roman"/>
          <w:sz w:val="24"/>
          <w:szCs w:val="24"/>
        </w:rPr>
        <w:t xml:space="preserve"> основа</w:t>
      </w:r>
      <w:r w:rsidR="00CD3E9A">
        <w:rPr>
          <w:rFonts w:ascii="Times New Roman" w:hAnsi="Times New Roman" w:cs="Times New Roman"/>
          <w:sz w:val="24"/>
          <w:szCs w:val="24"/>
        </w:rPr>
        <w:t xml:space="preserve"> за осъществяването на тази реформа. </w:t>
      </w:r>
      <w:r w:rsidRPr="002722D9">
        <w:rPr>
          <w:rFonts w:ascii="Times New Roman" w:hAnsi="Times New Roman" w:cs="Times New Roman"/>
          <w:sz w:val="24"/>
          <w:szCs w:val="24"/>
        </w:rPr>
        <w:t>Правилата следва да бъдат доразвити в Наредба за реда и условията за тарифиране в обществения транспорт и приемането на единен превозен документ</w:t>
      </w:r>
      <w:r w:rsidR="00CD3E9A">
        <w:rPr>
          <w:rFonts w:ascii="Times New Roman" w:hAnsi="Times New Roman" w:cs="Times New Roman"/>
          <w:sz w:val="24"/>
          <w:szCs w:val="24"/>
        </w:rPr>
        <w:t>, както това е предвидено и в НПВУ.</w:t>
      </w:r>
    </w:p>
    <w:p w14:paraId="70F3523F" w14:textId="77777777" w:rsidR="00123194" w:rsidRDefault="00123194" w:rsidP="007B4FE5">
      <w:pPr>
        <w:spacing w:after="0" w:line="360" w:lineRule="auto"/>
        <w:ind w:firstLine="709"/>
        <w:jc w:val="both"/>
        <w:rPr>
          <w:rFonts w:ascii="Times New Roman" w:hAnsi="Times New Roman" w:cs="Times New Roman"/>
          <w:b/>
          <w:bCs/>
          <w:sz w:val="24"/>
          <w:szCs w:val="24"/>
        </w:rPr>
      </w:pPr>
    </w:p>
    <w:p w14:paraId="41A725E2" w14:textId="77777777" w:rsidR="00123194" w:rsidRPr="00123194" w:rsidRDefault="00123194" w:rsidP="00123194">
      <w:pPr>
        <w:pStyle w:val="Heading3"/>
        <w:shd w:val="clear" w:color="auto" w:fill="DDD9C3" w:themeFill="background2" w:themeFillShade="E6"/>
        <w:spacing w:before="0" w:line="360" w:lineRule="auto"/>
        <w:ind w:firstLine="567"/>
        <w:jc w:val="both"/>
        <w:rPr>
          <w:rFonts w:ascii="Times New Roman" w:hAnsi="Times New Roman" w:cs="Times New Roman"/>
          <w:b/>
          <w:bCs/>
          <w:color w:val="auto"/>
        </w:rPr>
      </w:pPr>
      <w:bookmarkStart w:id="34" w:name="_Toc150506640"/>
      <w:r w:rsidRPr="00123194">
        <w:rPr>
          <w:rFonts w:ascii="Times New Roman" w:hAnsi="Times New Roman" w:cs="Times New Roman"/>
          <w:b/>
          <w:bCs/>
          <w:color w:val="auto"/>
        </w:rPr>
        <w:t>Контрол</w:t>
      </w:r>
      <w:bookmarkEnd w:id="34"/>
    </w:p>
    <w:p w14:paraId="446537A0" w14:textId="77777777" w:rsidR="00123194" w:rsidRPr="00DA0CC0" w:rsidRDefault="00123194" w:rsidP="007B4FE5">
      <w:pPr>
        <w:spacing w:after="0" w:line="360" w:lineRule="auto"/>
        <w:ind w:firstLine="709"/>
        <w:jc w:val="both"/>
        <w:rPr>
          <w:rFonts w:ascii="Times New Roman" w:hAnsi="Times New Roman" w:cs="Times New Roman"/>
          <w:b/>
          <w:bCs/>
          <w:sz w:val="16"/>
          <w:szCs w:val="16"/>
        </w:rPr>
      </w:pPr>
    </w:p>
    <w:p w14:paraId="7A13DDDF" w14:textId="77777777" w:rsidR="00DB57F3" w:rsidRDefault="00DA0CC0"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Въпросът за </w:t>
      </w:r>
      <w:r w:rsidR="00F70C85" w:rsidRPr="00DA0CC0">
        <w:rPr>
          <w:rFonts w:ascii="Times New Roman" w:hAnsi="Times New Roman" w:cs="Times New Roman"/>
          <w:sz w:val="24"/>
          <w:szCs w:val="24"/>
        </w:rPr>
        <w:t>контрол</w:t>
      </w:r>
      <w:r>
        <w:rPr>
          <w:rFonts w:ascii="Times New Roman" w:hAnsi="Times New Roman" w:cs="Times New Roman"/>
          <w:sz w:val="24"/>
          <w:szCs w:val="24"/>
        </w:rPr>
        <w:t>а за осъществяване на въведените с даден нормативен акт правила е ключов за практическото приложение на всеки един закона. В тази връзка обаче следва да се подчертае, че н</w:t>
      </w:r>
      <w:r w:rsidR="00F70C85" w:rsidRPr="002722D9">
        <w:rPr>
          <w:rFonts w:ascii="Times New Roman" w:hAnsi="Times New Roman" w:cs="Times New Roman"/>
          <w:sz w:val="24"/>
          <w:szCs w:val="24"/>
        </w:rPr>
        <w:t xml:space="preserve">е е достатъчно само да бъдат нормативно уредени </w:t>
      </w:r>
      <w:r>
        <w:rPr>
          <w:rFonts w:ascii="Times New Roman" w:hAnsi="Times New Roman" w:cs="Times New Roman"/>
          <w:sz w:val="24"/>
          <w:szCs w:val="24"/>
        </w:rPr>
        <w:t xml:space="preserve">определени </w:t>
      </w:r>
      <w:r w:rsidR="00F70C85" w:rsidRPr="002722D9">
        <w:rPr>
          <w:rFonts w:ascii="Times New Roman" w:hAnsi="Times New Roman" w:cs="Times New Roman"/>
          <w:sz w:val="24"/>
          <w:szCs w:val="24"/>
        </w:rPr>
        <w:t xml:space="preserve">механизми за контрол, но те следва и да се прилагат ефективно на практика. </w:t>
      </w:r>
    </w:p>
    <w:p w14:paraId="6733B1AA" w14:textId="77777777" w:rsidR="00DB57F3" w:rsidRDefault="00F70C85" w:rsidP="007B4FE5">
      <w:pPr>
        <w:spacing w:after="0" w:line="360" w:lineRule="auto"/>
        <w:ind w:firstLine="709"/>
        <w:jc w:val="both"/>
        <w:rPr>
          <w:rFonts w:ascii="Times New Roman" w:hAnsi="Times New Roman" w:cs="Times New Roman"/>
          <w:sz w:val="24"/>
          <w:szCs w:val="24"/>
        </w:rPr>
      </w:pPr>
      <w:r w:rsidRPr="002722D9">
        <w:rPr>
          <w:rFonts w:ascii="Times New Roman" w:hAnsi="Times New Roman" w:cs="Times New Roman"/>
          <w:sz w:val="24"/>
          <w:szCs w:val="24"/>
        </w:rPr>
        <w:t xml:space="preserve">Към момента Законът за автомобилните превози урежда, че контролът на автомобилния транспорт се осъществява от Министъра на транспорта и съобщенията чрез Изпълнителна агенция „Автомобилна администрация“, съвместно с министъра на вътрешните работи. </w:t>
      </w:r>
      <w:r w:rsidR="00DA0CC0">
        <w:rPr>
          <w:rFonts w:ascii="Times New Roman" w:hAnsi="Times New Roman" w:cs="Times New Roman"/>
          <w:sz w:val="24"/>
          <w:szCs w:val="24"/>
        </w:rPr>
        <w:t>Т.е. ангажирани са два контролни органа с различни правомощия, като именно това беше изтъкнато от страна на някои за</w:t>
      </w:r>
      <w:r w:rsidR="00DB57F3">
        <w:rPr>
          <w:rFonts w:ascii="Times New Roman" w:hAnsi="Times New Roman" w:cs="Times New Roman"/>
          <w:sz w:val="24"/>
          <w:szCs w:val="24"/>
        </w:rPr>
        <w:t>и</w:t>
      </w:r>
      <w:r w:rsidR="00DA0CC0">
        <w:rPr>
          <w:rFonts w:ascii="Times New Roman" w:hAnsi="Times New Roman" w:cs="Times New Roman"/>
          <w:sz w:val="24"/>
          <w:szCs w:val="24"/>
        </w:rPr>
        <w:t>н</w:t>
      </w:r>
      <w:r w:rsidR="00DB57F3">
        <w:rPr>
          <w:rFonts w:ascii="Times New Roman" w:hAnsi="Times New Roman" w:cs="Times New Roman"/>
          <w:sz w:val="24"/>
          <w:szCs w:val="24"/>
        </w:rPr>
        <w:t>т</w:t>
      </w:r>
      <w:r w:rsidR="001F5AEC">
        <w:rPr>
          <w:rFonts w:ascii="Times New Roman" w:hAnsi="Times New Roman" w:cs="Times New Roman"/>
          <w:sz w:val="24"/>
          <w:szCs w:val="24"/>
        </w:rPr>
        <w:t>е</w:t>
      </w:r>
      <w:r w:rsidR="00DB57F3">
        <w:rPr>
          <w:rFonts w:ascii="Times New Roman" w:hAnsi="Times New Roman" w:cs="Times New Roman"/>
          <w:sz w:val="24"/>
          <w:szCs w:val="24"/>
        </w:rPr>
        <w:t xml:space="preserve">ресовани </w:t>
      </w:r>
      <w:r w:rsidR="00DA0CC0">
        <w:rPr>
          <w:rFonts w:ascii="Times New Roman" w:hAnsi="Times New Roman" w:cs="Times New Roman"/>
          <w:sz w:val="24"/>
          <w:szCs w:val="24"/>
        </w:rPr>
        <w:t xml:space="preserve">страни </w:t>
      </w:r>
      <w:r w:rsidR="00DB57F3">
        <w:rPr>
          <w:rFonts w:ascii="Times New Roman" w:hAnsi="Times New Roman" w:cs="Times New Roman"/>
          <w:sz w:val="24"/>
          <w:szCs w:val="24"/>
        </w:rPr>
        <w:t>като практически проблем в процеса по осъществяване на контрола, в частност за установяване на извършването на нерегламентиран превоз на пътници в насока, че координацията между отделните органи се постига трудно.</w:t>
      </w:r>
    </w:p>
    <w:p w14:paraId="4533B820" w14:textId="77777777" w:rsidR="00DB57F3" w:rsidRDefault="00F70C85" w:rsidP="007B4FE5">
      <w:pPr>
        <w:spacing w:after="0" w:line="360" w:lineRule="auto"/>
        <w:ind w:firstLine="709"/>
        <w:jc w:val="both"/>
        <w:rPr>
          <w:rFonts w:ascii="Times New Roman" w:hAnsi="Times New Roman" w:cs="Times New Roman"/>
          <w:sz w:val="24"/>
          <w:szCs w:val="24"/>
        </w:rPr>
      </w:pPr>
      <w:r w:rsidRPr="002722D9">
        <w:rPr>
          <w:rFonts w:ascii="Times New Roman" w:hAnsi="Times New Roman" w:cs="Times New Roman"/>
          <w:sz w:val="24"/>
          <w:szCs w:val="24"/>
        </w:rPr>
        <w:t xml:space="preserve">Законът за железопътните превози възлага </w:t>
      </w:r>
      <w:r w:rsidR="00DB57F3">
        <w:rPr>
          <w:rFonts w:ascii="Times New Roman" w:hAnsi="Times New Roman" w:cs="Times New Roman"/>
          <w:sz w:val="24"/>
          <w:szCs w:val="24"/>
        </w:rPr>
        <w:t xml:space="preserve">контролна </w:t>
      </w:r>
      <w:r w:rsidRPr="002722D9">
        <w:rPr>
          <w:rFonts w:ascii="Times New Roman" w:hAnsi="Times New Roman" w:cs="Times New Roman"/>
          <w:sz w:val="24"/>
          <w:szCs w:val="24"/>
        </w:rPr>
        <w:t xml:space="preserve">дейност на Изпълнителна агенция „Железопътна администрация“. </w:t>
      </w:r>
    </w:p>
    <w:p w14:paraId="6C2B76A5" w14:textId="77777777" w:rsidR="00F70C85" w:rsidRPr="002722D9" w:rsidRDefault="00F70C85" w:rsidP="007B4FE5">
      <w:pPr>
        <w:spacing w:after="0" w:line="360" w:lineRule="auto"/>
        <w:ind w:firstLine="709"/>
        <w:jc w:val="both"/>
        <w:rPr>
          <w:rFonts w:ascii="Times New Roman" w:hAnsi="Times New Roman" w:cs="Times New Roman"/>
          <w:sz w:val="24"/>
          <w:szCs w:val="24"/>
        </w:rPr>
      </w:pPr>
      <w:r w:rsidRPr="002722D9">
        <w:rPr>
          <w:rFonts w:ascii="Times New Roman" w:hAnsi="Times New Roman" w:cs="Times New Roman"/>
          <w:sz w:val="24"/>
          <w:szCs w:val="24"/>
        </w:rPr>
        <w:lastRenderedPageBreak/>
        <w:t xml:space="preserve">С оглед спецификите на отделните видове сухопътен транспорт, не би било целесъобразно </w:t>
      </w:r>
      <w:r w:rsidR="00DB57F3">
        <w:rPr>
          <w:rFonts w:ascii="Times New Roman" w:hAnsi="Times New Roman" w:cs="Times New Roman"/>
          <w:sz w:val="24"/>
          <w:szCs w:val="24"/>
        </w:rPr>
        <w:t xml:space="preserve">и удачно </w:t>
      </w:r>
      <w:r w:rsidRPr="002722D9">
        <w:rPr>
          <w:rFonts w:ascii="Times New Roman" w:hAnsi="Times New Roman" w:cs="Times New Roman"/>
          <w:sz w:val="24"/>
          <w:szCs w:val="24"/>
        </w:rPr>
        <w:t xml:space="preserve">обедняване на </w:t>
      </w:r>
      <w:r w:rsidR="007A49C9" w:rsidRPr="002722D9">
        <w:rPr>
          <w:rFonts w:ascii="Times New Roman" w:hAnsi="Times New Roman" w:cs="Times New Roman"/>
          <w:sz w:val="24"/>
          <w:szCs w:val="24"/>
        </w:rPr>
        <w:t>всички</w:t>
      </w:r>
      <w:r w:rsidR="008A1010" w:rsidRPr="002722D9">
        <w:rPr>
          <w:rFonts w:ascii="Times New Roman" w:hAnsi="Times New Roman" w:cs="Times New Roman"/>
          <w:sz w:val="24"/>
          <w:szCs w:val="24"/>
        </w:rPr>
        <w:t xml:space="preserve"> </w:t>
      </w:r>
      <w:r w:rsidRPr="002722D9">
        <w:rPr>
          <w:rFonts w:ascii="Times New Roman" w:hAnsi="Times New Roman" w:cs="Times New Roman"/>
          <w:sz w:val="24"/>
          <w:szCs w:val="24"/>
        </w:rPr>
        <w:t>контролни функции в един орган</w:t>
      </w:r>
      <w:r w:rsidR="00DB57F3">
        <w:rPr>
          <w:rFonts w:ascii="Times New Roman" w:hAnsi="Times New Roman" w:cs="Times New Roman"/>
          <w:sz w:val="24"/>
          <w:szCs w:val="24"/>
        </w:rPr>
        <w:t>. Същевременно обаче</w:t>
      </w:r>
      <w:r w:rsidR="0056243F">
        <w:rPr>
          <w:rFonts w:ascii="Times New Roman" w:hAnsi="Times New Roman" w:cs="Times New Roman"/>
          <w:sz w:val="24"/>
          <w:szCs w:val="24"/>
        </w:rPr>
        <w:t>,</w:t>
      </w:r>
      <w:r w:rsidR="00DB57F3">
        <w:rPr>
          <w:rFonts w:ascii="Times New Roman" w:hAnsi="Times New Roman" w:cs="Times New Roman"/>
          <w:sz w:val="24"/>
          <w:szCs w:val="24"/>
        </w:rPr>
        <w:t xml:space="preserve"> по отношение конкретно на пътнически</w:t>
      </w:r>
      <w:r w:rsidR="003D4013">
        <w:rPr>
          <w:rFonts w:ascii="Times New Roman" w:hAnsi="Times New Roman" w:cs="Times New Roman"/>
          <w:sz w:val="24"/>
          <w:szCs w:val="24"/>
        </w:rPr>
        <w:t>я</w:t>
      </w:r>
      <w:r w:rsidR="00DB57F3">
        <w:rPr>
          <w:rFonts w:ascii="Times New Roman" w:hAnsi="Times New Roman" w:cs="Times New Roman"/>
          <w:sz w:val="24"/>
          <w:szCs w:val="24"/>
        </w:rPr>
        <w:t xml:space="preserve"> автомобилен превоз считаме за подхоящо да се </w:t>
      </w:r>
      <w:r w:rsidR="0056243F">
        <w:rPr>
          <w:rFonts w:ascii="Times New Roman" w:hAnsi="Times New Roman" w:cs="Times New Roman"/>
          <w:sz w:val="24"/>
          <w:szCs w:val="24"/>
        </w:rPr>
        <w:t>предвиди контролът да се осъществява от един орган, на когого съответно следва да бъдат разширени правомощията така, че той да е в състояние да извърши адекватна проверка на всички необходими аспекти, за да може да установи наличието или не на наруш</w:t>
      </w:r>
      <w:r w:rsidR="003D4013">
        <w:rPr>
          <w:rFonts w:ascii="Times New Roman" w:hAnsi="Times New Roman" w:cs="Times New Roman"/>
          <w:sz w:val="24"/>
          <w:szCs w:val="24"/>
        </w:rPr>
        <w:t>е</w:t>
      </w:r>
      <w:r w:rsidR="0056243F">
        <w:rPr>
          <w:rFonts w:ascii="Times New Roman" w:hAnsi="Times New Roman" w:cs="Times New Roman"/>
          <w:sz w:val="24"/>
          <w:szCs w:val="24"/>
        </w:rPr>
        <w:t>ния на Закона за обществения превоз на пътници. Последното не предпоставя изземване на функции на други контролни органи и не изключва възможността от сътрудничество</w:t>
      </w:r>
      <w:r w:rsidR="003D4013">
        <w:rPr>
          <w:rFonts w:ascii="Times New Roman" w:hAnsi="Times New Roman" w:cs="Times New Roman"/>
          <w:sz w:val="24"/>
          <w:szCs w:val="24"/>
        </w:rPr>
        <w:t xml:space="preserve">. Също така, </w:t>
      </w:r>
      <w:r w:rsidR="008A1010" w:rsidRPr="002722D9">
        <w:rPr>
          <w:rFonts w:ascii="Times New Roman" w:hAnsi="Times New Roman" w:cs="Times New Roman"/>
          <w:sz w:val="24"/>
          <w:szCs w:val="24"/>
        </w:rPr>
        <w:t>конкретно по отношение на контрола върху спазванията на изискванията за качество и безопасност и правата на пътниците</w:t>
      </w:r>
      <w:r w:rsidR="001F5AEC">
        <w:rPr>
          <w:rFonts w:ascii="Times New Roman" w:hAnsi="Times New Roman" w:cs="Times New Roman"/>
          <w:sz w:val="24"/>
          <w:szCs w:val="24"/>
        </w:rPr>
        <w:t>,</w:t>
      </w:r>
      <w:r w:rsidR="008A1010" w:rsidRPr="002722D9">
        <w:rPr>
          <w:rFonts w:ascii="Times New Roman" w:hAnsi="Times New Roman" w:cs="Times New Roman"/>
          <w:sz w:val="24"/>
          <w:szCs w:val="24"/>
        </w:rPr>
        <w:t xml:space="preserve"> </w:t>
      </w:r>
      <w:r w:rsidR="003D4013">
        <w:rPr>
          <w:rFonts w:ascii="Times New Roman" w:hAnsi="Times New Roman" w:cs="Times New Roman"/>
          <w:sz w:val="24"/>
          <w:szCs w:val="24"/>
        </w:rPr>
        <w:t xml:space="preserve">считаме за </w:t>
      </w:r>
      <w:r w:rsidR="008A1010" w:rsidRPr="002722D9">
        <w:rPr>
          <w:rFonts w:ascii="Times New Roman" w:hAnsi="Times New Roman" w:cs="Times New Roman"/>
          <w:sz w:val="24"/>
          <w:szCs w:val="24"/>
        </w:rPr>
        <w:t>удачно предвиждането на един контролен орган</w:t>
      </w:r>
      <w:r w:rsidR="003D4013">
        <w:rPr>
          <w:rFonts w:ascii="Times New Roman" w:hAnsi="Times New Roman" w:cs="Times New Roman"/>
          <w:sz w:val="24"/>
          <w:szCs w:val="24"/>
        </w:rPr>
        <w:t>, независимо от вида на трансп</w:t>
      </w:r>
      <w:r w:rsidR="001F5AEC">
        <w:rPr>
          <w:rFonts w:ascii="Times New Roman" w:hAnsi="Times New Roman" w:cs="Times New Roman"/>
          <w:sz w:val="24"/>
          <w:szCs w:val="24"/>
        </w:rPr>
        <w:t>о</w:t>
      </w:r>
      <w:r w:rsidR="003D4013">
        <w:rPr>
          <w:rFonts w:ascii="Times New Roman" w:hAnsi="Times New Roman" w:cs="Times New Roman"/>
          <w:sz w:val="24"/>
          <w:szCs w:val="24"/>
        </w:rPr>
        <w:t>ртното средство, с което се осъществява превоз</w:t>
      </w:r>
      <w:r w:rsidR="001F5AEC">
        <w:rPr>
          <w:rFonts w:ascii="Times New Roman" w:hAnsi="Times New Roman" w:cs="Times New Roman"/>
          <w:sz w:val="24"/>
          <w:szCs w:val="24"/>
        </w:rPr>
        <w:t>ът</w:t>
      </w:r>
      <w:r w:rsidR="003D4013">
        <w:rPr>
          <w:rFonts w:ascii="Times New Roman" w:hAnsi="Times New Roman" w:cs="Times New Roman"/>
          <w:sz w:val="24"/>
          <w:szCs w:val="24"/>
        </w:rPr>
        <w:t>.</w:t>
      </w:r>
      <w:r w:rsidR="008A1010" w:rsidRPr="002722D9">
        <w:rPr>
          <w:rFonts w:ascii="Times New Roman" w:hAnsi="Times New Roman" w:cs="Times New Roman"/>
          <w:sz w:val="24"/>
          <w:szCs w:val="24"/>
        </w:rPr>
        <w:t xml:space="preserve"> </w:t>
      </w:r>
    </w:p>
    <w:p w14:paraId="5A737BAB" w14:textId="77777777" w:rsidR="00123194" w:rsidRDefault="00123194" w:rsidP="00123194">
      <w:pPr>
        <w:spacing w:after="0" w:line="360" w:lineRule="auto"/>
        <w:ind w:firstLine="709"/>
        <w:jc w:val="both"/>
        <w:rPr>
          <w:rFonts w:ascii="Times New Roman" w:hAnsi="Times New Roman" w:cs="Times New Roman"/>
          <w:b/>
          <w:bCs/>
          <w:sz w:val="24"/>
          <w:szCs w:val="24"/>
        </w:rPr>
      </w:pPr>
    </w:p>
    <w:p w14:paraId="1B5C4656" w14:textId="77777777" w:rsidR="00123194" w:rsidRPr="00123194" w:rsidRDefault="00123194" w:rsidP="00123194">
      <w:pPr>
        <w:pStyle w:val="Heading3"/>
        <w:shd w:val="clear" w:color="auto" w:fill="DDD9C3" w:themeFill="background2" w:themeFillShade="E6"/>
        <w:spacing w:before="0" w:line="360" w:lineRule="auto"/>
        <w:ind w:firstLine="567"/>
        <w:jc w:val="both"/>
        <w:rPr>
          <w:rFonts w:ascii="Times New Roman" w:hAnsi="Times New Roman" w:cs="Times New Roman"/>
          <w:b/>
          <w:bCs/>
          <w:color w:val="auto"/>
        </w:rPr>
      </w:pPr>
      <w:bookmarkStart w:id="35" w:name="_Toc150506641"/>
      <w:r w:rsidRPr="00123194">
        <w:rPr>
          <w:rFonts w:ascii="Times New Roman" w:hAnsi="Times New Roman" w:cs="Times New Roman"/>
          <w:b/>
          <w:bCs/>
          <w:color w:val="auto"/>
        </w:rPr>
        <w:t>Административно-наказателни разпоредби</w:t>
      </w:r>
      <w:bookmarkEnd w:id="35"/>
    </w:p>
    <w:p w14:paraId="3E030458" w14:textId="77777777" w:rsidR="00123194" w:rsidRPr="00C2759A" w:rsidRDefault="00123194" w:rsidP="00123194">
      <w:pPr>
        <w:spacing w:after="0" w:line="360" w:lineRule="auto"/>
        <w:ind w:firstLine="709"/>
        <w:jc w:val="both"/>
        <w:rPr>
          <w:rFonts w:ascii="Times New Roman" w:hAnsi="Times New Roman" w:cs="Times New Roman"/>
          <w:b/>
          <w:bCs/>
          <w:sz w:val="16"/>
          <w:szCs w:val="16"/>
        </w:rPr>
      </w:pPr>
    </w:p>
    <w:p w14:paraId="14CA792A" w14:textId="77777777" w:rsidR="00E22F24" w:rsidRDefault="00C2759A" w:rsidP="007B4FE5">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Въпросът за контрола е пряко свързан и с въпроса за съответните </w:t>
      </w:r>
      <w:r w:rsidR="00F70C85" w:rsidRPr="002722D9">
        <w:rPr>
          <w:rFonts w:ascii="Times New Roman" w:hAnsi="Times New Roman" w:cs="Times New Roman"/>
          <w:bCs/>
          <w:sz w:val="24"/>
          <w:szCs w:val="24"/>
        </w:rPr>
        <w:t>санкции при неспазване на нормативни</w:t>
      </w:r>
      <w:r>
        <w:rPr>
          <w:rFonts w:ascii="Times New Roman" w:hAnsi="Times New Roman" w:cs="Times New Roman"/>
          <w:bCs/>
          <w:sz w:val="24"/>
          <w:szCs w:val="24"/>
        </w:rPr>
        <w:t>те</w:t>
      </w:r>
      <w:r w:rsidR="00F70C85" w:rsidRPr="002722D9">
        <w:rPr>
          <w:rFonts w:ascii="Times New Roman" w:hAnsi="Times New Roman" w:cs="Times New Roman"/>
          <w:bCs/>
          <w:sz w:val="24"/>
          <w:szCs w:val="24"/>
        </w:rPr>
        <w:t xml:space="preserve"> задължения. </w:t>
      </w:r>
      <w:r w:rsidR="00E22F24">
        <w:rPr>
          <w:rFonts w:ascii="Times New Roman" w:hAnsi="Times New Roman" w:cs="Times New Roman"/>
          <w:bCs/>
          <w:sz w:val="24"/>
          <w:szCs w:val="24"/>
        </w:rPr>
        <w:t xml:space="preserve">Освен </w:t>
      </w:r>
      <w:r w:rsidR="00F70C85" w:rsidRPr="002722D9">
        <w:rPr>
          <w:rFonts w:ascii="Times New Roman" w:hAnsi="Times New Roman" w:cs="Times New Roman"/>
          <w:bCs/>
          <w:sz w:val="24"/>
          <w:szCs w:val="24"/>
        </w:rPr>
        <w:t>компетентните органи, които имат право да налагат санкции</w:t>
      </w:r>
      <w:r w:rsidR="00E22F24">
        <w:rPr>
          <w:rFonts w:ascii="Times New Roman" w:hAnsi="Times New Roman" w:cs="Times New Roman"/>
          <w:bCs/>
          <w:sz w:val="24"/>
          <w:szCs w:val="24"/>
        </w:rPr>
        <w:t xml:space="preserve">те следва да се </w:t>
      </w:r>
      <w:r w:rsidR="00F70C85" w:rsidRPr="002722D9">
        <w:rPr>
          <w:rFonts w:ascii="Times New Roman" w:hAnsi="Times New Roman" w:cs="Times New Roman"/>
          <w:bCs/>
          <w:sz w:val="24"/>
          <w:szCs w:val="24"/>
        </w:rPr>
        <w:t xml:space="preserve">определи </w:t>
      </w:r>
      <w:r w:rsidR="00E22F24">
        <w:rPr>
          <w:rFonts w:ascii="Times New Roman" w:hAnsi="Times New Roman" w:cs="Times New Roman"/>
          <w:bCs/>
          <w:sz w:val="24"/>
          <w:szCs w:val="24"/>
        </w:rPr>
        <w:t xml:space="preserve">и </w:t>
      </w:r>
      <w:r w:rsidR="00F70C85" w:rsidRPr="002722D9">
        <w:rPr>
          <w:rFonts w:ascii="Times New Roman" w:hAnsi="Times New Roman" w:cs="Times New Roman"/>
          <w:bCs/>
          <w:sz w:val="24"/>
          <w:szCs w:val="24"/>
        </w:rPr>
        <w:t>размер</w:t>
      </w:r>
      <w:r w:rsidR="00E22F24">
        <w:rPr>
          <w:rFonts w:ascii="Times New Roman" w:hAnsi="Times New Roman" w:cs="Times New Roman"/>
          <w:bCs/>
          <w:sz w:val="24"/>
          <w:szCs w:val="24"/>
        </w:rPr>
        <w:t>ът</w:t>
      </w:r>
      <w:r w:rsidR="00F70C85" w:rsidRPr="002722D9">
        <w:rPr>
          <w:rFonts w:ascii="Times New Roman" w:hAnsi="Times New Roman" w:cs="Times New Roman"/>
          <w:bCs/>
          <w:sz w:val="24"/>
          <w:szCs w:val="24"/>
        </w:rPr>
        <w:t xml:space="preserve"> на тези санкции, като се изведат нарушения на съществени задължения. </w:t>
      </w:r>
    </w:p>
    <w:p w14:paraId="369707E4" w14:textId="4AE5DC07" w:rsidR="00F70C85" w:rsidRPr="002722D9" w:rsidRDefault="00E22F24" w:rsidP="007B4FE5">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Счит</w:t>
      </w:r>
      <w:r w:rsidR="00C17D8B">
        <w:rPr>
          <w:rFonts w:ascii="Times New Roman" w:hAnsi="Times New Roman" w:cs="Times New Roman"/>
          <w:bCs/>
          <w:sz w:val="24"/>
          <w:szCs w:val="24"/>
        </w:rPr>
        <w:t>а</w:t>
      </w:r>
      <w:r>
        <w:rPr>
          <w:rFonts w:ascii="Times New Roman" w:hAnsi="Times New Roman" w:cs="Times New Roman"/>
          <w:bCs/>
          <w:sz w:val="24"/>
          <w:szCs w:val="24"/>
        </w:rPr>
        <w:t>ме за ключово д</w:t>
      </w:r>
      <w:r w:rsidR="00F70C85" w:rsidRPr="002722D9">
        <w:rPr>
          <w:rFonts w:ascii="Times New Roman" w:hAnsi="Times New Roman" w:cs="Times New Roman"/>
          <w:bCs/>
          <w:sz w:val="24"/>
          <w:szCs w:val="24"/>
        </w:rPr>
        <w:t>а се определят санкции за нарушения на изискванията, свързани с качество и с безопасност на транспортната услуга</w:t>
      </w:r>
      <w:r>
        <w:rPr>
          <w:rFonts w:ascii="Times New Roman" w:hAnsi="Times New Roman" w:cs="Times New Roman"/>
          <w:bCs/>
          <w:sz w:val="24"/>
          <w:szCs w:val="24"/>
        </w:rPr>
        <w:t>, както и с нарушаване правата на пътниците.</w:t>
      </w:r>
    </w:p>
    <w:p w14:paraId="5B16822E" w14:textId="77777777" w:rsidR="00F70C85" w:rsidRPr="002722D9" w:rsidRDefault="00F70C85" w:rsidP="007B4FE5">
      <w:pPr>
        <w:spacing w:after="0" w:line="360" w:lineRule="auto"/>
        <w:ind w:firstLine="709"/>
        <w:jc w:val="both"/>
        <w:rPr>
          <w:rFonts w:ascii="Times New Roman" w:hAnsi="Times New Roman" w:cs="Times New Roman"/>
          <w:bCs/>
          <w:sz w:val="16"/>
          <w:szCs w:val="16"/>
        </w:rPr>
      </w:pPr>
    </w:p>
    <w:p w14:paraId="098CFC13" w14:textId="77777777" w:rsidR="00123194" w:rsidRPr="00123194" w:rsidRDefault="00123194" w:rsidP="00123194">
      <w:pPr>
        <w:pStyle w:val="Heading3"/>
        <w:shd w:val="clear" w:color="auto" w:fill="DDD9C3" w:themeFill="background2" w:themeFillShade="E6"/>
        <w:spacing w:before="0" w:line="360" w:lineRule="auto"/>
        <w:ind w:firstLine="567"/>
        <w:jc w:val="both"/>
        <w:rPr>
          <w:rFonts w:ascii="Times New Roman" w:hAnsi="Times New Roman" w:cs="Times New Roman"/>
          <w:b/>
          <w:bCs/>
          <w:color w:val="auto"/>
        </w:rPr>
      </w:pPr>
      <w:bookmarkStart w:id="36" w:name="_Toc150506642"/>
      <w:r w:rsidRPr="00123194">
        <w:rPr>
          <w:rFonts w:ascii="Times New Roman" w:hAnsi="Times New Roman" w:cs="Times New Roman"/>
          <w:b/>
          <w:bCs/>
          <w:color w:val="auto"/>
        </w:rPr>
        <w:t>Преходни и заключителни разпоредби</w:t>
      </w:r>
      <w:bookmarkEnd w:id="36"/>
    </w:p>
    <w:p w14:paraId="00AF24D2" w14:textId="77777777" w:rsidR="007332E5" w:rsidRPr="002722D9" w:rsidRDefault="007332E5" w:rsidP="007B4FE5">
      <w:pPr>
        <w:spacing w:after="0" w:line="360" w:lineRule="auto"/>
        <w:ind w:firstLine="709"/>
        <w:jc w:val="both"/>
        <w:rPr>
          <w:rFonts w:ascii="Times New Roman" w:hAnsi="Times New Roman" w:cs="Times New Roman"/>
          <w:bCs/>
          <w:sz w:val="16"/>
          <w:szCs w:val="16"/>
        </w:rPr>
      </w:pPr>
    </w:p>
    <w:p w14:paraId="5A243D71" w14:textId="599457C9" w:rsidR="00F70C85" w:rsidRPr="002722D9" w:rsidRDefault="00F70C85" w:rsidP="007B4FE5">
      <w:pPr>
        <w:spacing w:after="0" w:line="360" w:lineRule="auto"/>
        <w:ind w:firstLine="709"/>
        <w:jc w:val="both"/>
        <w:rPr>
          <w:rFonts w:ascii="Times New Roman" w:hAnsi="Times New Roman" w:cs="Times New Roman"/>
          <w:bCs/>
          <w:sz w:val="24"/>
          <w:szCs w:val="24"/>
        </w:rPr>
      </w:pPr>
      <w:r w:rsidRPr="002722D9">
        <w:rPr>
          <w:rFonts w:ascii="Times New Roman" w:hAnsi="Times New Roman" w:cs="Times New Roman"/>
          <w:bCs/>
          <w:sz w:val="24"/>
          <w:szCs w:val="24"/>
        </w:rPr>
        <w:t>С преходните и заключителни разпоредби на закона следва да се уреди въпроса за неговото приложение спрямо сключените преди влизането му в сила договори за обществен превоз</w:t>
      </w:r>
      <w:r w:rsidR="00C17D8B">
        <w:rPr>
          <w:rFonts w:ascii="Times New Roman" w:hAnsi="Times New Roman" w:cs="Times New Roman"/>
          <w:bCs/>
          <w:sz w:val="24"/>
          <w:szCs w:val="24"/>
        </w:rPr>
        <w:t xml:space="preserve"> на пътници</w:t>
      </w:r>
      <w:r w:rsidRPr="002722D9">
        <w:rPr>
          <w:rFonts w:ascii="Times New Roman" w:hAnsi="Times New Roman" w:cs="Times New Roman"/>
          <w:bCs/>
          <w:sz w:val="24"/>
          <w:szCs w:val="24"/>
        </w:rPr>
        <w:t xml:space="preserve">. За процедурите по </w:t>
      </w:r>
      <w:r w:rsidR="0020238A" w:rsidRPr="002722D9">
        <w:rPr>
          <w:rFonts w:ascii="Times New Roman" w:hAnsi="Times New Roman" w:cs="Times New Roman"/>
          <w:bCs/>
          <w:sz w:val="24"/>
          <w:szCs w:val="24"/>
        </w:rPr>
        <w:t>възлагане</w:t>
      </w:r>
      <w:r w:rsidRPr="002722D9">
        <w:rPr>
          <w:rFonts w:ascii="Times New Roman" w:hAnsi="Times New Roman" w:cs="Times New Roman"/>
          <w:bCs/>
          <w:sz w:val="24"/>
          <w:szCs w:val="24"/>
        </w:rPr>
        <w:t xml:space="preserve"> на обществен превоз</w:t>
      </w:r>
      <w:r w:rsidR="00C17D8B">
        <w:rPr>
          <w:rFonts w:ascii="Times New Roman" w:hAnsi="Times New Roman" w:cs="Times New Roman"/>
          <w:bCs/>
          <w:sz w:val="24"/>
          <w:szCs w:val="24"/>
        </w:rPr>
        <w:t xml:space="preserve"> на пътници</w:t>
      </w:r>
      <w:r w:rsidRPr="002722D9">
        <w:rPr>
          <w:rFonts w:ascii="Times New Roman" w:hAnsi="Times New Roman" w:cs="Times New Roman"/>
          <w:bCs/>
          <w:sz w:val="24"/>
          <w:szCs w:val="24"/>
        </w:rPr>
        <w:t>, започнали преди влизане в сила на закона, следва да се прилага досегашния ред, включително по отношение на обжалването. За сключените договори може да се уреди изискванията за спазване на стандартите за качество и безопасност да важат занапред и съответно за неспазването им да се налагат санкции.</w:t>
      </w:r>
    </w:p>
    <w:p w14:paraId="3B55F7E3" w14:textId="77777777" w:rsidR="00F70C85" w:rsidRPr="002722D9" w:rsidRDefault="00F70C85" w:rsidP="007B4FE5">
      <w:pPr>
        <w:spacing w:after="0" w:line="360" w:lineRule="auto"/>
        <w:ind w:firstLine="709"/>
        <w:jc w:val="both"/>
        <w:rPr>
          <w:rFonts w:ascii="Times New Roman" w:hAnsi="Times New Roman" w:cs="Times New Roman"/>
          <w:bCs/>
          <w:sz w:val="24"/>
          <w:szCs w:val="24"/>
        </w:rPr>
      </w:pPr>
      <w:r w:rsidRPr="002722D9">
        <w:rPr>
          <w:rFonts w:ascii="Times New Roman" w:hAnsi="Times New Roman" w:cs="Times New Roman"/>
          <w:bCs/>
          <w:sz w:val="24"/>
          <w:szCs w:val="24"/>
        </w:rPr>
        <w:lastRenderedPageBreak/>
        <w:t>Следва да се уреди и изменението в други относими закони, както следва:</w:t>
      </w:r>
    </w:p>
    <w:p w14:paraId="6C138A9E" w14:textId="77777777" w:rsidR="00F70C85" w:rsidRPr="002722D9" w:rsidRDefault="00F70C85" w:rsidP="00DD792E">
      <w:pPr>
        <w:pStyle w:val="ListParagraph"/>
        <w:numPr>
          <w:ilvl w:val="0"/>
          <w:numId w:val="2"/>
        </w:numPr>
        <w:spacing w:after="0" w:line="360" w:lineRule="auto"/>
        <w:ind w:left="0" w:firstLine="709"/>
        <w:jc w:val="both"/>
        <w:rPr>
          <w:rFonts w:ascii="Times New Roman" w:hAnsi="Times New Roman" w:cs="Times New Roman"/>
          <w:sz w:val="24"/>
          <w:szCs w:val="24"/>
        </w:rPr>
      </w:pPr>
      <w:r w:rsidRPr="002722D9">
        <w:rPr>
          <w:rFonts w:ascii="Times New Roman" w:hAnsi="Times New Roman" w:cs="Times New Roman"/>
          <w:bCs/>
          <w:sz w:val="24"/>
          <w:szCs w:val="24"/>
        </w:rPr>
        <w:t xml:space="preserve">В Закона за автомобилите превози </w:t>
      </w:r>
      <w:r w:rsidR="008A1010" w:rsidRPr="002722D9">
        <w:rPr>
          <w:rFonts w:ascii="Times New Roman" w:hAnsi="Times New Roman" w:cs="Times New Roman"/>
          <w:bCs/>
          <w:sz w:val="24"/>
          <w:szCs w:val="24"/>
        </w:rPr>
        <w:t xml:space="preserve">следва </w:t>
      </w:r>
      <w:r w:rsidRPr="002722D9">
        <w:rPr>
          <w:rFonts w:ascii="Times New Roman" w:hAnsi="Times New Roman" w:cs="Times New Roman"/>
          <w:bCs/>
          <w:sz w:val="24"/>
          <w:szCs w:val="24"/>
        </w:rPr>
        <w:t xml:space="preserve">да се отмени раздел I от глава </w:t>
      </w:r>
      <w:r w:rsidR="00A10143" w:rsidRPr="002722D9">
        <w:rPr>
          <w:rFonts w:ascii="Times New Roman" w:hAnsi="Times New Roman" w:cs="Times New Roman"/>
          <w:bCs/>
          <w:sz w:val="24"/>
          <w:szCs w:val="24"/>
        </w:rPr>
        <w:t>Трета</w:t>
      </w:r>
      <w:r w:rsidRPr="002722D9">
        <w:rPr>
          <w:rFonts w:ascii="Times New Roman" w:hAnsi="Times New Roman" w:cs="Times New Roman"/>
          <w:bCs/>
          <w:sz w:val="24"/>
          <w:szCs w:val="24"/>
        </w:rPr>
        <w:t>, касаещ превоза на пътници по автобусни линии. В зависимост от това дали случайният пътнически превоз ще бъде също уреден в Закона за обществения транспорт, следва да се прецени дали да бъде отменен и раздел II от глава Втора. Особените правила за договорите за превоз на пътници и отговорността на превозвача, уредени в раздел I и II на глава Пета също следва да се отменят и да намерят място в Закона за обществения превоз, съответно: правилата за договорите да бъдат уредени в главата, касаеща процедурата по възлагане на поръчка за услуги. Раздел V, касаещ рекламациите и исковете също следва да бъде отменен и да намери уредба в новия закон. Следва да се прегледа и актуализира и подзаконовата нормативна база, имаща отношение към посочените въпроси</w:t>
      </w:r>
      <w:r w:rsidR="008A1010" w:rsidRPr="002722D9">
        <w:rPr>
          <w:rFonts w:ascii="Times New Roman" w:hAnsi="Times New Roman" w:cs="Times New Roman"/>
          <w:bCs/>
          <w:sz w:val="24"/>
          <w:szCs w:val="24"/>
        </w:rPr>
        <w:t>;</w:t>
      </w:r>
    </w:p>
    <w:p w14:paraId="44B9B05B" w14:textId="77777777" w:rsidR="00F70C85" w:rsidRPr="002722D9" w:rsidRDefault="00F70C85" w:rsidP="00DD792E">
      <w:pPr>
        <w:pStyle w:val="ListParagraph"/>
        <w:numPr>
          <w:ilvl w:val="0"/>
          <w:numId w:val="2"/>
        </w:numPr>
        <w:spacing w:after="0" w:line="360" w:lineRule="auto"/>
        <w:ind w:left="0" w:firstLine="709"/>
        <w:jc w:val="both"/>
        <w:rPr>
          <w:rFonts w:ascii="Times New Roman" w:hAnsi="Times New Roman" w:cs="Times New Roman"/>
          <w:sz w:val="24"/>
          <w:szCs w:val="24"/>
        </w:rPr>
      </w:pPr>
      <w:r w:rsidRPr="002722D9">
        <w:rPr>
          <w:rFonts w:ascii="Times New Roman" w:hAnsi="Times New Roman" w:cs="Times New Roman"/>
          <w:bCs/>
          <w:sz w:val="24"/>
          <w:szCs w:val="24"/>
        </w:rPr>
        <w:t xml:space="preserve">В </w:t>
      </w:r>
      <w:r w:rsidR="00667902" w:rsidRPr="002722D9">
        <w:rPr>
          <w:rFonts w:ascii="Times New Roman" w:hAnsi="Times New Roman" w:cs="Times New Roman"/>
          <w:bCs/>
          <w:sz w:val="24"/>
          <w:szCs w:val="24"/>
        </w:rPr>
        <w:t xml:space="preserve">Закона </w:t>
      </w:r>
      <w:r w:rsidRPr="002722D9">
        <w:rPr>
          <w:rFonts w:ascii="Times New Roman" w:hAnsi="Times New Roman" w:cs="Times New Roman"/>
          <w:bCs/>
          <w:sz w:val="24"/>
          <w:szCs w:val="24"/>
        </w:rPr>
        <w:t xml:space="preserve">за железопътния транспорт, предвид че тези въпроси ще намерят уредба в Закона за обществения </w:t>
      </w:r>
      <w:r w:rsidR="00667902">
        <w:rPr>
          <w:rFonts w:ascii="Times New Roman" w:hAnsi="Times New Roman" w:cs="Times New Roman"/>
          <w:bCs/>
          <w:sz w:val="24"/>
          <w:szCs w:val="24"/>
        </w:rPr>
        <w:t>превоз на пътници</w:t>
      </w:r>
      <w:r w:rsidRPr="002722D9">
        <w:rPr>
          <w:rFonts w:ascii="Times New Roman" w:hAnsi="Times New Roman" w:cs="Times New Roman"/>
          <w:bCs/>
          <w:sz w:val="24"/>
          <w:szCs w:val="24"/>
        </w:rPr>
        <w:t xml:space="preserve">, следва да бъдат отменени или изменени: раздел IV на Глава пета, уреждащ </w:t>
      </w:r>
      <w:r w:rsidR="0020238A" w:rsidRPr="002722D9">
        <w:rPr>
          <w:rFonts w:ascii="Times New Roman" w:hAnsi="Times New Roman" w:cs="Times New Roman"/>
          <w:bCs/>
          <w:sz w:val="24"/>
          <w:szCs w:val="24"/>
        </w:rPr>
        <w:t>задължението</w:t>
      </w:r>
      <w:r w:rsidRPr="002722D9">
        <w:rPr>
          <w:rFonts w:ascii="Times New Roman" w:hAnsi="Times New Roman" w:cs="Times New Roman"/>
          <w:bCs/>
          <w:sz w:val="24"/>
          <w:szCs w:val="24"/>
        </w:rPr>
        <w:t xml:space="preserve"> за извършване на обществени превозни услуги; глава пета, раздел II, III и VI, уреждащи договора за превоз на пътници</w:t>
      </w:r>
      <w:r w:rsidR="004E776B" w:rsidRPr="002722D9">
        <w:rPr>
          <w:rFonts w:ascii="Times New Roman" w:hAnsi="Times New Roman" w:cs="Times New Roman"/>
          <w:bCs/>
          <w:sz w:val="24"/>
          <w:szCs w:val="24"/>
        </w:rPr>
        <w:t>, отговорността на превозвача и на пътника при договор за превоз на пътници</w:t>
      </w:r>
      <w:r w:rsidRPr="002722D9">
        <w:rPr>
          <w:rFonts w:ascii="Times New Roman" w:hAnsi="Times New Roman" w:cs="Times New Roman"/>
          <w:bCs/>
          <w:sz w:val="24"/>
          <w:szCs w:val="24"/>
        </w:rPr>
        <w:t xml:space="preserve"> и рекламациите, както и да се адаптира кореспондиращата подзаконова уредба.</w:t>
      </w:r>
      <w:r w:rsidR="008A1010" w:rsidRPr="002722D9">
        <w:rPr>
          <w:rFonts w:ascii="Times New Roman" w:hAnsi="Times New Roman" w:cs="Times New Roman"/>
          <w:bCs/>
          <w:sz w:val="24"/>
          <w:szCs w:val="24"/>
        </w:rPr>
        <w:t xml:space="preserve"> </w:t>
      </w:r>
    </w:p>
    <w:p w14:paraId="22AF6EB3" w14:textId="6F36CCFC" w:rsidR="00FD676C" w:rsidRPr="002722D9" w:rsidRDefault="00A10143" w:rsidP="00B60BEF">
      <w:pPr>
        <w:spacing w:after="0" w:line="360" w:lineRule="auto"/>
        <w:ind w:firstLine="709"/>
        <w:jc w:val="both"/>
        <w:rPr>
          <w:rFonts w:ascii="Times New Roman" w:hAnsi="Times New Roman" w:cs="Times New Roman"/>
          <w:sz w:val="24"/>
          <w:szCs w:val="24"/>
        </w:rPr>
      </w:pPr>
      <w:r w:rsidRPr="002722D9">
        <w:rPr>
          <w:rFonts w:ascii="Times New Roman" w:hAnsi="Times New Roman" w:cs="Times New Roman"/>
          <w:bCs/>
          <w:sz w:val="24"/>
          <w:szCs w:val="24"/>
        </w:rPr>
        <w:t xml:space="preserve">В </w:t>
      </w:r>
      <w:r w:rsidR="007A49C9" w:rsidRPr="002722D9">
        <w:rPr>
          <w:rFonts w:ascii="Times New Roman" w:hAnsi="Times New Roman" w:cs="Times New Roman"/>
          <w:bCs/>
          <w:sz w:val="24"/>
          <w:szCs w:val="24"/>
        </w:rPr>
        <w:t>случай</w:t>
      </w:r>
      <w:r w:rsidRPr="002722D9">
        <w:rPr>
          <w:rFonts w:ascii="Times New Roman" w:hAnsi="Times New Roman" w:cs="Times New Roman"/>
          <w:bCs/>
          <w:sz w:val="24"/>
          <w:szCs w:val="24"/>
        </w:rPr>
        <w:t xml:space="preserve">, че се възприеме подходът Законът за обществения превоз на пътници да регулира и вътрешния воден транспорт, то съответни изменения следва да бъдат направени и на Кодекса на търговското </w:t>
      </w:r>
      <w:r w:rsidR="007B7DE6">
        <w:rPr>
          <w:rFonts w:ascii="Times New Roman" w:hAnsi="Times New Roman" w:cs="Times New Roman"/>
          <w:bCs/>
          <w:sz w:val="24"/>
          <w:szCs w:val="24"/>
        </w:rPr>
        <w:t>корабоплаване</w:t>
      </w:r>
      <w:r w:rsidR="007B7DE6" w:rsidRPr="002722D9">
        <w:rPr>
          <w:rFonts w:ascii="Times New Roman" w:hAnsi="Times New Roman" w:cs="Times New Roman"/>
          <w:bCs/>
          <w:sz w:val="24"/>
          <w:szCs w:val="24"/>
        </w:rPr>
        <w:t xml:space="preserve"> </w:t>
      </w:r>
      <w:r w:rsidRPr="002722D9">
        <w:rPr>
          <w:rFonts w:ascii="Times New Roman" w:hAnsi="Times New Roman" w:cs="Times New Roman"/>
          <w:bCs/>
          <w:sz w:val="24"/>
          <w:szCs w:val="24"/>
        </w:rPr>
        <w:t xml:space="preserve">и на </w:t>
      </w:r>
      <w:r w:rsidRPr="002722D9">
        <w:rPr>
          <w:rFonts w:ascii="Times New Roman" w:eastAsia="Times New Roman" w:hAnsi="Times New Roman" w:cs="Times New Roman"/>
          <w:sz w:val="24"/>
          <w:szCs w:val="24"/>
          <w14:ligatures w14:val="none"/>
        </w:rPr>
        <w:t xml:space="preserve">Закон за морските пространства, вътрешните водни пътища и пристанищата на Република България, респективно на приложимите подзаконови нормативни актове. </w:t>
      </w:r>
    </w:p>
    <w:p w14:paraId="3F368220" w14:textId="56E2516A" w:rsidR="00FD676C" w:rsidRPr="002722D9" w:rsidRDefault="00FD676C" w:rsidP="007B4FE5">
      <w:pPr>
        <w:spacing w:after="0" w:line="360" w:lineRule="auto"/>
        <w:ind w:firstLine="709"/>
        <w:rPr>
          <w:rFonts w:ascii="Times New Roman" w:hAnsi="Times New Roman" w:cs="Times New Roman"/>
          <w:sz w:val="24"/>
          <w:szCs w:val="24"/>
        </w:rPr>
      </w:pPr>
    </w:p>
    <w:sectPr w:rsidR="00FD676C" w:rsidRPr="002722D9" w:rsidSect="002820D5">
      <w:footerReference w:type="default" r:id="rId12"/>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1904" w14:textId="77777777" w:rsidR="000A1A3C" w:rsidRPr="002722D9" w:rsidRDefault="000A1A3C" w:rsidP="005A4B88">
      <w:pPr>
        <w:spacing w:after="0" w:line="240" w:lineRule="auto"/>
      </w:pPr>
      <w:r w:rsidRPr="002722D9">
        <w:separator/>
      </w:r>
    </w:p>
  </w:endnote>
  <w:endnote w:type="continuationSeparator" w:id="0">
    <w:p w14:paraId="1DDCF032" w14:textId="77777777" w:rsidR="000A1A3C" w:rsidRPr="002722D9" w:rsidRDefault="000A1A3C" w:rsidP="005A4B88">
      <w:pPr>
        <w:spacing w:after="0" w:line="240" w:lineRule="auto"/>
      </w:pPr>
      <w:r w:rsidRPr="002722D9">
        <w:continuationSeparator/>
      </w:r>
    </w:p>
  </w:endnote>
  <w:endnote w:type="continuationNotice" w:id="1">
    <w:p w14:paraId="12BF875A" w14:textId="77777777" w:rsidR="000A1A3C" w:rsidRPr="002722D9" w:rsidRDefault="000A1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425764"/>
      <w:docPartObj>
        <w:docPartGallery w:val="Page Numbers (Bottom of Page)"/>
        <w:docPartUnique/>
      </w:docPartObj>
    </w:sdtPr>
    <w:sdtEndPr>
      <w:rPr>
        <w:rFonts w:ascii="Times New Roman" w:hAnsi="Times New Roman" w:cs="Times New Roman"/>
        <w:sz w:val="20"/>
        <w:szCs w:val="20"/>
      </w:rPr>
    </w:sdtEndPr>
    <w:sdtContent>
      <w:p w14:paraId="58E89037" w14:textId="3FD4F2E2" w:rsidR="00930446" w:rsidRPr="002722D9" w:rsidRDefault="00930446">
        <w:pPr>
          <w:pStyle w:val="Footer"/>
          <w:jc w:val="right"/>
          <w:rPr>
            <w:rFonts w:ascii="Times New Roman" w:hAnsi="Times New Roman" w:cs="Times New Roman"/>
            <w:sz w:val="20"/>
            <w:szCs w:val="20"/>
          </w:rPr>
        </w:pPr>
        <w:r w:rsidRPr="002722D9">
          <w:rPr>
            <w:rFonts w:ascii="Times New Roman" w:hAnsi="Times New Roman" w:cs="Times New Roman"/>
            <w:sz w:val="20"/>
            <w:szCs w:val="20"/>
          </w:rPr>
          <w:fldChar w:fldCharType="begin"/>
        </w:r>
        <w:r w:rsidRPr="002722D9">
          <w:rPr>
            <w:rFonts w:ascii="Times New Roman" w:hAnsi="Times New Roman" w:cs="Times New Roman"/>
            <w:sz w:val="20"/>
            <w:szCs w:val="20"/>
          </w:rPr>
          <w:instrText xml:space="preserve"> PAGE   \* MERGEFORMAT </w:instrText>
        </w:r>
        <w:r w:rsidRPr="002722D9">
          <w:rPr>
            <w:rFonts w:ascii="Times New Roman" w:hAnsi="Times New Roman" w:cs="Times New Roman"/>
            <w:sz w:val="20"/>
            <w:szCs w:val="20"/>
          </w:rPr>
          <w:fldChar w:fldCharType="separate"/>
        </w:r>
        <w:r w:rsidR="004F2E28">
          <w:rPr>
            <w:rFonts w:ascii="Times New Roman" w:hAnsi="Times New Roman" w:cs="Times New Roman"/>
            <w:sz w:val="20"/>
            <w:szCs w:val="20"/>
          </w:rPr>
          <w:t>42</w:t>
        </w:r>
        <w:r w:rsidRPr="002722D9">
          <w:rPr>
            <w:rFonts w:ascii="Times New Roman" w:hAnsi="Times New Roman" w:cs="Times New Roman"/>
            <w:sz w:val="20"/>
            <w:szCs w:val="20"/>
          </w:rPr>
          <w:fldChar w:fldCharType="end"/>
        </w:r>
      </w:p>
    </w:sdtContent>
  </w:sdt>
  <w:p w14:paraId="6CF17FCB" w14:textId="77777777" w:rsidR="00930446" w:rsidRPr="002722D9" w:rsidRDefault="00930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A3B8" w14:textId="77777777" w:rsidR="000A1A3C" w:rsidRPr="002722D9" w:rsidRDefault="000A1A3C" w:rsidP="005A4B88">
      <w:pPr>
        <w:spacing w:after="0" w:line="240" w:lineRule="auto"/>
      </w:pPr>
      <w:r w:rsidRPr="002722D9">
        <w:separator/>
      </w:r>
    </w:p>
  </w:footnote>
  <w:footnote w:type="continuationSeparator" w:id="0">
    <w:p w14:paraId="540674FF" w14:textId="77777777" w:rsidR="000A1A3C" w:rsidRPr="002722D9" w:rsidRDefault="000A1A3C" w:rsidP="005A4B88">
      <w:pPr>
        <w:spacing w:after="0" w:line="240" w:lineRule="auto"/>
      </w:pPr>
      <w:r w:rsidRPr="002722D9">
        <w:continuationSeparator/>
      </w:r>
    </w:p>
  </w:footnote>
  <w:footnote w:type="continuationNotice" w:id="1">
    <w:p w14:paraId="5CFFCF9E" w14:textId="77777777" w:rsidR="000A1A3C" w:rsidRPr="002722D9" w:rsidRDefault="000A1A3C">
      <w:pPr>
        <w:spacing w:after="0" w:line="240" w:lineRule="auto"/>
      </w:pPr>
    </w:p>
  </w:footnote>
  <w:footnote w:id="2">
    <w:p w14:paraId="2CE468B8" w14:textId="6F4385F5" w:rsidR="00186635" w:rsidRPr="00186635" w:rsidRDefault="00186635">
      <w:pPr>
        <w:pStyle w:val="FootnoteText"/>
        <w:rPr>
          <w:rFonts w:ascii="Times New Roman" w:hAnsi="Times New Roman" w:cs="Times New Roman"/>
          <w:sz w:val="24"/>
          <w:szCs w:val="24"/>
        </w:rPr>
      </w:pPr>
      <w:r w:rsidRPr="00186635">
        <w:rPr>
          <w:rStyle w:val="FootnoteReference"/>
          <w:rFonts w:ascii="Times New Roman" w:hAnsi="Times New Roman" w:cs="Times New Roman"/>
          <w:sz w:val="24"/>
          <w:szCs w:val="24"/>
        </w:rPr>
        <w:footnoteRef/>
      </w:r>
      <w:r w:rsidRPr="00186635">
        <w:rPr>
          <w:rFonts w:ascii="Times New Roman" w:hAnsi="Times New Roman" w:cs="Times New Roman"/>
          <w:sz w:val="24"/>
          <w:szCs w:val="24"/>
        </w:rPr>
        <w:t xml:space="preserve"> Версия 2, преработена след указания на Възложителя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B99"/>
      </v:shape>
    </w:pict>
  </w:numPicBullet>
  <w:abstractNum w:abstractNumId="0" w15:restartNumberingAfterBreak="0">
    <w:nsid w:val="05AB2C1A"/>
    <w:multiLevelType w:val="hybridMultilevel"/>
    <w:tmpl w:val="572819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315A3"/>
    <w:multiLevelType w:val="hybridMultilevel"/>
    <w:tmpl w:val="039A92A4"/>
    <w:lvl w:ilvl="0" w:tplc="2362B4E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098D14E1"/>
    <w:multiLevelType w:val="hybridMultilevel"/>
    <w:tmpl w:val="450C4566"/>
    <w:lvl w:ilvl="0" w:tplc="9D6CC58A">
      <w:start w:val="1"/>
      <w:numFmt w:val="bullet"/>
      <w:lvlText w:val="à"/>
      <w:lvlJc w:val="left"/>
      <w:pPr>
        <w:ind w:left="1287" w:hanging="360"/>
      </w:pPr>
      <w:rPr>
        <w:rFonts w:ascii="Wingdings" w:hAnsi="Wingdings"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B3A542A"/>
    <w:multiLevelType w:val="hybridMultilevel"/>
    <w:tmpl w:val="A49A4C22"/>
    <w:lvl w:ilvl="0" w:tplc="0402000B">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1B117FE0"/>
    <w:multiLevelType w:val="hybridMultilevel"/>
    <w:tmpl w:val="6A80217E"/>
    <w:lvl w:ilvl="0" w:tplc="0402000B">
      <w:start w:val="1"/>
      <w:numFmt w:val="bullet"/>
      <w:lvlText w:val=""/>
      <w:lvlJc w:val="left"/>
      <w:pPr>
        <w:ind w:left="4897"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1E9738C2"/>
    <w:multiLevelType w:val="hybridMultilevel"/>
    <w:tmpl w:val="B74EC0AA"/>
    <w:lvl w:ilvl="0" w:tplc="0402000B">
      <w:start w:val="1"/>
      <w:numFmt w:val="bullet"/>
      <w:lvlText w:val=""/>
      <w:lvlJc w:val="left"/>
      <w:pPr>
        <w:ind w:left="1789" w:hanging="360"/>
      </w:pPr>
      <w:rPr>
        <w:rFonts w:ascii="Wingdings" w:hAnsi="Wingdings"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6" w15:restartNumberingAfterBreak="0">
    <w:nsid w:val="1F5C33D0"/>
    <w:multiLevelType w:val="hybridMultilevel"/>
    <w:tmpl w:val="AF42F056"/>
    <w:lvl w:ilvl="0" w:tplc="0402000B">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25850A4D"/>
    <w:multiLevelType w:val="hybridMultilevel"/>
    <w:tmpl w:val="9D14AA32"/>
    <w:lvl w:ilvl="0" w:tplc="0402000B">
      <w:start w:val="1"/>
      <w:numFmt w:val="bullet"/>
      <w:lvlText w:val=""/>
      <w:lvlJc w:val="left"/>
      <w:pPr>
        <w:ind w:left="4897"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27150017"/>
    <w:multiLevelType w:val="hybridMultilevel"/>
    <w:tmpl w:val="AF665974"/>
    <w:lvl w:ilvl="0" w:tplc="9D6CC58A">
      <w:start w:val="1"/>
      <w:numFmt w:val="bullet"/>
      <w:lvlText w:val="à"/>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15:restartNumberingAfterBreak="0">
    <w:nsid w:val="28BF6E75"/>
    <w:multiLevelType w:val="hybridMultilevel"/>
    <w:tmpl w:val="A1DE44DA"/>
    <w:lvl w:ilvl="0" w:tplc="0402000B">
      <w:start w:val="1"/>
      <w:numFmt w:val="bullet"/>
      <w:lvlText w:val=""/>
      <w:lvlJc w:val="left"/>
      <w:pPr>
        <w:ind w:left="1789" w:hanging="360"/>
      </w:pPr>
      <w:rPr>
        <w:rFonts w:ascii="Wingdings" w:hAnsi="Wingdings"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0" w15:restartNumberingAfterBreak="0">
    <w:nsid w:val="28DB24EF"/>
    <w:multiLevelType w:val="hybridMultilevel"/>
    <w:tmpl w:val="539C234E"/>
    <w:lvl w:ilvl="0" w:tplc="04020009">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15:restartNumberingAfterBreak="0">
    <w:nsid w:val="330513EF"/>
    <w:multiLevelType w:val="hybridMultilevel"/>
    <w:tmpl w:val="E2C2B1DA"/>
    <w:lvl w:ilvl="0" w:tplc="9D6CC58A">
      <w:start w:val="1"/>
      <w:numFmt w:val="bullet"/>
      <w:lvlText w:val="à"/>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15:restartNumberingAfterBreak="0">
    <w:nsid w:val="3C3E6552"/>
    <w:multiLevelType w:val="hybridMultilevel"/>
    <w:tmpl w:val="B3FC3CFE"/>
    <w:lvl w:ilvl="0" w:tplc="9D6CC58A">
      <w:start w:val="1"/>
      <w:numFmt w:val="bullet"/>
      <w:lvlText w:val="à"/>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C735679"/>
    <w:multiLevelType w:val="multilevel"/>
    <w:tmpl w:val="8AB60F08"/>
    <w:lvl w:ilvl="0">
      <w:start w:val="1"/>
      <w:numFmt w:val="upperRoman"/>
      <w:lvlText w:val="%1."/>
      <w:lvlJc w:val="left"/>
      <w:pPr>
        <w:ind w:left="1288" w:hanging="72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3F7E76D7"/>
    <w:multiLevelType w:val="hybridMultilevel"/>
    <w:tmpl w:val="D9B2038C"/>
    <w:lvl w:ilvl="0" w:tplc="9D6CC58A">
      <w:start w:val="1"/>
      <w:numFmt w:val="bullet"/>
      <w:lvlText w:val="à"/>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403F00CC"/>
    <w:multiLevelType w:val="hybridMultilevel"/>
    <w:tmpl w:val="9F6EC2E4"/>
    <w:lvl w:ilvl="0" w:tplc="0402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15:restartNumberingAfterBreak="0">
    <w:nsid w:val="46C41911"/>
    <w:multiLevelType w:val="hybridMultilevel"/>
    <w:tmpl w:val="B4DE4F3C"/>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CFE75C1"/>
    <w:multiLevelType w:val="hybridMultilevel"/>
    <w:tmpl w:val="7A383274"/>
    <w:lvl w:ilvl="0" w:tplc="4FE6A244">
      <w:start w:val="10"/>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15:restartNumberingAfterBreak="0">
    <w:nsid w:val="52CE029B"/>
    <w:multiLevelType w:val="hybridMultilevel"/>
    <w:tmpl w:val="A1E093DC"/>
    <w:lvl w:ilvl="0" w:tplc="0402000B">
      <w:start w:val="1"/>
      <w:numFmt w:val="bullet"/>
      <w:lvlText w:val=""/>
      <w:lvlJc w:val="left"/>
      <w:pPr>
        <w:ind w:left="4897"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55A84937"/>
    <w:multiLevelType w:val="hybridMultilevel"/>
    <w:tmpl w:val="1D408750"/>
    <w:lvl w:ilvl="0" w:tplc="25E2993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5AED7C2F"/>
    <w:multiLevelType w:val="hybridMultilevel"/>
    <w:tmpl w:val="C14611E2"/>
    <w:lvl w:ilvl="0" w:tplc="FFFFFFFF">
      <w:start w:val="1"/>
      <w:numFmt w:val="bullet"/>
      <w:lvlText w:val="à"/>
      <w:lvlJc w:val="left"/>
      <w:pPr>
        <w:ind w:left="720" w:hanging="360"/>
      </w:pPr>
      <w:rPr>
        <w:rFonts w:ascii="Wingdings" w:hAnsi="Wingdings" w:hint="default"/>
      </w:rPr>
    </w:lvl>
    <w:lvl w:ilvl="1" w:tplc="9D6CC58A">
      <w:start w:val="1"/>
      <w:numFmt w:val="bullet"/>
      <w:lvlText w:val="à"/>
      <w:lvlJc w:val="left"/>
      <w:pPr>
        <w:ind w:left="1440" w:hanging="360"/>
      </w:pPr>
      <w:rPr>
        <w:rFonts w:ascii="Wingdings" w:hAnsi="Wingdings" w:hint="default"/>
      </w:rPr>
    </w:lvl>
    <w:lvl w:ilvl="2" w:tplc="535683C8">
      <w:numFmt w:val="bullet"/>
      <w:lvlText w:val="-"/>
      <w:lvlJc w:val="left"/>
      <w:pPr>
        <w:ind w:left="2160" w:hanging="360"/>
      </w:pPr>
      <w:rPr>
        <w:rFonts w:ascii="Times New Roman" w:eastAsiaTheme="minorEastAsia"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631663"/>
    <w:multiLevelType w:val="hybridMultilevel"/>
    <w:tmpl w:val="C8D64968"/>
    <w:lvl w:ilvl="0" w:tplc="31CCCD76">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6B706814"/>
    <w:multiLevelType w:val="hybridMultilevel"/>
    <w:tmpl w:val="0DE8CA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21868"/>
    <w:multiLevelType w:val="hybridMultilevel"/>
    <w:tmpl w:val="AD5C1E9E"/>
    <w:lvl w:ilvl="0" w:tplc="5748C2E0">
      <w:start w:val="4"/>
      <w:numFmt w:val="bullet"/>
      <w:lvlText w:val="-"/>
      <w:lvlJc w:val="left"/>
      <w:pPr>
        <w:ind w:left="786" w:hanging="360"/>
      </w:pPr>
      <w:rPr>
        <w:rFonts w:ascii="Times New Roman" w:eastAsiaTheme="minorEastAsia"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4" w15:restartNumberingAfterBreak="0">
    <w:nsid w:val="6FCF1AAA"/>
    <w:multiLevelType w:val="hybridMultilevel"/>
    <w:tmpl w:val="388A5B90"/>
    <w:lvl w:ilvl="0" w:tplc="04090007">
      <w:start w:val="1"/>
      <w:numFmt w:val="bullet"/>
      <w:lvlText w:val=""/>
      <w:lvlPicBulletId w:val="0"/>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5" w15:restartNumberingAfterBreak="0">
    <w:nsid w:val="73B1110C"/>
    <w:multiLevelType w:val="hybridMultilevel"/>
    <w:tmpl w:val="529CC37E"/>
    <w:lvl w:ilvl="0" w:tplc="9D6CC58A">
      <w:start w:val="1"/>
      <w:numFmt w:val="bullet"/>
      <w:lvlText w:val="à"/>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9D6CC58A">
      <w:start w:val="1"/>
      <w:numFmt w:val="bullet"/>
      <w:lvlText w:val="à"/>
      <w:lvlJc w:val="left"/>
      <w:pPr>
        <w:ind w:left="720"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15:restartNumberingAfterBreak="0">
    <w:nsid w:val="73B65312"/>
    <w:multiLevelType w:val="hybridMultilevel"/>
    <w:tmpl w:val="40C897DE"/>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15:restartNumberingAfterBreak="0">
    <w:nsid w:val="79DB1C57"/>
    <w:multiLevelType w:val="hybridMultilevel"/>
    <w:tmpl w:val="97C4AAB2"/>
    <w:lvl w:ilvl="0" w:tplc="04090007">
      <w:start w:val="1"/>
      <w:numFmt w:val="bullet"/>
      <w:lvlText w:val=""/>
      <w:lvlPicBulletId w:val="0"/>
      <w:lvlJc w:val="left"/>
      <w:pPr>
        <w:ind w:left="4897"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767240972">
    <w:abstractNumId w:val="13"/>
  </w:num>
  <w:num w:numId="2" w16cid:durableId="1324234057">
    <w:abstractNumId w:val="23"/>
  </w:num>
  <w:num w:numId="3" w16cid:durableId="544758072">
    <w:abstractNumId w:val="21"/>
  </w:num>
  <w:num w:numId="4" w16cid:durableId="1580671618">
    <w:abstractNumId w:val="22"/>
  </w:num>
  <w:num w:numId="5" w16cid:durableId="1852600927">
    <w:abstractNumId w:val="0"/>
  </w:num>
  <w:num w:numId="6" w16cid:durableId="1105807651">
    <w:abstractNumId w:val="24"/>
  </w:num>
  <w:num w:numId="7" w16cid:durableId="1925333777">
    <w:abstractNumId w:val="27"/>
  </w:num>
  <w:num w:numId="8" w16cid:durableId="1738481467">
    <w:abstractNumId w:val="16"/>
  </w:num>
  <w:num w:numId="9" w16cid:durableId="852064603">
    <w:abstractNumId w:val="17"/>
  </w:num>
  <w:num w:numId="10" w16cid:durableId="1515025703">
    <w:abstractNumId w:val="14"/>
  </w:num>
  <w:num w:numId="11" w16cid:durableId="692147078">
    <w:abstractNumId w:val="11"/>
  </w:num>
  <w:num w:numId="12" w16cid:durableId="1988393373">
    <w:abstractNumId w:val="2"/>
  </w:num>
  <w:num w:numId="13" w16cid:durableId="90785788">
    <w:abstractNumId w:val="12"/>
  </w:num>
  <w:num w:numId="14" w16cid:durableId="524487684">
    <w:abstractNumId w:val="20"/>
  </w:num>
  <w:num w:numId="15" w16cid:durableId="1160655813">
    <w:abstractNumId w:val="19"/>
  </w:num>
  <w:num w:numId="16" w16cid:durableId="1717003838">
    <w:abstractNumId w:val="10"/>
  </w:num>
  <w:num w:numId="17" w16cid:durableId="155847490">
    <w:abstractNumId w:val="15"/>
  </w:num>
  <w:num w:numId="18" w16cid:durableId="462506367">
    <w:abstractNumId w:val="1"/>
  </w:num>
  <w:num w:numId="19" w16cid:durableId="1219247717">
    <w:abstractNumId w:val="25"/>
  </w:num>
  <w:num w:numId="20" w16cid:durableId="1263076255">
    <w:abstractNumId w:val="8"/>
  </w:num>
  <w:num w:numId="21" w16cid:durableId="1913731922">
    <w:abstractNumId w:val="5"/>
  </w:num>
  <w:num w:numId="22" w16cid:durableId="583609099">
    <w:abstractNumId w:val="18"/>
  </w:num>
  <w:num w:numId="23" w16cid:durableId="1609776115">
    <w:abstractNumId w:val="7"/>
  </w:num>
  <w:num w:numId="24" w16cid:durableId="1464615995">
    <w:abstractNumId w:val="4"/>
  </w:num>
  <w:num w:numId="25" w16cid:durableId="1438602663">
    <w:abstractNumId w:val="9"/>
  </w:num>
  <w:num w:numId="26" w16cid:durableId="1121681287">
    <w:abstractNumId w:val="3"/>
  </w:num>
  <w:num w:numId="27" w16cid:durableId="709302130">
    <w:abstractNumId w:val="6"/>
  </w:num>
  <w:num w:numId="28" w16cid:durableId="276252762">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B6B"/>
    <w:rsid w:val="00001445"/>
    <w:rsid w:val="00002FE7"/>
    <w:rsid w:val="000075A4"/>
    <w:rsid w:val="00013C56"/>
    <w:rsid w:val="00020371"/>
    <w:rsid w:val="000212A9"/>
    <w:rsid w:val="00021BDF"/>
    <w:rsid w:val="00022156"/>
    <w:rsid w:val="00026E44"/>
    <w:rsid w:val="00030554"/>
    <w:rsid w:val="00033643"/>
    <w:rsid w:val="0003588C"/>
    <w:rsid w:val="000374C2"/>
    <w:rsid w:val="000400C6"/>
    <w:rsid w:val="00040BB0"/>
    <w:rsid w:val="000431FD"/>
    <w:rsid w:val="000433B3"/>
    <w:rsid w:val="00045692"/>
    <w:rsid w:val="00046EDB"/>
    <w:rsid w:val="0005497A"/>
    <w:rsid w:val="00054C6B"/>
    <w:rsid w:val="00055205"/>
    <w:rsid w:val="000553E1"/>
    <w:rsid w:val="00060BFA"/>
    <w:rsid w:val="00061135"/>
    <w:rsid w:val="00061B8D"/>
    <w:rsid w:val="00062A48"/>
    <w:rsid w:val="00063E60"/>
    <w:rsid w:val="000644F8"/>
    <w:rsid w:val="00070289"/>
    <w:rsid w:val="00071B66"/>
    <w:rsid w:val="00072907"/>
    <w:rsid w:val="00080AB5"/>
    <w:rsid w:val="00083441"/>
    <w:rsid w:val="00086D88"/>
    <w:rsid w:val="00086DB0"/>
    <w:rsid w:val="00087A9C"/>
    <w:rsid w:val="00087B57"/>
    <w:rsid w:val="0009181C"/>
    <w:rsid w:val="000921CF"/>
    <w:rsid w:val="00093850"/>
    <w:rsid w:val="00093F2F"/>
    <w:rsid w:val="00097505"/>
    <w:rsid w:val="000A170D"/>
    <w:rsid w:val="000A1A3C"/>
    <w:rsid w:val="000A47F8"/>
    <w:rsid w:val="000A5935"/>
    <w:rsid w:val="000B0191"/>
    <w:rsid w:val="000B03FE"/>
    <w:rsid w:val="000B07B0"/>
    <w:rsid w:val="000B0AC3"/>
    <w:rsid w:val="000B30D1"/>
    <w:rsid w:val="000B4CFF"/>
    <w:rsid w:val="000B74C5"/>
    <w:rsid w:val="000C4462"/>
    <w:rsid w:val="000C44AB"/>
    <w:rsid w:val="000C5E95"/>
    <w:rsid w:val="000C75D6"/>
    <w:rsid w:val="000D2C7D"/>
    <w:rsid w:val="000D4EF4"/>
    <w:rsid w:val="000E00DC"/>
    <w:rsid w:val="000E1C2B"/>
    <w:rsid w:val="000F1B93"/>
    <w:rsid w:val="000F1E62"/>
    <w:rsid w:val="000F247D"/>
    <w:rsid w:val="000F29F9"/>
    <w:rsid w:val="000F3F04"/>
    <w:rsid w:val="000F4624"/>
    <w:rsid w:val="000F533B"/>
    <w:rsid w:val="000F5C8D"/>
    <w:rsid w:val="000F7959"/>
    <w:rsid w:val="0010258A"/>
    <w:rsid w:val="00102ECD"/>
    <w:rsid w:val="001032E2"/>
    <w:rsid w:val="00103DFE"/>
    <w:rsid w:val="001078A5"/>
    <w:rsid w:val="00107987"/>
    <w:rsid w:val="00111423"/>
    <w:rsid w:val="00113FA2"/>
    <w:rsid w:val="00114287"/>
    <w:rsid w:val="00114D53"/>
    <w:rsid w:val="00116584"/>
    <w:rsid w:val="0012016E"/>
    <w:rsid w:val="001210D4"/>
    <w:rsid w:val="00123194"/>
    <w:rsid w:val="00124DA8"/>
    <w:rsid w:val="001250C4"/>
    <w:rsid w:val="00131E0B"/>
    <w:rsid w:val="00134640"/>
    <w:rsid w:val="00134FA4"/>
    <w:rsid w:val="00136739"/>
    <w:rsid w:val="00137479"/>
    <w:rsid w:val="00140E6D"/>
    <w:rsid w:val="00141699"/>
    <w:rsid w:val="00142717"/>
    <w:rsid w:val="00143513"/>
    <w:rsid w:val="00144820"/>
    <w:rsid w:val="00144B79"/>
    <w:rsid w:val="00145CE0"/>
    <w:rsid w:val="001473CC"/>
    <w:rsid w:val="00147DFE"/>
    <w:rsid w:val="00151DBF"/>
    <w:rsid w:val="00152D79"/>
    <w:rsid w:val="00155907"/>
    <w:rsid w:val="0015663F"/>
    <w:rsid w:val="00160EF7"/>
    <w:rsid w:val="00161F19"/>
    <w:rsid w:val="001674FC"/>
    <w:rsid w:val="0017049E"/>
    <w:rsid w:val="00171F02"/>
    <w:rsid w:val="00173B04"/>
    <w:rsid w:val="001749E9"/>
    <w:rsid w:val="001810A6"/>
    <w:rsid w:val="00185739"/>
    <w:rsid w:val="00185F1B"/>
    <w:rsid w:val="0018637B"/>
    <w:rsid w:val="00186635"/>
    <w:rsid w:val="00186779"/>
    <w:rsid w:val="0019624C"/>
    <w:rsid w:val="001A066E"/>
    <w:rsid w:val="001A1270"/>
    <w:rsid w:val="001A3AD0"/>
    <w:rsid w:val="001A4544"/>
    <w:rsid w:val="001A5503"/>
    <w:rsid w:val="001A59BD"/>
    <w:rsid w:val="001A7867"/>
    <w:rsid w:val="001B14D7"/>
    <w:rsid w:val="001B3B54"/>
    <w:rsid w:val="001B41CF"/>
    <w:rsid w:val="001B4440"/>
    <w:rsid w:val="001C2A6E"/>
    <w:rsid w:val="001C6263"/>
    <w:rsid w:val="001C7A35"/>
    <w:rsid w:val="001C7E05"/>
    <w:rsid w:val="001C7E96"/>
    <w:rsid w:val="001D02AF"/>
    <w:rsid w:val="001D1E06"/>
    <w:rsid w:val="001D2FE7"/>
    <w:rsid w:val="001D39FA"/>
    <w:rsid w:val="001D5BD1"/>
    <w:rsid w:val="001D69D2"/>
    <w:rsid w:val="001D700B"/>
    <w:rsid w:val="001E0DF1"/>
    <w:rsid w:val="001E46BC"/>
    <w:rsid w:val="001E6A25"/>
    <w:rsid w:val="001F01EC"/>
    <w:rsid w:val="001F136F"/>
    <w:rsid w:val="001F4CEA"/>
    <w:rsid w:val="001F5AEC"/>
    <w:rsid w:val="001F6328"/>
    <w:rsid w:val="001F681F"/>
    <w:rsid w:val="001F6D1F"/>
    <w:rsid w:val="001F7150"/>
    <w:rsid w:val="001F7828"/>
    <w:rsid w:val="001F78E3"/>
    <w:rsid w:val="00200185"/>
    <w:rsid w:val="0020078A"/>
    <w:rsid w:val="0020238A"/>
    <w:rsid w:val="00204E43"/>
    <w:rsid w:val="00206FEA"/>
    <w:rsid w:val="00214AF0"/>
    <w:rsid w:val="00215B11"/>
    <w:rsid w:val="002172C9"/>
    <w:rsid w:val="002218E8"/>
    <w:rsid w:val="00223404"/>
    <w:rsid w:val="0022534A"/>
    <w:rsid w:val="00225964"/>
    <w:rsid w:val="00230DDD"/>
    <w:rsid w:val="00231107"/>
    <w:rsid w:val="002329B0"/>
    <w:rsid w:val="0023428F"/>
    <w:rsid w:val="00234A94"/>
    <w:rsid w:val="00237AE5"/>
    <w:rsid w:val="00237B6A"/>
    <w:rsid w:val="002400DA"/>
    <w:rsid w:val="00240425"/>
    <w:rsid w:val="00241854"/>
    <w:rsid w:val="00244314"/>
    <w:rsid w:val="00245D84"/>
    <w:rsid w:val="002475F7"/>
    <w:rsid w:val="00247B79"/>
    <w:rsid w:val="00251E10"/>
    <w:rsid w:val="002553D3"/>
    <w:rsid w:val="00257383"/>
    <w:rsid w:val="002620BC"/>
    <w:rsid w:val="00265454"/>
    <w:rsid w:val="002722D9"/>
    <w:rsid w:val="00273038"/>
    <w:rsid w:val="00276547"/>
    <w:rsid w:val="00281656"/>
    <w:rsid w:val="002820D5"/>
    <w:rsid w:val="0028260B"/>
    <w:rsid w:val="002847E9"/>
    <w:rsid w:val="00285F3B"/>
    <w:rsid w:val="00287BEC"/>
    <w:rsid w:val="0029075B"/>
    <w:rsid w:val="00292A5B"/>
    <w:rsid w:val="00295C5B"/>
    <w:rsid w:val="00296C7B"/>
    <w:rsid w:val="002979F7"/>
    <w:rsid w:val="002A02BB"/>
    <w:rsid w:val="002A4B3F"/>
    <w:rsid w:val="002B0A09"/>
    <w:rsid w:val="002B15CF"/>
    <w:rsid w:val="002B250D"/>
    <w:rsid w:val="002B2A8D"/>
    <w:rsid w:val="002B5835"/>
    <w:rsid w:val="002B5B29"/>
    <w:rsid w:val="002C0E44"/>
    <w:rsid w:val="002C2103"/>
    <w:rsid w:val="002C2141"/>
    <w:rsid w:val="002C2917"/>
    <w:rsid w:val="002C3D5B"/>
    <w:rsid w:val="002C4C70"/>
    <w:rsid w:val="002C4F9C"/>
    <w:rsid w:val="002C50FA"/>
    <w:rsid w:val="002C75FA"/>
    <w:rsid w:val="002C7BC1"/>
    <w:rsid w:val="002D7122"/>
    <w:rsid w:val="002E08AA"/>
    <w:rsid w:val="002E160C"/>
    <w:rsid w:val="002E2AF8"/>
    <w:rsid w:val="002E3057"/>
    <w:rsid w:val="002E3385"/>
    <w:rsid w:val="002E5A6A"/>
    <w:rsid w:val="002F0C0A"/>
    <w:rsid w:val="002F0DCD"/>
    <w:rsid w:val="002F121C"/>
    <w:rsid w:val="002F1CB8"/>
    <w:rsid w:val="002F32EF"/>
    <w:rsid w:val="002F3D70"/>
    <w:rsid w:val="002F4718"/>
    <w:rsid w:val="002F703F"/>
    <w:rsid w:val="002F79A6"/>
    <w:rsid w:val="00300773"/>
    <w:rsid w:val="003034B9"/>
    <w:rsid w:val="003042B8"/>
    <w:rsid w:val="00305D8B"/>
    <w:rsid w:val="00305EB7"/>
    <w:rsid w:val="00310106"/>
    <w:rsid w:val="00310676"/>
    <w:rsid w:val="00312908"/>
    <w:rsid w:val="00312B6B"/>
    <w:rsid w:val="00313ADB"/>
    <w:rsid w:val="003142B8"/>
    <w:rsid w:val="003157F0"/>
    <w:rsid w:val="00316BF6"/>
    <w:rsid w:val="00322877"/>
    <w:rsid w:val="00324373"/>
    <w:rsid w:val="00324880"/>
    <w:rsid w:val="0032573D"/>
    <w:rsid w:val="00326B16"/>
    <w:rsid w:val="003300BE"/>
    <w:rsid w:val="0033203D"/>
    <w:rsid w:val="0033211A"/>
    <w:rsid w:val="00335902"/>
    <w:rsid w:val="00336E50"/>
    <w:rsid w:val="00340DAF"/>
    <w:rsid w:val="00341237"/>
    <w:rsid w:val="003419CF"/>
    <w:rsid w:val="00341CC3"/>
    <w:rsid w:val="003450A7"/>
    <w:rsid w:val="0034512D"/>
    <w:rsid w:val="00345FD5"/>
    <w:rsid w:val="00346187"/>
    <w:rsid w:val="003462C8"/>
    <w:rsid w:val="00346B1D"/>
    <w:rsid w:val="00347B0F"/>
    <w:rsid w:val="00351048"/>
    <w:rsid w:val="003529FE"/>
    <w:rsid w:val="00354926"/>
    <w:rsid w:val="003566EB"/>
    <w:rsid w:val="003605F0"/>
    <w:rsid w:val="00362B9B"/>
    <w:rsid w:val="0036464A"/>
    <w:rsid w:val="003665CE"/>
    <w:rsid w:val="00366C30"/>
    <w:rsid w:val="00370507"/>
    <w:rsid w:val="00375461"/>
    <w:rsid w:val="00375A36"/>
    <w:rsid w:val="00376565"/>
    <w:rsid w:val="003775B6"/>
    <w:rsid w:val="00382254"/>
    <w:rsid w:val="0038550B"/>
    <w:rsid w:val="00385DB0"/>
    <w:rsid w:val="00390979"/>
    <w:rsid w:val="00396A77"/>
    <w:rsid w:val="00396E73"/>
    <w:rsid w:val="003A0E5D"/>
    <w:rsid w:val="003A16C5"/>
    <w:rsid w:val="003A3DAC"/>
    <w:rsid w:val="003A442D"/>
    <w:rsid w:val="003A7FBF"/>
    <w:rsid w:val="003B7519"/>
    <w:rsid w:val="003C27E2"/>
    <w:rsid w:val="003C34A3"/>
    <w:rsid w:val="003C7AC4"/>
    <w:rsid w:val="003C7B10"/>
    <w:rsid w:val="003D0C3E"/>
    <w:rsid w:val="003D0DB6"/>
    <w:rsid w:val="003D3164"/>
    <w:rsid w:val="003D4013"/>
    <w:rsid w:val="003D4F87"/>
    <w:rsid w:val="003D7100"/>
    <w:rsid w:val="003E0416"/>
    <w:rsid w:val="003E07FB"/>
    <w:rsid w:val="003E0815"/>
    <w:rsid w:val="003E303E"/>
    <w:rsid w:val="003E63D0"/>
    <w:rsid w:val="003F4C43"/>
    <w:rsid w:val="003F6002"/>
    <w:rsid w:val="003F636E"/>
    <w:rsid w:val="004002BB"/>
    <w:rsid w:val="004011E1"/>
    <w:rsid w:val="004013EB"/>
    <w:rsid w:val="00403838"/>
    <w:rsid w:val="00406D96"/>
    <w:rsid w:val="00414BDF"/>
    <w:rsid w:val="00416F12"/>
    <w:rsid w:val="0042577D"/>
    <w:rsid w:val="00426953"/>
    <w:rsid w:val="00427798"/>
    <w:rsid w:val="00430CD2"/>
    <w:rsid w:val="00432979"/>
    <w:rsid w:val="00433BE7"/>
    <w:rsid w:val="00434AB4"/>
    <w:rsid w:val="00434AF9"/>
    <w:rsid w:val="00434CA0"/>
    <w:rsid w:val="0043504A"/>
    <w:rsid w:val="004440D0"/>
    <w:rsid w:val="00445002"/>
    <w:rsid w:val="00445DA2"/>
    <w:rsid w:val="00447828"/>
    <w:rsid w:val="004511AE"/>
    <w:rsid w:val="004551B2"/>
    <w:rsid w:val="0045732E"/>
    <w:rsid w:val="0046242E"/>
    <w:rsid w:val="00464F7E"/>
    <w:rsid w:val="00471501"/>
    <w:rsid w:val="00472E1F"/>
    <w:rsid w:val="00474213"/>
    <w:rsid w:val="00480D84"/>
    <w:rsid w:val="00483E52"/>
    <w:rsid w:val="00487466"/>
    <w:rsid w:val="00493E15"/>
    <w:rsid w:val="00494AE3"/>
    <w:rsid w:val="00496C3E"/>
    <w:rsid w:val="004A4AAD"/>
    <w:rsid w:val="004A659D"/>
    <w:rsid w:val="004B00C9"/>
    <w:rsid w:val="004B431D"/>
    <w:rsid w:val="004B5699"/>
    <w:rsid w:val="004B594A"/>
    <w:rsid w:val="004C2739"/>
    <w:rsid w:val="004D0A0C"/>
    <w:rsid w:val="004D183C"/>
    <w:rsid w:val="004D1A6A"/>
    <w:rsid w:val="004D25ED"/>
    <w:rsid w:val="004D3454"/>
    <w:rsid w:val="004E5ED8"/>
    <w:rsid w:val="004E6F8C"/>
    <w:rsid w:val="004E776B"/>
    <w:rsid w:val="004F02D5"/>
    <w:rsid w:val="004F240A"/>
    <w:rsid w:val="004F2E28"/>
    <w:rsid w:val="004F3B39"/>
    <w:rsid w:val="004F4BC0"/>
    <w:rsid w:val="004F6681"/>
    <w:rsid w:val="004F6F48"/>
    <w:rsid w:val="0050128A"/>
    <w:rsid w:val="00501D1F"/>
    <w:rsid w:val="00507D3C"/>
    <w:rsid w:val="00514046"/>
    <w:rsid w:val="00515C9B"/>
    <w:rsid w:val="00516013"/>
    <w:rsid w:val="005162DC"/>
    <w:rsid w:val="00517375"/>
    <w:rsid w:val="005212C2"/>
    <w:rsid w:val="00521544"/>
    <w:rsid w:val="005227AF"/>
    <w:rsid w:val="005253C4"/>
    <w:rsid w:val="00525BC7"/>
    <w:rsid w:val="00527DAD"/>
    <w:rsid w:val="00527F94"/>
    <w:rsid w:val="00530898"/>
    <w:rsid w:val="00533AF1"/>
    <w:rsid w:val="00533DAC"/>
    <w:rsid w:val="00534B47"/>
    <w:rsid w:val="00541D27"/>
    <w:rsid w:val="00542B0B"/>
    <w:rsid w:val="00542B36"/>
    <w:rsid w:val="00542BD0"/>
    <w:rsid w:val="00545D7F"/>
    <w:rsid w:val="005460F9"/>
    <w:rsid w:val="00551925"/>
    <w:rsid w:val="0055240D"/>
    <w:rsid w:val="00553B3D"/>
    <w:rsid w:val="00554B94"/>
    <w:rsid w:val="00554E69"/>
    <w:rsid w:val="00555CEB"/>
    <w:rsid w:val="005563FC"/>
    <w:rsid w:val="00561A83"/>
    <w:rsid w:val="0056243F"/>
    <w:rsid w:val="005738E5"/>
    <w:rsid w:val="00573ACC"/>
    <w:rsid w:val="00573F04"/>
    <w:rsid w:val="00574654"/>
    <w:rsid w:val="00574727"/>
    <w:rsid w:val="00575F21"/>
    <w:rsid w:val="00575F41"/>
    <w:rsid w:val="00580A74"/>
    <w:rsid w:val="00581426"/>
    <w:rsid w:val="00582931"/>
    <w:rsid w:val="00594F75"/>
    <w:rsid w:val="005A0389"/>
    <w:rsid w:val="005A03FE"/>
    <w:rsid w:val="005A2B6B"/>
    <w:rsid w:val="005A4B88"/>
    <w:rsid w:val="005A4D91"/>
    <w:rsid w:val="005A66BD"/>
    <w:rsid w:val="005A7C3D"/>
    <w:rsid w:val="005B0832"/>
    <w:rsid w:val="005B0EAC"/>
    <w:rsid w:val="005B2C25"/>
    <w:rsid w:val="005B4824"/>
    <w:rsid w:val="005B4E44"/>
    <w:rsid w:val="005B4F22"/>
    <w:rsid w:val="005B50A0"/>
    <w:rsid w:val="005C153D"/>
    <w:rsid w:val="005C1FB6"/>
    <w:rsid w:val="005C2E1E"/>
    <w:rsid w:val="005C484A"/>
    <w:rsid w:val="005C4AC1"/>
    <w:rsid w:val="005C73CE"/>
    <w:rsid w:val="005C73F8"/>
    <w:rsid w:val="005D190B"/>
    <w:rsid w:val="005D1E18"/>
    <w:rsid w:val="005D3707"/>
    <w:rsid w:val="005D48E6"/>
    <w:rsid w:val="005D4907"/>
    <w:rsid w:val="005D5BE6"/>
    <w:rsid w:val="005D7091"/>
    <w:rsid w:val="005E1E02"/>
    <w:rsid w:val="005F1229"/>
    <w:rsid w:val="005F141C"/>
    <w:rsid w:val="005F30CA"/>
    <w:rsid w:val="00600603"/>
    <w:rsid w:val="0060110E"/>
    <w:rsid w:val="0060382C"/>
    <w:rsid w:val="006068CE"/>
    <w:rsid w:val="006114C3"/>
    <w:rsid w:val="006129FD"/>
    <w:rsid w:val="006144BC"/>
    <w:rsid w:val="0061459B"/>
    <w:rsid w:val="0061714F"/>
    <w:rsid w:val="006173F7"/>
    <w:rsid w:val="00621E91"/>
    <w:rsid w:val="00624E0D"/>
    <w:rsid w:val="00625E5D"/>
    <w:rsid w:val="0063215D"/>
    <w:rsid w:val="00633E01"/>
    <w:rsid w:val="00634576"/>
    <w:rsid w:val="00634D65"/>
    <w:rsid w:val="00636680"/>
    <w:rsid w:val="00640ED4"/>
    <w:rsid w:val="00641975"/>
    <w:rsid w:val="0064228B"/>
    <w:rsid w:val="00642539"/>
    <w:rsid w:val="00643D6A"/>
    <w:rsid w:val="00645066"/>
    <w:rsid w:val="0064573B"/>
    <w:rsid w:val="00645B1A"/>
    <w:rsid w:val="006475A6"/>
    <w:rsid w:val="006562F9"/>
    <w:rsid w:val="0065702B"/>
    <w:rsid w:val="00660D6E"/>
    <w:rsid w:val="006649F2"/>
    <w:rsid w:val="0066597C"/>
    <w:rsid w:val="0066614A"/>
    <w:rsid w:val="00666558"/>
    <w:rsid w:val="0066752F"/>
    <w:rsid w:val="00667902"/>
    <w:rsid w:val="00667F92"/>
    <w:rsid w:val="00670A31"/>
    <w:rsid w:val="00671252"/>
    <w:rsid w:val="0067138D"/>
    <w:rsid w:val="00671687"/>
    <w:rsid w:val="00671803"/>
    <w:rsid w:val="00671DE2"/>
    <w:rsid w:val="0067303B"/>
    <w:rsid w:val="00674600"/>
    <w:rsid w:val="00676AAC"/>
    <w:rsid w:val="0067782A"/>
    <w:rsid w:val="00677873"/>
    <w:rsid w:val="00677F54"/>
    <w:rsid w:val="00682169"/>
    <w:rsid w:val="0068225D"/>
    <w:rsid w:val="00682C13"/>
    <w:rsid w:val="00683A2A"/>
    <w:rsid w:val="00683DD4"/>
    <w:rsid w:val="00684C54"/>
    <w:rsid w:val="0069007C"/>
    <w:rsid w:val="00691745"/>
    <w:rsid w:val="00691D42"/>
    <w:rsid w:val="006921CC"/>
    <w:rsid w:val="0069435A"/>
    <w:rsid w:val="0069489A"/>
    <w:rsid w:val="00694FB8"/>
    <w:rsid w:val="00695458"/>
    <w:rsid w:val="006A4F30"/>
    <w:rsid w:val="006B0EE2"/>
    <w:rsid w:val="006B54A0"/>
    <w:rsid w:val="006C0059"/>
    <w:rsid w:val="006C05C1"/>
    <w:rsid w:val="006C4E39"/>
    <w:rsid w:val="006C57B5"/>
    <w:rsid w:val="006C700A"/>
    <w:rsid w:val="006D5880"/>
    <w:rsid w:val="006D6AF7"/>
    <w:rsid w:val="006E0FE1"/>
    <w:rsid w:val="006E368B"/>
    <w:rsid w:val="006E524B"/>
    <w:rsid w:val="006F50CF"/>
    <w:rsid w:val="006F637A"/>
    <w:rsid w:val="00702A47"/>
    <w:rsid w:val="00705682"/>
    <w:rsid w:val="00706368"/>
    <w:rsid w:val="007105A4"/>
    <w:rsid w:val="00713570"/>
    <w:rsid w:val="00714AB0"/>
    <w:rsid w:val="0071635E"/>
    <w:rsid w:val="007174DC"/>
    <w:rsid w:val="00717AAA"/>
    <w:rsid w:val="00717BFB"/>
    <w:rsid w:val="00720669"/>
    <w:rsid w:val="00720A45"/>
    <w:rsid w:val="00720A66"/>
    <w:rsid w:val="00723189"/>
    <w:rsid w:val="00724106"/>
    <w:rsid w:val="0072677A"/>
    <w:rsid w:val="00727AFD"/>
    <w:rsid w:val="00730B2B"/>
    <w:rsid w:val="00731B7D"/>
    <w:rsid w:val="00731EA5"/>
    <w:rsid w:val="007332E5"/>
    <w:rsid w:val="00733C7C"/>
    <w:rsid w:val="00733DA5"/>
    <w:rsid w:val="00735F58"/>
    <w:rsid w:val="0073705F"/>
    <w:rsid w:val="007404ED"/>
    <w:rsid w:val="00742A8A"/>
    <w:rsid w:val="00743E5B"/>
    <w:rsid w:val="007451A8"/>
    <w:rsid w:val="007451E8"/>
    <w:rsid w:val="00745575"/>
    <w:rsid w:val="00747A46"/>
    <w:rsid w:val="007506CF"/>
    <w:rsid w:val="0075218A"/>
    <w:rsid w:val="00752997"/>
    <w:rsid w:val="007532A8"/>
    <w:rsid w:val="007572B6"/>
    <w:rsid w:val="00757517"/>
    <w:rsid w:val="0076065E"/>
    <w:rsid w:val="00760890"/>
    <w:rsid w:val="00762E93"/>
    <w:rsid w:val="00764645"/>
    <w:rsid w:val="00764D7F"/>
    <w:rsid w:val="007656E0"/>
    <w:rsid w:val="007663CD"/>
    <w:rsid w:val="00767A4B"/>
    <w:rsid w:val="00773751"/>
    <w:rsid w:val="0077399F"/>
    <w:rsid w:val="007754E3"/>
    <w:rsid w:val="00775590"/>
    <w:rsid w:val="00782675"/>
    <w:rsid w:val="00790337"/>
    <w:rsid w:val="00790949"/>
    <w:rsid w:val="0079130A"/>
    <w:rsid w:val="0079143B"/>
    <w:rsid w:val="00791AB3"/>
    <w:rsid w:val="00791E4C"/>
    <w:rsid w:val="0079379A"/>
    <w:rsid w:val="00793E3F"/>
    <w:rsid w:val="00794838"/>
    <w:rsid w:val="00794FF3"/>
    <w:rsid w:val="0079561F"/>
    <w:rsid w:val="00795C95"/>
    <w:rsid w:val="00797F16"/>
    <w:rsid w:val="007A3959"/>
    <w:rsid w:val="007A43E6"/>
    <w:rsid w:val="007A49C9"/>
    <w:rsid w:val="007A6203"/>
    <w:rsid w:val="007A7204"/>
    <w:rsid w:val="007B367C"/>
    <w:rsid w:val="007B41AF"/>
    <w:rsid w:val="007B4FE5"/>
    <w:rsid w:val="007B7DE6"/>
    <w:rsid w:val="007C01F2"/>
    <w:rsid w:val="007C12D4"/>
    <w:rsid w:val="007C170A"/>
    <w:rsid w:val="007C322C"/>
    <w:rsid w:val="007C40D1"/>
    <w:rsid w:val="007C5257"/>
    <w:rsid w:val="007C5265"/>
    <w:rsid w:val="007C6EE1"/>
    <w:rsid w:val="007C7F8D"/>
    <w:rsid w:val="007D0968"/>
    <w:rsid w:val="007D25EA"/>
    <w:rsid w:val="007D2D40"/>
    <w:rsid w:val="007D4F5E"/>
    <w:rsid w:val="007D655E"/>
    <w:rsid w:val="007D6625"/>
    <w:rsid w:val="007D7EE3"/>
    <w:rsid w:val="007E0ECC"/>
    <w:rsid w:val="007E176D"/>
    <w:rsid w:val="007E4F3C"/>
    <w:rsid w:val="007E6342"/>
    <w:rsid w:val="007E6AE9"/>
    <w:rsid w:val="007E7F1B"/>
    <w:rsid w:val="007F2822"/>
    <w:rsid w:val="007F3E3D"/>
    <w:rsid w:val="00801271"/>
    <w:rsid w:val="00804D54"/>
    <w:rsid w:val="0080652F"/>
    <w:rsid w:val="00806D67"/>
    <w:rsid w:val="00807994"/>
    <w:rsid w:val="00813B7E"/>
    <w:rsid w:val="00816035"/>
    <w:rsid w:val="00816B89"/>
    <w:rsid w:val="00820401"/>
    <w:rsid w:val="00820C2F"/>
    <w:rsid w:val="008220C8"/>
    <w:rsid w:val="00822DDC"/>
    <w:rsid w:val="00826B7B"/>
    <w:rsid w:val="008316C0"/>
    <w:rsid w:val="00832812"/>
    <w:rsid w:val="00833DC2"/>
    <w:rsid w:val="00836322"/>
    <w:rsid w:val="008366C7"/>
    <w:rsid w:val="00842349"/>
    <w:rsid w:val="008427CB"/>
    <w:rsid w:val="00842B33"/>
    <w:rsid w:val="00842C30"/>
    <w:rsid w:val="00845731"/>
    <w:rsid w:val="008457ED"/>
    <w:rsid w:val="008460DA"/>
    <w:rsid w:val="0085112A"/>
    <w:rsid w:val="00852D01"/>
    <w:rsid w:val="00862DB3"/>
    <w:rsid w:val="008642CE"/>
    <w:rsid w:val="00867349"/>
    <w:rsid w:val="0086754A"/>
    <w:rsid w:val="00867DF9"/>
    <w:rsid w:val="00871C37"/>
    <w:rsid w:val="00872943"/>
    <w:rsid w:val="00874124"/>
    <w:rsid w:val="00875C59"/>
    <w:rsid w:val="0087659D"/>
    <w:rsid w:val="008811D8"/>
    <w:rsid w:val="0088224D"/>
    <w:rsid w:val="0088284B"/>
    <w:rsid w:val="00883BB0"/>
    <w:rsid w:val="00886547"/>
    <w:rsid w:val="0088775B"/>
    <w:rsid w:val="00893534"/>
    <w:rsid w:val="008950E2"/>
    <w:rsid w:val="00895512"/>
    <w:rsid w:val="00895991"/>
    <w:rsid w:val="00895FFA"/>
    <w:rsid w:val="0089639D"/>
    <w:rsid w:val="008973C8"/>
    <w:rsid w:val="008A1010"/>
    <w:rsid w:val="008A3019"/>
    <w:rsid w:val="008A31F1"/>
    <w:rsid w:val="008A5DB9"/>
    <w:rsid w:val="008A7C11"/>
    <w:rsid w:val="008B014F"/>
    <w:rsid w:val="008B0185"/>
    <w:rsid w:val="008B11A3"/>
    <w:rsid w:val="008B1EAD"/>
    <w:rsid w:val="008B23A1"/>
    <w:rsid w:val="008B4DEB"/>
    <w:rsid w:val="008B5FA2"/>
    <w:rsid w:val="008B696D"/>
    <w:rsid w:val="008B759F"/>
    <w:rsid w:val="008B7AB7"/>
    <w:rsid w:val="008C6D62"/>
    <w:rsid w:val="008D358F"/>
    <w:rsid w:val="008D6D11"/>
    <w:rsid w:val="008D7DBF"/>
    <w:rsid w:val="008E2183"/>
    <w:rsid w:val="008E45B0"/>
    <w:rsid w:val="008E4DEC"/>
    <w:rsid w:val="008F1F7C"/>
    <w:rsid w:val="008F262A"/>
    <w:rsid w:val="008F3C00"/>
    <w:rsid w:val="008F4436"/>
    <w:rsid w:val="008F6754"/>
    <w:rsid w:val="00901D66"/>
    <w:rsid w:val="009063B1"/>
    <w:rsid w:val="00906F8E"/>
    <w:rsid w:val="00910772"/>
    <w:rsid w:val="00913D14"/>
    <w:rsid w:val="00914292"/>
    <w:rsid w:val="00915957"/>
    <w:rsid w:val="009169CD"/>
    <w:rsid w:val="00916DB7"/>
    <w:rsid w:val="00917F3A"/>
    <w:rsid w:val="00920BE9"/>
    <w:rsid w:val="00922E64"/>
    <w:rsid w:val="00930446"/>
    <w:rsid w:val="00932A69"/>
    <w:rsid w:val="00933C2E"/>
    <w:rsid w:val="0093612F"/>
    <w:rsid w:val="009376B9"/>
    <w:rsid w:val="00937C2A"/>
    <w:rsid w:val="00937D7C"/>
    <w:rsid w:val="009401DF"/>
    <w:rsid w:val="00941C4C"/>
    <w:rsid w:val="00951468"/>
    <w:rsid w:val="00956825"/>
    <w:rsid w:val="00960633"/>
    <w:rsid w:val="0096126E"/>
    <w:rsid w:val="009624A8"/>
    <w:rsid w:val="00962545"/>
    <w:rsid w:val="00963707"/>
    <w:rsid w:val="00964335"/>
    <w:rsid w:val="009729B7"/>
    <w:rsid w:val="009758C5"/>
    <w:rsid w:val="009760C1"/>
    <w:rsid w:val="009802AB"/>
    <w:rsid w:val="009841A6"/>
    <w:rsid w:val="009911A4"/>
    <w:rsid w:val="0099153F"/>
    <w:rsid w:val="00991D5A"/>
    <w:rsid w:val="00992D02"/>
    <w:rsid w:val="00993F20"/>
    <w:rsid w:val="00995814"/>
    <w:rsid w:val="009A37ED"/>
    <w:rsid w:val="009A3D77"/>
    <w:rsid w:val="009A3E7D"/>
    <w:rsid w:val="009B2286"/>
    <w:rsid w:val="009B2DBC"/>
    <w:rsid w:val="009C177D"/>
    <w:rsid w:val="009C1FE8"/>
    <w:rsid w:val="009C598F"/>
    <w:rsid w:val="009C66F7"/>
    <w:rsid w:val="009D098A"/>
    <w:rsid w:val="009D2BF4"/>
    <w:rsid w:val="009E55E9"/>
    <w:rsid w:val="009E580F"/>
    <w:rsid w:val="009E7375"/>
    <w:rsid w:val="009F013C"/>
    <w:rsid w:val="009F0E02"/>
    <w:rsid w:val="009F136E"/>
    <w:rsid w:val="009F1F90"/>
    <w:rsid w:val="009F298C"/>
    <w:rsid w:val="009F3560"/>
    <w:rsid w:val="009F5391"/>
    <w:rsid w:val="009F5421"/>
    <w:rsid w:val="009F7307"/>
    <w:rsid w:val="009F797F"/>
    <w:rsid w:val="00A00AA3"/>
    <w:rsid w:val="00A06D09"/>
    <w:rsid w:val="00A0712A"/>
    <w:rsid w:val="00A10143"/>
    <w:rsid w:val="00A1217E"/>
    <w:rsid w:val="00A1218E"/>
    <w:rsid w:val="00A13C55"/>
    <w:rsid w:val="00A13D35"/>
    <w:rsid w:val="00A14E2F"/>
    <w:rsid w:val="00A1745C"/>
    <w:rsid w:val="00A237AD"/>
    <w:rsid w:val="00A23956"/>
    <w:rsid w:val="00A25227"/>
    <w:rsid w:val="00A25C98"/>
    <w:rsid w:val="00A2664D"/>
    <w:rsid w:val="00A2721B"/>
    <w:rsid w:val="00A32AD4"/>
    <w:rsid w:val="00A3335C"/>
    <w:rsid w:val="00A33775"/>
    <w:rsid w:val="00A36166"/>
    <w:rsid w:val="00A36188"/>
    <w:rsid w:val="00A372FD"/>
    <w:rsid w:val="00A431B1"/>
    <w:rsid w:val="00A43C31"/>
    <w:rsid w:val="00A44E50"/>
    <w:rsid w:val="00A45301"/>
    <w:rsid w:val="00A46EF5"/>
    <w:rsid w:val="00A50B17"/>
    <w:rsid w:val="00A517A8"/>
    <w:rsid w:val="00A5216B"/>
    <w:rsid w:val="00A530B0"/>
    <w:rsid w:val="00A5566C"/>
    <w:rsid w:val="00A56F86"/>
    <w:rsid w:val="00A60874"/>
    <w:rsid w:val="00A62F2A"/>
    <w:rsid w:val="00A64D44"/>
    <w:rsid w:val="00A65A45"/>
    <w:rsid w:val="00A65D03"/>
    <w:rsid w:val="00A6694D"/>
    <w:rsid w:val="00A80D58"/>
    <w:rsid w:val="00A82FD0"/>
    <w:rsid w:val="00A83844"/>
    <w:rsid w:val="00A83A72"/>
    <w:rsid w:val="00A83E69"/>
    <w:rsid w:val="00A8553D"/>
    <w:rsid w:val="00A87045"/>
    <w:rsid w:val="00A87396"/>
    <w:rsid w:val="00A8741B"/>
    <w:rsid w:val="00A9248A"/>
    <w:rsid w:val="00A92E66"/>
    <w:rsid w:val="00A9597E"/>
    <w:rsid w:val="00A96367"/>
    <w:rsid w:val="00A96B7A"/>
    <w:rsid w:val="00A971C7"/>
    <w:rsid w:val="00AA4401"/>
    <w:rsid w:val="00AA47A2"/>
    <w:rsid w:val="00AA4EE4"/>
    <w:rsid w:val="00AB07D9"/>
    <w:rsid w:val="00AB157D"/>
    <w:rsid w:val="00AB3F7A"/>
    <w:rsid w:val="00AB4075"/>
    <w:rsid w:val="00AB5A8A"/>
    <w:rsid w:val="00AB6B60"/>
    <w:rsid w:val="00AB7871"/>
    <w:rsid w:val="00AC1BED"/>
    <w:rsid w:val="00AC5B32"/>
    <w:rsid w:val="00AC5C77"/>
    <w:rsid w:val="00AC616C"/>
    <w:rsid w:val="00AD3C8B"/>
    <w:rsid w:val="00AE39B6"/>
    <w:rsid w:val="00AE3EB1"/>
    <w:rsid w:val="00AE6067"/>
    <w:rsid w:val="00B00203"/>
    <w:rsid w:val="00B01D01"/>
    <w:rsid w:val="00B0347B"/>
    <w:rsid w:val="00B055A9"/>
    <w:rsid w:val="00B072D8"/>
    <w:rsid w:val="00B07AEC"/>
    <w:rsid w:val="00B07D8C"/>
    <w:rsid w:val="00B07FE3"/>
    <w:rsid w:val="00B110D1"/>
    <w:rsid w:val="00B118C2"/>
    <w:rsid w:val="00B12802"/>
    <w:rsid w:val="00B1296F"/>
    <w:rsid w:val="00B12CA9"/>
    <w:rsid w:val="00B1415D"/>
    <w:rsid w:val="00B142E8"/>
    <w:rsid w:val="00B152B4"/>
    <w:rsid w:val="00B15845"/>
    <w:rsid w:val="00B174DB"/>
    <w:rsid w:val="00B17C2C"/>
    <w:rsid w:val="00B224A9"/>
    <w:rsid w:val="00B22B48"/>
    <w:rsid w:val="00B2424B"/>
    <w:rsid w:val="00B266E0"/>
    <w:rsid w:val="00B30016"/>
    <w:rsid w:val="00B30717"/>
    <w:rsid w:val="00B32A04"/>
    <w:rsid w:val="00B34C13"/>
    <w:rsid w:val="00B374BA"/>
    <w:rsid w:val="00B37658"/>
    <w:rsid w:val="00B42E61"/>
    <w:rsid w:val="00B452D8"/>
    <w:rsid w:val="00B455AE"/>
    <w:rsid w:val="00B459E4"/>
    <w:rsid w:val="00B50C62"/>
    <w:rsid w:val="00B52874"/>
    <w:rsid w:val="00B5541D"/>
    <w:rsid w:val="00B56B92"/>
    <w:rsid w:val="00B575C9"/>
    <w:rsid w:val="00B60BEF"/>
    <w:rsid w:val="00B61DB2"/>
    <w:rsid w:val="00B633CE"/>
    <w:rsid w:val="00B71809"/>
    <w:rsid w:val="00B7315A"/>
    <w:rsid w:val="00B74AB8"/>
    <w:rsid w:val="00B808C9"/>
    <w:rsid w:val="00B818FA"/>
    <w:rsid w:val="00B83079"/>
    <w:rsid w:val="00B84F24"/>
    <w:rsid w:val="00B86907"/>
    <w:rsid w:val="00B86EFF"/>
    <w:rsid w:val="00B871FE"/>
    <w:rsid w:val="00B91393"/>
    <w:rsid w:val="00B92DAD"/>
    <w:rsid w:val="00B931D5"/>
    <w:rsid w:val="00B960F2"/>
    <w:rsid w:val="00BA02FB"/>
    <w:rsid w:val="00BA0B55"/>
    <w:rsid w:val="00BA1EE8"/>
    <w:rsid w:val="00BA2186"/>
    <w:rsid w:val="00BA25F1"/>
    <w:rsid w:val="00BA40B0"/>
    <w:rsid w:val="00BA6975"/>
    <w:rsid w:val="00BA6F0F"/>
    <w:rsid w:val="00BA7326"/>
    <w:rsid w:val="00BB09BE"/>
    <w:rsid w:val="00BB0ADD"/>
    <w:rsid w:val="00BB1DCC"/>
    <w:rsid w:val="00BB1F14"/>
    <w:rsid w:val="00BB5901"/>
    <w:rsid w:val="00BB6FCF"/>
    <w:rsid w:val="00BB7304"/>
    <w:rsid w:val="00BB7FF1"/>
    <w:rsid w:val="00BD17AD"/>
    <w:rsid w:val="00BD6D59"/>
    <w:rsid w:val="00BD71E6"/>
    <w:rsid w:val="00BE0A5D"/>
    <w:rsid w:val="00BE5829"/>
    <w:rsid w:val="00BE6E6D"/>
    <w:rsid w:val="00BE71DE"/>
    <w:rsid w:val="00BF1C9B"/>
    <w:rsid w:val="00BF21A1"/>
    <w:rsid w:val="00BF42CB"/>
    <w:rsid w:val="00BF43C5"/>
    <w:rsid w:val="00BF6A1B"/>
    <w:rsid w:val="00C03036"/>
    <w:rsid w:val="00C0371E"/>
    <w:rsid w:val="00C05609"/>
    <w:rsid w:val="00C06E1E"/>
    <w:rsid w:val="00C07616"/>
    <w:rsid w:val="00C127E1"/>
    <w:rsid w:val="00C17D8B"/>
    <w:rsid w:val="00C20725"/>
    <w:rsid w:val="00C208D2"/>
    <w:rsid w:val="00C261CE"/>
    <w:rsid w:val="00C26BC4"/>
    <w:rsid w:val="00C26D34"/>
    <w:rsid w:val="00C2759A"/>
    <w:rsid w:val="00C3094A"/>
    <w:rsid w:val="00C30AE1"/>
    <w:rsid w:val="00C3510C"/>
    <w:rsid w:val="00C36067"/>
    <w:rsid w:val="00C37F08"/>
    <w:rsid w:val="00C41570"/>
    <w:rsid w:val="00C4203F"/>
    <w:rsid w:val="00C44037"/>
    <w:rsid w:val="00C50AF0"/>
    <w:rsid w:val="00C53C70"/>
    <w:rsid w:val="00C54F3C"/>
    <w:rsid w:val="00C64012"/>
    <w:rsid w:val="00C65A1E"/>
    <w:rsid w:val="00C6662A"/>
    <w:rsid w:val="00C67F0E"/>
    <w:rsid w:val="00C760B8"/>
    <w:rsid w:val="00C7627B"/>
    <w:rsid w:val="00C777BA"/>
    <w:rsid w:val="00C8003F"/>
    <w:rsid w:val="00C80A71"/>
    <w:rsid w:val="00C81069"/>
    <w:rsid w:val="00C81733"/>
    <w:rsid w:val="00C83B7D"/>
    <w:rsid w:val="00C93E6A"/>
    <w:rsid w:val="00CA07FD"/>
    <w:rsid w:val="00CA369A"/>
    <w:rsid w:val="00CA435B"/>
    <w:rsid w:val="00CA438A"/>
    <w:rsid w:val="00CA4FF0"/>
    <w:rsid w:val="00CA7757"/>
    <w:rsid w:val="00CB2FFF"/>
    <w:rsid w:val="00CB3F21"/>
    <w:rsid w:val="00CB5517"/>
    <w:rsid w:val="00CB58C4"/>
    <w:rsid w:val="00CB5EC7"/>
    <w:rsid w:val="00CC029D"/>
    <w:rsid w:val="00CC15FD"/>
    <w:rsid w:val="00CC2E43"/>
    <w:rsid w:val="00CC2F64"/>
    <w:rsid w:val="00CC4FEB"/>
    <w:rsid w:val="00CC6BDA"/>
    <w:rsid w:val="00CC6D61"/>
    <w:rsid w:val="00CD039A"/>
    <w:rsid w:val="00CD0A72"/>
    <w:rsid w:val="00CD16E4"/>
    <w:rsid w:val="00CD1AC2"/>
    <w:rsid w:val="00CD3E9A"/>
    <w:rsid w:val="00CD7B6E"/>
    <w:rsid w:val="00CE289F"/>
    <w:rsid w:val="00CE38C4"/>
    <w:rsid w:val="00CE5053"/>
    <w:rsid w:val="00CE687A"/>
    <w:rsid w:val="00CE756B"/>
    <w:rsid w:val="00CE7F14"/>
    <w:rsid w:val="00CF0387"/>
    <w:rsid w:val="00CF0BA2"/>
    <w:rsid w:val="00CF213A"/>
    <w:rsid w:val="00CF3976"/>
    <w:rsid w:val="00CF5A4B"/>
    <w:rsid w:val="00CF6EAF"/>
    <w:rsid w:val="00D011B4"/>
    <w:rsid w:val="00D0131E"/>
    <w:rsid w:val="00D01D7F"/>
    <w:rsid w:val="00D02C93"/>
    <w:rsid w:val="00D03ABB"/>
    <w:rsid w:val="00D04073"/>
    <w:rsid w:val="00D04470"/>
    <w:rsid w:val="00D07B66"/>
    <w:rsid w:val="00D10852"/>
    <w:rsid w:val="00D10D63"/>
    <w:rsid w:val="00D111AD"/>
    <w:rsid w:val="00D124CA"/>
    <w:rsid w:val="00D12760"/>
    <w:rsid w:val="00D1355D"/>
    <w:rsid w:val="00D14913"/>
    <w:rsid w:val="00D1577C"/>
    <w:rsid w:val="00D15847"/>
    <w:rsid w:val="00D17317"/>
    <w:rsid w:val="00D22423"/>
    <w:rsid w:val="00D22BD9"/>
    <w:rsid w:val="00D22F6C"/>
    <w:rsid w:val="00D25BAB"/>
    <w:rsid w:val="00D25F4A"/>
    <w:rsid w:val="00D26066"/>
    <w:rsid w:val="00D26CB7"/>
    <w:rsid w:val="00D31D4E"/>
    <w:rsid w:val="00D3386D"/>
    <w:rsid w:val="00D3719E"/>
    <w:rsid w:val="00D37506"/>
    <w:rsid w:val="00D40C30"/>
    <w:rsid w:val="00D4152D"/>
    <w:rsid w:val="00D41549"/>
    <w:rsid w:val="00D41886"/>
    <w:rsid w:val="00D43A98"/>
    <w:rsid w:val="00D46876"/>
    <w:rsid w:val="00D468BF"/>
    <w:rsid w:val="00D47425"/>
    <w:rsid w:val="00D47AEE"/>
    <w:rsid w:val="00D546EB"/>
    <w:rsid w:val="00D5494B"/>
    <w:rsid w:val="00D55B43"/>
    <w:rsid w:val="00D60D86"/>
    <w:rsid w:val="00D625D9"/>
    <w:rsid w:val="00D638D9"/>
    <w:rsid w:val="00D63A6E"/>
    <w:rsid w:val="00D640C6"/>
    <w:rsid w:val="00D669C6"/>
    <w:rsid w:val="00D672CF"/>
    <w:rsid w:val="00D707C3"/>
    <w:rsid w:val="00D7242D"/>
    <w:rsid w:val="00D73079"/>
    <w:rsid w:val="00D74E5A"/>
    <w:rsid w:val="00D75367"/>
    <w:rsid w:val="00D762C2"/>
    <w:rsid w:val="00D76D59"/>
    <w:rsid w:val="00D76F38"/>
    <w:rsid w:val="00D84C50"/>
    <w:rsid w:val="00D85D00"/>
    <w:rsid w:val="00D861E6"/>
    <w:rsid w:val="00D867B6"/>
    <w:rsid w:val="00D8714D"/>
    <w:rsid w:val="00D91642"/>
    <w:rsid w:val="00D93357"/>
    <w:rsid w:val="00D93831"/>
    <w:rsid w:val="00D93C4A"/>
    <w:rsid w:val="00DA0747"/>
    <w:rsid w:val="00DA0CC0"/>
    <w:rsid w:val="00DA19A2"/>
    <w:rsid w:val="00DA21C9"/>
    <w:rsid w:val="00DA3A11"/>
    <w:rsid w:val="00DA51C3"/>
    <w:rsid w:val="00DA67D3"/>
    <w:rsid w:val="00DA7E51"/>
    <w:rsid w:val="00DB02AD"/>
    <w:rsid w:val="00DB10CD"/>
    <w:rsid w:val="00DB3A0B"/>
    <w:rsid w:val="00DB45F9"/>
    <w:rsid w:val="00DB4952"/>
    <w:rsid w:val="00DB57F3"/>
    <w:rsid w:val="00DB5E85"/>
    <w:rsid w:val="00DB65BC"/>
    <w:rsid w:val="00DB6E5A"/>
    <w:rsid w:val="00DC24CF"/>
    <w:rsid w:val="00DC4401"/>
    <w:rsid w:val="00DC46A2"/>
    <w:rsid w:val="00DC5B94"/>
    <w:rsid w:val="00DC696E"/>
    <w:rsid w:val="00DC739E"/>
    <w:rsid w:val="00DD2190"/>
    <w:rsid w:val="00DD276A"/>
    <w:rsid w:val="00DD2BA9"/>
    <w:rsid w:val="00DD792E"/>
    <w:rsid w:val="00DD7965"/>
    <w:rsid w:val="00DE08EC"/>
    <w:rsid w:val="00DE2D49"/>
    <w:rsid w:val="00DE3340"/>
    <w:rsid w:val="00DE3A05"/>
    <w:rsid w:val="00DE4E67"/>
    <w:rsid w:val="00DE6A0A"/>
    <w:rsid w:val="00DE6AAE"/>
    <w:rsid w:val="00DE6C95"/>
    <w:rsid w:val="00DE7212"/>
    <w:rsid w:val="00E00523"/>
    <w:rsid w:val="00E006D4"/>
    <w:rsid w:val="00E0334F"/>
    <w:rsid w:val="00E05E51"/>
    <w:rsid w:val="00E065C4"/>
    <w:rsid w:val="00E074BF"/>
    <w:rsid w:val="00E1000E"/>
    <w:rsid w:val="00E10FF2"/>
    <w:rsid w:val="00E114B3"/>
    <w:rsid w:val="00E131B7"/>
    <w:rsid w:val="00E15207"/>
    <w:rsid w:val="00E22F24"/>
    <w:rsid w:val="00E25A29"/>
    <w:rsid w:val="00E26792"/>
    <w:rsid w:val="00E31604"/>
    <w:rsid w:val="00E352CB"/>
    <w:rsid w:val="00E362E3"/>
    <w:rsid w:val="00E37F6F"/>
    <w:rsid w:val="00E436F0"/>
    <w:rsid w:val="00E4400B"/>
    <w:rsid w:val="00E44AFD"/>
    <w:rsid w:val="00E4557E"/>
    <w:rsid w:val="00E469F2"/>
    <w:rsid w:val="00E47991"/>
    <w:rsid w:val="00E51113"/>
    <w:rsid w:val="00E55453"/>
    <w:rsid w:val="00E55EE3"/>
    <w:rsid w:val="00E61EF8"/>
    <w:rsid w:val="00E6306C"/>
    <w:rsid w:val="00E6374C"/>
    <w:rsid w:val="00E65DF6"/>
    <w:rsid w:val="00E71C34"/>
    <w:rsid w:val="00E75BD3"/>
    <w:rsid w:val="00E779EF"/>
    <w:rsid w:val="00E77A28"/>
    <w:rsid w:val="00E80387"/>
    <w:rsid w:val="00E82308"/>
    <w:rsid w:val="00E82756"/>
    <w:rsid w:val="00E82E71"/>
    <w:rsid w:val="00E87298"/>
    <w:rsid w:val="00E90712"/>
    <w:rsid w:val="00E92635"/>
    <w:rsid w:val="00E948DE"/>
    <w:rsid w:val="00E96384"/>
    <w:rsid w:val="00E96390"/>
    <w:rsid w:val="00EA1A53"/>
    <w:rsid w:val="00EA2480"/>
    <w:rsid w:val="00EA353C"/>
    <w:rsid w:val="00EA474B"/>
    <w:rsid w:val="00EA6EDA"/>
    <w:rsid w:val="00EB017F"/>
    <w:rsid w:val="00EB33D9"/>
    <w:rsid w:val="00EB4DC1"/>
    <w:rsid w:val="00EB5A11"/>
    <w:rsid w:val="00EB7976"/>
    <w:rsid w:val="00EB7E96"/>
    <w:rsid w:val="00EC1469"/>
    <w:rsid w:val="00EC179D"/>
    <w:rsid w:val="00EC2A0F"/>
    <w:rsid w:val="00EC5002"/>
    <w:rsid w:val="00EC6D6A"/>
    <w:rsid w:val="00EC79D0"/>
    <w:rsid w:val="00ED2BDB"/>
    <w:rsid w:val="00ED3DD5"/>
    <w:rsid w:val="00ED6778"/>
    <w:rsid w:val="00EE3981"/>
    <w:rsid w:val="00EE42E5"/>
    <w:rsid w:val="00EE4779"/>
    <w:rsid w:val="00EE6BB5"/>
    <w:rsid w:val="00EF05B4"/>
    <w:rsid w:val="00EF3031"/>
    <w:rsid w:val="00EF370E"/>
    <w:rsid w:val="00EF374C"/>
    <w:rsid w:val="00EF37CD"/>
    <w:rsid w:val="00F00AE1"/>
    <w:rsid w:val="00F019AC"/>
    <w:rsid w:val="00F03057"/>
    <w:rsid w:val="00F03883"/>
    <w:rsid w:val="00F1121A"/>
    <w:rsid w:val="00F12094"/>
    <w:rsid w:val="00F120DA"/>
    <w:rsid w:val="00F1381F"/>
    <w:rsid w:val="00F14568"/>
    <w:rsid w:val="00F147CD"/>
    <w:rsid w:val="00F164BC"/>
    <w:rsid w:val="00F17659"/>
    <w:rsid w:val="00F23340"/>
    <w:rsid w:val="00F24F52"/>
    <w:rsid w:val="00F27930"/>
    <w:rsid w:val="00F30D90"/>
    <w:rsid w:val="00F321A7"/>
    <w:rsid w:val="00F343C6"/>
    <w:rsid w:val="00F37359"/>
    <w:rsid w:val="00F42503"/>
    <w:rsid w:val="00F45798"/>
    <w:rsid w:val="00F465C8"/>
    <w:rsid w:val="00F50C37"/>
    <w:rsid w:val="00F518C0"/>
    <w:rsid w:val="00F52B02"/>
    <w:rsid w:val="00F52DA0"/>
    <w:rsid w:val="00F53141"/>
    <w:rsid w:val="00F5396A"/>
    <w:rsid w:val="00F54135"/>
    <w:rsid w:val="00F60EE5"/>
    <w:rsid w:val="00F640C5"/>
    <w:rsid w:val="00F64E0D"/>
    <w:rsid w:val="00F672A3"/>
    <w:rsid w:val="00F67F21"/>
    <w:rsid w:val="00F70A8E"/>
    <w:rsid w:val="00F70C85"/>
    <w:rsid w:val="00F718FB"/>
    <w:rsid w:val="00F739FC"/>
    <w:rsid w:val="00F8759F"/>
    <w:rsid w:val="00F90A46"/>
    <w:rsid w:val="00F90D76"/>
    <w:rsid w:val="00F911A8"/>
    <w:rsid w:val="00F9641E"/>
    <w:rsid w:val="00F97C2F"/>
    <w:rsid w:val="00FA1A40"/>
    <w:rsid w:val="00FA1D31"/>
    <w:rsid w:val="00FA67CD"/>
    <w:rsid w:val="00FB2C8A"/>
    <w:rsid w:val="00FB4A9A"/>
    <w:rsid w:val="00FB6265"/>
    <w:rsid w:val="00FC0E7F"/>
    <w:rsid w:val="00FC14B6"/>
    <w:rsid w:val="00FC5808"/>
    <w:rsid w:val="00FC6876"/>
    <w:rsid w:val="00FD0314"/>
    <w:rsid w:val="00FD09C3"/>
    <w:rsid w:val="00FD0C96"/>
    <w:rsid w:val="00FD0F95"/>
    <w:rsid w:val="00FD32A7"/>
    <w:rsid w:val="00FD39BF"/>
    <w:rsid w:val="00FD676C"/>
    <w:rsid w:val="00FE0CF8"/>
    <w:rsid w:val="00FE0D85"/>
    <w:rsid w:val="00FE13F7"/>
    <w:rsid w:val="00FE67DC"/>
    <w:rsid w:val="00FF17B5"/>
    <w:rsid w:val="00FF458B"/>
    <w:rsid w:val="00FF590F"/>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11C4EC"/>
  <w15:docId w15:val="{98026F5D-41B9-4972-871D-ED31679B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F2A"/>
    <w:rPr>
      <w:rFonts w:eastAsiaTheme="minorEastAsia"/>
      <w:noProof/>
      <w:kern w:val="0"/>
      <w:lang w:val="bg-BG" w:eastAsia="bg-BG"/>
    </w:rPr>
  </w:style>
  <w:style w:type="paragraph" w:styleId="Heading1">
    <w:name w:val="heading 1"/>
    <w:basedOn w:val="Normal"/>
    <w:next w:val="Normal"/>
    <w:link w:val="Heading1Char"/>
    <w:uiPriority w:val="9"/>
    <w:qFormat/>
    <w:rsid w:val="00A62F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B22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22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62F2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62F2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62F2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62F2A"/>
    <w:rPr>
      <w:rFonts w:asciiTheme="majorHAnsi" w:eastAsiaTheme="majorEastAsia" w:hAnsiTheme="majorHAnsi" w:cstheme="majorBidi"/>
      <w:i/>
      <w:iCs/>
      <w:color w:val="365F91" w:themeColor="accent1" w:themeShade="BF"/>
      <w:kern w:val="0"/>
      <w:lang w:val="bg-BG" w:eastAsia="bg-BG"/>
    </w:rPr>
  </w:style>
  <w:style w:type="character" w:customStyle="1" w:styleId="Heading5Char">
    <w:name w:val="Heading 5 Char"/>
    <w:basedOn w:val="DefaultParagraphFont"/>
    <w:link w:val="Heading5"/>
    <w:uiPriority w:val="9"/>
    <w:semiHidden/>
    <w:rsid w:val="00A62F2A"/>
    <w:rPr>
      <w:rFonts w:asciiTheme="majorHAnsi" w:eastAsiaTheme="majorEastAsia" w:hAnsiTheme="majorHAnsi" w:cstheme="majorBidi"/>
      <w:color w:val="365F91" w:themeColor="accent1" w:themeShade="BF"/>
      <w:kern w:val="0"/>
      <w:lang w:val="bg-BG" w:eastAsia="bg-BG"/>
    </w:rPr>
  </w:style>
  <w:style w:type="character" w:customStyle="1" w:styleId="Heading6Char">
    <w:name w:val="Heading 6 Char"/>
    <w:basedOn w:val="DefaultParagraphFont"/>
    <w:link w:val="Heading6"/>
    <w:uiPriority w:val="9"/>
    <w:semiHidden/>
    <w:rsid w:val="00A62F2A"/>
    <w:rPr>
      <w:rFonts w:asciiTheme="majorHAnsi" w:eastAsiaTheme="majorEastAsia" w:hAnsiTheme="majorHAnsi" w:cstheme="majorBidi"/>
      <w:color w:val="243F60" w:themeColor="accent1" w:themeShade="7F"/>
      <w:kern w:val="0"/>
      <w:lang w:val="bg-BG" w:eastAsia="bg-BG"/>
    </w:rPr>
  </w:style>
  <w:style w:type="character" w:customStyle="1" w:styleId="Heading1Char">
    <w:name w:val="Heading 1 Char"/>
    <w:basedOn w:val="DefaultParagraphFont"/>
    <w:link w:val="Heading1"/>
    <w:uiPriority w:val="9"/>
    <w:rsid w:val="00A62F2A"/>
    <w:rPr>
      <w:rFonts w:asciiTheme="majorHAnsi" w:eastAsiaTheme="majorEastAsia" w:hAnsiTheme="majorHAnsi" w:cstheme="majorBidi"/>
      <w:color w:val="365F91" w:themeColor="accent1" w:themeShade="BF"/>
      <w:kern w:val="0"/>
      <w:sz w:val="32"/>
      <w:szCs w:val="32"/>
      <w:lang w:val="bg-BG" w:eastAsia="bg-BG"/>
    </w:rPr>
  </w:style>
  <w:style w:type="paragraph" w:styleId="TOCHeading">
    <w:name w:val="TOC Heading"/>
    <w:basedOn w:val="Heading1"/>
    <w:next w:val="Normal"/>
    <w:uiPriority w:val="39"/>
    <w:unhideWhenUsed/>
    <w:qFormat/>
    <w:rsid w:val="00A62F2A"/>
    <w:pPr>
      <w:spacing w:line="259" w:lineRule="auto"/>
      <w:outlineLvl w:val="9"/>
    </w:pPr>
    <w:rPr>
      <w:lang w:val="en-US" w:eastAsia="en-US"/>
    </w:rPr>
  </w:style>
  <w:style w:type="paragraph" w:styleId="TOC2">
    <w:name w:val="toc 2"/>
    <w:basedOn w:val="Normal"/>
    <w:next w:val="Normal"/>
    <w:autoRedefine/>
    <w:uiPriority w:val="39"/>
    <w:unhideWhenUsed/>
    <w:rsid w:val="009A3D77"/>
    <w:pPr>
      <w:tabs>
        <w:tab w:val="left" w:pos="660"/>
        <w:tab w:val="right" w:leader="dot" w:pos="9394"/>
      </w:tabs>
      <w:spacing w:after="100" w:line="259" w:lineRule="auto"/>
      <w:ind w:left="220"/>
    </w:pPr>
    <w:rPr>
      <w:rFonts w:cs="Times New Roman"/>
      <w:lang w:val="en-US" w:eastAsia="en-US"/>
    </w:rPr>
  </w:style>
  <w:style w:type="paragraph" w:styleId="TOC1">
    <w:name w:val="toc 1"/>
    <w:basedOn w:val="Normal"/>
    <w:next w:val="Normal"/>
    <w:autoRedefine/>
    <w:uiPriority w:val="39"/>
    <w:unhideWhenUsed/>
    <w:rsid w:val="001D1E06"/>
    <w:pPr>
      <w:tabs>
        <w:tab w:val="left" w:pos="440"/>
        <w:tab w:val="right" w:leader="dot" w:pos="9396"/>
      </w:tabs>
      <w:spacing w:after="100" w:line="259" w:lineRule="auto"/>
      <w:jc w:val="both"/>
    </w:pPr>
    <w:rPr>
      <w:rFonts w:cs="Times New Roman"/>
      <w:lang w:val="en-US" w:eastAsia="en-US"/>
    </w:rPr>
  </w:style>
  <w:style w:type="paragraph" w:styleId="TOC3">
    <w:name w:val="toc 3"/>
    <w:basedOn w:val="Normal"/>
    <w:next w:val="Normal"/>
    <w:autoRedefine/>
    <w:uiPriority w:val="39"/>
    <w:unhideWhenUsed/>
    <w:rsid w:val="00DA19A2"/>
    <w:pPr>
      <w:tabs>
        <w:tab w:val="right" w:leader="dot" w:pos="9394"/>
      </w:tabs>
      <w:spacing w:after="100" w:line="259" w:lineRule="auto"/>
      <w:ind w:left="440"/>
    </w:pPr>
    <w:rPr>
      <w:rFonts w:cs="Times New Roman"/>
      <w:lang w:val="en-US" w:eastAsia="en-US"/>
    </w:rPr>
  </w:style>
  <w:style w:type="character" w:customStyle="1" w:styleId="Heading2Char">
    <w:name w:val="Heading 2 Char"/>
    <w:basedOn w:val="DefaultParagraphFont"/>
    <w:link w:val="Heading2"/>
    <w:uiPriority w:val="9"/>
    <w:rsid w:val="009B2286"/>
    <w:rPr>
      <w:rFonts w:asciiTheme="majorHAnsi" w:eastAsiaTheme="majorEastAsia" w:hAnsiTheme="majorHAnsi" w:cstheme="majorBidi"/>
      <w:color w:val="365F91" w:themeColor="accent1" w:themeShade="BF"/>
      <w:kern w:val="0"/>
      <w:sz w:val="26"/>
      <w:szCs w:val="26"/>
      <w:lang w:val="bg-BG" w:eastAsia="bg-BG"/>
    </w:rPr>
  </w:style>
  <w:style w:type="paragraph" w:styleId="Title">
    <w:name w:val="Title"/>
    <w:basedOn w:val="Normal"/>
    <w:next w:val="Normal"/>
    <w:link w:val="TitleChar"/>
    <w:uiPriority w:val="10"/>
    <w:qFormat/>
    <w:rsid w:val="009B22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286"/>
    <w:rPr>
      <w:rFonts w:asciiTheme="majorHAnsi" w:eastAsiaTheme="majorEastAsia" w:hAnsiTheme="majorHAnsi" w:cstheme="majorBidi"/>
      <w:spacing w:val="-10"/>
      <w:kern w:val="28"/>
      <w:sz w:val="56"/>
      <w:szCs w:val="56"/>
      <w:lang w:val="bg-BG" w:eastAsia="bg-BG"/>
    </w:rPr>
  </w:style>
  <w:style w:type="character" w:customStyle="1" w:styleId="Heading3Char">
    <w:name w:val="Heading 3 Char"/>
    <w:basedOn w:val="DefaultParagraphFont"/>
    <w:link w:val="Heading3"/>
    <w:uiPriority w:val="9"/>
    <w:rsid w:val="009B2286"/>
    <w:rPr>
      <w:rFonts w:asciiTheme="majorHAnsi" w:eastAsiaTheme="majorEastAsia" w:hAnsiTheme="majorHAnsi" w:cstheme="majorBidi"/>
      <w:color w:val="243F60" w:themeColor="accent1" w:themeShade="7F"/>
      <w:kern w:val="0"/>
      <w:sz w:val="24"/>
      <w:szCs w:val="24"/>
      <w:lang w:val="bg-BG" w:eastAsia="bg-BG"/>
    </w:rPr>
  </w:style>
  <w:style w:type="character" w:styleId="Hyperlink">
    <w:name w:val="Hyperlink"/>
    <w:basedOn w:val="DefaultParagraphFont"/>
    <w:uiPriority w:val="99"/>
    <w:unhideWhenUsed/>
    <w:rsid w:val="009B2286"/>
    <w:rPr>
      <w:color w:val="0000FF" w:themeColor="hyperlink"/>
      <w:u w:val="single"/>
    </w:rPr>
  </w:style>
  <w:style w:type="paragraph" w:styleId="ListParagraph">
    <w:name w:val="List Paragraph"/>
    <w:aliases w:val="List1,List Paragraph1,ПАРАГРАФ,Numbered list,Medium Grid 1 - Accent 21,_Bullet,Гл точки,Style 1,C 1,List Paragraph compact,Normal bullet 2,Paragraphe de liste 2,Reference list,Bullet list,Numbered List,1st level - Bullet List Paragraph"/>
    <w:basedOn w:val="Normal"/>
    <w:link w:val="ListParagraphChar"/>
    <w:uiPriority w:val="34"/>
    <w:qFormat/>
    <w:rsid w:val="00920BE9"/>
    <w:pPr>
      <w:spacing w:after="160" w:line="259" w:lineRule="auto"/>
      <w:ind w:left="720"/>
      <w:contextualSpacing/>
    </w:pPr>
    <w:rPr>
      <w:rFonts w:eastAsiaTheme="minorHAnsi"/>
      <w:lang w:eastAsia="en-US"/>
    </w:rPr>
  </w:style>
  <w:style w:type="character" w:customStyle="1" w:styleId="ListParagraphChar">
    <w:name w:val="List Paragraph Char"/>
    <w:aliases w:val="List1 Char,List Paragraph1 Char,ПАРАГРАФ Char,Numbered list Char,Medium Grid 1 - Accent 21 Char,_Bullet Char,Гл точки Char,Style 1 Char,C 1 Char,List Paragraph compact Char,Normal bullet 2 Char,Paragraphe de liste 2 Char"/>
    <w:link w:val="ListParagraph"/>
    <w:uiPriority w:val="34"/>
    <w:qFormat/>
    <w:locked/>
    <w:rsid w:val="00920BE9"/>
    <w:rPr>
      <w:kern w:val="0"/>
      <w:lang w:val="bg-BG"/>
    </w:rPr>
  </w:style>
  <w:style w:type="character" w:styleId="CommentReference">
    <w:name w:val="annotation reference"/>
    <w:basedOn w:val="DefaultParagraphFont"/>
    <w:uiPriority w:val="99"/>
    <w:semiHidden/>
    <w:unhideWhenUsed/>
    <w:rsid w:val="00A00AA3"/>
    <w:rPr>
      <w:sz w:val="16"/>
      <w:szCs w:val="16"/>
    </w:rPr>
  </w:style>
  <w:style w:type="paragraph" w:styleId="CommentText">
    <w:name w:val="annotation text"/>
    <w:basedOn w:val="Normal"/>
    <w:link w:val="CommentTextChar"/>
    <w:uiPriority w:val="99"/>
    <w:semiHidden/>
    <w:unhideWhenUsed/>
    <w:rsid w:val="00A00AA3"/>
    <w:pPr>
      <w:spacing w:line="240" w:lineRule="auto"/>
    </w:pPr>
    <w:rPr>
      <w:sz w:val="20"/>
      <w:szCs w:val="20"/>
    </w:rPr>
  </w:style>
  <w:style w:type="character" w:customStyle="1" w:styleId="CommentTextChar">
    <w:name w:val="Comment Text Char"/>
    <w:basedOn w:val="DefaultParagraphFont"/>
    <w:link w:val="CommentText"/>
    <w:uiPriority w:val="99"/>
    <w:semiHidden/>
    <w:rsid w:val="00A00AA3"/>
    <w:rPr>
      <w:rFonts w:eastAsiaTheme="minorEastAsia"/>
      <w:kern w:val="0"/>
      <w:sz w:val="20"/>
      <w:szCs w:val="20"/>
      <w:lang w:val="bg-BG" w:eastAsia="bg-BG"/>
    </w:rPr>
  </w:style>
  <w:style w:type="paragraph" w:styleId="CommentSubject">
    <w:name w:val="annotation subject"/>
    <w:basedOn w:val="CommentText"/>
    <w:next w:val="CommentText"/>
    <w:link w:val="CommentSubjectChar"/>
    <w:uiPriority w:val="99"/>
    <w:semiHidden/>
    <w:unhideWhenUsed/>
    <w:rsid w:val="00A00AA3"/>
    <w:rPr>
      <w:b/>
      <w:bCs/>
    </w:rPr>
  </w:style>
  <w:style w:type="character" w:customStyle="1" w:styleId="CommentSubjectChar">
    <w:name w:val="Comment Subject Char"/>
    <w:basedOn w:val="CommentTextChar"/>
    <w:link w:val="CommentSubject"/>
    <w:uiPriority w:val="99"/>
    <w:semiHidden/>
    <w:rsid w:val="00A00AA3"/>
    <w:rPr>
      <w:rFonts w:eastAsiaTheme="minorEastAsia"/>
      <w:b/>
      <w:bCs/>
      <w:kern w:val="0"/>
      <w:sz w:val="20"/>
      <w:szCs w:val="20"/>
      <w:lang w:val="bg-BG" w:eastAsia="bg-BG"/>
    </w:rPr>
  </w:style>
  <w:style w:type="paragraph" w:styleId="BalloonText">
    <w:name w:val="Balloon Text"/>
    <w:basedOn w:val="Normal"/>
    <w:link w:val="BalloonTextChar"/>
    <w:uiPriority w:val="99"/>
    <w:semiHidden/>
    <w:unhideWhenUsed/>
    <w:rsid w:val="0028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F3B"/>
    <w:rPr>
      <w:rFonts w:ascii="Tahoma" w:eastAsiaTheme="minorEastAsia" w:hAnsi="Tahoma" w:cs="Tahoma"/>
      <w:kern w:val="0"/>
      <w:sz w:val="16"/>
      <w:szCs w:val="16"/>
      <w:lang w:val="bg-BG" w:eastAsia="bg-BG"/>
    </w:rPr>
  </w:style>
  <w:style w:type="paragraph" w:styleId="FootnoteText">
    <w:name w:val="footnote text"/>
    <w:basedOn w:val="Normal"/>
    <w:link w:val="FootnoteTextChar"/>
    <w:uiPriority w:val="99"/>
    <w:semiHidden/>
    <w:unhideWhenUsed/>
    <w:rsid w:val="005A4B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B88"/>
    <w:rPr>
      <w:rFonts w:eastAsiaTheme="minorEastAsia"/>
      <w:kern w:val="0"/>
      <w:sz w:val="20"/>
      <w:szCs w:val="20"/>
      <w:lang w:val="bg-BG" w:eastAsia="bg-BG"/>
    </w:rPr>
  </w:style>
  <w:style w:type="character" w:styleId="FootnoteReference">
    <w:name w:val="footnote reference"/>
    <w:basedOn w:val="DefaultParagraphFont"/>
    <w:uiPriority w:val="99"/>
    <w:semiHidden/>
    <w:unhideWhenUsed/>
    <w:rsid w:val="005A4B88"/>
    <w:rPr>
      <w:vertAlign w:val="superscript"/>
    </w:rPr>
  </w:style>
  <w:style w:type="character" w:styleId="FollowedHyperlink">
    <w:name w:val="FollowedHyperlink"/>
    <w:basedOn w:val="DefaultParagraphFont"/>
    <w:uiPriority w:val="99"/>
    <w:semiHidden/>
    <w:unhideWhenUsed/>
    <w:rsid w:val="009F5421"/>
    <w:rPr>
      <w:color w:val="800080" w:themeColor="followedHyperlink"/>
      <w:u w:val="single"/>
    </w:rPr>
  </w:style>
  <w:style w:type="character" w:customStyle="1" w:styleId="UnresolvedMention1">
    <w:name w:val="Unresolved Mention1"/>
    <w:basedOn w:val="DefaultParagraphFont"/>
    <w:uiPriority w:val="99"/>
    <w:semiHidden/>
    <w:unhideWhenUsed/>
    <w:rsid w:val="009F298C"/>
    <w:rPr>
      <w:color w:val="605E5C"/>
      <w:shd w:val="clear" w:color="auto" w:fill="E1DFDD"/>
    </w:rPr>
  </w:style>
  <w:style w:type="paragraph" w:styleId="NormalWeb">
    <w:name w:val="Normal (Web)"/>
    <w:basedOn w:val="Normal"/>
    <w:uiPriority w:val="99"/>
    <w:semiHidden/>
    <w:unhideWhenUsed/>
    <w:rsid w:val="000F1E62"/>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Emphasis">
    <w:name w:val="Emphasis"/>
    <w:basedOn w:val="DefaultParagraphFont"/>
    <w:uiPriority w:val="20"/>
    <w:qFormat/>
    <w:rsid w:val="00CF0BA2"/>
    <w:rPr>
      <w:i/>
      <w:iCs/>
    </w:rPr>
  </w:style>
  <w:style w:type="paragraph" w:customStyle="1" w:styleId="l6">
    <w:name w:val="l6"/>
    <w:basedOn w:val="Normal"/>
    <w:rsid w:val="00992D02"/>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HTMLVariable">
    <w:name w:val="HTML Variable"/>
    <w:basedOn w:val="DefaultParagraphFont"/>
    <w:uiPriority w:val="99"/>
    <w:semiHidden/>
    <w:unhideWhenUsed/>
    <w:rsid w:val="00992D02"/>
    <w:rPr>
      <w:i/>
      <w:iCs/>
    </w:rPr>
  </w:style>
  <w:style w:type="paragraph" w:styleId="Header">
    <w:name w:val="header"/>
    <w:basedOn w:val="Normal"/>
    <w:link w:val="HeaderChar"/>
    <w:uiPriority w:val="99"/>
    <w:unhideWhenUsed/>
    <w:rsid w:val="00D149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913"/>
    <w:rPr>
      <w:rFonts w:eastAsiaTheme="minorEastAsia"/>
      <w:kern w:val="0"/>
      <w:lang w:val="bg-BG" w:eastAsia="bg-BG"/>
    </w:rPr>
  </w:style>
  <w:style w:type="paragraph" w:styleId="Footer">
    <w:name w:val="footer"/>
    <w:basedOn w:val="Normal"/>
    <w:link w:val="FooterChar"/>
    <w:uiPriority w:val="99"/>
    <w:unhideWhenUsed/>
    <w:rsid w:val="00D149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913"/>
    <w:rPr>
      <w:rFonts w:eastAsiaTheme="minorEastAsia"/>
      <w:kern w:val="0"/>
      <w:lang w:val="bg-BG" w:eastAsia="bg-BG"/>
    </w:rPr>
  </w:style>
  <w:style w:type="paragraph" w:customStyle="1" w:styleId="45UeberschrPara">
    <w:name w:val="45_UeberschrPara"/>
    <w:basedOn w:val="Normal"/>
    <w:next w:val="Normal"/>
    <w:qFormat/>
    <w:rsid w:val="00714AB0"/>
    <w:pPr>
      <w:keepNext/>
      <w:spacing w:before="80" w:after="0" w:line="220" w:lineRule="exact"/>
      <w:jc w:val="center"/>
    </w:pPr>
    <w:rPr>
      <w:rFonts w:ascii="Times New Roman" w:hAnsi="Times New Roman" w:cs="Times New Roman"/>
      <w:b/>
      <w:color w:val="000000"/>
      <w:sz w:val="20"/>
      <w:szCs w:val="20"/>
      <w:lang w:val="de-AT" w:eastAsia="de-AT"/>
      <w14:ligatures w14:val="none"/>
    </w:rPr>
  </w:style>
  <w:style w:type="character" w:customStyle="1" w:styleId="UnresolvedMention2">
    <w:name w:val="Unresolved Mention2"/>
    <w:basedOn w:val="DefaultParagraphFont"/>
    <w:uiPriority w:val="99"/>
    <w:semiHidden/>
    <w:unhideWhenUsed/>
    <w:rsid w:val="00A65D03"/>
    <w:rPr>
      <w:color w:val="605E5C"/>
      <w:shd w:val="clear" w:color="auto" w:fill="E1DFDD"/>
    </w:rPr>
  </w:style>
  <w:style w:type="table" w:styleId="TableGrid">
    <w:name w:val="Table Grid"/>
    <w:basedOn w:val="TableNormal"/>
    <w:uiPriority w:val="39"/>
    <w:rsid w:val="0061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30D1"/>
  </w:style>
  <w:style w:type="paragraph" w:customStyle="1" w:styleId="Revision1">
    <w:name w:val="Revision1"/>
    <w:next w:val="Revision"/>
    <w:hidden/>
    <w:uiPriority w:val="99"/>
    <w:semiHidden/>
    <w:rsid w:val="000B30D1"/>
    <w:pPr>
      <w:spacing w:after="0" w:line="240" w:lineRule="auto"/>
    </w:pPr>
    <w:rPr>
      <w:kern w:val="0"/>
      <w14:ligatures w14:val="none"/>
    </w:rPr>
  </w:style>
  <w:style w:type="paragraph" w:styleId="Revision">
    <w:name w:val="Revision"/>
    <w:hidden/>
    <w:uiPriority w:val="99"/>
    <w:semiHidden/>
    <w:rsid w:val="000B30D1"/>
    <w:pPr>
      <w:spacing w:after="0" w:line="240" w:lineRule="auto"/>
    </w:pPr>
    <w:rPr>
      <w:rFonts w:eastAsiaTheme="minorEastAsia"/>
      <w:kern w:val="0"/>
      <w:lang w:val="bg-BG" w:eastAsia="bg-BG"/>
    </w:rPr>
  </w:style>
  <w:style w:type="paragraph" w:styleId="TOC4">
    <w:name w:val="toc 4"/>
    <w:basedOn w:val="Normal"/>
    <w:next w:val="Normal"/>
    <w:autoRedefine/>
    <w:uiPriority w:val="39"/>
    <w:unhideWhenUsed/>
    <w:rsid w:val="0012016E"/>
    <w:pPr>
      <w:spacing w:after="100" w:line="259" w:lineRule="auto"/>
      <w:ind w:left="660"/>
    </w:pPr>
    <w:rPr>
      <w:kern w:val="2"/>
    </w:rPr>
  </w:style>
  <w:style w:type="paragraph" w:styleId="TOC5">
    <w:name w:val="toc 5"/>
    <w:basedOn w:val="Normal"/>
    <w:next w:val="Normal"/>
    <w:autoRedefine/>
    <w:uiPriority w:val="39"/>
    <w:unhideWhenUsed/>
    <w:rsid w:val="0012016E"/>
    <w:pPr>
      <w:spacing w:after="100" w:line="259" w:lineRule="auto"/>
      <w:ind w:left="880"/>
    </w:pPr>
    <w:rPr>
      <w:kern w:val="2"/>
    </w:rPr>
  </w:style>
  <w:style w:type="paragraph" w:styleId="TOC6">
    <w:name w:val="toc 6"/>
    <w:basedOn w:val="Normal"/>
    <w:next w:val="Normal"/>
    <w:autoRedefine/>
    <w:uiPriority w:val="39"/>
    <w:unhideWhenUsed/>
    <w:rsid w:val="0012016E"/>
    <w:pPr>
      <w:spacing w:after="100" w:line="259" w:lineRule="auto"/>
      <w:ind w:left="1100"/>
    </w:pPr>
    <w:rPr>
      <w:kern w:val="2"/>
    </w:rPr>
  </w:style>
  <w:style w:type="paragraph" w:styleId="TOC7">
    <w:name w:val="toc 7"/>
    <w:basedOn w:val="Normal"/>
    <w:next w:val="Normal"/>
    <w:autoRedefine/>
    <w:uiPriority w:val="39"/>
    <w:unhideWhenUsed/>
    <w:rsid w:val="0012016E"/>
    <w:pPr>
      <w:spacing w:after="100" w:line="259" w:lineRule="auto"/>
      <w:ind w:left="1320"/>
    </w:pPr>
    <w:rPr>
      <w:kern w:val="2"/>
    </w:rPr>
  </w:style>
  <w:style w:type="paragraph" w:styleId="TOC8">
    <w:name w:val="toc 8"/>
    <w:basedOn w:val="Normal"/>
    <w:next w:val="Normal"/>
    <w:autoRedefine/>
    <w:uiPriority w:val="39"/>
    <w:unhideWhenUsed/>
    <w:rsid w:val="0012016E"/>
    <w:pPr>
      <w:spacing w:after="100" w:line="259" w:lineRule="auto"/>
      <w:ind w:left="1540"/>
    </w:pPr>
    <w:rPr>
      <w:kern w:val="2"/>
    </w:rPr>
  </w:style>
  <w:style w:type="paragraph" w:styleId="TOC9">
    <w:name w:val="toc 9"/>
    <w:basedOn w:val="Normal"/>
    <w:next w:val="Normal"/>
    <w:autoRedefine/>
    <w:uiPriority w:val="39"/>
    <w:unhideWhenUsed/>
    <w:rsid w:val="0012016E"/>
    <w:pPr>
      <w:spacing w:after="100" w:line="259" w:lineRule="auto"/>
      <w:ind w:left="1760"/>
    </w:pPr>
    <w:rPr>
      <w:kern w:val="2"/>
    </w:rPr>
  </w:style>
  <w:style w:type="character" w:customStyle="1" w:styleId="UnresolvedMention3">
    <w:name w:val="Unresolved Mention3"/>
    <w:basedOn w:val="DefaultParagraphFont"/>
    <w:uiPriority w:val="99"/>
    <w:semiHidden/>
    <w:unhideWhenUsed/>
    <w:rsid w:val="0012016E"/>
    <w:rPr>
      <w:color w:val="605E5C"/>
      <w:shd w:val="clear" w:color="auto" w:fill="E1DFDD"/>
    </w:rPr>
  </w:style>
  <w:style w:type="character" w:customStyle="1" w:styleId="UnresolvedMention4">
    <w:name w:val="Unresolved Mention4"/>
    <w:basedOn w:val="DefaultParagraphFont"/>
    <w:uiPriority w:val="99"/>
    <w:semiHidden/>
    <w:unhideWhenUsed/>
    <w:rsid w:val="00AC5C77"/>
    <w:rPr>
      <w:color w:val="605E5C"/>
      <w:shd w:val="clear" w:color="auto" w:fill="E1DFDD"/>
    </w:rPr>
  </w:style>
  <w:style w:type="character" w:customStyle="1" w:styleId="UnresolvedMention5">
    <w:name w:val="Unresolved Mention5"/>
    <w:basedOn w:val="DefaultParagraphFont"/>
    <w:uiPriority w:val="99"/>
    <w:semiHidden/>
    <w:unhideWhenUsed/>
    <w:rsid w:val="00200185"/>
    <w:rPr>
      <w:color w:val="605E5C"/>
      <w:shd w:val="clear" w:color="auto" w:fill="E1DFDD"/>
    </w:rPr>
  </w:style>
  <w:style w:type="character" w:customStyle="1" w:styleId="UnresolvedMention6">
    <w:name w:val="Unresolved Mention6"/>
    <w:basedOn w:val="DefaultParagraphFont"/>
    <w:uiPriority w:val="99"/>
    <w:semiHidden/>
    <w:unhideWhenUsed/>
    <w:rsid w:val="009A3D77"/>
    <w:rPr>
      <w:color w:val="605E5C"/>
      <w:shd w:val="clear" w:color="auto" w:fill="E1DFDD"/>
    </w:rPr>
  </w:style>
  <w:style w:type="paragraph" w:styleId="NoSpacing">
    <w:name w:val="No Spacing"/>
    <w:uiPriority w:val="1"/>
    <w:qFormat/>
    <w:rsid w:val="002722D9"/>
    <w:pPr>
      <w:spacing w:after="0" w:line="240" w:lineRule="auto"/>
    </w:pPr>
    <w:rPr>
      <w:rFonts w:eastAsiaTheme="minorEastAsia"/>
      <w:noProof/>
      <w:kern w:val="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1333">
      <w:bodyDiv w:val="1"/>
      <w:marLeft w:val="0"/>
      <w:marRight w:val="0"/>
      <w:marTop w:val="0"/>
      <w:marBottom w:val="0"/>
      <w:divBdr>
        <w:top w:val="none" w:sz="0" w:space="0" w:color="auto"/>
        <w:left w:val="none" w:sz="0" w:space="0" w:color="auto"/>
        <w:bottom w:val="none" w:sz="0" w:space="0" w:color="auto"/>
        <w:right w:val="none" w:sz="0" w:space="0" w:color="auto"/>
      </w:divBdr>
    </w:div>
    <w:div w:id="329334866">
      <w:bodyDiv w:val="1"/>
      <w:marLeft w:val="0"/>
      <w:marRight w:val="0"/>
      <w:marTop w:val="0"/>
      <w:marBottom w:val="0"/>
      <w:divBdr>
        <w:top w:val="none" w:sz="0" w:space="0" w:color="auto"/>
        <w:left w:val="none" w:sz="0" w:space="0" w:color="auto"/>
        <w:bottom w:val="none" w:sz="0" w:space="0" w:color="auto"/>
        <w:right w:val="none" w:sz="0" w:space="0" w:color="auto"/>
      </w:divBdr>
    </w:div>
    <w:div w:id="414014653">
      <w:bodyDiv w:val="1"/>
      <w:marLeft w:val="0"/>
      <w:marRight w:val="0"/>
      <w:marTop w:val="0"/>
      <w:marBottom w:val="0"/>
      <w:divBdr>
        <w:top w:val="none" w:sz="0" w:space="0" w:color="auto"/>
        <w:left w:val="none" w:sz="0" w:space="0" w:color="auto"/>
        <w:bottom w:val="none" w:sz="0" w:space="0" w:color="auto"/>
        <w:right w:val="none" w:sz="0" w:space="0" w:color="auto"/>
      </w:divBdr>
    </w:div>
    <w:div w:id="445545275">
      <w:bodyDiv w:val="1"/>
      <w:marLeft w:val="0"/>
      <w:marRight w:val="0"/>
      <w:marTop w:val="0"/>
      <w:marBottom w:val="0"/>
      <w:divBdr>
        <w:top w:val="none" w:sz="0" w:space="0" w:color="auto"/>
        <w:left w:val="none" w:sz="0" w:space="0" w:color="auto"/>
        <w:bottom w:val="none" w:sz="0" w:space="0" w:color="auto"/>
        <w:right w:val="none" w:sz="0" w:space="0" w:color="auto"/>
      </w:divBdr>
    </w:div>
    <w:div w:id="511071081">
      <w:bodyDiv w:val="1"/>
      <w:marLeft w:val="0"/>
      <w:marRight w:val="0"/>
      <w:marTop w:val="0"/>
      <w:marBottom w:val="0"/>
      <w:divBdr>
        <w:top w:val="none" w:sz="0" w:space="0" w:color="auto"/>
        <w:left w:val="none" w:sz="0" w:space="0" w:color="auto"/>
        <w:bottom w:val="none" w:sz="0" w:space="0" w:color="auto"/>
        <w:right w:val="none" w:sz="0" w:space="0" w:color="auto"/>
      </w:divBdr>
      <w:divsChild>
        <w:div w:id="240794289">
          <w:marLeft w:val="0"/>
          <w:marRight w:val="0"/>
          <w:marTop w:val="375"/>
          <w:marBottom w:val="0"/>
          <w:divBdr>
            <w:top w:val="none" w:sz="0" w:space="0" w:color="auto"/>
            <w:left w:val="none" w:sz="0" w:space="0" w:color="auto"/>
            <w:bottom w:val="none" w:sz="0" w:space="0" w:color="auto"/>
            <w:right w:val="none" w:sz="0" w:space="0" w:color="auto"/>
          </w:divBdr>
          <w:divsChild>
            <w:div w:id="1341470717">
              <w:marLeft w:val="0"/>
              <w:marRight w:val="0"/>
              <w:marTop w:val="0"/>
              <w:marBottom w:val="0"/>
              <w:divBdr>
                <w:top w:val="none" w:sz="0" w:space="0" w:color="auto"/>
                <w:left w:val="none" w:sz="0" w:space="0" w:color="auto"/>
                <w:bottom w:val="none" w:sz="0" w:space="0" w:color="auto"/>
                <w:right w:val="none" w:sz="0" w:space="0" w:color="auto"/>
              </w:divBdr>
              <w:divsChild>
                <w:div w:id="2002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3561">
          <w:marLeft w:val="0"/>
          <w:marRight w:val="0"/>
          <w:marTop w:val="0"/>
          <w:marBottom w:val="0"/>
          <w:divBdr>
            <w:top w:val="none" w:sz="0" w:space="0" w:color="auto"/>
            <w:left w:val="none" w:sz="0" w:space="0" w:color="auto"/>
            <w:bottom w:val="none" w:sz="0" w:space="0" w:color="auto"/>
            <w:right w:val="none" w:sz="0" w:space="0" w:color="auto"/>
          </w:divBdr>
          <w:divsChild>
            <w:div w:id="999038627">
              <w:marLeft w:val="0"/>
              <w:marRight w:val="0"/>
              <w:marTop w:val="375"/>
              <w:marBottom w:val="225"/>
              <w:divBdr>
                <w:top w:val="none" w:sz="0" w:space="0" w:color="auto"/>
                <w:left w:val="none" w:sz="0" w:space="0" w:color="auto"/>
                <w:bottom w:val="none" w:sz="0" w:space="0" w:color="auto"/>
                <w:right w:val="none" w:sz="0" w:space="0" w:color="auto"/>
              </w:divBdr>
            </w:div>
            <w:div w:id="1048259126">
              <w:marLeft w:val="0"/>
              <w:marRight w:val="0"/>
              <w:marTop w:val="0"/>
              <w:marBottom w:val="450"/>
              <w:divBdr>
                <w:top w:val="none" w:sz="0" w:space="0" w:color="auto"/>
                <w:left w:val="none" w:sz="0" w:space="0" w:color="auto"/>
                <w:bottom w:val="none" w:sz="0" w:space="0" w:color="auto"/>
                <w:right w:val="none" w:sz="0" w:space="0" w:color="auto"/>
              </w:divBdr>
            </w:div>
            <w:div w:id="17322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6957">
      <w:bodyDiv w:val="1"/>
      <w:marLeft w:val="0"/>
      <w:marRight w:val="0"/>
      <w:marTop w:val="0"/>
      <w:marBottom w:val="0"/>
      <w:divBdr>
        <w:top w:val="none" w:sz="0" w:space="0" w:color="auto"/>
        <w:left w:val="none" w:sz="0" w:space="0" w:color="auto"/>
        <w:bottom w:val="none" w:sz="0" w:space="0" w:color="auto"/>
        <w:right w:val="none" w:sz="0" w:space="0" w:color="auto"/>
      </w:divBdr>
    </w:div>
    <w:div w:id="681396051">
      <w:bodyDiv w:val="1"/>
      <w:marLeft w:val="0"/>
      <w:marRight w:val="0"/>
      <w:marTop w:val="0"/>
      <w:marBottom w:val="0"/>
      <w:divBdr>
        <w:top w:val="none" w:sz="0" w:space="0" w:color="auto"/>
        <w:left w:val="none" w:sz="0" w:space="0" w:color="auto"/>
        <w:bottom w:val="none" w:sz="0" w:space="0" w:color="auto"/>
        <w:right w:val="none" w:sz="0" w:space="0" w:color="auto"/>
      </w:divBdr>
    </w:div>
    <w:div w:id="769013885">
      <w:bodyDiv w:val="1"/>
      <w:marLeft w:val="0"/>
      <w:marRight w:val="0"/>
      <w:marTop w:val="0"/>
      <w:marBottom w:val="0"/>
      <w:divBdr>
        <w:top w:val="none" w:sz="0" w:space="0" w:color="auto"/>
        <w:left w:val="none" w:sz="0" w:space="0" w:color="auto"/>
        <w:bottom w:val="none" w:sz="0" w:space="0" w:color="auto"/>
        <w:right w:val="none" w:sz="0" w:space="0" w:color="auto"/>
      </w:divBdr>
    </w:div>
    <w:div w:id="943416998">
      <w:bodyDiv w:val="1"/>
      <w:marLeft w:val="0"/>
      <w:marRight w:val="0"/>
      <w:marTop w:val="0"/>
      <w:marBottom w:val="0"/>
      <w:divBdr>
        <w:top w:val="none" w:sz="0" w:space="0" w:color="auto"/>
        <w:left w:val="none" w:sz="0" w:space="0" w:color="auto"/>
        <w:bottom w:val="none" w:sz="0" w:space="0" w:color="auto"/>
        <w:right w:val="none" w:sz="0" w:space="0" w:color="auto"/>
      </w:divBdr>
    </w:div>
    <w:div w:id="1224949466">
      <w:bodyDiv w:val="1"/>
      <w:marLeft w:val="0"/>
      <w:marRight w:val="0"/>
      <w:marTop w:val="0"/>
      <w:marBottom w:val="0"/>
      <w:divBdr>
        <w:top w:val="none" w:sz="0" w:space="0" w:color="auto"/>
        <w:left w:val="none" w:sz="0" w:space="0" w:color="auto"/>
        <w:bottom w:val="none" w:sz="0" w:space="0" w:color="auto"/>
        <w:right w:val="none" w:sz="0" w:space="0" w:color="auto"/>
      </w:divBdr>
      <w:divsChild>
        <w:div w:id="60838606">
          <w:marLeft w:val="600"/>
          <w:marRight w:val="0"/>
          <w:marTop w:val="0"/>
          <w:marBottom w:val="0"/>
          <w:divBdr>
            <w:top w:val="none" w:sz="0" w:space="0" w:color="auto"/>
            <w:left w:val="none" w:sz="0" w:space="0" w:color="auto"/>
            <w:bottom w:val="none" w:sz="0" w:space="0" w:color="auto"/>
            <w:right w:val="none" w:sz="0" w:space="0" w:color="auto"/>
          </w:divBdr>
        </w:div>
        <w:div w:id="375349514">
          <w:marLeft w:val="480"/>
          <w:marRight w:val="0"/>
          <w:marTop w:val="0"/>
          <w:marBottom w:val="0"/>
          <w:divBdr>
            <w:top w:val="none" w:sz="0" w:space="0" w:color="auto"/>
            <w:left w:val="none" w:sz="0" w:space="0" w:color="auto"/>
            <w:bottom w:val="none" w:sz="0" w:space="0" w:color="auto"/>
            <w:right w:val="none" w:sz="0" w:space="0" w:color="auto"/>
          </w:divBdr>
        </w:div>
        <w:div w:id="1048652261">
          <w:marLeft w:val="240"/>
          <w:marRight w:val="0"/>
          <w:marTop w:val="0"/>
          <w:marBottom w:val="0"/>
          <w:divBdr>
            <w:top w:val="none" w:sz="0" w:space="0" w:color="auto"/>
            <w:left w:val="none" w:sz="0" w:space="0" w:color="auto"/>
            <w:bottom w:val="none" w:sz="0" w:space="0" w:color="auto"/>
            <w:right w:val="none" w:sz="0" w:space="0" w:color="auto"/>
          </w:divBdr>
        </w:div>
        <w:div w:id="1172334385">
          <w:marLeft w:val="480"/>
          <w:marRight w:val="0"/>
          <w:marTop w:val="0"/>
          <w:marBottom w:val="0"/>
          <w:divBdr>
            <w:top w:val="none" w:sz="0" w:space="0" w:color="auto"/>
            <w:left w:val="none" w:sz="0" w:space="0" w:color="auto"/>
            <w:bottom w:val="none" w:sz="0" w:space="0" w:color="auto"/>
            <w:right w:val="none" w:sz="0" w:space="0" w:color="auto"/>
          </w:divBdr>
        </w:div>
        <w:div w:id="1216546538">
          <w:marLeft w:val="480"/>
          <w:marRight w:val="0"/>
          <w:marTop w:val="0"/>
          <w:marBottom w:val="0"/>
          <w:divBdr>
            <w:top w:val="none" w:sz="0" w:space="0" w:color="auto"/>
            <w:left w:val="none" w:sz="0" w:space="0" w:color="auto"/>
            <w:bottom w:val="none" w:sz="0" w:space="0" w:color="auto"/>
            <w:right w:val="none" w:sz="0" w:space="0" w:color="auto"/>
          </w:divBdr>
        </w:div>
        <w:div w:id="1440834914">
          <w:marLeft w:val="480"/>
          <w:marRight w:val="0"/>
          <w:marTop w:val="0"/>
          <w:marBottom w:val="0"/>
          <w:divBdr>
            <w:top w:val="none" w:sz="0" w:space="0" w:color="auto"/>
            <w:left w:val="none" w:sz="0" w:space="0" w:color="auto"/>
            <w:bottom w:val="none" w:sz="0" w:space="0" w:color="auto"/>
            <w:right w:val="none" w:sz="0" w:space="0" w:color="auto"/>
          </w:divBdr>
        </w:div>
        <w:div w:id="1555897236">
          <w:marLeft w:val="480"/>
          <w:marRight w:val="0"/>
          <w:marTop w:val="0"/>
          <w:marBottom w:val="0"/>
          <w:divBdr>
            <w:top w:val="none" w:sz="0" w:space="0" w:color="auto"/>
            <w:left w:val="none" w:sz="0" w:space="0" w:color="auto"/>
            <w:bottom w:val="none" w:sz="0" w:space="0" w:color="auto"/>
            <w:right w:val="none" w:sz="0" w:space="0" w:color="auto"/>
          </w:divBdr>
        </w:div>
        <w:div w:id="1562055113">
          <w:marLeft w:val="480"/>
          <w:marRight w:val="0"/>
          <w:marTop w:val="0"/>
          <w:marBottom w:val="0"/>
          <w:divBdr>
            <w:top w:val="none" w:sz="0" w:space="0" w:color="auto"/>
            <w:left w:val="none" w:sz="0" w:space="0" w:color="auto"/>
            <w:bottom w:val="none" w:sz="0" w:space="0" w:color="auto"/>
            <w:right w:val="none" w:sz="0" w:space="0" w:color="auto"/>
          </w:divBdr>
        </w:div>
        <w:div w:id="1721905812">
          <w:marLeft w:val="480"/>
          <w:marRight w:val="0"/>
          <w:marTop w:val="0"/>
          <w:marBottom w:val="0"/>
          <w:divBdr>
            <w:top w:val="none" w:sz="0" w:space="0" w:color="auto"/>
            <w:left w:val="none" w:sz="0" w:space="0" w:color="auto"/>
            <w:bottom w:val="none" w:sz="0" w:space="0" w:color="auto"/>
            <w:right w:val="none" w:sz="0" w:space="0" w:color="auto"/>
          </w:divBdr>
        </w:div>
        <w:div w:id="1817605905">
          <w:marLeft w:val="480"/>
          <w:marRight w:val="0"/>
          <w:marTop w:val="0"/>
          <w:marBottom w:val="0"/>
          <w:divBdr>
            <w:top w:val="none" w:sz="0" w:space="0" w:color="auto"/>
            <w:left w:val="none" w:sz="0" w:space="0" w:color="auto"/>
            <w:bottom w:val="none" w:sz="0" w:space="0" w:color="auto"/>
            <w:right w:val="none" w:sz="0" w:space="0" w:color="auto"/>
          </w:divBdr>
        </w:div>
        <w:div w:id="1874152165">
          <w:marLeft w:val="240"/>
          <w:marRight w:val="0"/>
          <w:marTop w:val="0"/>
          <w:marBottom w:val="0"/>
          <w:divBdr>
            <w:top w:val="none" w:sz="0" w:space="0" w:color="auto"/>
            <w:left w:val="none" w:sz="0" w:space="0" w:color="auto"/>
            <w:bottom w:val="none" w:sz="0" w:space="0" w:color="auto"/>
            <w:right w:val="none" w:sz="0" w:space="0" w:color="auto"/>
          </w:divBdr>
        </w:div>
        <w:div w:id="1996297126">
          <w:marLeft w:val="480"/>
          <w:marRight w:val="0"/>
          <w:marTop w:val="0"/>
          <w:marBottom w:val="0"/>
          <w:divBdr>
            <w:top w:val="none" w:sz="0" w:space="0" w:color="auto"/>
            <w:left w:val="none" w:sz="0" w:space="0" w:color="auto"/>
            <w:bottom w:val="none" w:sz="0" w:space="0" w:color="auto"/>
            <w:right w:val="none" w:sz="0" w:space="0" w:color="auto"/>
          </w:divBdr>
        </w:div>
        <w:div w:id="2048287474">
          <w:marLeft w:val="480"/>
          <w:marRight w:val="0"/>
          <w:marTop w:val="0"/>
          <w:marBottom w:val="0"/>
          <w:divBdr>
            <w:top w:val="none" w:sz="0" w:space="0" w:color="auto"/>
            <w:left w:val="none" w:sz="0" w:space="0" w:color="auto"/>
            <w:bottom w:val="none" w:sz="0" w:space="0" w:color="auto"/>
            <w:right w:val="none" w:sz="0" w:space="0" w:color="auto"/>
          </w:divBdr>
        </w:div>
      </w:divsChild>
    </w:div>
    <w:div w:id="1319461797">
      <w:bodyDiv w:val="1"/>
      <w:marLeft w:val="0"/>
      <w:marRight w:val="0"/>
      <w:marTop w:val="0"/>
      <w:marBottom w:val="0"/>
      <w:divBdr>
        <w:top w:val="none" w:sz="0" w:space="0" w:color="auto"/>
        <w:left w:val="none" w:sz="0" w:space="0" w:color="auto"/>
        <w:bottom w:val="none" w:sz="0" w:space="0" w:color="auto"/>
        <w:right w:val="none" w:sz="0" w:space="0" w:color="auto"/>
      </w:divBdr>
      <w:divsChild>
        <w:div w:id="128865413">
          <w:marLeft w:val="0"/>
          <w:marRight w:val="0"/>
          <w:marTop w:val="0"/>
          <w:marBottom w:val="0"/>
          <w:divBdr>
            <w:top w:val="none" w:sz="0" w:space="0" w:color="auto"/>
            <w:left w:val="none" w:sz="0" w:space="0" w:color="auto"/>
            <w:bottom w:val="none" w:sz="0" w:space="0" w:color="auto"/>
            <w:right w:val="none" w:sz="0" w:space="0" w:color="auto"/>
          </w:divBdr>
          <w:divsChild>
            <w:div w:id="1778717367">
              <w:marLeft w:val="0"/>
              <w:marRight w:val="0"/>
              <w:marTop w:val="30"/>
              <w:marBottom w:val="20"/>
              <w:divBdr>
                <w:top w:val="none" w:sz="0" w:space="0" w:color="auto"/>
                <w:left w:val="none" w:sz="0" w:space="0" w:color="auto"/>
                <w:bottom w:val="none" w:sz="0" w:space="0" w:color="auto"/>
                <w:right w:val="none" w:sz="0" w:space="0" w:color="auto"/>
              </w:divBdr>
            </w:div>
          </w:divsChild>
        </w:div>
        <w:div w:id="687951917">
          <w:marLeft w:val="0"/>
          <w:marRight w:val="0"/>
          <w:marTop w:val="30"/>
          <w:marBottom w:val="20"/>
          <w:divBdr>
            <w:top w:val="none" w:sz="0" w:space="0" w:color="auto"/>
            <w:left w:val="none" w:sz="0" w:space="0" w:color="auto"/>
            <w:bottom w:val="none" w:sz="0" w:space="0" w:color="auto"/>
            <w:right w:val="none" w:sz="0" w:space="0" w:color="auto"/>
          </w:divBdr>
        </w:div>
        <w:div w:id="706679585">
          <w:marLeft w:val="-1200"/>
          <w:marRight w:val="0"/>
          <w:marTop w:val="0"/>
          <w:marBottom w:val="0"/>
          <w:divBdr>
            <w:top w:val="none" w:sz="0" w:space="0" w:color="auto"/>
            <w:left w:val="none" w:sz="0" w:space="0" w:color="auto"/>
            <w:bottom w:val="none" w:sz="0" w:space="0" w:color="auto"/>
            <w:right w:val="none" w:sz="0" w:space="0" w:color="auto"/>
          </w:divBdr>
          <w:divsChild>
            <w:div w:id="1440561811">
              <w:marLeft w:val="0"/>
              <w:marRight w:val="0"/>
              <w:marTop w:val="30"/>
              <w:marBottom w:val="20"/>
              <w:divBdr>
                <w:top w:val="none" w:sz="0" w:space="0" w:color="auto"/>
                <w:left w:val="none" w:sz="0" w:space="0" w:color="auto"/>
                <w:bottom w:val="none" w:sz="0" w:space="0" w:color="auto"/>
                <w:right w:val="none" w:sz="0" w:space="0" w:color="auto"/>
              </w:divBdr>
            </w:div>
          </w:divsChild>
        </w:div>
        <w:div w:id="754057748">
          <w:marLeft w:val="0"/>
          <w:marRight w:val="0"/>
          <w:marTop w:val="0"/>
          <w:marBottom w:val="0"/>
          <w:divBdr>
            <w:top w:val="none" w:sz="0" w:space="0" w:color="auto"/>
            <w:left w:val="none" w:sz="0" w:space="0" w:color="auto"/>
            <w:bottom w:val="none" w:sz="0" w:space="0" w:color="auto"/>
            <w:right w:val="none" w:sz="0" w:space="0" w:color="auto"/>
          </w:divBdr>
          <w:divsChild>
            <w:div w:id="1298028281">
              <w:marLeft w:val="0"/>
              <w:marRight w:val="0"/>
              <w:marTop w:val="30"/>
              <w:marBottom w:val="20"/>
              <w:divBdr>
                <w:top w:val="none" w:sz="0" w:space="0" w:color="auto"/>
                <w:left w:val="none" w:sz="0" w:space="0" w:color="auto"/>
                <w:bottom w:val="none" w:sz="0" w:space="0" w:color="auto"/>
                <w:right w:val="none" w:sz="0" w:space="0" w:color="auto"/>
              </w:divBdr>
            </w:div>
          </w:divsChild>
        </w:div>
        <w:div w:id="1905721533">
          <w:marLeft w:val="-1200"/>
          <w:marRight w:val="0"/>
          <w:marTop w:val="0"/>
          <w:marBottom w:val="0"/>
          <w:divBdr>
            <w:top w:val="none" w:sz="0" w:space="0" w:color="auto"/>
            <w:left w:val="none" w:sz="0" w:space="0" w:color="auto"/>
            <w:bottom w:val="none" w:sz="0" w:space="0" w:color="auto"/>
            <w:right w:val="none" w:sz="0" w:space="0" w:color="auto"/>
          </w:divBdr>
          <w:divsChild>
            <w:div w:id="527765241">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1433865058">
      <w:bodyDiv w:val="1"/>
      <w:marLeft w:val="0"/>
      <w:marRight w:val="0"/>
      <w:marTop w:val="0"/>
      <w:marBottom w:val="0"/>
      <w:divBdr>
        <w:top w:val="none" w:sz="0" w:space="0" w:color="auto"/>
        <w:left w:val="none" w:sz="0" w:space="0" w:color="auto"/>
        <w:bottom w:val="none" w:sz="0" w:space="0" w:color="auto"/>
        <w:right w:val="none" w:sz="0" w:space="0" w:color="auto"/>
      </w:divBdr>
    </w:div>
    <w:div w:id="19075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s.globalmetrics.eu/lime/index.php/384453?lang=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c.government.bg/bg/category/294/nacionalni-tochki-za-dostp-do-transportna-informaciya"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file/d/1Kf0VFVeL7uEGArKqTQ7JJjlFv8aUDuL4/view?usp=sharing_eil_m&amp;invite=CJS4kfAI&amp;ts=6523b2f6"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67D49-27C9-41D6-ABE6-220B5D08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39</Pages>
  <Words>11768</Words>
  <Characters>67079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Svilena Dimitrova</dc:creator>
  <cp:keywords/>
  <dc:description/>
  <cp:lastModifiedBy>Eli</cp:lastModifiedBy>
  <cp:revision>32</cp:revision>
  <cp:lastPrinted>2023-11-10T09:03:00Z</cp:lastPrinted>
  <dcterms:created xsi:type="dcterms:W3CDTF">2023-11-06T14:50:00Z</dcterms:created>
  <dcterms:modified xsi:type="dcterms:W3CDTF">2023-11-10T09:06:00Z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-101079763</vt:i4>
  </property>
</Properties>
</file>