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D12" w:rsidRPr="00F3481A" w:rsidRDefault="00145D12" w:rsidP="00AF04C0">
      <w:pPr>
        <w:tabs>
          <w:tab w:val="left" w:pos="1985"/>
        </w:tabs>
        <w:jc w:val="center"/>
        <w:rPr>
          <w:rFonts w:ascii="Times New Roman" w:eastAsia="Times New Roman" w:hAnsi="Times New Roman"/>
          <w:b/>
          <w:color w:val="auto"/>
          <w:spacing w:val="50"/>
          <w:sz w:val="24"/>
          <w:szCs w:val="24"/>
        </w:rPr>
      </w:pPr>
    </w:p>
    <w:p w:rsidR="00145D12" w:rsidRPr="00F3481A" w:rsidRDefault="00F3481A" w:rsidP="00145D12">
      <w:pPr>
        <w:tabs>
          <w:tab w:val="left" w:pos="1985"/>
        </w:tabs>
        <w:jc w:val="right"/>
        <w:rPr>
          <w:rFonts w:ascii="Times New Roman" w:eastAsia="Times New Roman" w:hAnsi="Times New Roman"/>
          <w:b/>
          <w:color w:val="auto"/>
          <w:spacing w:val="50"/>
          <w:sz w:val="24"/>
          <w:szCs w:val="24"/>
          <w:lang w:val="bg-BG"/>
        </w:rPr>
      </w:pPr>
      <w:r>
        <w:rPr>
          <w:rFonts w:ascii="Times New Roman" w:eastAsia="Times New Roman" w:hAnsi="Times New Roman"/>
          <w:b/>
          <w:color w:val="auto"/>
          <w:spacing w:val="50"/>
          <w:sz w:val="24"/>
          <w:szCs w:val="24"/>
          <w:lang w:val="bg-BG"/>
        </w:rPr>
        <w:t>Проект</w:t>
      </w:r>
    </w:p>
    <w:p w:rsidR="00145D12" w:rsidRPr="00047D4F" w:rsidRDefault="00145D12" w:rsidP="00AF04C0">
      <w:pPr>
        <w:tabs>
          <w:tab w:val="left" w:pos="1985"/>
        </w:tabs>
        <w:jc w:val="center"/>
        <w:rPr>
          <w:rFonts w:ascii="Times New Roman" w:eastAsia="Times New Roman" w:hAnsi="Times New Roman"/>
          <w:b/>
          <w:color w:val="auto"/>
          <w:spacing w:val="50"/>
          <w:sz w:val="24"/>
          <w:szCs w:val="24"/>
          <w:lang w:val="bg-BG"/>
        </w:rPr>
      </w:pPr>
    </w:p>
    <w:p w:rsidR="003471D2" w:rsidRPr="00047D4F" w:rsidRDefault="003471D2" w:rsidP="00AF04C0">
      <w:pPr>
        <w:tabs>
          <w:tab w:val="left" w:pos="1985"/>
        </w:tabs>
        <w:jc w:val="center"/>
        <w:rPr>
          <w:rFonts w:ascii="Times New Roman" w:eastAsia="Times New Roman" w:hAnsi="Times New Roman"/>
          <w:b/>
          <w:color w:val="auto"/>
          <w:spacing w:val="50"/>
          <w:sz w:val="24"/>
          <w:szCs w:val="24"/>
          <w:lang w:val="bg-BG"/>
        </w:rPr>
      </w:pPr>
      <w:r w:rsidRPr="00047D4F">
        <w:rPr>
          <w:rFonts w:ascii="Times New Roman" w:eastAsia="Times New Roman" w:hAnsi="Times New Roman"/>
          <w:b/>
          <w:color w:val="auto"/>
          <w:spacing w:val="50"/>
          <w:sz w:val="24"/>
          <w:szCs w:val="24"/>
          <w:lang w:val="bg-BG"/>
        </w:rPr>
        <w:t>Р Е П У Б Л И К А   Б Ъ Л Г А Р И Я</w:t>
      </w:r>
    </w:p>
    <w:p w:rsidR="003471D2" w:rsidRPr="00047D4F" w:rsidRDefault="003471D2" w:rsidP="00AF04C0">
      <w:pPr>
        <w:pBdr>
          <w:bottom w:val="single" w:sz="12" w:space="1" w:color="auto"/>
        </w:pBdr>
        <w:jc w:val="center"/>
        <w:rPr>
          <w:rFonts w:ascii="Times New Roman" w:eastAsia="Times New Roman" w:hAnsi="Times New Roman"/>
          <w:b/>
          <w:color w:val="auto"/>
          <w:spacing w:val="100"/>
          <w:sz w:val="24"/>
          <w:szCs w:val="24"/>
          <w:lang w:val="bg-BG"/>
        </w:rPr>
      </w:pPr>
      <w:r w:rsidRPr="00047D4F">
        <w:rPr>
          <w:rFonts w:ascii="Times New Roman" w:eastAsia="Times New Roman" w:hAnsi="Times New Roman"/>
          <w:b/>
          <w:color w:val="auto"/>
          <w:spacing w:val="60"/>
          <w:sz w:val="24"/>
          <w:szCs w:val="24"/>
          <w:lang w:val="bg-BG"/>
        </w:rPr>
        <w:t xml:space="preserve">М И Н И С Т Е Р С К И   С Ъ В Е </w:t>
      </w:r>
      <w:r w:rsidRPr="00047D4F">
        <w:rPr>
          <w:rFonts w:ascii="Times New Roman" w:eastAsia="Times New Roman" w:hAnsi="Times New Roman"/>
          <w:b/>
          <w:color w:val="auto"/>
          <w:spacing w:val="100"/>
          <w:sz w:val="24"/>
          <w:szCs w:val="24"/>
          <w:lang w:val="bg-BG"/>
        </w:rPr>
        <w:t>Т</w:t>
      </w:r>
    </w:p>
    <w:p w:rsidR="003471D2" w:rsidRPr="00047D4F" w:rsidRDefault="003471D2" w:rsidP="00AF04C0">
      <w:pPr>
        <w:jc w:val="center"/>
        <w:rPr>
          <w:rFonts w:ascii="Times New Roman" w:eastAsia="Times New Roman" w:hAnsi="Times New Roman"/>
          <w:color w:val="auto"/>
          <w:sz w:val="24"/>
          <w:szCs w:val="24"/>
          <w:lang w:val="bg-BG"/>
        </w:rPr>
      </w:pPr>
    </w:p>
    <w:p w:rsidR="00345245" w:rsidRDefault="00345245" w:rsidP="00AF04C0">
      <w:pPr>
        <w:jc w:val="center"/>
        <w:rPr>
          <w:rFonts w:ascii="Times New Roman" w:eastAsia="Times New Roman" w:hAnsi="Times New Roman"/>
          <w:b/>
          <w:color w:val="auto"/>
          <w:spacing w:val="100"/>
          <w:sz w:val="24"/>
          <w:szCs w:val="24"/>
          <w:lang w:val="bg-BG"/>
        </w:rPr>
      </w:pPr>
    </w:p>
    <w:p w:rsidR="005C700B" w:rsidRPr="00047D4F" w:rsidRDefault="005C700B" w:rsidP="00AF04C0">
      <w:pPr>
        <w:jc w:val="center"/>
        <w:rPr>
          <w:rFonts w:ascii="Times New Roman" w:eastAsia="Times New Roman" w:hAnsi="Times New Roman"/>
          <w:b/>
          <w:color w:val="auto"/>
          <w:spacing w:val="100"/>
          <w:sz w:val="24"/>
          <w:szCs w:val="24"/>
          <w:lang w:val="bg-BG"/>
        </w:rPr>
      </w:pPr>
    </w:p>
    <w:p w:rsidR="00345245" w:rsidRPr="00047D4F" w:rsidRDefault="00345245" w:rsidP="00AF04C0">
      <w:pPr>
        <w:jc w:val="center"/>
        <w:rPr>
          <w:rFonts w:ascii="Times New Roman" w:eastAsia="Times New Roman" w:hAnsi="Times New Roman"/>
          <w:b/>
          <w:color w:val="auto"/>
          <w:spacing w:val="100"/>
          <w:sz w:val="24"/>
          <w:szCs w:val="24"/>
          <w:lang w:val="bg-BG"/>
        </w:rPr>
      </w:pPr>
    </w:p>
    <w:p w:rsidR="00005472" w:rsidRPr="00047D4F" w:rsidRDefault="003471D2" w:rsidP="00AF04C0">
      <w:pPr>
        <w:jc w:val="center"/>
        <w:rPr>
          <w:rFonts w:ascii="Times New Roman" w:eastAsia="Times New Roman" w:hAnsi="Times New Roman"/>
          <w:b/>
          <w:color w:val="auto"/>
          <w:sz w:val="24"/>
          <w:szCs w:val="24"/>
          <w:lang w:val="bg-BG"/>
        </w:rPr>
      </w:pPr>
      <w:r w:rsidRPr="00047D4F">
        <w:rPr>
          <w:rFonts w:ascii="Times New Roman" w:eastAsia="Times New Roman" w:hAnsi="Times New Roman"/>
          <w:b/>
          <w:color w:val="auto"/>
          <w:spacing w:val="100"/>
          <w:sz w:val="24"/>
          <w:szCs w:val="24"/>
          <w:lang w:val="bg-BG"/>
        </w:rPr>
        <w:t>ПОСТАНОВЛЕНИЕ</w:t>
      </w:r>
      <w:r w:rsidR="00AF04C0" w:rsidRPr="00047D4F">
        <w:rPr>
          <w:rFonts w:ascii="Times New Roman" w:eastAsia="Times New Roman" w:hAnsi="Times New Roman"/>
          <w:b/>
          <w:color w:val="auto"/>
          <w:spacing w:val="100"/>
          <w:sz w:val="24"/>
          <w:szCs w:val="24"/>
          <w:lang w:val="bg-BG"/>
        </w:rPr>
        <w:t xml:space="preserve"> </w:t>
      </w:r>
      <w:r w:rsidRPr="00047D4F">
        <w:rPr>
          <w:rFonts w:ascii="Times New Roman" w:eastAsia="Times New Roman" w:hAnsi="Times New Roman"/>
          <w:b/>
          <w:color w:val="auto"/>
          <w:spacing w:val="100"/>
          <w:sz w:val="24"/>
          <w:szCs w:val="24"/>
          <w:lang w:val="bg-BG"/>
        </w:rPr>
        <w:sym w:font="Times New Roman" w:char="2116"/>
      </w:r>
      <w:r w:rsidR="00AF04C0" w:rsidRPr="00047D4F">
        <w:rPr>
          <w:rFonts w:ascii="Times New Roman" w:eastAsia="Times New Roman" w:hAnsi="Times New Roman"/>
          <w:b/>
          <w:color w:val="auto"/>
          <w:sz w:val="24"/>
          <w:szCs w:val="24"/>
          <w:lang w:val="bg-BG"/>
        </w:rPr>
        <w:t xml:space="preserve"> </w:t>
      </w:r>
    </w:p>
    <w:p w:rsidR="00372A8E" w:rsidRPr="00047D4F" w:rsidRDefault="00372A8E" w:rsidP="00AF04C0">
      <w:pPr>
        <w:jc w:val="center"/>
        <w:rPr>
          <w:rFonts w:ascii="Times New Roman" w:eastAsia="Times New Roman" w:hAnsi="Times New Roman"/>
          <w:b/>
          <w:color w:val="auto"/>
          <w:sz w:val="24"/>
          <w:szCs w:val="24"/>
          <w:lang w:val="bg-BG"/>
        </w:rPr>
      </w:pPr>
    </w:p>
    <w:p w:rsidR="003471D2" w:rsidRPr="00047D4F" w:rsidRDefault="00AF04C0" w:rsidP="00AF04C0">
      <w:pPr>
        <w:jc w:val="center"/>
        <w:rPr>
          <w:rFonts w:ascii="Times New Roman" w:eastAsia="Times New Roman" w:hAnsi="Times New Roman"/>
          <w:b/>
          <w:color w:val="auto"/>
          <w:sz w:val="24"/>
          <w:szCs w:val="24"/>
          <w:lang w:val="bg-BG"/>
        </w:rPr>
      </w:pPr>
      <w:r w:rsidRPr="00047D4F">
        <w:rPr>
          <w:rFonts w:ascii="Times New Roman" w:eastAsia="Times New Roman" w:hAnsi="Times New Roman"/>
          <w:b/>
          <w:color w:val="auto"/>
          <w:sz w:val="24"/>
          <w:szCs w:val="24"/>
          <w:lang w:val="bg-BG"/>
        </w:rPr>
        <w:t xml:space="preserve">………. </w:t>
      </w:r>
      <w:r w:rsidR="003471D2" w:rsidRPr="00047D4F">
        <w:rPr>
          <w:rFonts w:ascii="Times New Roman" w:eastAsia="Times New Roman" w:hAnsi="Times New Roman"/>
          <w:b/>
          <w:color w:val="auto"/>
          <w:sz w:val="24"/>
          <w:szCs w:val="24"/>
          <w:lang w:val="bg-BG"/>
        </w:rPr>
        <w:t xml:space="preserve">от </w:t>
      </w:r>
      <w:r w:rsidRPr="00047D4F">
        <w:rPr>
          <w:rFonts w:ascii="Times New Roman" w:eastAsia="Times New Roman" w:hAnsi="Times New Roman"/>
          <w:b/>
          <w:color w:val="auto"/>
          <w:sz w:val="24"/>
          <w:szCs w:val="24"/>
          <w:lang w:val="bg-BG"/>
        </w:rPr>
        <w:t>……….</w:t>
      </w:r>
      <w:r w:rsidR="003471D2" w:rsidRPr="00047D4F">
        <w:rPr>
          <w:rFonts w:ascii="Times New Roman" w:eastAsia="Times New Roman" w:hAnsi="Times New Roman"/>
          <w:b/>
          <w:color w:val="auto"/>
          <w:sz w:val="24"/>
          <w:szCs w:val="24"/>
          <w:lang w:val="bg-BG"/>
        </w:rPr>
        <w:t xml:space="preserve"> 20</w:t>
      </w:r>
      <w:r w:rsidR="00714708" w:rsidRPr="00047D4F">
        <w:rPr>
          <w:rFonts w:ascii="Times New Roman" w:eastAsia="Times New Roman" w:hAnsi="Times New Roman"/>
          <w:b/>
          <w:color w:val="auto"/>
          <w:sz w:val="24"/>
          <w:szCs w:val="24"/>
          <w:lang w:val="bg-BG"/>
        </w:rPr>
        <w:t>2</w:t>
      </w:r>
      <w:r w:rsidRPr="00047D4F">
        <w:rPr>
          <w:rFonts w:ascii="Times New Roman" w:eastAsia="Times New Roman" w:hAnsi="Times New Roman"/>
          <w:b/>
          <w:color w:val="auto"/>
          <w:sz w:val="24"/>
          <w:szCs w:val="24"/>
          <w:lang w:val="bg-BG"/>
        </w:rPr>
        <w:t>4</w:t>
      </w:r>
      <w:r w:rsidR="003471D2" w:rsidRPr="00047D4F">
        <w:rPr>
          <w:rFonts w:ascii="Times New Roman" w:eastAsia="Times New Roman" w:hAnsi="Times New Roman"/>
          <w:b/>
          <w:color w:val="auto"/>
          <w:sz w:val="24"/>
          <w:szCs w:val="24"/>
          <w:lang w:val="bg-BG"/>
        </w:rPr>
        <w:t xml:space="preserve"> г.</w:t>
      </w:r>
    </w:p>
    <w:p w:rsidR="00345245" w:rsidRPr="00047D4F" w:rsidRDefault="00345245" w:rsidP="00AF04C0">
      <w:pPr>
        <w:jc w:val="center"/>
        <w:rPr>
          <w:rFonts w:ascii="Times New Roman" w:eastAsia="Times New Roman" w:hAnsi="Times New Roman"/>
          <w:b/>
          <w:color w:val="auto"/>
          <w:sz w:val="24"/>
          <w:szCs w:val="24"/>
          <w:lang w:val="bg-BG"/>
        </w:rPr>
      </w:pPr>
    </w:p>
    <w:p w:rsidR="00345245" w:rsidRDefault="00345245" w:rsidP="00AF04C0">
      <w:pPr>
        <w:jc w:val="center"/>
        <w:rPr>
          <w:rFonts w:ascii="Times New Roman" w:eastAsia="Times New Roman" w:hAnsi="Times New Roman"/>
          <w:b/>
          <w:color w:val="auto"/>
          <w:sz w:val="24"/>
          <w:szCs w:val="24"/>
          <w:lang w:val="bg-BG"/>
        </w:rPr>
      </w:pPr>
    </w:p>
    <w:p w:rsidR="005C700B" w:rsidRPr="00047D4F" w:rsidRDefault="005C700B" w:rsidP="00AF04C0">
      <w:pPr>
        <w:jc w:val="center"/>
        <w:rPr>
          <w:rFonts w:ascii="Times New Roman" w:eastAsia="Times New Roman" w:hAnsi="Times New Roman"/>
          <w:b/>
          <w:color w:val="auto"/>
          <w:sz w:val="24"/>
          <w:szCs w:val="24"/>
          <w:lang w:val="bg-BG"/>
        </w:rPr>
      </w:pPr>
    </w:p>
    <w:p w:rsidR="0037398F" w:rsidRPr="00047D4F" w:rsidRDefault="00005472" w:rsidP="00AF04C0">
      <w:pPr>
        <w:jc w:val="both"/>
        <w:rPr>
          <w:rFonts w:ascii="Times New Roman" w:hAnsi="Times New Roman"/>
          <w:iCs/>
          <w:color w:val="auto"/>
          <w:sz w:val="24"/>
          <w:szCs w:val="24"/>
          <w:lang w:val="bg-BG"/>
        </w:rPr>
      </w:pPr>
      <w:r w:rsidRPr="00047D4F">
        <w:rPr>
          <w:rFonts w:ascii="Times New Roman" w:hAnsi="Times New Roman"/>
          <w:bCs/>
          <w:iCs/>
          <w:color w:val="auto"/>
          <w:sz w:val="24"/>
          <w:szCs w:val="24"/>
          <w:lang w:val="bg-BG"/>
        </w:rPr>
        <w:t>за</w:t>
      </w:r>
      <w:r w:rsidR="0037398F" w:rsidRPr="00047D4F">
        <w:rPr>
          <w:rFonts w:ascii="Times New Roman" w:hAnsi="Times New Roman"/>
          <w:bCs/>
          <w:iCs/>
          <w:color w:val="auto"/>
          <w:sz w:val="24"/>
          <w:szCs w:val="24"/>
          <w:lang w:val="bg-BG"/>
        </w:rPr>
        <w:t xml:space="preserve"> </w:t>
      </w:r>
      <w:r w:rsidR="0037398F" w:rsidRPr="00047D4F">
        <w:rPr>
          <w:rFonts w:ascii="Times New Roman" w:hAnsi="Times New Roman"/>
          <w:iCs/>
          <w:color w:val="auto"/>
          <w:sz w:val="24"/>
          <w:szCs w:val="24"/>
          <w:lang w:val="bg-BG"/>
        </w:rPr>
        <w:t xml:space="preserve">изменение и допълнение на Наредбатa за таксите за използване на летищата за обществено ползване и за аеронавигационно обслужване в Република България, приета с Постановление № 280 на Министерски съвет от 1998 г. (обн., ДВ, </w:t>
      </w:r>
      <w:hyperlink r:id="rId8" w:history="1">
        <w:r w:rsidR="0037398F" w:rsidRPr="00047D4F">
          <w:rPr>
            <w:rStyle w:val="Hyperlink"/>
            <w:rFonts w:ascii="Times New Roman" w:hAnsi="Times New Roman"/>
            <w:iCs/>
            <w:color w:val="auto"/>
            <w:sz w:val="24"/>
            <w:szCs w:val="24"/>
            <w:u w:val="none"/>
            <w:lang w:val="bg-BG"/>
          </w:rPr>
          <w:t>бр. 2</w:t>
        </w:r>
      </w:hyperlink>
      <w:r w:rsidR="0037398F" w:rsidRPr="00047D4F">
        <w:rPr>
          <w:rFonts w:ascii="Times New Roman" w:hAnsi="Times New Roman"/>
          <w:iCs/>
          <w:color w:val="auto"/>
          <w:sz w:val="24"/>
          <w:szCs w:val="24"/>
          <w:lang w:val="bg-BG"/>
        </w:rPr>
        <w:t xml:space="preserve"> от 1999 г., изм. и доп., </w:t>
      </w:r>
      <w:hyperlink r:id="rId9" w:history="1">
        <w:r w:rsidR="0037398F" w:rsidRPr="00047D4F">
          <w:rPr>
            <w:rStyle w:val="Hyperlink"/>
            <w:rFonts w:ascii="Times New Roman" w:hAnsi="Times New Roman"/>
            <w:iCs/>
            <w:color w:val="auto"/>
            <w:sz w:val="24"/>
            <w:szCs w:val="24"/>
            <w:u w:val="none"/>
            <w:lang w:val="bg-BG"/>
          </w:rPr>
          <w:t>бр. 15</w:t>
        </w:r>
      </w:hyperlink>
      <w:r w:rsidR="0037398F" w:rsidRPr="00047D4F">
        <w:rPr>
          <w:rFonts w:ascii="Times New Roman" w:hAnsi="Times New Roman"/>
          <w:iCs/>
          <w:color w:val="auto"/>
          <w:sz w:val="24"/>
          <w:szCs w:val="24"/>
          <w:lang w:val="bg-BG"/>
        </w:rPr>
        <w:t xml:space="preserve"> от 2000 г., </w:t>
      </w:r>
      <w:hyperlink r:id="rId10" w:history="1">
        <w:r w:rsidR="0037398F" w:rsidRPr="00047D4F">
          <w:rPr>
            <w:rStyle w:val="Hyperlink"/>
            <w:rFonts w:ascii="Times New Roman" w:hAnsi="Times New Roman"/>
            <w:iCs/>
            <w:color w:val="auto"/>
            <w:sz w:val="24"/>
            <w:szCs w:val="24"/>
            <w:u w:val="none"/>
            <w:lang w:val="bg-BG"/>
          </w:rPr>
          <w:t>бр. 9</w:t>
        </w:r>
      </w:hyperlink>
      <w:r w:rsidR="0037398F" w:rsidRPr="00047D4F">
        <w:rPr>
          <w:rFonts w:ascii="Times New Roman" w:hAnsi="Times New Roman"/>
          <w:iCs/>
          <w:color w:val="auto"/>
          <w:sz w:val="24"/>
          <w:szCs w:val="24"/>
          <w:lang w:val="bg-BG"/>
        </w:rPr>
        <w:t xml:space="preserve"> от 2001 г., </w:t>
      </w:r>
      <w:hyperlink r:id="rId11" w:history="1">
        <w:r w:rsidR="0037398F" w:rsidRPr="00047D4F">
          <w:rPr>
            <w:rStyle w:val="Hyperlink"/>
            <w:rFonts w:ascii="Times New Roman" w:hAnsi="Times New Roman"/>
            <w:iCs/>
            <w:color w:val="auto"/>
            <w:sz w:val="24"/>
            <w:szCs w:val="24"/>
            <w:u w:val="none"/>
            <w:lang w:val="bg-BG"/>
          </w:rPr>
          <w:t>бр. 62</w:t>
        </w:r>
      </w:hyperlink>
      <w:r w:rsidR="0037398F" w:rsidRPr="00047D4F">
        <w:rPr>
          <w:rFonts w:ascii="Times New Roman" w:hAnsi="Times New Roman"/>
          <w:iCs/>
          <w:color w:val="auto"/>
          <w:sz w:val="24"/>
          <w:szCs w:val="24"/>
          <w:lang w:val="bg-BG"/>
        </w:rPr>
        <w:t xml:space="preserve"> от 2001 г., </w:t>
      </w:r>
      <w:hyperlink r:id="rId12" w:history="1">
        <w:r w:rsidR="0037398F" w:rsidRPr="00047D4F">
          <w:rPr>
            <w:rStyle w:val="Hyperlink"/>
            <w:rFonts w:ascii="Times New Roman" w:hAnsi="Times New Roman"/>
            <w:iCs/>
            <w:color w:val="auto"/>
            <w:sz w:val="24"/>
            <w:szCs w:val="24"/>
            <w:u w:val="none"/>
            <w:lang w:val="bg-BG"/>
          </w:rPr>
          <w:t>бр. 19</w:t>
        </w:r>
      </w:hyperlink>
      <w:r w:rsidR="0037398F" w:rsidRPr="00047D4F">
        <w:rPr>
          <w:rFonts w:ascii="Times New Roman" w:hAnsi="Times New Roman"/>
          <w:iCs/>
          <w:color w:val="auto"/>
          <w:sz w:val="24"/>
          <w:szCs w:val="24"/>
          <w:lang w:val="bg-BG"/>
        </w:rPr>
        <w:t xml:space="preserve"> от 2002 г., изм., </w:t>
      </w:r>
      <w:hyperlink r:id="rId13" w:history="1">
        <w:r w:rsidR="0037398F" w:rsidRPr="00047D4F">
          <w:rPr>
            <w:rStyle w:val="Hyperlink"/>
            <w:rFonts w:ascii="Times New Roman" w:hAnsi="Times New Roman"/>
            <w:iCs/>
            <w:color w:val="auto"/>
            <w:sz w:val="24"/>
            <w:szCs w:val="24"/>
            <w:u w:val="none"/>
            <w:lang w:val="bg-BG"/>
          </w:rPr>
          <w:t>бр. 16</w:t>
        </w:r>
      </w:hyperlink>
      <w:r w:rsidR="0037398F" w:rsidRPr="00047D4F">
        <w:rPr>
          <w:rFonts w:ascii="Times New Roman" w:hAnsi="Times New Roman"/>
          <w:iCs/>
          <w:color w:val="auto"/>
          <w:sz w:val="24"/>
          <w:szCs w:val="24"/>
          <w:lang w:val="bg-BG"/>
        </w:rPr>
        <w:t xml:space="preserve"> от 2003 г., </w:t>
      </w:r>
      <w:hyperlink r:id="rId14" w:history="1">
        <w:r w:rsidR="0037398F" w:rsidRPr="00047D4F">
          <w:rPr>
            <w:rStyle w:val="Hyperlink"/>
            <w:rFonts w:ascii="Times New Roman" w:hAnsi="Times New Roman"/>
            <w:iCs/>
            <w:color w:val="auto"/>
            <w:sz w:val="24"/>
            <w:szCs w:val="24"/>
            <w:u w:val="none"/>
            <w:lang w:val="bg-BG"/>
          </w:rPr>
          <w:t>бр. 32</w:t>
        </w:r>
      </w:hyperlink>
      <w:r w:rsidR="0037398F" w:rsidRPr="00047D4F">
        <w:rPr>
          <w:rFonts w:ascii="Times New Roman" w:hAnsi="Times New Roman"/>
          <w:iCs/>
          <w:color w:val="auto"/>
          <w:sz w:val="24"/>
          <w:szCs w:val="24"/>
          <w:lang w:val="bg-BG"/>
        </w:rPr>
        <w:t xml:space="preserve"> от 2004 г., доп., </w:t>
      </w:r>
      <w:hyperlink r:id="rId15" w:history="1">
        <w:r w:rsidR="0037398F" w:rsidRPr="00047D4F">
          <w:rPr>
            <w:rStyle w:val="Hyperlink"/>
            <w:rFonts w:ascii="Times New Roman" w:hAnsi="Times New Roman"/>
            <w:iCs/>
            <w:color w:val="auto"/>
            <w:sz w:val="24"/>
            <w:szCs w:val="24"/>
            <w:u w:val="none"/>
            <w:lang w:val="bg-BG"/>
          </w:rPr>
          <w:t>бр. 71</w:t>
        </w:r>
      </w:hyperlink>
      <w:r w:rsidR="0037398F" w:rsidRPr="00047D4F">
        <w:rPr>
          <w:rFonts w:ascii="Times New Roman" w:hAnsi="Times New Roman"/>
          <w:iCs/>
          <w:color w:val="auto"/>
          <w:sz w:val="24"/>
          <w:szCs w:val="24"/>
          <w:lang w:val="bg-BG"/>
        </w:rPr>
        <w:t xml:space="preserve"> от 2004 г., изм., </w:t>
      </w:r>
      <w:hyperlink r:id="rId16" w:history="1">
        <w:r w:rsidR="0037398F" w:rsidRPr="00047D4F">
          <w:rPr>
            <w:rStyle w:val="Hyperlink"/>
            <w:rFonts w:ascii="Times New Roman" w:hAnsi="Times New Roman"/>
            <w:iCs/>
            <w:color w:val="auto"/>
            <w:sz w:val="24"/>
            <w:szCs w:val="24"/>
            <w:u w:val="none"/>
            <w:lang w:val="bg-BG"/>
          </w:rPr>
          <w:t>бр. 15</w:t>
        </w:r>
      </w:hyperlink>
      <w:r w:rsidR="0037398F" w:rsidRPr="00047D4F">
        <w:rPr>
          <w:rFonts w:ascii="Times New Roman" w:hAnsi="Times New Roman"/>
          <w:iCs/>
          <w:color w:val="auto"/>
          <w:sz w:val="24"/>
          <w:szCs w:val="24"/>
          <w:lang w:val="bg-BG"/>
        </w:rPr>
        <w:t xml:space="preserve"> от 2005 г., </w:t>
      </w:r>
      <w:hyperlink r:id="rId17" w:history="1">
        <w:r w:rsidR="0037398F" w:rsidRPr="00047D4F">
          <w:rPr>
            <w:rStyle w:val="Hyperlink"/>
            <w:rFonts w:ascii="Times New Roman" w:hAnsi="Times New Roman"/>
            <w:iCs/>
            <w:color w:val="auto"/>
            <w:sz w:val="24"/>
            <w:szCs w:val="24"/>
            <w:u w:val="none"/>
            <w:lang w:val="bg-BG"/>
          </w:rPr>
          <w:t>бр. 96</w:t>
        </w:r>
      </w:hyperlink>
      <w:r w:rsidR="0037398F" w:rsidRPr="00047D4F">
        <w:rPr>
          <w:rFonts w:ascii="Times New Roman" w:hAnsi="Times New Roman"/>
          <w:iCs/>
          <w:color w:val="auto"/>
          <w:sz w:val="24"/>
          <w:szCs w:val="24"/>
          <w:lang w:val="bg-BG"/>
        </w:rPr>
        <w:t xml:space="preserve"> от 2005 г., </w:t>
      </w:r>
      <w:hyperlink r:id="rId18" w:history="1">
        <w:r w:rsidR="0037398F" w:rsidRPr="00047D4F">
          <w:rPr>
            <w:rStyle w:val="Hyperlink"/>
            <w:rFonts w:ascii="Times New Roman" w:hAnsi="Times New Roman"/>
            <w:iCs/>
            <w:color w:val="auto"/>
            <w:sz w:val="24"/>
            <w:szCs w:val="24"/>
            <w:u w:val="none"/>
            <w:lang w:val="bg-BG"/>
          </w:rPr>
          <w:t>бр. 22</w:t>
        </w:r>
      </w:hyperlink>
      <w:r w:rsidR="0037398F" w:rsidRPr="00047D4F">
        <w:rPr>
          <w:rFonts w:ascii="Times New Roman" w:hAnsi="Times New Roman"/>
          <w:iCs/>
          <w:color w:val="auto"/>
          <w:sz w:val="24"/>
          <w:szCs w:val="24"/>
          <w:lang w:val="bg-BG"/>
        </w:rPr>
        <w:t xml:space="preserve"> от 2006 г., изм. и доп., </w:t>
      </w:r>
      <w:hyperlink r:id="rId19" w:history="1">
        <w:r w:rsidR="0037398F" w:rsidRPr="00047D4F">
          <w:rPr>
            <w:rStyle w:val="Hyperlink"/>
            <w:rFonts w:ascii="Times New Roman" w:hAnsi="Times New Roman"/>
            <w:iCs/>
            <w:color w:val="auto"/>
            <w:sz w:val="24"/>
            <w:szCs w:val="24"/>
            <w:u w:val="none"/>
            <w:lang w:val="bg-BG"/>
          </w:rPr>
          <w:t>бр. 1</w:t>
        </w:r>
      </w:hyperlink>
      <w:r w:rsidR="0037398F" w:rsidRPr="00047D4F">
        <w:rPr>
          <w:rFonts w:ascii="Times New Roman" w:hAnsi="Times New Roman"/>
          <w:iCs/>
          <w:color w:val="auto"/>
          <w:sz w:val="24"/>
          <w:szCs w:val="24"/>
          <w:lang w:val="bg-BG"/>
        </w:rPr>
        <w:t xml:space="preserve"> от 2007 г., </w:t>
      </w:r>
      <w:hyperlink r:id="rId20" w:history="1">
        <w:r w:rsidR="0037398F" w:rsidRPr="00047D4F">
          <w:rPr>
            <w:rStyle w:val="Hyperlink"/>
            <w:rFonts w:ascii="Times New Roman" w:hAnsi="Times New Roman"/>
            <w:iCs/>
            <w:color w:val="auto"/>
            <w:sz w:val="24"/>
            <w:szCs w:val="24"/>
            <w:u w:val="none"/>
            <w:lang w:val="bg-BG"/>
          </w:rPr>
          <w:t>бр. 25</w:t>
        </w:r>
      </w:hyperlink>
      <w:r w:rsidR="0037398F" w:rsidRPr="00047D4F">
        <w:rPr>
          <w:rFonts w:ascii="Times New Roman" w:hAnsi="Times New Roman"/>
          <w:iCs/>
          <w:color w:val="auto"/>
          <w:sz w:val="24"/>
          <w:szCs w:val="24"/>
          <w:lang w:val="bg-BG"/>
        </w:rPr>
        <w:t xml:space="preserve"> от 2007 г., изм., </w:t>
      </w:r>
      <w:hyperlink r:id="rId21" w:history="1">
        <w:r w:rsidR="0037398F" w:rsidRPr="00047D4F">
          <w:rPr>
            <w:rStyle w:val="Hyperlink"/>
            <w:rFonts w:ascii="Times New Roman" w:hAnsi="Times New Roman"/>
            <w:iCs/>
            <w:color w:val="auto"/>
            <w:sz w:val="24"/>
            <w:szCs w:val="24"/>
            <w:u w:val="none"/>
            <w:lang w:val="bg-BG"/>
          </w:rPr>
          <w:t>бр. 34</w:t>
        </w:r>
      </w:hyperlink>
      <w:r w:rsidR="0037398F" w:rsidRPr="00047D4F">
        <w:rPr>
          <w:rFonts w:ascii="Times New Roman" w:hAnsi="Times New Roman"/>
          <w:iCs/>
          <w:color w:val="auto"/>
          <w:sz w:val="24"/>
          <w:szCs w:val="24"/>
          <w:lang w:val="bg-BG"/>
        </w:rPr>
        <w:t xml:space="preserve"> от 2008 г., бр. 92 от 2008 г.; изм. и доп., </w:t>
      </w:r>
      <w:hyperlink r:id="rId22" w:history="1">
        <w:r w:rsidR="0037398F" w:rsidRPr="00047D4F">
          <w:rPr>
            <w:rStyle w:val="Hyperlink"/>
            <w:rFonts w:ascii="Times New Roman" w:hAnsi="Times New Roman"/>
            <w:iCs/>
            <w:color w:val="auto"/>
            <w:sz w:val="24"/>
            <w:szCs w:val="24"/>
            <w:u w:val="none"/>
            <w:lang w:val="bg-BG"/>
          </w:rPr>
          <w:t>бр. 28</w:t>
        </w:r>
      </w:hyperlink>
      <w:r w:rsidR="0037398F" w:rsidRPr="00047D4F">
        <w:rPr>
          <w:rFonts w:ascii="Times New Roman" w:hAnsi="Times New Roman"/>
          <w:iCs/>
          <w:color w:val="auto"/>
          <w:sz w:val="24"/>
          <w:szCs w:val="24"/>
          <w:lang w:val="bg-BG"/>
        </w:rPr>
        <w:t xml:space="preserve"> от 2010 г., изм., </w:t>
      </w:r>
      <w:hyperlink r:id="rId23" w:history="1">
        <w:r w:rsidR="0037398F" w:rsidRPr="00047D4F">
          <w:rPr>
            <w:rStyle w:val="Hyperlink"/>
            <w:rFonts w:ascii="Times New Roman" w:hAnsi="Times New Roman"/>
            <w:iCs/>
            <w:color w:val="auto"/>
            <w:sz w:val="24"/>
            <w:szCs w:val="24"/>
            <w:u w:val="none"/>
            <w:lang w:val="bg-BG"/>
          </w:rPr>
          <w:t>бр. 20</w:t>
        </w:r>
      </w:hyperlink>
      <w:r w:rsidR="0037398F" w:rsidRPr="00047D4F">
        <w:rPr>
          <w:rFonts w:ascii="Times New Roman" w:hAnsi="Times New Roman"/>
          <w:iCs/>
          <w:color w:val="auto"/>
          <w:sz w:val="24"/>
          <w:szCs w:val="24"/>
          <w:lang w:val="bg-BG"/>
        </w:rPr>
        <w:t xml:space="preserve"> от 2011 г., изм. и доп., </w:t>
      </w:r>
      <w:hyperlink r:id="rId24" w:history="1">
        <w:r w:rsidR="0037398F" w:rsidRPr="00047D4F">
          <w:rPr>
            <w:rStyle w:val="Hyperlink"/>
            <w:rFonts w:ascii="Times New Roman" w:hAnsi="Times New Roman"/>
            <w:iCs/>
            <w:color w:val="auto"/>
            <w:sz w:val="24"/>
            <w:szCs w:val="24"/>
            <w:u w:val="none"/>
            <w:lang w:val="bg-BG"/>
          </w:rPr>
          <w:t>бр. 107</w:t>
        </w:r>
      </w:hyperlink>
      <w:r w:rsidR="0037398F" w:rsidRPr="00047D4F">
        <w:rPr>
          <w:rFonts w:ascii="Times New Roman" w:hAnsi="Times New Roman"/>
          <w:iCs/>
          <w:color w:val="auto"/>
          <w:sz w:val="24"/>
          <w:szCs w:val="24"/>
          <w:lang w:val="bg-BG"/>
        </w:rPr>
        <w:t xml:space="preserve"> от 2011 г., </w:t>
      </w:r>
      <w:hyperlink r:id="rId25" w:history="1">
        <w:r w:rsidR="0037398F" w:rsidRPr="00047D4F">
          <w:rPr>
            <w:rStyle w:val="Hyperlink"/>
            <w:rFonts w:ascii="Times New Roman" w:hAnsi="Times New Roman"/>
            <w:iCs/>
            <w:color w:val="auto"/>
            <w:sz w:val="24"/>
            <w:szCs w:val="24"/>
            <w:u w:val="none"/>
            <w:lang w:val="bg-BG"/>
          </w:rPr>
          <w:t>бр. 94</w:t>
        </w:r>
      </w:hyperlink>
      <w:r w:rsidR="0037398F" w:rsidRPr="00047D4F">
        <w:rPr>
          <w:rFonts w:ascii="Times New Roman" w:hAnsi="Times New Roman"/>
          <w:iCs/>
          <w:color w:val="auto"/>
          <w:sz w:val="24"/>
          <w:szCs w:val="24"/>
          <w:lang w:val="bg-BG"/>
        </w:rPr>
        <w:t xml:space="preserve"> от 2012 г., </w:t>
      </w:r>
      <w:hyperlink r:id="rId26" w:history="1">
        <w:r w:rsidR="0037398F" w:rsidRPr="00047D4F">
          <w:rPr>
            <w:rStyle w:val="Hyperlink"/>
            <w:rFonts w:ascii="Times New Roman" w:hAnsi="Times New Roman"/>
            <w:iCs/>
            <w:color w:val="auto"/>
            <w:sz w:val="24"/>
            <w:szCs w:val="24"/>
            <w:u w:val="none"/>
            <w:lang w:val="bg-BG"/>
          </w:rPr>
          <w:t>бр. 38</w:t>
        </w:r>
      </w:hyperlink>
      <w:r w:rsidR="0037398F" w:rsidRPr="00047D4F">
        <w:rPr>
          <w:rFonts w:ascii="Times New Roman" w:hAnsi="Times New Roman"/>
          <w:iCs/>
          <w:color w:val="auto"/>
          <w:sz w:val="24"/>
          <w:szCs w:val="24"/>
          <w:lang w:val="bg-BG"/>
        </w:rPr>
        <w:t xml:space="preserve"> от 2013 г., доп., </w:t>
      </w:r>
      <w:hyperlink r:id="rId27" w:history="1">
        <w:r w:rsidR="0037398F" w:rsidRPr="00047D4F">
          <w:rPr>
            <w:rStyle w:val="Hyperlink"/>
            <w:rFonts w:ascii="Times New Roman" w:hAnsi="Times New Roman"/>
            <w:iCs/>
            <w:color w:val="auto"/>
            <w:sz w:val="24"/>
            <w:szCs w:val="24"/>
            <w:u w:val="none"/>
            <w:lang w:val="bg-BG"/>
          </w:rPr>
          <w:t>бр. 41</w:t>
        </w:r>
      </w:hyperlink>
      <w:r w:rsidR="0037398F" w:rsidRPr="00047D4F">
        <w:rPr>
          <w:rFonts w:ascii="Times New Roman" w:hAnsi="Times New Roman"/>
          <w:iCs/>
          <w:color w:val="auto"/>
          <w:sz w:val="24"/>
          <w:szCs w:val="24"/>
          <w:lang w:val="bg-BG"/>
        </w:rPr>
        <w:t xml:space="preserve"> от 2014 г., изм. и доп., </w:t>
      </w:r>
      <w:hyperlink r:id="rId28" w:history="1">
        <w:r w:rsidR="0037398F" w:rsidRPr="00047D4F">
          <w:rPr>
            <w:rStyle w:val="Hyperlink"/>
            <w:rFonts w:ascii="Times New Roman" w:hAnsi="Times New Roman"/>
            <w:iCs/>
            <w:color w:val="auto"/>
            <w:sz w:val="24"/>
            <w:szCs w:val="24"/>
            <w:u w:val="none"/>
            <w:lang w:val="bg-BG"/>
          </w:rPr>
          <w:t>бр. 67</w:t>
        </w:r>
      </w:hyperlink>
      <w:r w:rsidR="0037398F" w:rsidRPr="00047D4F">
        <w:rPr>
          <w:rFonts w:ascii="Times New Roman" w:hAnsi="Times New Roman"/>
          <w:iCs/>
          <w:color w:val="auto"/>
          <w:sz w:val="24"/>
          <w:szCs w:val="24"/>
          <w:lang w:val="bg-BG"/>
        </w:rPr>
        <w:t xml:space="preserve"> от 2014 г., бр. 45 от 2015 г. изм., </w:t>
      </w:r>
      <w:hyperlink r:id="rId29" w:history="1">
        <w:r w:rsidR="0037398F" w:rsidRPr="00047D4F">
          <w:rPr>
            <w:rStyle w:val="Hyperlink"/>
            <w:rFonts w:ascii="Times New Roman" w:hAnsi="Times New Roman"/>
            <w:iCs/>
            <w:color w:val="auto"/>
            <w:sz w:val="24"/>
            <w:szCs w:val="24"/>
            <w:u w:val="none"/>
            <w:lang w:val="bg-BG"/>
          </w:rPr>
          <w:t>бр. 11</w:t>
        </w:r>
      </w:hyperlink>
      <w:r w:rsidR="0037398F" w:rsidRPr="00047D4F">
        <w:rPr>
          <w:rFonts w:ascii="Times New Roman" w:hAnsi="Times New Roman"/>
          <w:iCs/>
          <w:color w:val="auto"/>
          <w:sz w:val="24"/>
          <w:szCs w:val="24"/>
          <w:lang w:val="bg-BG"/>
        </w:rPr>
        <w:t xml:space="preserve"> от 2016 г., бр. 21 от 2017 г., изм. и доп., </w:t>
      </w:r>
      <w:hyperlink r:id="rId30" w:history="1">
        <w:r w:rsidR="0037398F" w:rsidRPr="00047D4F">
          <w:rPr>
            <w:rStyle w:val="Hyperlink"/>
            <w:rFonts w:ascii="Times New Roman" w:hAnsi="Times New Roman"/>
            <w:iCs/>
            <w:color w:val="auto"/>
            <w:sz w:val="24"/>
            <w:szCs w:val="24"/>
            <w:u w:val="none"/>
            <w:lang w:val="bg-BG"/>
          </w:rPr>
          <w:t>бр. 102</w:t>
        </w:r>
      </w:hyperlink>
      <w:r w:rsidR="0037398F" w:rsidRPr="00047D4F">
        <w:rPr>
          <w:rFonts w:ascii="Times New Roman" w:hAnsi="Times New Roman"/>
          <w:iCs/>
          <w:color w:val="auto"/>
          <w:sz w:val="24"/>
          <w:szCs w:val="24"/>
          <w:lang w:val="bg-BG"/>
        </w:rPr>
        <w:t xml:space="preserve"> от 2017 г., изм., </w:t>
      </w:r>
      <w:hyperlink r:id="rId31" w:history="1">
        <w:r w:rsidR="0037398F" w:rsidRPr="00047D4F">
          <w:rPr>
            <w:rStyle w:val="Hyperlink"/>
            <w:rFonts w:ascii="Times New Roman" w:hAnsi="Times New Roman"/>
            <w:iCs/>
            <w:color w:val="auto"/>
            <w:sz w:val="24"/>
            <w:szCs w:val="24"/>
            <w:u w:val="none"/>
            <w:lang w:val="bg-BG"/>
          </w:rPr>
          <w:t>бр. 20</w:t>
        </w:r>
      </w:hyperlink>
      <w:r w:rsidR="0037398F" w:rsidRPr="00047D4F">
        <w:rPr>
          <w:rFonts w:ascii="Times New Roman" w:hAnsi="Times New Roman"/>
          <w:iCs/>
          <w:color w:val="auto"/>
          <w:sz w:val="24"/>
          <w:szCs w:val="24"/>
          <w:lang w:val="bg-BG"/>
        </w:rPr>
        <w:t xml:space="preserve"> от 2018 г., изм. и доп., </w:t>
      </w:r>
      <w:hyperlink r:id="rId32" w:history="1">
        <w:r w:rsidR="0037398F" w:rsidRPr="00047D4F">
          <w:rPr>
            <w:rStyle w:val="Hyperlink"/>
            <w:rFonts w:ascii="Times New Roman" w:hAnsi="Times New Roman"/>
            <w:iCs/>
            <w:color w:val="auto"/>
            <w:sz w:val="24"/>
            <w:szCs w:val="24"/>
            <w:u w:val="none"/>
            <w:lang w:val="bg-BG"/>
          </w:rPr>
          <w:t>бр. 46</w:t>
        </w:r>
      </w:hyperlink>
      <w:r w:rsidR="0037398F" w:rsidRPr="00047D4F">
        <w:rPr>
          <w:rFonts w:ascii="Times New Roman" w:hAnsi="Times New Roman"/>
          <w:iCs/>
          <w:color w:val="auto"/>
          <w:sz w:val="24"/>
          <w:szCs w:val="24"/>
          <w:lang w:val="bg-BG"/>
        </w:rPr>
        <w:t xml:space="preserve"> от 2019 г., бр. 46 от 2020 г., бр. 91 от 2021 г.</w:t>
      </w:r>
      <w:r w:rsidR="00AF04C0" w:rsidRPr="00047D4F">
        <w:rPr>
          <w:rFonts w:ascii="Times New Roman" w:hAnsi="Times New Roman"/>
          <w:iCs/>
          <w:color w:val="auto"/>
          <w:sz w:val="24"/>
          <w:szCs w:val="24"/>
          <w:lang w:val="bg-BG"/>
        </w:rPr>
        <w:t>, бр. 44 от 2022 г.</w:t>
      </w:r>
      <w:r w:rsidR="0037398F" w:rsidRPr="00047D4F">
        <w:rPr>
          <w:rFonts w:ascii="Times New Roman" w:hAnsi="Times New Roman"/>
          <w:iCs/>
          <w:color w:val="auto"/>
          <w:sz w:val="24"/>
          <w:szCs w:val="24"/>
          <w:lang w:val="bg-BG"/>
        </w:rPr>
        <w:t>)</w:t>
      </w:r>
    </w:p>
    <w:p w:rsidR="00714708" w:rsidRPr="00047D4F" w:rsidRDefault="00714708" w:rsidP="00AF04C0">
      <w:pPr>
        <w:jc w:val="both"/>
        <w:rPr>
          <w:rFonts w:ascii="Times New Roman" w:hAnsi="Times New Roman"/>
          <w:i/>
          <w:color w:val="auto"/>
          <w:sz w:val="24"/>
          <w:szCs w:val="24"/>
          <w:lang w:val="bg-BG"/>
        </w:rPr>
      </w:pPr>
    </w:p>
    <w:p w:rsidR="00345245" w:rsidRDefault="00345245" w:rsidP="00AF04C0">
      <w:pPr>
        <w:jc w:val="center"/>
        <w:rPr>
          <w:rFonts w:ascii="Times New Roman" w:hAnsi="Times New Roman"/>
          <w:b/>
          <w:color w:val="auto"/>
          <w:sz w:val="24"/>
          <w:szCs w:val="24"/>
          <w:lang w:val="bg-BG"/>
        </w:rPr>
      </w:pPr>
    </w:p>
    <w:p w:rsidR="005C700B" w:rsidRPr="00047D4F" w:rsidRDefault="005C700B" w:rsidP="00AF04C0">
      <w:pPr>
        <w:jc w:val="center"/>
        <w:rPr>
          <w:rFonts w:ascii="Times New Roman" w:hAnsi="Times New Roman"/>
          <w:b/>
          <w:color w:val="auto"/>
          <w:sz w:val="24"/>
          <w:szCs w:val="24"/>
          <w:lang w:val="bg-BG"/>
        </w:rPr>
      </w:pPr>
    </w:p>
    <w:p w:rsidR="00345245" w:rsidRPr="00047D4F" w:rsidRDefault="00345245" w:rsidP="00AF04C0">
      <w:pPr>
        <w:jc w:val="center"/>
        <w:rPr>
          <w:rFonts w:ascii="Times New Roman" w:hAnsi="Times New Roman"/>
          <w:b/>
          <w:color w:val="auto"/>
          <w:sz w:val="24"/>
          <w:szCs w:val="24"/>
          <w:lang w:val="bg-BG"/>
        </w:rPr>
      </w:pPr>
    </w:p>
    <w:p w:rsidR="003471D2" w:rsidRPr="00047D4F" w:rsidRDefault="003471D2" w:rsidP="00AF04C0">
      <w:pPr>
        <w:jc w:val="center"/>
        <w:rPr>
          <w:rFonts w:ascii="Times New Roman" w:hAnsi="Times New Roman"/>
          <w:b/>
          <w:color w:val="auto"/>
          <w:sz w:val="24"/>
          <w:szCs w:val="24"/>
          <w:lang w:val="bg-BG"/>
        </w:rPr>
      </w:pPr>
      <w:r w:rsidRPr="00047D4F">
        <w:rPr>
          <w:rFonts w:ascii="Times New Roman" w:hAnsi="Times New Roman"/>
          <w:b/>
          <w:color w:val="auto"/>
          <w:sz w:val="24"/>
          <w:szCs w:val="24"/>
          <w:lang w:val="bg-BG"/>
        </w:rPr>
        <w:t>МИНИСТЕРСКИЯТ СЪВЕТ</w:t>
      </w:r>
    </w:p>
    <w:p w:rsidR="003471D2" w:rsidRPr="00047D4F" w:rsidRDefault="003471D2" w:rsidP="00AF04C0">
      <w:pPr>
        <w:jc w:val="center"/>
        <w:rPr>
          <w:rFonts w:ascii="Times New Roman" w:hAnsi="Times New Roman"/>
          <w:b/>
          <w:color w:val="auto"/>
          <w:sz w:val="24"/>
          <w:szCs w:val="24"/>
          <w:lang w:val="bg-BG"/>
        </w:rPr>
      </w:pPr>
      <w:r w:rsidRPr="00047D4F">
        <w:rPr>
          <w:rFonts w:ascii="Times New Roman" w:hAnsi="Times New Roman"/>
          <w:b/>
          <w:color w:val="auto"/>
          <w:sz w:val="24"/>
          <w:szCs w:val="24"/>
          <w:lang w:val="bg-BG"/>
        </w:rPr>
        <w:t>ПОСТАНОВИ:</w:t>
      </w:r>
    </w:p>
    <w:p w:rsidR="00345245" w:rsidRPr="00047D4F" w:rsidRDefault="00345245" w:rsidP="00AF04C0">
      <w:pPr>
        <w:jc w:val="center"/>
        <w:rPr>
          <w:rFonts w:ascii="Times New Roman" w:hAnsi="Times New Roman"/>
          <w:b/>
          <w:color w:val="auto"/>
          <w:sz w:val="24"/>
          <w:szCs w:val="24"/>
          <w:lang w:val="bg-BG"/>
        </w:rPr>
      </w:pPr>
    </w:p>
    <w:p w:rsidR="003471D2" w:rsidRPr="00047D4F" w:rsidRDefault="003471D2" w:rsidP="00AF04C0">
      <w:pPr>
        <w:ind w:left="1069"/>
        <w:jc w:val="both"/>
        <w:rPr>
          <w:rFonts w:ascii="Times New Roman" w:hAnsi="Times New Roman"/>
          <w:color w:val="auto"/>
          <w:sz w:val="24"/>
          <w:szCs w:val="24"/>
          <w:lang w:val="bg-BG"/>
        </w:rPr>
      </w:pPr>
    </w:p>
    <w:p w:rsidR="003865ED" w:rsidRPr="00047D4F" w:rsidRDefault="008500E1" w:rsidP="00AF04C0">
      <w:pPr>
        <w:ind w:firstLine="720"/>
        <w:jc w:val="both"/>
        <w:rPr>
          <w:rFonts w:ascii="Times New Roman" w:hAnsi="Times New Roman"/>
          <w:color w:val="auto"/>
          <w:sz w:val="24"/>
          <w:szCs w:val="24"/>
          <w:lang w:val="bg-BG"/>
        </w:rPr>
      </w:pPr>
      <w:r w:rsidRPr="00047D4F">
        <w:rPr>
          <w:rFonts w:ascii="Times New Roman" w:eastAsiaTheme="minorEastAsia" w:hAnsi="Times New Roman"/>
          <w:b/>
          <w:bCs/>
          <w:color w:val="auto"/>
          <w:sz w:val="24"/>
          <w:szCs w:val="24"/>
          <w:lang w:val="bg-BG" w:eastAsia="bg-BG"/>
        </w:rPr>
        <w:t>§</w:t>
      </w:r>
      <w:r w:rsidR="00AF04C0" w:rsidRPr="00047D4F">
        <w:rPr>
          <w:rFonts w:ascii="Times New Roman" w:eastAsiaTheme="minorEastAsia" w:hAnsi="Times New Roman"/>
          <w:b/>
          <w:bCs/>
          <w:color w:val="auto"/>
          <w:sz w:val="24"/>
          <w:szCs w:val="24"/>
          <w:lang w:val="bg-BG" w:eastAsia="bg-BG"/>
        </w:rPr>
        <w:t xml:space="preserve"> </w:t>
      </w:r>
      <w:r w:rsidRPr="00047D4F">
        <w:rPr>
          <w:rFonts w:ascii="Times New Roman" w:eastAsiaTheme="minorEastAsia" w:hAnsi="Times New Roman"/>
          <w:b/>
          <w:bCs/>
          <w:color w:val="auto"/>
          <w:sz w:val="24"/>
          <w:szCs w:val="24"/>
          <w:lang w:val="bg-BG" w:eastAsia="bg-BG"/>
        </w:rPr>
        <w:t>1</w:t>
      </w:r>
      <w:r w:rsidRPr="00047D4F">
        <w:rPr>
          <w:rFonts w:ascii="Times New Roman" w:eastAsiaTheme="minorEastAsia" w:hAnsi="Times New Roman"/>
          <w:color w:val="auto"/>
          <w:sz w:val="24"/>
          <w:szCs w:val="24"/>
          <w:lang w:val="bg-BG" w:eastAsia="bg-BG"/>
        </w:rPr>
        <w:t>.</w:t>
      </w:r>
      <w:r w:rsidR="00AF04C0" w:rsidRPr="00047D4F">
        <w:rPr>
          <w:rFonts w:ascii="Times New Roman" w:eastAsiaTheme="minorEastAsia" w:hAnsi="Times New Roman"/>
          <w:color w:val="auto"/>
          <w:sz w:val="24"/>
          <w:szCs w:val="24"/>
          <w:lang w:val="bg-BG" w:eastAsia="bg-BG"/>
        </w:rPr>
        <w:t xml:space="preserve"> </w:t>
      </w:r>
      <w:r w:rsidR="00054F36">
        <w:rPr>
          <w:rFonts w:ascii="Times New Roman" w:eastAsiaTheme="minorEastAsia" w:hAnsi="Times New Roman"/>
          <w:color w:val="auto"/>
          <w:sz w:val="24"/>
          <w:szCs w:val="24"/>
          <w:lang w:val="bg-BG" w:eastAsia="bg-BG"/>
        </w:rPr>
        <w:t xml:space="preserve">В </w:t>
      </w:r>
      <w:r w:rsidR="00AF04C0" w:rsidRPr="00047D4F">
        <w:rPr>
          <w:rFonts w:ascii="Times New Roman" w:hAnsi="Times New Roman"/>
          <w:color w:val="auto"/>
          <w:sz w:val="24"/>
          <w:szCs w:val="24"/>
          <w:lang w:val="bg-BG"/>
        </w:rPr>
        <w:t>Приложение № 2</w:t>
      </w:r>
      <w:r w:rsidR="00005472" w:rsidRPr="00047D4F">
        <w:rPr>
          <w:rFonts w:ascii="Times New Roman" w:hAnsi="Times New Roman"/>
          <w:color w:val="auto"/>
          <w:sz w:val="24"/>
          <w:szCs w:val="24"/>
          <w:lang w:val="bg-BG"/>
        </w:rPr>
        <w:t xml:space="preserve"> към чл. 11, ал. 1; чл. 13, ал. 2 и 3; чл. 16, ал. 2</w:t>
      </w:r>
      <w:r w:rsidR="00AF04C0" w:rsidRPr="00047D4F">
        <w:rPr>
          <w:rFonts w:ascii="Times New Roman" w:hAnsi="Times New Roman"/>
          <w:color w:val="auto"/>
          <w:sz w:val="24"/>
          <w:szCs w:val="24"/>
          <w:lang w:val="bg-BG"/>
        </w:rPr>
        <w:t xml:space="preserve"> се </w:t>
      </w:r>
      <w:r w:rsidR="00054F36">
        <w:rPr>
          <w:rFonts w:ascii="Times New Roman" w:hAnsi="Times New Roman"/>
          <w:color w:val="auto"/>
          <w:sz w:val="24"/>
          <w:szCs w:val="24"/>
          <w:lang w:val="bg-BG"/>
        </w:rPr>
        <w:t>правят следните изменения и допълнения</w:t>
      </w:r>
      <w:r w:rsidR="00AF04C0" w:rsidRPr="00047D4F">
        <w:rPr>
          <w:rFonts w:ascii="Times New Roman" w:hAnsi="Times New Roman"/>
          <w:color w:val="auto"/>
          <w:sz w:val="24"/>
          <w:szCs w:val="24"/>
          <w:lang w:val="bg-BG"/>
        </w:rPr>
        <w:t>:</w:t>
      </w:r>
    </w:p>
    <w:p w:rsidR="00AF04C0" w:rsidRPr="00047D4F" w:rsidRDefault="00AF04C0" w:rsidP="00AF04C0">
      <w:pPr>
        <w:ind w:firstLine="720"/>
        <w:jc w:val="both"/>
        <w:rPr>
          <w:rFonts w:ascii="Times New Roman" w:hAnsi="Times New Roman"/>
          <w:color w:val="auto"/>
          <w:sz w:val="24"/>
          <w:szCs w:val="24"/>
          <w:lang w:val="bg-BG"/>
        </w:rPr>
      </w:pPr>
    </w:p>
    <w:p w:rsidR="008C0ABA" w:rsidRPr="00047D4F" w:rsidRDefault="000A1CBE" w:rsidP="006B65F4">
      <w:pPr>
        <w:shd w:val="clear" w:color="auto" w:fill="FFFFFF"/>
        <w:tabs>
          <w:tab w:val="left" w:pos="426"/>
          <w:tab w:val="left" w:pos="851"/>
        </w:tabs>
        <w:jc w:val="both"/>
        <w:rPr>
          <w:rFonts w:ascii="Times New Roman" w:hAnsi="Times New Roman"/>
          <w:color w:val="auto"/>
          <w:sz w:val="24"/>
          <w:szCs w:val="24"/>
          <w:lang w:val="bg-BG"/>
        </w:rPr>
      </w:pPr>
      <w:r>
        <w:rPr>
          <w:rFonts w:ascii="Times New Roman" w:hAnsi="Times New Roman"/>
          <w:color w:val="auto"/>
          <w:sz w:val="24"/>
          <w:szCs w:val="24"/>
          <w:lang w:val="bg-BG"/>
        </w:rPr>
        <w:tab/>
        <w:t xml:space="preserve">1. Точка 1 се изменя така: </w:t>
      </w:r>
    </w:p>
    <w:p w:rsidR="00AF04C0" w:rsidRPr="00317FCC" w:rsidRDefault="0038261D" w:rsidP="006B65F4">
      <w:pPr>
        <w:shd w:val="clear" w:color="auto" w:fill="FFFFFF"/>
        <w:tabs>
          <w:tab w:val="left" w:pos="426"/>
          <w:tab w:val="left" w:pos="851"/>
        </w:tabs>
        <w:ind w:left="360" w:firstLine="360"/>
        <w:jc w:val="both"/>
        <w:rPr>
          <w:rFonts w:ascii="Times New Roman" w:hAnsi="Times New Roman"/>
          <w:color w:val="auto"/>
          <w:sz w:val="24"/>
          <w:szCs w:val="24"/>
          <w:lang w:val="bg-BG"/>
        </w:rPr>
      </w:pPr>
      <w:r w:rsidRPr="00317FCC">
        <w:rPr>
          <w:rFonts w:ascii="Times New Roman" w:hAnsi="Times New Roman"/>
          <w:color w:val="auto"/>
          <w:sz w:val="24"/>
          <w:szCs w:val="24"/>
          <w:lang w:val="bg-BG"/>
        </w:rPr>
        <w:t xml:space="preserve">„1. </w:t>
      </w:r>
      <w:r w:rsidR="00AF04C0" w:rsidRPr="00317FCC">
        <w:rPr>
          <w:rFonts w:ascii="Times New Roman" w:hAnsi="Times New Roman"/>
          <w:color w:val="auto"/>
          <w:sz w:val="24"/>
          <w:szCs w:val="24"/>
          <w:lang w:val="bg-BG"/>
        </w:rPr>
        <w:t>Такса за кацане съгласно чл. 11, ал. 1</w:t>
      </w:r>
    </w:p>
    <w:p w:rsidR="00AF04C0" w:rsidRDefault="00AF04C0" w:rsidP="006B65F4">
      <w:pPr>
        <w:pStyle w:val="ListParagraph"/>
        <w:shd w:val="clear" w:color="auto" w:fill="FFFFFF"/>
        <w:tabs>
          <w:tab w:val="left" w:pos="426"/>
        </w:tabs>
        <w:jc w:val="both"/>
        <w:rPr>
          <w:rFonts w:ascii="Times New Roman" w:hAnsi="Times New Roman"/>
          <w:color w:val="auto"/>
          <w:sz w:val="24"/>
          <w:szCs w:val="24"/>
          <w:lang w:val="bg-BG"/>
        </w:rPr>
      </w:pPr>
      <w:r w:rsidRPr="00047D4F">
        <w:rPr>
          <w:rFonts w:ascii="Times New Roman" w:hAnsi="Times New Roman"/>
          <w:color w:val="auto"/>
          <w:sz w:val="24"/>
          <w:szCs w:val="24"/>
          <w:lang w:val="bg-BG"/>
        </w:rPr>
        <w:t>(Размерът на таксите е в евро)</w:t>
      </w:r>
    </w:p>
    <w:p w:rsidR="005C700B" w:rsidRPr="00047D4F" w:rsidRDefault="005C700B" w:rsidP="006B65F4">
      <w:pPr>
        <w:pStyle w:val="ListParagraph"/>
        <w:shd w:val="clear" w:color="auto" w:fill="FFFFFF"/>
        <w:tabs>
          <w:tab w:val="left" w:pos="426"/>
        </w:tabs>
        <w:jc w:val="both"/>
        <w:rPr>
          <w:rFonts w:ascii="Times New Roman" w:hAnsi="Times New Roman"/>
          <w:color w:val="auto"/>
          <w:sz w:val="24"/>
          <w:szCs w:val="24"/>
          <w:lang w:val="bg-BG"/>
        </w:rPr>
      </w:pPr>
    </w:p>
    <w:tbl>
      <w:tblPr>
        <w:tblW w:w="9004" w:type="dxa"/>
        <w:tblInd w:w="75" w:type="dxa"/>
        <w:tblCellMar>
          <w:left w:w="70" w:type="dxa"/>
          <w:right w:w="70" w:type="dxa"/>
        </w:tblCellMar>
        <w:tblLook w:val="04A0" w:firstRow="1" w:lastRow="0" w:firstColumn="1" w:lastColumn="0" w:noHBand="0" w:noVBand="1"/>
      </w:tblPr>
      <w:tblGrid>
        <w:gridCol w:w="2670"/>
        <w:gridCol w:w="4082"/>
        <w:gridCol w:w="2252"/>
      </w:tblGrid>
      <w:tr w:rsidR="00AF04C0" w:rsidRPr="00047D4F" w:rsidTr="00646E88">
        <w:trPr>
          <w:trHeight w:val="281"/>
        </w:trPr>
        <w:tc>
          <w:tcPr>
            <w:tcW w:w="2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04C0" w:rsidRPr="00047D4F" w:rsidRDefault="00AF04C0" w:rsidP="00AF04C0">
            <w:pPr>
              <w:rPr>
                <w:rFonts w:ascii="Times New Roman" w:hAnsi="Times New Roman"/>
                <w:b/>
                <w:bCs/>
                <w:color w:val="auto"/>
                <w:sz w:val="24"/>
                <w:szCs w:val="24"/>
                <w:lang w:val="bg-BG"/>
              </w:rPr>
            </w:pPr>
            <w:r w:rsidRPr="00047D4F">
              <w:rPr>
                <w:rFonts w:ascii="Times New Roman" w:hAnsi="Times New Roman"/>
                <w:b/>
                <w:bCs/>
                <w:color w:val="auto"/>
                <w:sz w:val="24"/>
                <w:szCs w:val="24"/>
                <w:lang w:val="bg-BG"/>
              </w:rPr>
              <w:t>Максимално излетно тегло (MTOW) на въздухоплавателно средство (тонове)</w:t>
            </w:r>
          </w:p>
        </w:tc>
        <w:tc>
          <w:tcPr>
            <w:tcW w:w="4082" w:type="dxa"/>
            <w:tcBorders>
              <w:top w:val="single" w:sz="4" w:space="0" w:color="auto"/>
              <w:left w:val="nil"/>
              <w:bottom w:val="single" w:sz="4" w:space="0" w:color="auto"/>
              <w:right w:val="single" w:sz="4" w:space="0" w:color="auto"/>
            </w:tcBorders>
            <w:shd w:val="clear" w:color="auto" w:fill="auto"/>
            <w:noWrap/>
            <w:vAlign w:val="center"/>
            <w:hideMark/>
          </w:tcPr>
          <w:p w:rsidR="00AF04C0" w:rsidRPr="00047D4F" w:rsidRDefault="00AF04C0" w:rsidP="00AF04C0">
            <w:pPr>
              <w:jc w:val="center"/>
              <w:rPr>
                <w:rFonts w:ascii="Times New Roman" w:hAnsi="Times New Roman"/>
                <w:b/>
                <w:bCs/>
                <w:color w:val="auto"/>
                <w:sz w:val="24"/>
                <w:szCs w:val="24"/>
                <w:lang w:val="bg-BG"/>
              </w:rPr>
            </w:pPr>
            <w:r w:rsidRPr="00047D4F">
              <w:rPr>
                <w:rFonts w:ascii="Times New Roman" w:hAnsi="Times New Roman"/>
                <w:b/>
                <w:bCs/>
                <w:color w:val="auto"/>
                <w:sz w:val="24"/>
                <w:szCs w:val="24"/>
                <w:lang w:val="bg-BG"/>
              </w:rPr>
              <w:t>Международни полети</w:t>
            </w:r>
          </w:p>
        </w:tc>
        <w:tc>
          <w:tcPr>
            <w:tcW w:w="2252" w:type="dxa"/>
            <w:tcBorders>
              <w:top w:val="single" w:sz="4" w:space="0" w:color="auto"/>
              <w:left w:val="nil"/>
              <w:bottom w:val="single" w:sz="4" w:space="0" w:color="auto"/>
              <w:right w:val="single" w:sz="4" w:space="0" w:color="auto"/>
            </w:tcBorders>
            <w:shd w:val="clear" w:color="auto" w:fill="auto"/>
            <w:noWrap/>
            <w:vAlign w:val="center"/>
            <w:hideMark/>
          </w:tcPr>
          <w:p w:rsidR="00AF04C0" w:rsidRPr="00047D4F" w:rsidRDefault="00AF04C0" w:rsidP="00AF04C0">
            <w:pPr>
              <w:jc w:val="center"/>
              <w:rPr>
                <w:rFonts w:ascii="Times New Roman" w:hAnsi="Times New Roman"/>
                <w:b/>
                <w:bCs/>
                <w:color w:val="auto"/>
                <w:sz w:val="24"/>
                <w:szCs w:val="24"/>
                <w:lang w:val="bg-BG"/>
              </w:rPr>
            </w:pPr>
            <w:r w:rsidRPr="00047D4F">
              <w:rPr>
                <w:rFonts w:ascii="Times New Roman" w:hAnsi="Times New Roman"/>
                <w:b/>
                <w:bCs/>
                <w:color w:val="auto"/>
                <w:sz w:val="24"/>
                <w:szCs w:val="24"/>
                <w:lang w:val="bg-BG"/>
              </w:rPr>
              <w:t>Вътрешни полети</w:t>
            </w:r>
          </w:p>
        </w:tc>
      </w:tr>
      <w:tr w:rsidR="00AF04C0" w:rsidRPr="00047D4F" w:rsidTr="00646E88">
        <w:trPr>
          <w:trHeight w:val="281"/>
        </w:trPr>
        <w:tc>
          <w:tcPr>
            <w:tcW w:w="26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04C0" w:rsidRPr="00047D4F" w:rsidRDefault="00AF04C0" w:rsidP="00AF04C0">
            <w:pPr>
              <w:rPr>
                <w:rFonts w:ascii="Times New Roman" w:hAnsi="Times New Roman"/>
                <w:color w:val="auto"/>
                <w:sz w:val="24"/>
                <w:szCs w:val="24"/>
                <w:lang w:val="bg-BG"/>
              </w:rPr>
            </w:pPr>
            <w:r w:rsidRPr="00047D4F">
              <w:rPr>
                <w:rFonts w:ascii="Times New Roman" w:hAnsi="Times New Roman"/>
                <w:color w:val="auto"/>
                <w:sz w:val="24"/>
                <w:szCs w:val="24"/>
                <w:lang w:val="bg-BG"/>
              </w:rPr>
              <w:t>До 3 т</w:t>
            </w:r>
          </w:p>
        </w:tc>
        <w:tc>
          <w:tcPr>
            <w:tcW w:w="4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04C0" w:rsidRPr="00047D4F" w:rsidRDefault="00AF04C0" w:rsidP="00AF04C0">
            <w:pPr>
              <w:rPr>
                <w:rFonts w:ascii="Times New Roman" w:hAnsi="Times New Roman"/>
                <w:color w:val="auto"/>
                <w:sz w:val="24"/>
                <w:szCs w:val="24"/>
                <w:lang w:val="bg-BG"/>
              </w:rPr>
            </w:pPr>
            <w:r w:rsidRPr="00047D4F">
              <w:rPr>
                <w:rFonts w:ascii="Times New Roman" w:hAnsi="Times New Roman"/>
                <w:color w:val="auto"/>
                <w:kern w:val="24"/>
                <w:sz w:val="24"/>
                <w:szCs w:val="24"/>
                <w:lang w:val="bg-BG"/>
              </w:rPr>
              <w:t>24</w:t>
            </w:r>
            <w:r w:rsidRPr="00047D4F">
              <w:rPr>
                <w:rFonts w:ascii="Times New Roman" w:hAnsi="Times New Roman"/>
                <w:color w:val="auto"/>
                <w:sz w:val="24"/>
                <w:szCs w:val="24"/>
                <w:lang w:val="bg-BG"/>
              </w:rPr>
              <w:t xml:space="preserve"> </w:t>
            </w:r>
            <w:r w:rsidRPr="00047D4F">
              <w:rPr>
                <w:rFonts w:ascii="Times New Roman" w:hAnsi="Times New Roman"/>
                <w:color w:val="auto"/>
                <w:kern w:val="24"/>
                <w:sz w:val="24"/>
                <w:szCs w:val="24"/>
                <w:lang w:val="bg-BG"/>
              </w:rPr>
              <w:t>евро</w:t>
            </w:r>
          </w:p>
        </w:tc>
        <w:tc>
          <w:tcPr>
            <w:tcW w:w="2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04C0" w:rsidRPr="00047D4F" w:rsidRDefault="00AF04C0" w:rsidP="00CD237A">
            <w:pPr>
              <w:jc w:val="right"/>
              <w:rPr>
                <w:rFonts w:ascii="Times New Roman" w:hAnsi="Times New Roman"/>
                <w:color w:val="auto"/>
                <w:sz w:val="24"/>
                <w:szCs w:val="24"/>
                <w:lang w:val="bg-BG"/>
              </w:rPr>
            </w:pPr>
            <w:r w:rsidRPr="00047D4F">
              <w:rPr>
                <w:rFonts w:ascii="Times New Roman" w:hAnsi="Times New Roman"/>
                <w:color w:val="auto"/>
                <w:kern w:val="24"/>
                <w:sz w:val="24"/>
                <w:szCs w:val="24"/>
                <w:lang w:val="bg-BG"/>
              </w:rPr>
              <w:t xml:space="preserve">11 евро  </w:t>
            </w:r>
          </w:p>
        </w:tc>
      </w:tr>
      <w:tr w:rsidR="00AF04C0" w:rsidRPr="00047D4F" w:rsidTr="00646E88">
        <w:trPr>
          <w:trHeight w:val="281"/>
        </w:trPr>
        <w:tc>
          <w:tcPr>
            <w:tcW w:w="26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04C0" w:rsidRPr="00047D4F" w:rsidRDefault="00AF04C0" w:rsidP="00AF04C0">
            <w:pPr>
              <w:rPr>
                <w:rFonts w:ascii="Times New Roman" w:hAnsi="Times New Roman"/>
                <w:color w:val="auto"/>
                <w:sz w:val="24"/>
                <w:szCs w:val="24"/>
                <w:lang w:val="bg-BG"/>
              </w:rPr>
            </w:pPr>
            <w:r w:rsidRPr="00047D4F">
              <w:rPr>
                <w:rFonts w:ascii="Times New Roman" w:hAnsi="Times New Roman"/>
                <w:color w:val="auto"/>
                <w:sz w:val="24"/>
                <w:szCs w:val="24"/>
                <w:lang w:val="bg-BG"/>
              </w:rPr>
              <w:t>Над 3 до 10 т</w:t>
            </w:r>
          </w:p>
        </w:tc>
        <w:tc>
          <w:tcPr>
            <w:tcW w:w="4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04C0" w:rsidRPr="00047D4F" w:rsidRDefault="00AF04C0" w:rsidP="00AF04C0">
            <w:pPr>
              <w:rPr>
                <w:rFonts w:ascii="Times New Roman" w:hAnsi="Times New Roman"/>
                <w:color w:val="auto"/>
                <w:sz w:val="24"/>
                <w:szCs w:val="24"/>
                <w:lang w:val="bg-BG"/>
              </w:rPr>
            </w:pPr>
            <w:r w:rsidRPr="00047D4F">
              <w:rPr>
                <w:rFonts w:ascii="Times New Roman" w:hAnsi="Times New Roman"/>
                <w:color w:val="auto"/>
                <w:kern w:val="24"/>
                <w:sz w:val="24"/>
                <w:szCs w:val="24"/>
                <w:lang w:val="bg-BG"/>
              </w:rPr>
              <w:t>48 + 17 евро за всеки тон над 3 т</w:t>
            </w:r>
          </w:p>
        </w:tc>
        <w:tc>
          <w:tcPr>
            <w:tcW w:w="2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04C0" w:rsidRPr="00047D4F" w:rsidRDefault="00AF04C0" w:rsidP="00CD237A">
            <w:pPr>
              <w:jc w:val="right"/>
              <w:rPr>
                <w:rFonts w:ascii="Times New Roman" w:hAnsi="Times New Roman"/>
                <w:color w:val="auto"/>
                <w:sz w:val="24"/>
                <w:szCs w:val="24"/>
                <w:lang w:val="bg-BG"/>
              </w:rPr>
            </w:pPr>
            <w:r w:rsidRPr="00047D4F">
              <w:rPr>
                <w:rFonts w:ascii="Times New Roman" w:hAnsi="Times New Roman"/>
                <w:color w:val="auto"/>
                <w:kern w:val="24"/>
                <w:sz w:val="24"/>
                <w:szCs w:val="24"/>
                <w:lang w:val="bg-BG"/>
              </w:rPr>
              <w:t xml:space="preserve">23 евро  </w:t>
            </w:r>
          </w:p>
        </w:tc>
      </w:tr>
      <w:tr w:rsidR="00AF04C0" w:rsidRPr="00047D4F" w:rsidTr="00646E88">
        <w:trPr>
          <w:trHeight w:val="281"/>
        </w:trPr>
        <w:tc>
          <w:tcPr>
            <w:tcW w:w="26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04C0" w:rsidRPr="00047D4F" w:rsidRDefault="00AF04C0" w:rsidP="00AF04C0">
            <w:pPr>
              <w:rPr>
                <w:rFonts w:ascii="Times New Roman" w:hAnsi="Times New Roman"/>
                <w:color w:val="auto"/>
                <w:sz w:val="24"/>
                <w:szCs w:val="24"/>
                <w:lang w:val="bg-BG"/>
              </w:rPr>
            </w:pPr>
            <w:r w:rsidRPr="00047D4F">
              <w:rPr>
                <w:rFonts w:ascii="Times New Roman" w:hAnsi="Times New Roman"/>
                <w:color w:val="auto"/>
                <w:sz w:val="24"/>
                <w:szCs w:val="24"/>
                <w:lang w:val="bg-BG"/>
              </w:rPr>
              <w:t>Над 10 до 20 т</w:t>
            </w:r>
          </w:p>
        </w:tc>
        <w:tc>
          <w:tcPr>
            <w:tcW w:w="4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04C0" w:rsidRPr="00047D4F" w:rsidRDefault="00AF04C0" w:rsidP="00AF04C0">
            <w:pPr>
              <w:rPr>
                <w:rFonts w:ascii="Times New Roman" w:hAnsi="Times New Roman"/>
                <w:color w:val="auto"/>
                <w:sz w:val="24"/>
                <w:szCs w:val="24"/>
                <w:lang w:val="bg-BG"/>
              </w:rPr>
            </w:pPr>
            <w:r w:rsidRPr="00047D4F">
              <w:rPr>
                <w:rFonts w:ascii="Times New Roman" w:hAnsi="Times New Roman"/>
                <w:color w:val="auto"/>
                <w:kern w:val="24"/>
                <w:sz w:val="24"/>
                <w:szCs w:val="24"/>
                <w:lang w:val="bg-BG"/>
              </w:rPr>
              <w:t>220 + 16 евро за всеки тон над 10 т</w:t>
            </w:r>
          </w:p>
        </w:tc>
        <w:tc>
          <w:tcPr>
            <w:tcW w:w="2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04C0" w:rsidRPr="00047D4F" w:rsidRDefault="00AF04C0" w:rsidP="00CD237A">
            <w:pPr>
              <w:jc w:val="right"/>
              <w:rPr>
                <w:rFonts w:ascii="Times New Roman" w:hAnsi="Times New Roman"/>
                <w:color w:val="auto"/>
                <w:sz w:val="24"/>
                <w:szCs w:val="24"/>
                <w:lang w:val="bg-BG"/>
              </w:rPr>
            </w:pPr>
            <w:r w:rsidRPr="00047D4F">
              <w:rPr>
                <w:rFonts w:ascii="Times New Roman" w:hAnsi="Times New Roman"/>
                <w:color w:val="auto"/>
                <w:kern w:val="24"/>
                <w:sz w:val="24"/>
                <w:szCs w:val="24"/>
                <w:lang w:val="bg-BG"/>
              </w:rPr>
              <w:t xml:space="preserve">67 евро  </w:t>
            </w:r>
          </w:p>
        </w:tc>
      </w:tr>
      <w:tr w:rsidR="00AF04C0" w:rsidRPr="00047D4F" w:rsidTr="00646E88">
        <w:trPr>
          <w:trHeight w:val="281"/>
        </w:trPr>
        <w:tc>
          <w:tcPr>
            <w:tcW w:w="26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04C0" w:rsidRPr="00047D4F" w:rsidRDefault="00AF04C0" w:rsidP="00AF04C0">
            <w:pPr>
              <w:rPr>
                <w:rFonts w:ascii="Times New Roman" w:hAnsi="Times New Roman"/>
                <w:color w:val="auto"/>
                <w:sz w:val="24"/>
                <w:szCs w:val="24"/>
                <w:lang w:val="bg-BG"/>
              </w:rPr>
            </w:pPr>
            <w:r w:rsidRPr="00047D4F">
              <w:rPr>
                <w:rFonts w:ascii="Times New Roman" w:hAnsi="Times New Roman"/>
                <w:color w:val="auto"/>
                <w:sz w:val="24"/>
                <w:szCs w:val="24"/>
                <w:lang w:val="bg-BG"/>
              </w:rPr>
              <w:t>Над 20 до 40 т</w:t>
            </w:r>
          </w:p>
        </w:tc>
        <w:tc>
          <w:tcPr>
            <w:tcW w:w="4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04C0" w:rsidRPr="00047D4F" w:rsidRDefault="00AF04C0" w:rsidP="00AF04C0">
            <w:pPr>
              <w:rPr>
                <w:rFonts w:ascii="Times New Roman" w:hAnsi="Times New Roman"/>
                <w:color w:val="auto"/>
                <w:sz w:val="24"/>
                <w:szCs w:val="24"/>
                <w:lang w:val="bg-BG"/>
              </w:rPr>
            </w:pPr>
            <w:r w:rsidRPr="00047D4F">
              <w:rPr>
                <w:rFonts w:ascii="Times New Roman" w:hAnsi="Times New Roman"/>
                <w:color w:val="auto"/>
                <w:kern w:val="24"/>
                <w:sz w:val="24"/>
                <w:szCs w:val="24"/>
                <w:lang w:val="bg-BG"/>
              </w:rPr>
              <w:t>390 + 4,50 евро за всеки тон над 20 т</w:t>
            </w:r>
          </w:p>
        </w:tc>
        <w:tc>
          <w:tcPr>
            <w:tcW w:w="2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04C0" w:rsidRPr="00047D4F" w:rsidRDefault="00AF04C0" w:rsidP="00CD237A">
            <w:pPr>
              <w:jc w:val="right"/>
              <w:rPr>
                <w:rFonts w:ascii="Times New Roman" w:hAnsi="Times New Roman"/>
                <w:color w:val="auto"/>
                <w:sz w:val="24"/>
                <w:szCs w:val="24"/>
                <w:lang w:val="bg-BG"/>
              </w:rPr>
            </w:pPr>
            <w:r w:rsidRPr="00047D4F">
              <w:rPr>
                <w:rFonts w:ascii="Times New Roman" w:hAnsi="Times New Roman"/>
                <w:color w:val="auto"/>
                <w:kern w:val="24"/>
                <w:sz w:val="24"/>
                <w:szCs w:val="24"/>
                <w:lang w:val="bg-BG"/>
              </w:rPr>
              <w:t xml:space="preserve">90 евро  </w:t>
            </w:r>
          </w:p>
        </w:tc>
      </w:tr>
      <w:tr w:rsidR="00AF04C0" w:rsidRPr="00047D4F" w:rsidTr="00646E88">
        <w:trPr>
          <w:trHeight w:val="281"/>
        </w:trPr>
        <w:tc>
          <w:tcPr>
            <w:tcW w:w="26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04C0" w:rsidRPr="00047D4F" w:rsidRDefault="00AF04C0" w:rsidP="00AF04C0">
            <w:pPr>
              <w:rPr>
                <w:rFonts w:ascii="Times New Roman" w:hAnsi="Times New Roman"/>
                <w:color w:val="auto"/>
                <w:sz w:val="24"/>
                <w:szCs w:val="24"/>
                <w:lang w:val="bg-BG"/>
              </w:rPr>
            </w:pPr>
            <w:r w:rsidRPr="00047D4F">
              <w:rPr>
                <w:rFonts w:ascii="Times New Roman" w:hAnsi="Times New Roman"/>
                <w:color w:val="auto"/>
                <w:sz w:val="24"/>
                <w:szCs w:val="24"/>
                <w:lang w:val="bg-BG"/>
              </w:rPr>
              <w:lastRenderedPageBreak/>
              <w:t>Над 40 до 60 т</w:t>
            </w:r>
          </w:p>
        </w:tc>
        <w:tc>
          <w:tcPr>
            <w:tcW w:w="4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04C0" w:rsidRPr="00047D4F" w:rsidRDefault="00AF04C0" w:rsidP="00AF04C0">
            <w:pPr>
              <w:rPr>
                <w:rFonts w:ascii="Times New Roman" w:hAnsi="Times New Roman"/>
                <w:color w:val="auto"/>
                <w:sz w:val="24"/>
                <w:szCs w:val="24"/>
                <w:lang w:val="bg-BG"/>
              </w:rPr>
            </w:pPr>
            <w:r w:rsidRPr="00047D4F">
              <w:rPr>
                <w:rFonts w:ascii="Times New Roman" w:hAnsi="Times New Roman"/>
                <w:color w:val="auto"/>
                <w:kern w:val="24"/>
                <w:sz w:val="24"/>
                <w:szCs w:val="24"/>
                <w:lang w:val="bg-BG"/>
              </w:rPr>
              <w:t>485 + 8 евро за всеки тон над 40 т</w:t>
            </w:r>
          </w:p>
        </w:tc>
        <w:tc>
          <w:tcPr>
            <w:tcW w:w="2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04C0" w:rsidRPr="00047D4F" w:rsidRDefault="00AF04C0" w:rsidP="00CD237A">
            <w:pPr>
              <w:jc w:val="right"/>
              <w:rPr>
                <w:rFonts w:ascii="Times New Roman" w:hAnsi="Times New Roman"/>
                <w:color w:val="auto"/>
                <w:sz w:val="24"/>
                <w:szCs w:val="24"/>
                <w:lang w:val="bg-BG"/>
              </w:rPr>
            </w:pPr>
            <w:r w:rsidRPr="00047D4F">
              <w:rPr>
                <w:rFonts w:ascii="Times New Roman" w:hAnsi="Times New Roman"/>
                <w:color w:val="auto"/>
                <w:kern w:val="24"/>
                <w:sz w:val="24"/>
                <w:szCs w:val="24"/>
                <w:lang w:val="bg-BG"/>
              </w:rPr>
              <w:t xml:space="preserve">112 евро  </w:t>
            </w:r>
          </w:p>
        </w:tc>
      </w:tr>
      <w:tr w:rsidR="00AF04C0" w:rsidRPr="00047D4F" w:rsidTr="00646E88">
        <w:trPr>
          <w:trHeight w:val="281"/>
        </w:trPr>
        <w:tc>
          <w:tcPr>
            <w:tcW w:w="26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04C0" w:rsidRPr="00047D4F" w:rsidRDefault="00AF04C0" w:rsidP="00AF04C0">
            <w:pPr>
              <w:rPr>
                <w:rFonts w:ascii="Times New Roman" w:hAnsi="Times New Roman"/>
                <w:color w:val="auto"/>
                <w:sz w:val="24"/>
                <w:szCs w:val="24"/>
                <w:lang w:val="bg-BG"/>
              </w:rPr>
            </w:pPr>
            <w:r w:rsidRPr="00047D4F">
              <w:rPr>
                <w:rFonts w:ascii="Times New Roman" w:hAnsi="Times New Roman"/>
                <w:color w:val="auto"/>
                <w:sz w:val="24"/>
                <w:szCs w:val="24"/>
                <w:lang w:val="bg-BG"/>
              </w:rPr>
              <w:t>Над 60 до 80 т</w:t>
            </w:r>
          </w:p>
        </w:tc>
        <w:tc>
          <w:tcPr>
            <w:tcW w:w="4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04C0" w:rsidRPr="00047D4F" w:rsidRDefault="00AF04C0" w:rsidP="00AF04C0">
            <w:pPr>
              <w:rPr>
                <w:rFonts w:ascii="Times New Roman" w:hAnsi="Times New Roman"/>
                <w:color w:val="auto"/>
                <w:sz w:val="24"/>
                <w:szCs w:val="24"/>
                <w:lang w:val="bg-BG"/>
              </w:rPr>
            </w:pPr>
            <w:r w:rsidRPr="00047D4F">
              <w:rPr>
                <w:rFonts w:ascii="Times New Roman" w:hAnsi="Times New Roman"/>
                <w:color w:val="auto"/>
                <w:kern w:val="24"/>
                <w:sz w:val="24"/>
                <w:szCs w:val="24"/>
                <w:lang w:val="bg-BG"/>
              </w:rPr>
              <w:t>655 + 5,50 евро за всеки тон над 60 т</w:t>
            </w:r>
          </w:p>
        </w:tc>
        <w:tc>
          <w:tcPr>
            <w:tcW w:w="2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04C0" w:rsidRPr="00047D4F" w:rsidRDefault="00AF04C0" w:rsidP="00CD237A">
            <w:pPr>
              <w:jc w:val="right"/>
              <w:rPr>
                <w:rFonts w:ascii="Times New Roman" w:hAnsi="Times New Roman"/>
                <w:color w:val="auto"/>
                <w:sz w:val="24"/>
                <w:szCs w:val="24"/>
                <w:lang w:val="bg-BG"/>
              </w:rPr>
            </w:pPr>
            <w:r w:rsidRPr="00047D4F">
              <w:rPr>
                <w:rFonts w:ascii="Times New Roman" w:hAnsi="Times New Roman"/>
                <w:color w:val="auto"/>
                <w:kern w:val="24"/>
                <w:sz w:val="24"/>
                <w:szCs w:val="24"/>
                <w:lang w:val="bg-BG"/>
              </w:rPr>
              <w:t xml:space="preserve">135 евро  </w:t>
            </w:r>
          </w:p>
        </w:tc>
      </w:tr>
      <w:tr w:rsidR="00AF04C0" w:rsidRPr="00047D4F" w:rsidTr="00646E88">
        <w:trPr>
          <w:trHeight w:val="281"/>
        </w:trPr>
        <w:tc>
          <w:tcPr>
            <w:tcW w:w="26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04C0" w:rsidRPr="00047D4F" w:rsidRDefault="00AF04C0" w:rsidP="00AF04C0">
            <w:pPr>
              <w:rPr>
                <w:rFonts w:ascii="Times New Roman" w:hAnsi="Times New Roman"/>
                <w:color w:val="auto"/>
                <w:sz w:val="24"/>
                <w:szCs w:val="24"/>
                <w:lang w:val="bg-BG"/>
              </w:rPr>
            </w:pPr>
            <w:r w:rsidRPr="00047D4F">
              <w:rPr>
                <w:rFonts w:ascii="Times New Roman" w:hAnsi="Times New Roman"/>
                <w:color w:val="auto"/>
                <w:sz w:val="24"/>
                <w:szCs w:val="24"/>
                <w:lang w:val="bg-BG"/>
              </w:rPr>
              <w:t>Над 80 до 100 т</w:t>
            </w:r>
          </w:p>
        </w:tc>
        <w:tc>
          <w:tcPr>
            <w:tcW w:w="4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04C0" w:rsidRPr="00047D4F" w:rsidRDefault="00AF04C0" w:rsidP="00AF04C0">
            <w:pPr>
              <w:rPr>
                <w:rFonts w:ascii="Times New Roman" w:hAnsi="Times New Roman"/>
                <w:color w:val="auto"/>
                <w:sz w:val="24"/>
                <w:szCs w:val="24"/>
                <w:lang w:val="bg-BG"/>
              </w:rPr>
            </w:pPr>
            <w:r w:rsidRPr="00047D4F">
              <w:rPr>
                <w:rFonts w:ascii="Times New Roman" w:hAnsi="Times New Roman"/>
                <w:color w:val="auto"/>
                <w:kern w:val="24"/>
                <w:sz w:val="24"/>
                <w:szCs w:val="24"/>
                <w:lang w:val="bg-BG"/>
              </w:rPr>
              <w:t>770 + 5,50 евро за всеки тон над 80 т</w:t>
            </w:r>
          </w:p>
        </w:tc>
        <w:tc>
          <w:tcPr>
            <w:tcW w:w="2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04C0" w:rsidRPr="00047D4F" w:rsidRDefault="00AF04C0" w:rsidP="00CD237A">
            <w:pPr>
              <w:jc w:val="right"/>
              <w:rPr>
                <w:rFonts w:ascii="Times New Roman" w:hAnsi="Times New Roman"/>
                <w:color w:val="auto"/>
                <w:sz w:val="24"/>
                <w:szCs w:val="24"/>
                <w:lang w:val="bg-BG"/>
              </w:rPr>
            </w:pPr>
            <w:r w:rsidRPr="00047D4F">
              <w:rPr>
                <w:rFonts w:ascii="Times New Roman" w:hAnsi="Times New Roman"/>
                <w:color w:val="auto"/>
                <w:kern w:val="24"/>
                <w:sz w:val="24"/>
                <w:szCs w:val="24"/>
                <w:lang w:val="bg-BG"/>
              </w:rPr>
              <w:t xml:space="preserve">157 евро  </w:t>
            </w:r>
          </w:p>
        </w:tc>
      </w:tr>
      <w:tr w:rsidR="00AF04C0" w:rsidRPr="00047D4F" w:rsidTr="00646E88">
        <w:trPr>
          <w:trHeight w:val="281"/>
        </w:trPr>
        <w:tc>
          <w:tcPr>
            <w:tcW w:w="26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04C0" w:rsidRPr="00047D4F" w:rsidRDefault="00AF04C0" w:rsidP="00AF04C0">
            <w:pPr>
              <w:rPr>
                <w:rFonts w:ascii="Times New Roman" w:hAnsi="Times New Roman"/>
                <w:color w:val="auto"/>
                <w:sz w:val="24"/>
                <w:szCs w:val="24"/>
                <w:lang w:val="bg-BG"/>
              </w:rPr>
            </w:pPr>
            <w:r w:rsidRPr="00047D4F">
              <w:rPr>
                <w:rFonts w:ascii="Times New Roman" w:hAnsi="Times New Roman"/>
                <w:color w:val="auto"/>
                <w:sz w:val="24"/>
                <w:szCs w:val="24"/>
                <w:lang w:val="bg-BG"/>
              </w:rPr>
              <w:t xml:space="preserve">Над 100 т  </w:t>
            </w:r>
          </w:p>
        </w:tc>
        <w:tc>
          <w:tcPr>
            <w:tcW w:w="4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04C0" w:rsidRPr="00047D4F" w:rsidRDefault="00AF04C0" w:rsidP="00AF04C0">
            <w:pPr>
              <w:rPr>
                <w:rFonts w:ascii="Times New Roman" w:hAnsi="Times New Roman"/>
                <w:color w:val="auto"/>
                <w:sz w:val="24"/>
                <w:szCs w:val="24"/>
                <w:lang w:val="bg-BG"/>
              </w:rPr>
            </w:pPr>
            <w:r w:rsidRPr="00047D4F">
              <w:rPr>
                <w:rFonts w:ascii="Times New Roman" w:hAnsi="Times New Roman"/>
                <w:color w:val="auto"/>
                <w:kern w:val="24"/>
                <w:sz w:val="24"/>
                <w:szCs w:val="24"/>
                <w:lang w:val="bg-BG"/>
              </w:rPr>
              <w:t>890 + 5,50 евро за всеки тон над 100 т</w:t>
            </w:r>
          </w:p>
        </w:tc>
        <w:tc>
          <w:tcPr>
            <w:tcW w:w="2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04C0" w:rsidRPr="00047D4F" w:rsidRDefault="00AF04C0" w:rsidP="00CD237A">
            <w:pPr>
              <w:ind w:left="360"/>
              <w:contextualSpacing/>
              <w:jc w:val="right"/>
              <w:rPr>
                <w:rFonts w:ascii="Times New Roman" w:hAnsi="Times New Roman"/>
                <w:color w:val="auto"/>
                <w:sz w:val="24"/>
                <w:szCs w:val="24"/>
                <w:lang w:val="bg-BG"/>
              </w:rPr>
            </w:pPr>
            <w:r w:rsidRPr="00047D4F">
              <w:rPr>
                <w:rFonts w:ascii="Times New Roman" w:hAnsi="Times New Roman"/>
                <w:color w:val="auto"/>
                <w:kern w:val="24"/>
                <w:sz w:val="24"/>
                <w:szCs w:val="24"/>
                <w:lang w:val="bg-BG"/>
              </w:rPr>
              <w:t xml:space="preserve">179 евро  </w:t>
            </w:r>
          </w:p>
        </w:tc>
      </w:tr>
    </w:tbl>
    <w:p w:rsidR="000A1CBE" w:rsidRPr="00B47F98" w:rsidRDefault="000A1CBE" w:rsidP="00AF04C0">
      <w:pPr>
        <w:ind w:firstLine="480"/>
        <w:jc w:val="both"/>
        <w:rPr>
          <w:rFonts w:ascii="Times New Roman" w:hAnsi="Times New Roman"/>
          <w:color w:val="auto"/>
          <w:sz w:val="24"/>
          <w:szCs w:val="24"/>
          <w:lang w:val="bg-BG"/>
        </w:rPr>
      </w:pPr>
      <w:r>
        <w:rPr>
          <w:rFonts w:ascii="Times New Roman" w:hAnsi="Times New Roman"/>
          <w:color w:val="auto"/>
          <w:sz w:val="24"/>
          <w:szCs w:val="24"/>
          <w:lang w:val="bg-BG"/>
        </w:rPr>
        <w:t>2. В т</w:t>
      </w:r>
      <w:r w:rsidR="00A66C79">
        <w:rPr>
          <w:rFonts w:ascii="Times New Roman" w:hAnsi="Times New Roman"/>
          <w:color w:val="auto"/>
          <w:sz w:val="24"/>
          <w:szCs w:val="24"/>
          <w:lang w:val="bg-BG"/>
        </w:rPr>
        <w:t xml:space="preserve">. </w:t>
      </w:r>
      <w:r>
        <w:rPr>
          <w:rFonts w:ascii="Times New Roman" w:hAnsi="Times New Roman"/>
          <w:color w:val="auto"/>
          <w:sz w:val="24"/>
          <w:szCs w:val="24"/>
          <w:lang w:val="bg-BG"/>
        </w:rPr>
        <w:t xml:space="preserve">1.2 думите </w:t>
      </w:r>
      <w:r w:rsidRPr="006B65F4">
        <w:rPr>
          <w:rFonts w:ascii="Times New Roman" w:hAnsi="Times New Roman"/>
          <w:color w:val="auto"/>
          <w:sz w:val="24"/>
          <w:szCs w:val="24"/>
          <w:lang w:val="bg-BG"/>
        </w:rPr>
        <w:t>„в размер 3 евро за всеки тон от максималното излетно тегло на въздухоплавателното средство“</w:t>
      </w:r>
      <w:r w:rsidRPr="00B47F98">
        <w:rPr>
          <w:rFonts w:ascii="Times New Roman" w:hAnsi="Times New Roman"/>
          <w:color w:val="auto"/>
          <w:sz w:val="24"/>
          <w:szCs w:val="24"/>
          <w:lang w:val="bg-BG"/>
        </w:rPr>
        <w:t xml:space="preserve"> се заменят с </w:t>
      </w:r>
      <w:r w:rsidRPr="006B65F4">
        <w:rPr>
          <w:rFonts w:ascii="Times New Roman" w:hAnsi="Times New Roman"/>
          <w:color w:val="auto"/>
          <w:sz w:val="24"/>
          <w:szCs w:val="24"/>
          <w:lang w:val="bg-BG"/>
        </w:rPr>
        <w:t>„като при извършване на международен полет“</w:t>
      </w:r>
      <w:r w:rsidR="00000F04" w:rsidRPr="00B47F98">
        <w:rPr>
          <w:rFonts w:ascii="Times New Roman" w:hAnsi="Times New Roman"/>
          <w:color w:val="auto"/>
          <w:sz w:val="24"/>
          <w:szCs w:val="24"/>
          <w:lang w:val="bg-BG"/>
        </w:rPr>
        <w:t>.</w:t>
      </w:r>
    </w:p>
    <w:p w:rsidR="00317FCC" w:rsidRPr="005C700B" w:rsidRDefault="00317FCC" w:rsidP="005C700B">
      <w:pPr>
        <w:jc w:val="both"/>
        <w:rPr>
          <w:rFonts w:ascii="Times New Roman" w:hAnsi="Times New Roman"/>
          <w:color w:val="auto"/>
          <w:sz w:val="24"/>
          <w:szCs w:val="24"/>
          <w:lang w:val="bg-BG"/>
        </w:rPr>
      </w:pPr>
    </w:p>
    <w:p w:rsidR="00B47F98" w:rsidRDefault="00331CC9" w:rsidP="00B47F98">
      <w:pPr>
        <w:shd w:val="clear" w:color="auto" w:fill="FFFFFF"/>
        <w:ind w:firstLine="426"/>
        <w:jc w:val="both"/>
        <w:rPr>
          <w:rFonts w:ascii="Times New Roman" w:hAnsi="Times New Roman"/>
          <w:color w:val="auto"/>
          <w:sz w:val="24"/>
          <w:szCs w:val="24"/>
          <w:lang w:val="bg-BG"/>
        </w:rPr>
      </w:pPr>
      <w:r>
        <w:rPr>
          <w:rFonts w:ascii="Times New Roman" w:hAnsi="Times New Roman"/>
          <w:color w:val="auto"/>
          <w:sz w:val="24"/>
          <w:szCs w:val="24"/>
          <w:lang w:val="bg-BG"/>
        </w:rPr>
        <w:t xml:space="preserve">3. </w:t>
      </w:r>
      <w:r w:rsidR="00B47F98">
        <w:rPr>
          <w:rFonts w:ascii="Times New Roman" w:hAnsi="Times New Roman"/>
          <w:color w:val="auto"/>
          <w:sz w:val="24"/>
          <w:szCs w:val="24"/>
          <w:lang w:val="bg-BG"/>
        </w:rPr>
        <w:t>В т. 2 се правят следните изменения:</w:t>
      </w:r>
    </w:p>
    <w:p w:rsidR="00F67B43" w:rsidRDefault="00B47F98" w:rsidP="006B65F4">
      <w:pPr>
        <w:shd w:val="clear" w:color="auto" w:fill="FFFFFF"/>
        <w:ind w:firstLine="426"/>
        <w:jc w:val="both"/>
        <w:rPr>
          <w:rFonts w:ascii="Times New Roman" w:hAnsi="Times New Roman"/>
          <w:color w:val="auto"/>
          <w:sz w:val="24"/>
          <w:szCs w:val="24"/>
          <w:lang w:val="bg-BG"/>
        </w:rPr>
      </w:pPr>
      <w:r>
        <w:rPr>
          <w:rFonts w:ascii="Times New Roman" w:hAnsi="Times New Roman"/>
          <w:color w:val="auto"/>
          <w:sz w:val="24"/>
          <w:szCs w:val="24"/>
          <w:lang w:val="bg-BG"/>
        </w:rPr>
        <w:t xml:space="preserve"> </w:t>
      </w:r>
      <w:r w:rsidR="009A5062" w:rsidRPr="009A5062">
        <w:rPr>
          <w:rFonts w:ascii="Times New Roman" w:hAnsi="Times New Roman"/>
          <w:color w:val="auto"/>
          <w:sz w:val="24"/>
          <w:szCs w:val="24"/>
          <w:lang w:val="bg-BG"/>
        </w:rPr>
        <w:t xml:space="preserve">а) </w:t>
      </w:r>
      <w:r w:rsidR="009A5062">
        <w:rPr>
          <w:rFonts w:ascii="Times New Roman" w:hAnsi="Times New Roman"/>
          <w:color w:val="auto"/>
          <w:sz w:val="24"/>
          <w:szCs w:val="24"/>
          <w:lang w:val="bg-BG"/>
        </w:rPr>
        <w:t>т</w:t>
      </w:r>
      <w:r>
        <w:rPr>
          <w:rFonts w:ascii="Times New Roman" w:hAnsi="Times New Roman"/>
          <w:color w:val="auto"/>
          <w:sz w:val="24"/>
          <w:szCs w:val="24"/>
          <w:lang w:val="bg-BG"/>
        </w:rPr>
        <w:t>очка 2.2</w:t>
      </w:r>
      <w:r w:rsidR="00331CC9">
        <w:rPr>
          <w:rFonts w:ascii="Times New Roman" w:hAnsi="Times New Roman"/>
          <w:color w:val="auto"/>
          <w:sz w:val="24"/>
          <w:szCs w:val="24"/>
          <w:lang w:val="bg-BG"/>
        </w:rPr>
        <w:t xml:space="preserve"> се изменя така</w:t>
      </w:r>
      <w:r w:rsidR="00F67B43">
        <w:rPr>
          <w:rFonts w:ascii="Times New Roman" w:hAnsi="Times New Roman"/>
          <w:color w:val="auto"/>
          <w:sz w:val="24"/>
          <w:szCs w:val="24"/>
          <w:lang w:val="bg-BG"/>
        </w:rPr>
        <w:t>:</w:t>
      </w:r>
    </w:p>
    <w:p w:rsidR="00B47F98" w:rsidRPr="006B65F4" w:rsidRDefault="00F67B43" w:rsidP="00B47F98">
      <w:pPr>
        <w:shd w:val="clear" w:color="auto" w:fill="FFFFFF"/>
        <w:ind w:firstLine="426"/>
        <w:jc w:val="both"/>
        <w:rPr>
          <w:rFonts w:ascii="Times New Roman" w:hAnsi="Times New Roman"/>
          <w:color w:val="auto"/>
          <w:sz w:val="24"/>
          <w:szCs w:val="24"/>
          <w:lang w:val="bg-BG"/>
        </w:rPr>
      </w:pPr>
      <w:r w:rsidRPr="006B65F4">
        <w:rPr>
          <w:rFonts w:ascii="Times New Roman" w:hAnsi="Times New Roman"/>
          <w:color w:val="auto"/>
          <w:sz w:val="24"/>
          <w:szCs w:val="24"/>
          <w:lang w:val="bg-BG"/>
        </w:rPr>
        <w:t xml:space="preserve"> „2.2. Размерът на таксата за базиране (временно) на летищата за едно денонощие е равен на 10 на сто от размера на таксата за кацане всеки интервал от време, равен на 24 часа, или за част от него.“</w:t>
      </w:r>
    </w:p>
    <w:p w:rsidR="00F67B43" w:rsidRDefault="009A5062" w:rsidP="006B65F4">
      <w:pPr>
        <w:ind w:firstLine="426"/>
        <w:jc w:val="both"/>
        <w:rPr>
          <w:rFonts w:ascii="Times New Roman" w:hAnsi="Times New Roman"/>
          <w:color w:val="auto"/>
          <w:sz w:val="24"/>
          <w:szCs w:val="24"/>
          <w:lang w:val="bg-BG"/>
        </w:rPr>
      </w:pPr>
      <w:r>
        <w:rPr>
          <w:rFonts w:ascii="Times New Roman" w:hAnsi="Times New Roman"/>
          <w:color w:val="auto"/>
          <w:sz w:val="24"/>
          <w:szCs w:val="24"/>
          <w:lang w:val="bg-BG"/>
        </w:rPr>
        <w:t>б) т</w:t>
      </w:r>
      <w:r w:rsidR="00B47F98">
        <w:rPr>
          <w:rFonts w:ascii="Times New Roman" w:hAnsi="Times New Roman"/>
          <w:color w:val="auto"/>
          <w:sz w:val="24"/>
          <w:szCs w:val="24"/>
          <w:lang w:val="bg-BG"/>
        </w:rPr>
        <w:t>очка 2.3</w:t>
      </w:r>
      <w:r w:rsidR="00F67B43">
        <w:rPr>
          <w:rFonts w:ascii="Times New Roman" w:hAnsi="Times New Roman"/>
          <w:color w:val="auto"/>
          <w:sz w:val="24"/>
          <w:szCs w:val="24"/>
          <w:lang w:val="bg-BG"/>
        </w:rPr>
        <w:t xml:space="preserve"> с</w:t>
      </w:r>
      <w:r w:rsidR="00331CC9">
        <w:rPr>
          <w:rFonts w:ascii="Times New Roman" w:hAnsi="Times New Roman"/>
          <w:color w:val="auto"/>
          <w:sz w:val="24"/>
          <w:szCs w:val="24"/>
          <w:lang w:val="bg-BG"/>
        </w:rPr>
        <w:t>е изменя така</w:t>
      </w:r>
      <w:r w:rsidR="00F67B43">
        <w:rPr>
          <w:rFonts w:ascii="Times New Roman" w:hAnsi="Times New Roman"/>
          <w:color w:val="auto"/>
          <w:sz w:val="24"/>
          <w:szCs w:val="24"/>
          <w:lang w:val="bg-BG"/>
        </w:rPr>
        <w:t>:</w:t>
      </w:r>
    </w:p>
    <w:p w:rsidR="00B47F98" w:rsidRPr="00B4225A" w:rsidRDefault="00F67B43" w:rsidP="006B65F4">
      <w:pPr>
        <w:shd w:val="clear" w:color="auto" w:fill="FFFFFF"/>
        <w:ind w:firstLine="426"/>
        <w:jc w:val="both"/>
        <w:rPr>
          <w:lang w:val="ru-RU"/>
        </w:rPr>
      </w:pPr>
      <w:r w:rsidRPr="006B65F4">
        <w:rPr>
          <w:rFonts w:ascii="Times New Roman" w:hAnsi="Times New Roman"/>
          <w:color w:val="auto"/>
          <w:sz w:val="24"/>
          <w:szCs w:val="24"/>
          <w:lang w:val="bg-BG"/>
        </w:rPr>
        <w:t>„2.3. След изпълнение на международен полет таксата паркинг или базиране се изчислява на база на таксата за кацане за международен полет. След изпълнение на вътрешен полет таксата паркинг или базиране се изчислява на база на таксата за кацане за вътрешен полет.“</w:t>
      </w:r>
      <w:r w:rsidRPr="00B4225A">
        <w:rPr>
          <w:lang w:val="ru-RU"/>
        </w:rPr>
        <w:t xml:space="preserve"> </w:t>
      </w:r>
    </w:p>
    <w:p w:rsidR="00331CC9" w:rsidRPr="00047D4F" w:rsidRDefault="009A5062" w:rsidP="006B65F4">
      <w:pPr>
        <w:shd w:val="clear" w:color="auto" w:fill="FFFFFF"/>
        <w:ind w:firstLine="426"/>
        <w:jc w:val="both"/>
        <w:rPr>
          <w:rFonts w:ascii="Times New Roman" w:hAnsi="Times New Roman"/>
          <w:color w:val="auto"/>
          <w:sz w:val="24"/>
          <w:szCs w:val="24"/>
          <w:lang w:val="bg-BG"/>
        </w:rPr>
      </w:pPr>
      <w:r>
        <w:rPr>
          <w:rFonts w:ascii="Times New Roman" w:hAnsi="Times New Roman"/>
          <w:color w:val="auto"/>
          <w:sz w:val="24"/>
          <w:szCs w:val="24"/>
          <w:lang w:val="bg-BG"/>
        </w:rPr>
        <w:t>в</w:t>
      </w:r>
      <w:r w:rsidRPr="009A5062">
        <w:rPr>
          <w:rFonts w:ascii="Times New Roman" w:hAnsi="Times New Roman"/>
          <w:color w:val="auto"/>
          <w:sz w:val="24"/>
          <w:szCs w:val="24"/>
          <w:lang w:val="bg-BG"/>
        </w:rPr>
        <w:t xml:space="preserve">) </w:t>
      </w:r>
      <w:r>
        <w:rPr>
          <w:rFonts w:ascii="Times New Roman" w:hAnsi="Times New Roman"/>
          <w:color w:val="auto"/>
          <w:sz w:val="24"/>
          <w:szCs w:val="24"/>
          <w:lang w:val="bg-BG"/>
        </w:rPr>
        <w:t>т</w:t>
      </w:r>
      <w:r w:rsidR="00B47F98">
        <w:rPr>
          <w:rFonts w:ascii="Times New Roman" w:hAnsi="Times New Roman"/>
          <w:color w:val="auto"/>
          <w:sz w:val="24"/>
          <w:szCs w:val="24"/>
          <w:lang w:val="bg-BG"/>
        </w:rPr>
        <w:t>очка 2.4</w:t>
      </w:r>
      <w:r w:rsidR="00000F04">
        <w:rPr>
          <w:rFonts w:ascii="Times New Roman" w:hAnsi="Times New Roman"/>
          <w:color w:val="auto"/>
          <w:sz w:val="24"/>
          <w:szCs w:val="24"/>
          <w:lang w:val="bg-BG"/>
        </w:rPr>
        <w:t xml:space="preserve"> се отменя</w:t>
      </w:r>
      <w:r w:rsidR="00331CC9">
        <w:rPr>
          <w:rFonts w:ascii="Times New Roman" w:hAnsi="Times New Roman"/>
          <w:color w:val="auto"/>
          <w:sz w:val="24"/>
          <w:szCs w:val="24"/>
          <w:lang w:val="bg-BG"/>
        </w:rPr>
        <w:t>.</w:t>
      </w:r>
    </w:p>
    <w:p w:rsidR="00B47F98" w:rsidRPr="00047D4F" w:rsidRDefault="00B47F98" w:rsidP="00317FCC">
      <w:pPr>
        <w:jc w:val="both"/>
        <w:rPr>
          <w:rFonts w:ascii="Times New Roman" w:hAnsi="Times New Roman"/>
          <w:color w:val="auto"/>
          <w:sz w:val="24"/>
          <w:szCs w:val="24"/>
          <w:lang w:val="bg-BG"/>
        </w:rPr>
      </w:pPr>
    </w:p>
    <w:p w:rsidR="0078353F" w:rsidRDefault="00B47F98" w:rsidP="00AF04C0">
      <w:pPr>
        <w:shd w:val="clear" w:color="auto" w:fill="FFFFFF"/>
        <w:ind w:firstLine="426"/>
        <w:jc w:val="both"/>
        <w:rPr>
          <w:rFonts w:ascii="Times New Roman" w:hAnsi="Times New Roman"/>
          <w:color w:val="auto"/>
          <w:sz w:val="24"/>
          <w:szCs w:val="24"/>
          <w:lang w:val="bg-BG"/>
        </w:rPr>
      </w:pPr>
      <w:r>
        <w:rPr>
          <w:rFonts w:ascii="Times New Roman" w:hAnsi="Times New Roman"/>
          <w:color w:val="auto"/>
          <w:sz w:val="24"/>
          <w:szCs w:val="24"/>
          <w:lang w:val="bg-BG"/>
        </w:rPr>
        <w:t>4</w:t>
      </w:r>
      <w:r w:rsidR="00331CC9">
        <w:rPr>
          <w:rFonts w:ascii="Times New Roman" w:hAnsi="Times New Roman"/>
          <w:color w:val="auto"/>
          <w:sz w:val="24"/>
          <w:szCs w:val="24"/>
          <w:lang w:val="bg-BG"/>
        </w:rPr>
        <w:t xml:space="preserve">. </w:t>
      </w:r>
      <w:r w:rsidR="00094BD0">
        <w:rPr>
          <w:rFonts w:ascii="Times New Roman" w:hAnsi="Times New Roman"/>
          <w:color w:val="auto"/>
          <w:sz w:val="24"/>
          <w:szCs w:val="24"/>
          <w:lang w:val="bg-BG"/>
        </w:rPr>
        <w:t>В т.</w:t>
      </w:r>
      <w:r w:rsidR="008C0ABA">
        <w:rPr>
          <w:rFonts w:ascii="Times New Roman" w:hAnsi="Times New Roman"/>
          <w:color w:val="auto"/>
          <w:sz w:val="24"/>
          <w:szCs w:val="24"/>
          <w:lang w:val="bg-BG"/>
        </w:rPr>
        <w:t xml:space="preserve"> 3</w:t>
      </w:r>
      <w:r w:rsidR="00331CC9">
        <w:rPr>
          <w:rFonts w:ascii="Times New Roman" w:hAnsi="Times New Roman"/>
          <w:color w:val="auto"/>
          <w:sz w:val="24"/>
          <w:szCs w:val="24"/>
          <w:lang w:val="bg-BG"/>
        </w:rPr>
        <w:t xml:space="preserve"> се </w:t>
      </w:r>
      <w:r w:rsidR="00094BD0">
        <w:rPr>
          <w:rFonts w:ascii="Times New Roman" w:hAnsi="Times New Roman"/>
          <w:color w:val="auto"/>
          <w:sz w:val="24"/>
          <w:szCs w:val="24"/>
          <w:lang w:val="bg-BG"/>
        </w:rPr>
        <w:t>правят следните изменения</w:t>
      </w:r>
      <w:r w:rsidR="00331CC9">
        <w:rPr>
          <w:rFonts w:ascii="Times New Roman" w:hAnsi="Times New Roman"/>
          <w:color w:val="auto"/>
          <w:sz w:val="24"/>
          <w:szCs w:val="24"/>
          <w:lang w:val="bg-BG"/>
        </w:rPr>
        <w:t>:</w:t>
      </w:r>
    </w:p>
    <w:p w:rsidR="00094BD0" w:rsidRDefault="00094BD0" w:rsidP="00AF04C0">
      <w:pPr>
        <w:shd w:val="clear" w:color="auto" w:fill="FFFFFF"/>
        <w:ind w:firstLine="426"/>
        <w:jc w:val="both"/>
        <w:rPr>
          <w:rFonts w:ascii="Times New Roman" w:hAnsi="Times New Roman"/>
          <w:color w:val="auto"/>
          <w:sz w:val="24"/>
          <w:szCs w:val="24"/>
          <w:lang w:val="bg-BG"/>
        </w:rPr>
      </w:pPr>
      <w:r>
        <w:rPr>
          <w:rFonts w:ascii="Times New Roman" w:hAnsi="Times New Roman"/>
          <w:color w:val="auto"/>
          <w:sz w:val="24"/>
          <w:szCs w:val="24"/>
          <w:lang w:val="bg-BG"/>
        </w:rPr>
        <w:t xml:space="preserve"> </w:t>
      </w:r>
      <w:r w:rsidR="00BC3E7D" w:rsidRPr="00BC3E7D">
        <w:rPr>
          <w:rFonts w:ascii="Times New Roman" w:hAnsi="Times New Roman"/>
          <w:color w:val="auto"/>
          <w:sz w:val="24"/>
          <w:szCs w:val="24"/>
          <w:lang w:val="bg-BG"/>
        </w:rPr>
        <w:t xml:space="preserve">а) </w:t>
      </w:r>
      <w:r w:rsidR="00BC3E7D">
        <w:rPr>
          <w:rFonts w:ascii="Times New Roman" w:hAnsi="Times New Roman"/>
          <w:color w:val="auto"/>
          <w:sz w:val="24"/>
          <w:szCs w:val="24"/>
          <w:lang w:val="bg-BG"/>
        </w:rPr>
        <w:t>в</w:t>
      </w:r>
      <w:r w:rsidR="008C0ABA">
        <w:rPr>
          <w:rFonts w:ascii="Times New Roman" w:hAnsi="Times New Roman"/>
          <w:color w:val="auto"/>
          <w:sz w:val="24"/>
          <w:szCs w:val="24"/>
          <w:lang w:val="bg-BG"/>
        </w:rPr>
        <w:t xml:space="preserve"> т.</w:t>
      </w:r>
      <w:r w:rsidR="00B47F98">
        <w:rPr>
          <w:rFonts w:ascii="Times New Roman" w:hAnsi="Times New Roman"/>
          <w:color w:val="auto"/>
          <w:sz w:val="24"/>
          <w:szCs w:val="24"/>
          <w:lang w:val="bg-BG"/>
        </w:rPr>
        <w:t xml:space="preserve"> 3.1</w:t>
      </w:r>
      <w:r w:rsidR="008C0ABA">
        <w:rPr>
          <w:rFonts w:ascii="Times New Roman" w:hAnsi="Times New Roman"/>
          <w:color w:val="auto"/>
          <w:sz w:val="24"/>
          <w:szCs w:val="24"/>
          <w:lang w:val="bg-BG"/>
        </w:rPr>
        <w:t xml:space="preserve"> се правят следните изменения</w:t>
      </w:r>
      <w:r>
        <w:rPr>
          <w:rFonts w:ascii="Times New Roman" w:hAnsi="Times New Roman"/>
          <w:color w:val="auto"/>
          <w:sz w:val="24"/>
          <w:szCs w:val="24"/>
          <w:lang w:val="bg-BG"/>
        </w:rPr>
        <w:t>:</w:t>
      </w:r>
    </w:p>
    <w:p w:rsidR="008C0ABA" w:rsidRDefault="008C0ABA" w:rsidP="00094BD0">
      <w:pPr>
        <w:shd w:val="clear" w:color="auto" w:fill="FFFFFF"/>
        <w:ind w:firstLine="426"/>
        <w:jc w:val="both"/>
        <w:rPr>
          <w:rFonts w:ascii="Times New Roman" w:hAnsi="Times New Roman"/>
          <w:color w:val="auto"/>
          <w:sz w:val="24"/>
          <w:szCs w:val="24"/>
          <w:lang w:val="bg-BG"/>
        </w:rPr>
      </w:pPr>
      <w:r>
        <w:rPr>
          <w:rFonts w:ascii="Times New Roman" w:hAnsi="Times New Roman"/>
          <w:color w:val="auto"/>
          <w:sz w:val="24"/>
          <w:szCs w:val="24"/>
          <w:lang w:val="bg-BG"/>
        </w:rPr>
        <w:t>а</w:t>
      </w:r>
      <w:r w:rsidR="00BC3E7D">
        <w:rPr>
          <w:rFonts w:ascii="Times New Roman" w:hAnsi="Times New Roman"/>
          <w:color w:val="auto"/>
          <w:sz w:val="24"/>
          <w:szCs w:val="24"/>
          <w:lang w:val="bg-BG"/>
        </w:rPr>
        <w:t>а</w:t>
      </w:r>
      <w:r>
        <w:rPr>
          <w:rFonts w:ascii="Times New Roman" w:hAnsi="Times New Roman"/>
          <w:color w:val="auto"/>
          <w:sz w:val="24"/>
          <w:szCs w:val="24"/>
          <w:lang w:val="bg-BG"/>
        </w:rPr>
        <w:t xml:space="preserve">) </w:t>
      </w:r>
      <w:r w:rsidR="00B47F98">
        <w:rPr>
          <w:rFonts w:ascii="Times New Roman" w:hAnsi="Times New Roman"/>
          <w:color w:val="auto"/>
          <w:sz w:val="24"/>
          <w:szCs w:val="24"/>
          <w:lang w:val="bg-BG"/>
        </w:rPr>
        <w:t>точка 3.1</w:t>
      </w:r>
      <w:r>
        <w:rPr>
          <w:rFonts w:ascii="Times New Roman" w:hAnsi="Times New Roman"/>
          <w:color w:val="auto"/>
          <w:sz w:val="24"/>
          <w:szCs w:val="24"/>
          <w:lang w:val="bg-BG"/>
        </w:rPr>
        <w:t xml:space="preserve"> се изменя така:</w:t>
      </w:r>
    </w:p>
    <w:p w:rsidR="00000F04" w:rsidRPr="006B65F4" w:rsidRDefault="00331CC9" w:rsidP="00094BD0">
      <w:pPr>
        <w:shd w:val="clear" w:color="auto" w:fill="FFFFFF"/>
        <w:ind w:firstLine="426"/>
        <w:jc w:val="both"/>
        <w:rPr>
          <w:rFonts w:ascii="Times New Roman" w:hAnsi="Times New Roman"/>
          <w:color w:val="auto"/>
          <w:sz w:val="24"/>
          <w:szCs w:val="24"/>
          <w:lang w:val="bg-BG"/>
        </w:rPr>
      </w:pPr>
      <w:r w:rsidRPr="006B65F4">
        <w:rPr>
          <w:rFonts w:ascii="Times New Roman" w:hAnsi="Times New Roman"/>
          <w:color w:val="auto"/>
          <w:sz w:val="24"/>
          <w:szCs w:val="24"/>
          <w:lang w:val="bg-BG"/>
        </w:rPr>
        <w:t>„3.1. 11,90 евро (единадесет евро и деветдесет цента) за пътници, заминаващи с международни полети.“</w:t>
      </w:r>
    </w:p>
    <w:p w:rsidR="00000F04" w:rsidRDefault="00BC3E7D" w:rsidP="008C0ABA">
      <w:pPr>
        <w:shd w:val="clear" w:color="auto" w:fill="FFFFFF"/>
        <w:ind w:firstLine="426"/>
        <w:jc w:val="both"/>
        <w:rPr>
          <w:rFonts w:ascii="Times New Roman" w:hAnsi="Times New Roman"/>
          <w:color w:val="auto"/>
          <w:sz w:val="24"/>
          <w:szCs w:val="24"/>
          <w:lang w:val="bg-BG"/>
        </w:rPr>
      </w:pPr>
      <w:r>
        <w:rPr>
          <w:rFonts w:ascii="Times New Roman" w:hAnsi="Times New Roman"/>
          <w:color w:val="auto"/>
          <w:sz w:val="24"/>
          <w:szCs w:val="24"/>
          <w:lang w:val="bg-BG"/>
        </w:rPr>
        <w:t>а</w:t>
      </w:r>
      <w:r w:rsidR="00094BD0">
        <w:rPr>
          <w:rFonts w:ascii="Times New Roman" w:hAnsi="Times New Roman"/>
          <w:color w:val="auto"/>
          <w:sz w:val="24"/>
          <w:szCs w:val="24"/>
          <w:lang w:val="bg-BG"/>
        </w:rPr>
        <w:t>б) т</w:t>
      </w:r>
      <w:r w:rsidR="00000F04">
        <w:rPr>
          <w:rFonts w:ascii="Times New Roman" w:hAnsi="Times New Roman"/>
          <w:color w:val="auto"/>
          <w:sz w:val="24"/>
          <w:szCs w:val="24"/>
          <w:lang w:val="bg-BG"/>
        </w:rPr>
        <w:t xml:space="preserve">очка </w:t>
      </w:r>
      <w:r w:rsidR="00B47F98">
        <w:rPr>
          <w:rFonts w:ascii="Times New Roman" w:hAnsi="Times New Roman"/>
          <w:color w:val="auto"/>
          <w:sz w:val="24"/>
          <w:szCs w:val="24"/>
          <w:lang w:val="bg-BG"/>
        </w:rPr>
        <w:t>3.1.1</w:t>
      </w:r>
      <w:r w:rsidR="00000F04" w:rsidRPr="00000F04">
        <w:rPr>
          <w:rFonts w:ascii="Times New Roman" w:hAnsi="Times New Roman"/>
          <w:color w:val="auto"/>
          <w:sz w:val="24"/>
          <w:szCs w:val="24"/>
          <w:lang w:val="bg-BG"/>
        </w:rPr>
        <w:t xml:space="preserve"> </w:t>
      </w:r>
      <w:r w:rsidR="008C0ABA">
        <w:rPr>
          <w:rFonts w:ascii="Times New Roman" w:hAnsi="Times New Roman"/>
          <w:color w:val="auto"/>
          <w:sz w:val="24"/>
          <w:szCs w:val="24"/>
          <w:lang w:val="bg-BG"/>
        </w:rPr>
        <w:t>се отменя.</w:t>
      </w:r>
    </w:p>
    <w:p w:rsidR="00331CC9" w:rsidRDefault="00BC3E7D" w:rsidP="00AF04C0">
      <w:pPr>
        <w:shd w:val="clear" w:color="auto" w:fill="FFFFFF"/>
        <w:ind w:firstLine="426"/>
        <w:jc w:val="both"/>
        <w:rPr>
          <w:rFonts w:ascii="Times New Roman" w:hAnsi="Times New Roman"/>
          <w:color w:val="auto"/>
          <w:sz w:val="24"/>
          <w:szCs w:val="24"/>
          <w:lang w:val="bg-BG"/>
        </w:rPr>
      </w:pPr>
      <w:r w:rsidRPr="00BC3E7D">
        <w:rPr>
          <w:rFonts w:ascii="Times New Roman" w:hAnsi="Times New Roman"/>
          <w:color w:val="auto"/>
          <w:sz w:val="24"/>
          <w:szCs w:val="24"/>
          <w:lang w:val="bg-BG"/>
        </w:rPr>
        <w:t xml:space="preserve">б) </w:t>
      </w:r>
      <w:r>
        <w:rPr>
          <w:rFonts w:ascii="Times New Roman" w:hAnsi="Times New Roman"/>
          <w:color w:val="auto"/>
          <w:sz w:val="24"/>
          <w:szCs w:val="24"/>
          <w:lang w:val="bg-BG"/>
        </w:rPr>
        <w:t>т</w:t>
      </w:r>
      <w:r w:rsidR="00B47F98">
        <w:rPr>
          <w:rFonts w:ascii="Times New Roman" w:hAnsi="Times New Roman"/>
          <w:color w:val="auto"/>
          <w:sz w:val="24"/>
          <w:szCs w:val="24"/>
          <w:lang w:val="bg-BG"/>
        </w:rPr>
        <w:t>очка 3.2</w:t>
      </w:r>
      <w:r w:rsidR="00331CC9">
        <w:rPr>
          <w:rFonts w:ascii="Times New Roman" w:hAnsi="Times New Roman"/>
          <w:color w:val="auto"/>
          <w:sz w:val="24"/>
          <w:szCs w:val="24"/>
          <w:lang w:val="bg-BG"/>
        </w:rPr>
        <w:t xml:space="preserve"> </w:t>
      </w:r>
      <w:r w:rsidR="00BD6172">
        <w:rPr>
          <w:rFonts w:ascii="Times New Roman" w:hAnsi="Times New Roman"/>
          <w:color w:val="auto"/>
          <w:sz w:val="24"/>
          <w:szCs w:val="24"/>
          <w:lang w:val="bg-BG"/>
        </w:rPr>
        <w:t>се изменя така:</w:t>
      </w:r>
    </w:p>
    <w:p w:rsidR="00BD6172" w:rsidRDefault="00BD6172" w:rsidP="00AF04C0">
      <w:pPr>
        <w:shd w:val="clear" w:color="auto" w:fill="FFFFFF"/>
        <w:ind w:firstLine="426"/>
        <w:jc w:val="both"/>
        <w:rPr>
          <w:rFonts w:ascii="Times New Roman" w:hAnsi="Times New Roman"/>
          <w:color w:val="auto"/>
          <w:sz w:val="24"/>
          <w:szCs w:val="24"/>
          <w:lang w:val="bg-BG"/>
        </w:rPr>
      </w:pPr>
      <w:r w:rsidRPr="006B65F4">
        <w:rPr>
          <w:rFonts w:ascii="Times New Roman" w:hAnsi="Times New Roman"/>
          <w:color w:val="auto"/>
          <w:sz w:val="24"/>
          <w:szCs w:val="24"/>
          <w:lang w:val="bg-BG"/>
        </w:rPr>
        <w:t>„3.2.</w:t>
      </w:r>
      <w:r w:rsidR="00000F04" w:rsidRPr="006B65F4">
        <w:rPr>
          <w:rFonts w:ascii="Times New Roman" w:hAnsi="Times New Roman"/>
          <w:color w:val="auto"/>
          <w:sz w:val="24"/>
          <w:szCs w:val="24"/>
          <w:lang w:val="bg-BG"/>
        </w:rPr>
        <w:t xml:space="preserve"> 2,00 (две) евро за пътници, заминаващи с вътрешни полети.</w:t>
      </w:r>
      <w:r w:rsidRPr="006B65F4">
        <w:rPr>
          <w:rFonts w:ascii="Times New Roman" w:hAnsi="Times New Roman"/>
          <w:color w:val="auto"/>
          <w:sz w:val="24"/>
          <w:szCs w:val="24"/>
          <w:lang w:val="bg-BG"/>
        </w:rPr>
        <w:t>“</w:t>
      </w:r>
    </w:p>
    <w:p w:rsidR="00B47F98" w:rsidRPr="006B65F4" w:rsidRDefault="00B47F98" w:rsidP="00AF04C0">
      <w:pPr>
        <w:shd w:val="clear" w:color="auto" w:fill="FFFFFF"/>
        <w:ind w:firstLine="426"/>
        <w:jc w:val="both"/>
        <w:rPr>
          <w:rFonts w:ascii="Times New Roman" w:hAnsi="Times New Roman"/>
          <w:color w:val="auto"/>
          <w:sz w:val="24"/>
          <w:szCs w:val="24"/>
          <w:lang w:val="bg-BG"/>
        </w:rPr>
      </w:pPr>
    </w:p>
    <w:p w:rsidR="00E86E14" w:rsidRDefault="00B47F98" w:rsidP="00E86E14">
      <w:pPr>
        <w:shd w:val="clear" w:color="auto" w:fill="FFFFFF"/>
        <w:ind w:firstLine="426"/>
        <w:jc w:val="both"/>
        <w:rPr>
          <w:rFonts w:ascii="Times New Roman" w:hAnsi="Times New Roman"/>
          <w:color w:val="auto"/>
          <w:sz w:val="24"/>
          <w:szCs w:val="24"/>
          <w:lang w:val="bg-BG"/>
        </w:rPr>
      </w:pPr>
      <w:r>
        <w:rPr>
          <w:rFonts w:ascii="Times New Roman" w:hAnsi="Times New Roman"/>
          <w:color w:val="auto"/>
          <w:sz w:val="24"/>
          <w:szCs w:val="24"/>
          <w:lang w:val="bg-BG"/>
        </w:rPr>
        <w:t>5</w:t>
      </w:r>
      <w:r w:rsidR="00E86E14">
        <w:rPr>
          <w:rFonts w:ascii="Times New Roman" w:hAnsi="Times New Roman"/>
          <w:color w:val="auto"/>
          <w:sz w:val="24"/>
          <w:szCs w:val="24"/>
          <w:lang w:val="bg-BG"/>
        </w:rPr>
        <w:t>. Точка 4 се изменя така:</w:t>
      </w:r>
    </w:p>
    <w:p w:rsidR="003F6AB5" w:rsidRPr="00047D4F" w:rsidRDefault="005B2854" w:rsidP="003F6AB5">
      <w:pPr>
        <w:ind w:firstLine="480"/>
        <w:jc w:val="both"/>
        <w:rPr>
          <w:rFonts w:ascii="Times New Roman" w:hAnsi="Times New Roman"/>
          <w:color w:val="auto"/>
          <w:sz w:val="24"/>
          <w:szCs w:val="24"/>
          <w:lang w:val="bg-BG"/>
        </w:rPr>
      </w:pPr>
      <w:r>
        <w:rPr>
          <w:rFonts w:ascii="Times New Roman" w:hAnsi="Times New Roman"/>
          <w:color w:val="auto"/>
          <w:sz w:val="24"/>
          <w:szCs w:val="24"/>
          <w:lang w:val="bg-BG"/>
        </w:rPr>
        <w:t xml:space="preserve"> </w:t>
      </w:r>
      <w:r w:rsidR="00E86E14">
        <w:rPr>
          <w:rFonts w:ascii="Times New Roman" w:hAnsi="Times New Roman"/>
          <w:color w:val="auto"/>
          <w:sz w:val="24"/>
          <w:szCs w:val="24"/>
          <w:lang w:val="bg-BG"/>
        </w:rPr>
        <w:t>„</w:t>
      </w:r>
      <w:r w:rsidR="00AF04C0" w:rsidRPr="00047D4F">
        <w:rPr>
          <w:rFonts w:ascii="Times New Roman" w:hAnsi="Times New Roman"/>
          <w:color w:val="auto"/>
          <w:sz w:val="24"/>
          <w:szCs w:val="24"/>
          <w:lang w:val="bg-BG"/>
        </w:rPr>
        <w:t>4. Такса за сигурност.</w:t>
      </w:r>
    </w:p>
    <w:p w:rsidR="00AF04C0" w:rsidRPr="00047D4F" w:rsidRDefault="00AF04C0" w:rsidP="00AF04C0">
      <w:pPr>
        <w:ind w:firstLine="480"/>
        <w:jc w:val="both"/>
        <w:rPr>
          <w:rFonts w:ascii="Times New Roman" w:hAnsi="Times New Roman"/>
          <w:color w:val="auto"/>
          <w:sz w:val="24"/>
          <w:szCs w:val="24"/>
          <w:lang w:val="bg-BG"/>
        </w:rPr>
      </w:pPr>
      <w:r w:rsidRPr="00047D4F">
        <w:rPr>
          <w:rFonts w:ascii="Times New Roman" w:hAnsi="Times New Roman"/>
          <w:color w:val="auto"/>
          <w:sz w:val="24"/>
          <w:szCs w:val="24"/>
          <w:lang w:val="bg-BG"/>
        </w:rPr>
        <w:t>(Размерът на таксите е в евро)</w:t>
      </w:r>
    </w:p>
    <w:p w:rsidR="00AF04C0" w:rsidRPr="005B2854" w:rsidRDefault="00AF04C0" w:rsidP="00AF04C0">
      <w:pPr>
        <w:ind w:firstLine="480"/>
        <w:jc w:val="both"/>
        <w:rPr>
          <w:rFonts w:ascii="Times New Roman" w:hAnsi="Times New Roman"/>
          <w:color w:val="auto"/>
          <w:sz w:val="24"/>
          <w:szCs w:val="24"/>
          <w:lang w:val="bg-BG"/>
        </w:rPr>
      </w:pPr>
      <w:r w:rsidRPr="005B2854">
        <w:rPr>
          <w:rFonts w:ascii="Times New Roman" w:hAnsi="Times New Roman"/>
          <w:color w:val="auto"/>
          <w:sz w:val="24"/>
          <w:szCs w:val="24"/>
          <w:lang w:val="bg-BG"/>
        </w:rPr>
        <w:t>4.1. Размерът на таксата за сигурност за въздухоплавателни средства, превозващи пътници, се събира за всеки заминаващ пътник и е равен на:</w:t>
      </w:r>
    </w:p>
    <w:p w:rsidR="00AF04C0" w:rsidRPr="005B2854" w:rsidRDefault="00AF04C0" w:rsidP="00AF04C0">
      <w:pPr>
        <w:ind w:firstLine="480"/>
        <w:jc w:val="both"/>
        <w:rPr>
          <w:rFonts w:ascii="Times New Roman" w:hAnsi="Times New Roman"/>
          <w:color w:val="auto"/>
          <w:sz w:val="24"/>
          <w:szCs w:val="24"/>
          <w:lang w:val="bg-BG"/>
        </w:rPr>
      </w:pPr>
      <w:r w:rsidRPr="005B2854">
        <w:rPr>
          <w:rFonts w:ascii="Times New Roman" w:hAnsi="Times New Roman"/>
          <w:color w:val="auto"/>
          <w:sz w:val="24"/>
          <w:szCs w:val="24"/>
          <w:lang w:val="bg-BG"/>
        </w:rPr>
        <w:t>4.1.1. За летище Варна - 6,50 евро (шест евро и петдесет цента) на заминаващ пътник;</w:t>
      </w:r>
    </w:p>
    <w:p w:rsidR="00AF04C0" w:rsidRPr="005B2854" w:rsidRDefault="00AF04C0" w:rsidP="00AF04C0">
      <w:pPr>
        <w:ind w:firstLine="480"/>
        <w:jc w:val="both"/>
        <w:rPr>
          <w:rFonts w:ascii="Times New Roman" w:hAnsi="Times New Roman"/>
          <w:color w:val="auto"/>
          <w:sz w:val="24"/>
          <w:szCs w:val="24"/>
          <w:lang w:val="bg-BG"/>
        </w:rPr>
      </w:pPr>
      <w:r w:rsidRPr="005B2854">
        <w:rPr>
          <w:rFonts w:ascii="Times New Roman" w:hAnsi="Times New Roman"/>
          <w:color w:val="auto"/>
          <w:sz w:val="24"/>
          <w:szCs w:val="24"/>
          <w:lang w:val="bg-BG"/>
        </w:rPr>
        <w:t>4.1.2. За летище Бургас - 5,50 евро (пет евро и петдесет цента) на заминаващ пътник.</w:t>
      </w:r>
    </w:p>
    <w:p w:rsidR="00AF04C0" w:rsidRPr="005B2854" w:rsidRDefault="00AF04C0" w:rsidP="00AF04C0">
      <w:pPr>
        <w:ind w:firstLine="480"/>
        <w:jc w:val="both"/>
        <w:rPr>
          <w:rFonts w:ascii="Times New Roman" w:hAnsi="Times New Roman"/>
          <w:color w:val="auto"/>
          <w:sz w:val="24"/>
          <w:szCs w:val="24"/>
          <w:lang w:val="bg-BG"/>
        </w:rPr>
      </w:pPr>
      <w:r w:rsidRPr="005B2854">
        <w:rPr>
          <w:rFonts w:ascii="Times New Roman" w:hAnsi="Times New Roman"/>
          <w:color w:val="auto"/>
          <w:sz w:val="24"/>
          <w:szCs w:val="24"/>
          <w:lang w:val="bg-BG"/>
        </w:rPr>
        <w:t>4.2. Такса за сигурност за въздухоплавателни средства, които не превозват пътници</w:t>
      </w:r>
    </w:p>
    <w:p w:rsidR="00AF04C0" w:rsidRPr="005B2854" w:rsidRDefault="00AF04C0" w:rsidP="00AF04C0">
      <w:pPr>
        <w:ind w:firstLine="480"/>
        <w:jc w:val="both"/>
        <w:rPr>
          <w:rFonts w:ascii="Times New Roman" w:hAnsi="Times New Roman"/>
          <w:color w:val="auto"/>
          <w:sz w:val="24"/>
          <w:szCs w:val="24"/>
          <w:lang w:val="bg-BG"/>
        </w:rPr>
      </w:pPr>
      <w:r w:rsidRPr="005B2854">
        <w:rPr>
          <w:rFonts w:ascii="Times New Roman" w:hAnsi="Times New Roman"/>
          <w:color w:val="auto"/>
          <w:sz w:val="24"/>
          <w:szCs w:val="24"/>
          <w:lang w:val="bg-BG"/>
        </w:rPr>
        <w:t xml:space="preserve">4.2.1. За всеки пристигащ или заминаващ полет на/от летище Варна или на/от летище Бургас, изпълняващ товарен, технически или друг вид полет с въздухоплавателно средство, което не превозва пътници и е с максимално излетно тегло до 6 т, се събира такса за сигурност  в размер на 10,00 (десет) евро. </w:t>
      </w:r>
    </w:p>
    <w:p w:rsidR="00AF04C0" w:rsidRPr="005B2854" w:rsidRDefault="00AF04C0" w:rsidP="00AF04C0">
      <w:pPr>
        <w:ind w:firstLine="480"/>
        <w:jc w:val="both"/>
        <w:rPr>
          <w:rFonts w:ascii="Times New Roman" w:hAnsi="Times New Roman"/>
          <w:color w:val="auto"/>
          <w:sz w:val="24"/>
          <w:szCs w:val="24"/>
          <w:lang w:val="bg-BG"/>
        </w:rPr>
      </w:pPr>
      <w:r w:rsidRPr="005B2854">
        <w:rPr>
          <w:rFonts w:ascii="Times New Roman" w:hAnsi="Times New Roman"/>
          <w:color w:val="auto"/>
          <w:sz w:val="24"/>
          <w:szCs w:val="24"/>
          <w:lang w:val="bg-BG"/>
        </w:rPr>
        <w:t xml:space="preserve">4.2.2. За всеки пристигащ или заминаващ полет на/от летище Варна или на/от летище Бургас, изпълняващ товарен, технически или друг вид полет с въздухоплавателно средство, което не превозва пътници и е с максимално излетно тегло 6 т и повече, се събира такса за сигурност в размер на 25,00 (двадесет и пет) евро. </w:t>
      </w:r>
    </w:p>
    <w:p w:rsidR="00C53ACC" w:rsidRDefault="00AF04C0" w:rsidP="00C53ACC">
      <w:pPr>
        <w:ind w:firstLine="480"/>
        <w:jc w:val="both"/>
        <w:rPr>
          <w:rFonts w:ascii="Times New Roman" w:hAnsi="Times New Roman"/>
          <w:color w:val="auto"/>
          <w:sz w:val="24"/>
          <w:szCs w:val="24"/>
          <w:lang w:val="bg-BG"/>
        </w:rPr>
      </w:pPr>
      <w:r w:rsidRPr="005B2854">
        <w:rPr>
          <w:rFonts w:ascii="Times New Roman" w:hAnsi="Times New Roman"/>
          <w:color w:val="auto"/>
          <w:sz w:val="24"/>
          <w:szCs w:val="24"/>
          <w:lang w:val="bg-BG"/>
        </w:rPr>
        <w:t>4.2.3. Превозвачите</w:t>
      </w:r>
      <w:r w:rsidR="00E52762" w:rsidRPr="005B2854">
        <w:rPr>
          <w:rFonts w:ascii="Times New Roman" w:hAnsi="Times New Roman"/>
          <w:color w:val="auto"/>
          <w:sz w:val="24"/>
          <w:szCs w:val="24"/>
          <w:lang w:val="bg-BG"/>
        </w:rPr>
        <w:t>,</w:t>
      </w:r>
      <w:r w:rsidRPr="005B2854">
        <w:rPr>
          <w:rFonts w:ascii="Times New Roman" w:hAnsi="Times New Roman"/>
          <w:color w:val="auto"/>
          <w:sz w:val="24"/>
          <w:szCs w:val="24"/>
          <w:lang w:val="bg-BG"/>
        </w:rPr>
        <w:t xml:space="preserve"> извършващи полети с въздухоплавателни средства, които не превозват пътници, заплащат еднократно таксата по т. 4.2.1. и т. 4.2.2. при изпълнение на тренировъчни полети, независимо от броя на фактическите излитания и кацания на едно и също въздухоплавателно средство в рамките на едно денонощие на едно и също летище.</w:t>
      </w:r>
      <w:r w:rsidR="00E86E14" w:rsidRPr="005B2854">
        <w:rPr>
          <w:rFonts w:ascii="Times New Roman" w:hAnsi="Times New Roman"/>
          <w:color w:val="auto"/>
          <w:sz w:val="24"/>
          <w:szCs w:val="24"/>
          <w:lang w:val="bg-BG"/>
        </w:rPr>
        <w:t>“</w:t>
      </w:r>
    </w:p>
    <w:p w:rsidR="00B47F98" w:rsidRDefault="00B47F98" w:rsidP="00C53ACC">
      <w:pPr>
        <w:ind w:firstLine="480"/>
        <w:jc w:val="both"/>
        <w:rPr>
          <w:rFonts w:ascii="Times New Roman" w:hAnsi="Times New Roman"/>
          <w:color w:val="auto"/>
          <w:sz w:val="24"/>
          <w:szCs w:val="24"/>
          <w:lang w:val="bg-BG"/>
        </w:rPr>
      </w:pPr>
    </w:p>
    <w:p w:rsidR="00305891" w:rsidRPr="00234F3B" w:rsidRDefault="00B47F98" w:rsidP="00305891">
      <w:pPr>
        <w:ind w:firstLine="480"/>
        <w:jc w:val="both"/>
        <w:rPr>
          <w:rFonts w:ascii="Times New Roman" w:hAnsi="Times New Roman"/>
          <w:color w:val="auto"/>
          <w:sz w:val="24"/>
          <w:szCs w:val="24"/>
          <w:lang w:val="bg-BG"/>
        </w:rPr>
      </w:pPr>
      <w:r>
        <w:rPr>
          <w:rFonts w:ascii="Times New Roman" w:hAnsi="Times New Roman"/>
          <w:color w:val="auto"/>
          <w:sz w:val="24"/>
          <w:szCs w:val="24"/>
          <w:lang w:val="bg-BG"/>
        </w:rPr>
        <w:lastRenderedPageBreak/>
        <w:t>6</w:t>
      </w:r>
      <w:r w:rsidR="00E86E14">
        <w:rPr>
          <w:rFonts w:ascii="Times New Roman" w:hAnsi="Times New Roman"/>
          <w:color w:val="auto"/>
          <w:sz w:val="24"/>
          <w:szCs w:val="24"/>
          <w:lang w:val="bg-BG"/>
        </w:rPr>
        <w:t>. Създава</w:t>
      </w:r>
      <w:r w:rsidR="005B2854">
        <w:rPr>
          <w:rFonts w:ascii="Times New Roman" w:hAnsi="Times New Roman"/>
          <w:color w:val="auto"/>
          <w:sz w:val="24"/>
          <w:szCs w:val="24"/>
          <w:lang w:val="bg-BG"/>
        </w:rPr>
        <w:t>т</w:t>
      </w:r>
      <w:r w:rsidR="00E86E14">
        <w:rPr>
          <w:rFonts w:ascii="Times New Roman" w:hAnsi="Times New Roman"/>
          <w:color w:val="auto"/>
          <w:sz w:val="24"/>
          <w:szCs w:val="24"/>
          <w:lang w:val="bg-BG"/>
        </w:rPr>
        <w:t xml:space="preserve"> се</w:t>
      </w:r>
      <w:r w:rsidR="005B2854">
        <w:rPr>
          <w:rFonts w:ascii="Times New Roman" w:hAnsi="Times New Roman"/>
          <w:color w:val="auto"/>
          <w:sz w:val="24"/>
          <w:szCs w:val="24"/>
          <w:lang w:val="bg-BG"/>
        </w:rPr>
        <w:t xml:space="preserve"> точки</w:t>
      </w:r>
      <w:r w:rsidR="00305891">
        <w:rPr>
          <w:rFonts w:ascii="Times New Roman" w:hAnsi="Times New Roman"/>
          <w:color w:val="auto"/>
          <w:sz w:val="24"/>
          <w:szCs w:val="24"/>
          <w:lang w:val="bg-BG"/>
        </w:rPr>
        <w:t xml:space="preserve"> 7</w:t>
      </w:r>
      <w:r w:rsidR="005B2854">
        <w:rPr>
          <w:rFonts w:ascii="Times New Roman" w:hAnsi="Times New Roman"/>
          <w:color w:val="auto"/>
          <w:sz w:val="24"/>
          <w:szCs w:val="24"/>
          <w:lang w:val="bg-BG"/>
        </w:rPr>
        <w:t xml:space="preserve"> и 8</w:t>
      </w:r>
      <w:r w:rsidR="00305891">
        <w:rPr>
          <w:rFonts w:ascii="Times New Roman" w:hAnsi="Times New Roman"/>
          <w:color w:val="auto"/>
          <w:sz w:val="24"/>
          <w:szCs w:val="24"/>
          <w:lang w:val="bg-BG"/>
        </w:rPr>
        <w:t>:</w:t>
      </w:r>
    </w:p>
    <w:p w:rsidR="00AF04C0" w:rsidRPr="00047D4F" w:rsidRDefault="00305891" w:rsidP="00AF04C0">
      <w:pPr>
        <w:shd w:val="clear" w:color="auto" w:fill="FFFFFF"/>
        <w:ind w:firstLine="426"/>
        <w:jc w:val="both"/>
        <w:rPr>
          <w:rFonts w:ascii="Times New Roman" w:hAnsi="Times New Roman"/>
          <w:color w:val="auto"/>
          <w:sz w:val="24"/>
          <w:szCs w:val="24"/>
          <w:lang w:val="bg-BG"/>
        </w:rPr>
      </w:pPr>
      <w:r>
        <w:rPr>
          <w:rFonts w:ascii="Times New Roman" w:hAnsi="Times New Roman"/>
          <w:color w:val="auto"/>
          <w:sz w:val="24"/>
          <w:szCs w:val="24"/>
          <w:lang w:val="bg-BG"/>
        </w:rPr>
        <w:t xml:space="preserve"> „</w:t>
      </w:r>
      <w:r w:rsidR="00AF04C0" w:rsidRPr="00047D4F">
        <w:rPr>
          <w:rFonts w:ascii="Times New Roman" w:hAnsi="Times New Roman"/>
          <w:color w:val="auto"/>
          <w:sz w:val="24"/>
          <w:szCs w:val="24"/>
          <w:lang w:val="bg-BG"/>
        </w:rPr>
        <w:t xml:space="preserve">7. Отстъпки за стимулиране развитието на трафика: </w:t>
      </w:r>
    </w:p>
    <w:p w:rsidR="00AF04C0" w:rsidRPr="00047D4F" w:rsidRDefault="00AF04C0" w:rsidP="00AF04C0">
      <w:pPr>
        <w:shd w:val="clear" w:color="auto" w:fill="FFFFFF"/>
        <w:ind w:firstLine="426"/>
        <w:jc w:val="both"/>
        <w:rPr>
          <w:rFonts w:ascii="Times New Roman" w:hAnsi="Times New Roman"/>
          <w:color w:val="auto"/>
          <w:sz w:val="24"/>
          <w:szCs w:val="24"/>
          <w:lang w:val="bg-BG"/>
        </w:rPr>
      </w:pPr>
      <w:r w:rsidRPr="00047D4F">
        <w:rPr>
          <w:rFonts w:ascii="Times New Roman" w:hAnsi="Times New Roman"/>
          <w:color w:val="auto"/>
          <w:sz w:val="24"/>
          <w:szCs w:val="24"/>
          <w:lang w:val="bg-BG"/>
        </w:rPr>
        <w:t xml:space="preserve">7.1. Върху таксата за кацане са приложими следните отстъпки за стимулиране на нов целогодишен маршрут по международна линия до </w:t>
      </w:r>
      <w:r w:rsidR="00823ECC" w:rsidRPr="00047D4F">
        <w:rPr>
          <w:rFonts w:ascii="Times New Roman" w:hAnsi="Times New Roman"/>
          <w:color w:val="auto"/>
          <w:sz w:val="24"/>
          <w:szCs w:val="24"/>
          <w:lang w:val="bg-BG"/>
        </w:rPr>
        <w:t>летище Варна</w:t>
      </w:r>
      <w:r w:rsidRPr="00047D4F">
        <w:rPr>
          <w:rFonts w:ascii="Times New Roman" w:hAnsi="Times New Roman"/>
          <w:color w:val="auto"/>
          <w:sz w:val="24"/>
          <w:szCs w:val="24"/>
          <w:lang w:val="bg-BG"/>
        </w:rPr>
        <w:t>:</w:t>
      </w:r>
    </w:p>
    <w:tbl>
      <w:tblPr>
        <w:tblStyle w:val="TableGrid"/>
        <w:tblW w:w="0" w:type="auto"/>
        <w:tblLook w:val="04A0" w:firstRow="1" w:lastRow="0" w:firstColumn="1" w:lastColumn="0" w:noHBand="0" w:noVBand="1"/>
      </w:tblPr>
      <w:tblGrid>
        <w:gridCol w:w="3053"/>
        <w:gridCol w:w="3403"/>
      </w:tblGrid>
      <w:tr w:rsidR="00823ECC" w:rsidRPr="00047D4F" w:rsidTr="00823ECC">
        <w:tc>
          <w:tcPr>
            <w:tcW w:w="3053" w:type="dxa"/>
          </w:tcPr>
          <w:p w:rsidR="00823ECC" w:rsidRPr="00047D4F" w:rsidRDefault="00823ECC" w:rsidP="00AF04C0">
            <w:pPr>
              <w:jc w:val="both"/>
              <w:rPr>
                <w:rFonts w:ascii="Times New Roman" w:hAnsi="Times New Roman"/>
                <w:color w:val="auto"/>
                <w:sz w:val="24"/>
                <w:szCs w:val="24"/>
              </w:rPr>
            </w:pPr>
            <w:r w:rsidRPr="00047D4F">
              <w:rPr>
                <w:rFonts w:ascii="Times New Roman" w:hAnsi="Times New Roman"/>
                <w:color w:val="auto"/>
                <w:sz w:val="24"/>
                <w:szCs w:val="24"/>
              </w:rPr>
              <w:t>Период на приложимост</w:t>
            </w:r>
          </w:p>
        </w:tc>
        <w:tc>
          <w:tcPr>
            <w:tcW w:w="3403" w:type="dxa"/>
          </w:tcPr>
          <w:p w:rsidR="00823ECC" w:rsidRPr="00047D4F" w:rsidRDefault="00823ECC" w:rsidP="00823ECC">
            <w:pPr>
              <w:rPr>
                <w:rFonts w:ascii="Times New Roman" w:hAnsi="Times New Roman"/>
                <w:color w:val="auto"/>
                <w:sz w:val="24"/>
                <w:szCs w:val="24"/>
              </w:rPr>
            </w:pPr>
            <w:r w:rsidRPr="00047D4F">
              <w:rPr>
                <w:rFonts w:ascii="Times New Roman" w:hAnsi="Times New Roman"/>
                <w:color w:val="auto"/>
                <w:sz w:val="24"/>
                <w:szCs w:val="24"/>
              </w:rPr>
              <w:t>Размер</w:t>
            </w:r>
          </w:p>
        </w:tc>
      </w:tr>
      <w:tr w:rsidR="00823ECC" w:rsidRPr="00047D4F" w:rsidTr="00823ECC">
        <w:tc>
          <w:tcPr>
            <w:tcW w:w="3053" w:type="dxa"/>
          </w:tcPr>
          <w:p w:rsidR="00823ECC" w:rsidRPr="00047D4F" w:rsidRDefault="00823ECC" w:rsidP="00AF04C0">
            <w:pPr>
              <w:jc w:val="both"/>
              <w:rPr>
                <w:rFonts w:ascii="Times New Roman" w:hAnsi="Times New Roman"/>
                <w:color w:val="auto"/>
                <w:sz w:val="24"/>
                <w:szCs w:val="24"/>
              </w:rPr>
            </w:pPr>
            <w:r w:rsidRPr="00047D4F">
              <w:rPr>
                <w:rFonts w:ascii="Times New Roman" w:hAnsi="Times New Roman"/>
                <w:color w:val="auto"/>
                <w:sz w:val="24"/>
                <w:szCs w:val="24"/>
              </w:rPr>
              <w:t>Година 1</w:t>
            </w:r>
          </w:p>
        </w:tc>
        <w:tc>
          <w:tcPr>
            <w:tcW w:w="3403" w:type="dxa"/>
          </w:tcPr>
          <w:p w:rsidR="00823ECC" w:rsidRPr="00047D4F" w:rsidRDefault="00823ECC" w:rsidP="00AF04C0">
            <w:pPr>
              <w:jc w:val="both"/>
              <w:rPr>
                <w:rFonts w:ascii="Times New Roman" w:hAnsi="Times New Roman"/>
                <w:color w:val="auto"/>
                <w:sz w:val="24"/>
                <w:szCs w:val="24"/>
              </w:rPr>
            </w:pPr>
            <w:r w:rsidRPr="00047D4F">
              <w:rPr>
                <w:rFonts w:ascii="Times New Roman" w:hAnsi="Times New Roman"/>
                <w:color w:val="auto"/>
                <w:sz w:val="24"/>
                <w:szCs w:val="24"/>
              </w:rPr>
              <w:t>95 на сто намаление</w:t>
            </w:r>
          </w:p>
        </w:tc>
      </w:tr>
      <w:tr w:rsidR="00823ECC" w:rsidRPr="00047D4F" w:rsidTr="00823ECC">
        <w:tc>
          <w:tcPr>
            <w:tcW w:w="3053" w:type="dxa"/>
          </w:tcPr>
          <w:p w:rsidR="00823ECC" w:rsidRPr="00047D4F" w:rsidRDefault="00823ECC" w:rsidP="00AF04C0">
            <w:pPr>
              <w:jc w:val="both"/>
              <w:rPr>
                <w:rFonts w:ascii="Times New Roman" w:hAnsi="Times New Roman"/>
                <w:color w:val="auto"/>
                <w:sz w:val="24"/>
                <w:szCs w:val="24"/>
              </w:rPr>
            </w:pPr>
            <w:r w:rsidRPr="00047D4F">
              <w:rPr>
                <w:rFonts w:ascii="Times New Roman" w:hAnsi="Times New Roman"/>
                <w:color w:val="auto"/>
                <w:sz w:val="24"/>
                <w:szCs w:val="24"/>
              </w:rPr>
              <w:t>Година 2</w:t>
            </w:r>
          </w:p>
        </w:tc>
        <w:tc>
          <w:tcPr>
            <w:tcW w:w="3403" w:type="dxa"/>
          </w:tcPr>
          <w:p w:rsidR="00823ECC" w:rsidRPr="00047D4F" w:rsidRDefault="00823ECC" w:rsidP="00AF04C0">
            <w:pPr>
              <w:jc w:val="both"/>
              <w:rPr>
                <w:rFonts w:ascii="Times New Roman" w:hAnsi="Times New Roman"/>
                <w:color w:val="auto"/>
                <w:sz w:val="24"/>
                <w:szCs w:val="24"/>
              </w:rPr>
            </w:pPr>
            <w:r w:rsidRPr="00047D4F">
              <w:rPr>
                <w:rFonts w:ascii="Times New Roman" w:hAnsi="Times New Roman"/>
                <w:color w:val="auto"/>
                <w:sz w:val="24"/>
                <w:szCs w:val="24"/>
              </w:rPr>
              <w:t>70 на сто намаление</w:t>
            </w:r>
          </w:p>
        </w:tc>
      </w:tr>
      <w:tr w:rsidR="00823ECC" w:rsidRPr="00047D4F" w:rsidTr="00823ECC">
        <w:tc>
          <w:tcPr>
            <w:tcW w:w="3053" w:type="dxa"/>
          </w:tcPr>
          <w:p w:rsidR="00823ECC" w:rsidRPr="00047D4F" w:rsidRDefault="00823ECC" w:rsidP="00AF04C0">
            <w:pPr>
              <w:jc w:val="both"/>
              <w:rPr>
                <w:rFonts w:ascii="Times New Roman" w:hAnsi="Times New Roman"/>
                <w:color w:val="auto"/>
                <w:sz w:val="24"/>
                <w:szCs w:val="24"/>
              </w:rPr>
            </w:pPr>
            <w:r w:rsidRPr="00047D4F">
              <w:rPr>
                <w:rFonts w:ascii="Times New Roman" w:hAnsi="Times New Roman"/>
                <w:color w:val="auto"/>
                <w:sz w:val="24"/>
                <w:szCs w:val="24"/>
              </w:rPr>
              <w:t>Година 3</w:t>
            </w:r>
          </w:p>
        </w:tc>
        <w:tc>
          <w:tcPr>
            <w:tcW w:w="3403" w:type="dxa"/>
          </w:tcPr>
          <w:p w:rsidR="00823ECC" w:rsidRPr="00047D4F" w:rsidRDefault="00823ECC" w:rsidP="00AF04C0">
            <w:pPr>
              <w:jc w:val="both"/>
              <w:rPr>
                <w:rFonts w:ascii="Times New Roman" w:hAnsi="Times New Roman"/>
                <w:color w:val="auto"/>
                <w:sz w:val="24"/>
                <w:szCs w:val="24"/>
              </w:rPr>
            </w:pPr>
            <w:r w:rsidRPr="00047D4F">
              <w:rPr>
                <w:rFonts w:ascii="Times New Roman" w:hAnsi="Times New Roman"/>
                <w:color w:val="auto"/>
                <w:sz w:val="24"/>
                <w:szCs w:val="24"/>
              </w:rPr>
              <w:t>30 на сто намаление</w:t>
            </w:r>
          </w:p>
        </w:tc>
      </w:tr>
    </w:tbl>
    <w:p w:rsidR="00AF04C0" w:rsidRPr="00047D4F" w:rsidRDefault="00AF04C0" w:rsidP="00AF04C0">
      <w:pPr>
        <w:shd w:val="clear" w:color="auto" w:fill="FFFFFF"/>
        <w:ind w:firstLine="426"/>
        <w:jc w:val="both"/>
        <w:rPr>
          <w:rFonts w:ascii="Times New Roman" w:hAnsi="Times New Roman"/>
          <w:color w:val="auto"/>
          <w:sz w:val="24"/>
          <w:szCs w:val="24"/>
          <w:lang w:val="bg-BG"/>
        </w:rPr>
      </w:pPr>
      <w:r w:rsidRPr="00047D4F">
        <w:rPr>
          <w:rFonts w:ascii="Times New Roman" w:hAnsi="Times New Roman"/>
          <w:color w:val="auto"/>
          <w:sz w:val="24"/>
          <w:szCs w:val="24"/>
          <w:lang w:val="bg-BG"/>
        </w:rPr>
        <w:t>Отстъпката е приложима в периода</w:t>
      </w:r>
      <w:r w:rsidRPr="00047D4F" w:rsidDel="0045397B">
        <w:rPr>
          <w:rFonts w:ascii="Times New Roman" w:hAnsi="Times New Roman"/>
          <w:color w:val="auto"/>
          <w:sz w:val="24"/>
          <w:szCs w:val="24"/>
          <w:lang w:val="bg-BG"/>
        </w:rPr>
        <w:t xml:space="preserve"> </w:t>
      </w:r>
      <w:r w:rsidRPr="00047D4F">
        <w:rPr>
          <w:rFonts w:ascii="Times New Roman" w:hAnsi="Times New Roman"/>
          <w:color w:val="auto"/>
          <w:sz w:val="24"/>
          <w:szCs w:val="24"/>
          <w:lang w:val="bg-BG"/>
        </w:rPr>
        <w:t>извън активния летен сезон (от 1 януари до 31 май вкл. и от 1 октомври до 31 декември вкл.).</w:t>
      </w:r>
    </w:p>
    <w:p w:rsidR="00823ECC" w:rsidRDefault="00823ECC" w:rsidP="00AF04C0">
      <w:pPr>
        <w:shd w:val="clear" w:color="auto" w:fill="FFFFFF"/>
        <w:ind w:firstLine="426"/>
        <w:jc w:val="both"/>
        <w:rPr>
          <w:rFonts w:ascii="Times New Roman" w:hAnsi="Times New Roman"/>
          <w:color w:val="auto"/>
          <w:sz w:val="24"/>
          <w:szCs w:val="24"/>
          <w:lang w:val="bg-BG"/>
        </w:rPr>
      </w:pPr>
      <w:r w:rsidRPr="00047D4F">
        <w:rPr>
          <w:rFonts w:ascii="Times New Roman" w:hAnsi="Times New Roman"/>
          <w:color w:val="auto"/>
          <w:sz w:val="24"/>
          <w:szCs w:val="24"/>
          <w:lang w:val="bg-BG"/>
        </w:rPr>
        <w:t>7.2. Върху таксата за кацане на ВС, таксата за обслужване на пътници и таксата за сигурност са приложими следните отстъпки за стимулиране на нов целогодишен маршрут по международна линия до летище Бургас.</w:t>
      </w:r>
    </w:p>
    <w:p w:rsidR="008C0ABA" w:rsidRPr="00047D4F" w:rsidRDefault="008C0ABA" w:rsidP="00AF04C0">
      <w:pPr>
        <w:shd w:val="clear" w:color="auto" w:fill="FFFFFF"/>
        <w:ind w:firstLine="426"/>
        <w:jc w:val="both"/>
        <w:rPr>
          <w:rFonts w:ascii="Times New Roman" w:hAnsi="Times New Roman"/>
          <w:color w:val="auto"/>
          <w:sz w:val="24"/>
          <w:szCs w:val="24"/>
          <w:lang w:val="bg-BG"/>
        </w:rPr>
      </w:pPr>
    </w:p>
    <w:tbl>
      <w:tblPr>
        <w:tblStyle w:val="TableGrid"/>
        <w:tblW w:w="0" w:type="auto"/>
        <w:tblLook w:val="04A0" w:firstRow="1" w:lastRow="0" w:firstColumn="1" w:lastColumn="0" w:noHBand="0" w:noVBand="1"/>
      </w:tblPr>
      <w:tblGrid>
        <w:gridCol w:w="3053"/>
        <w:gridCol w:w="3321"/>
      </w:tblGrid>
      <w:tr w:rsidR="00823ECC" w:rsidRPr="00047D4F" w:rsidTr="009A6DA5">
        <w:tc>
          <w:tcPr>
            <w:tcW w:w="3053" w:type="dxa"/>
          </w:tcPr>
          <w:p w:rsidR="00823ECC" w:rsidRPr="00047D4F" w:rsidRDefault="00823ECC" w:rsidP="00646E88">
            <w:pPr>
              <w:jc w:val="both"/>
              <w:rPr>
                <w:rFonts w:ascii="Times New Roman" w:hAnsi="Times New Roman"/>
                <w:color w:val="auto"/>
                <w:sz w:val="24"/>
                <w:szCs w:val="24"/>
              </w:rPr>
            </w:pPr>
            <w:r w:rsidRPr="00047D4F">
              <w:rPr>
                <w:rFonts w:ascii="Times New Roman" w:hAnsi="Times New Roman"/>
                <w:color w:val="auto"/>
                <w:sz w:val="24"/>
                <w:szCs w:val="24"/>
              </w:rPr>
              <w:t>Период на приложимост</w:t>
            </w:r>
          </w:p>
        </w:tc>
        <w:tc>
          <w:tcPr>
            <w:tcW w:w="3321" w:type="dxa"/>
          </w:tcPr>
          <w:p w:rsidR="00823ECC" w:rsidRPr="00047D4F" w:rsidRDefault="00823ECC" w:rsidP="00646E88">
            <w:pPr>
              <w:jc w:val="both"/>
              <w:rPr>
                <w:rFonts w:ascii="Times New Roman" w:hAnsi="Times New Roman"/>
                <w:color w:val="auto"/>
                <w:sz w:val="24"/>
                <w:szCs w:val="24"/>
              </w:rPr>
            </w:pPr>
            <w:r w:rsidRPr="00047D4F">
              <w:rPr>
                <w:rFonts w:ascii="Times New Roman" w:hAnsi="Times New Roman"/>
                <w:color w:val="auto"/>
                <w:sz w:val="24"/>
                <w:szCs w:val="24"/>
              </w:rPr>
              <w:t xml:space="preserve">Размер </w:t>
            </w:r>
          </w:p>
        </w:tc>
      </w:tr>
      <w:tr w:rsidR="00823ECC" w:rsidRPr="00047D4F" w:rsidTr="009A6DA5">
        <w:tc>
          <w:tcPr>
            <w:tcW w:w="3053" w:type="dxa"/>
          </w:tcPr>
          <w:p w:rsidR="00823ECC" w:rsidRPr="00047D4F" w:rsidRDefault="00823ECC" w:rsidP="00646E88">
            <w:pPr>
              <w:jc w:val="both"/>
              <w:rPr>
                <w:rFonts w:ascii="Times New Roman" w:hAnsi="Times New Roman"/>
                <w:color w:val="auto"/>
                <w:sz w:val="24"/>
                <w:szCs w:val="24"/>
              </w:rPr>
            </w:pPr>
            <w:r w:rsidRPr="00047D4F">
              <w:rPr>
                <w:rFonts w:ascii="Times New Roman" w:hAnsi="Times New Roman"/>
                <w:color w:val="auto"/>
                <w:sz w:val="24"/>
                <w:szCs w:val="24"/>
              </w:rPr>
              <w:t>Година 1</w:t>
            </w:r>
          </w:p>
        </w:tc>
        <w:tc>
          <w:tcPr>
            <w:tcW w:w="3321" w:type="dxa"/>
          </w:tcPr>
          <w:p w:rsidR="00823ECC" w:rsidRPr="00047D4F" w:rsidRDefault="00823ECC" w:rsidP="00646E88">
            <w:pPr>
              <w:jc w:val="both"/>
              <w:rPr>
                <w:rFonts w:ascii="Times New Roman" w:hAnsi="Times New Roman"/>
                <w:color w:val="auto"/>
                <w:sz w:val="24"/>
                <w:szCs w:val="24"/>
              </w:rPr>
            </w:pPr>
            <w:r w:rsidRPr="00047D4F">
              <w:rPr>
                <w:rFonts w:ascii="Times New Roman" w:hAnsi="Times New Roman"/>
                <w:color w:val="auto"/>
                <w:sz w:val="24"/>
                <w:szCs w:val="24"/>
              </w:rPr>
              <w:t>80 на сто намаление</w:t>
            </w:r>
          </w:p>
        </w:tc>
      </w:tr>
      <w:tr w:rsidR="00823ECC" w:rsidRPr="00047D4F" w:rsidTr="009A6DA5">
        <w:tc>
          <w:tcPr>
            <w:tcW w:w="3053" w:type="dxa"/>
          </w:tcPr>
          <w:p w:rsidR="00823ECC" w:rsidRPr="00047D4F" w:rsidRDefault="00823ECC" w:rsidP="00646E88">
            <w:pPr>
              <w:jc w:val="both"/>
              <w:rPr>
                <w:rFonts w:ascii="Times New Roman" w:hAnsi="Times New Roman"/>
                <w:color w:val="auto"/>
                <w:sz w:val="24"/>
                <w:szCs w:val="24"/>
              </w:rPr>
            </w:pPr>
            <w:r w:rsidRPr="00047D4F">
              <w:rPr>
                <w:rFonts w:ascii="Times New Roman" w:hAnsi="Times New Roman"/>
                <w:color w:val="auto"/>
                <w:sz w:val="24"/>
                <w:szCs w:val="24"/>
              </w:rPr>
              <w:t>Година 2</w:t>
            </w:r>
          </w:p>
        </w:tc>
        <w:tc>
          <w:tcPr>
            <w:tcW w:w="3321" w:type="dxa"/>
          </w:tcPr>
          <w:p w:rsidR="00823ECC" w:rsidRPr="00047D4F" w:rsidRDefault="00823ECC" w:rsidP="00646E88">
            <w:pPr>
              <w:jc w:val="both"/>
              <w:rPr>
                <w:rFonts w:ascii="Times New Roman" w:hAnsi="Times New Roman"/>
                <w:color w:val="auto"/>
                <w:sz w:val="24"/>
                <w:szCs w:val="24"/>
              </w:rPr>
            </w:pPr>
            <w:r w:rsidRPr="00047D4F">
              <w:rPr>
                <w:rFonts w:ascii="Times New Roman" w:hAnsi="Times New Roman"/>
                <w:color w:val="auto"/>
                <w:sz w:val="24"/>
                <w:szCs w:val="24"/>
              </w:rPr>
              <w:t>60 на сто намаление</w:t>
            </w:r>
          </w:p>
        </w:tc>
      </w:tr>
      <w:tr w:rsidR="00823ECC" w:rsidRPr="00047D4F" w:rsidTr="009A6DA5">
        <w:tc>
          <w:tcPr>
            <w:tcW w:w="3053" w:type="dxa"/>
          </w:tcPr>
          <w:p w:rsidR="00823ECC" w:rsidRPr="00047D4F" w:rsidRDefault="00823ECC" w:rsidP="00646E88">
            <w:pPr>
              <w:jc w:val="both"/>
              <w:rPr>
                <w:rFonts w:ascii="Times New Roman" w:hAnsi="Times New Roman"/>
                <w:color w:val="auto"/>
                <w:sz w:val="24"/>
                <w:szCs w:val="24"/>
              </w:rPr>
            </w:pPr>
            <w:r w:rsidRPr="00047D4F">
              <w:rPr>
                <w:rFonts w:ascii="Times New Roman" w:hAnsi="Times New Roman"/>
                <w:color w:val="auto"/>
                <w:sz w:val="24"/>
                <w:szCs w:val="24"/>
              </w:rPr>
              <w:t>Година 3</w:t>
            </w:r>
          </w:p>
        </w:tc>
        <w:tc>
          <w:tcPr>
            <w:tcW w:w="3321" w:type="dxa"/>
          </w:tcPr>
          <w:p w:rsidR="00823ECC" w:rsidRPr="00047D4F" w:rsidRDefault="00823ECC" w:rsidP="00646E88">
            <w:pPr>
              <w:jc w:val="both"/>
              <w:rPr>
                <w:rFonts w:ascii="Times New Roman" w:hAnsi="Times New Roman"/>
                <w:color w:val="auto"/>
                <w:sz w:val="24"/>
                <w:szCs w:val="24"/>
              </w:rPr>
            </w:pPr>
            <w:r w:rsidRPr="00047D4F">
              <w:rPr>
                <w:rFonts w:ascii="Times New Roman" w:hAnsi="Times New Roman"/>
                <w:color w:val="auto"/>
                <w:sz w:val="24"/>
                <w:szCs w:val="24"/>
              </w:rPr>
              <w:t>40 на сто намаление</w:t>
            </w:r>
          </w:p>
        </w:tc>
      </w:tr>
    </w:tbl>
    <w:p w:rsidR="00823ECC" w:rsidRPr="00047D4F" w:rsidRDefault="00823ECC" w:rsidP="00AF04C0">
      <w:pPr>
        <w:shd w:val="clear" w:color="auto" w:fill="FFFFFF"/>
        <w:ind w:firstLine="426"/>
        <w:jc w:val="both"/>
        <w:rPr>
          <w:rFonts w:ascii="Times New Roman" w:hAnsi="Times New Roman"/>
          <w:color w:val="auto"/>
          <w:sz w:val="24"/>
          <w:szCs w:val="24"/>
          <w:lang w:val="bg-BG"/>
        </w:rPr>
      </w:pPr>
      <w:r w:rsidRPr="00047D4F">
        <w:rPr>
          <w:rFonts w:ascii="Times New Roman" w:hAnsi="Times New Roman"/>
          <w:color w:val="auto"/>
          <w:sz w:val="24"/>
          <w:szCs w:val="24"/>
          <w:lang w:val="bg-BG"/>
        </w:rPr>
        <w:t xml:space="preserve">Отстъпката е приложима в периода извън активния летен сезон (от </w:t>
      </w:r>
      <w:r w:rsidR="00EF0562" w:rsidRPr="00047D4F">
        <w:rPr>
          <w:rFonts w:ascii="Times New Roman" w:hAnsi="Times New Roman"/>
          <w:color w:val="auto"/>
          <w:sz w:val="24"/>
          <w:szCs w:val="24"/>
          <w:lang w:val="bg-BG"/>
        </w:rPr>
        <w:t xml:space="preserve">1 </w:t>
      </w:r>
      <w:r w:rsidRPr="00047D4F">
        <w:rPr>
          <w:rFonts w:ascii="Times New Roman" w:hAnsi="Times New Roman"/>
          <w:color w:val="auto"/>
          <w:sz w:val="24"/>
          <w:szCs w:val="24"/>
          <w:lang w:val="bg-BG"/>
        </w:rPr>
        <w:t xml:space="preserve">януари до </w:t>
      </w:r>
      <w:r w:rsidR="00EF0562" w:rsidRPr="00047D4F">
        <w:rPr>
          <w:rFonts w:ascii="Times New Roman" w:hAnsi="Times New Roman"/>
          <w:color w:val="auto"/>
          <w:sz w:val="24"/>
          <w:szCs w:val="24"/>
          <w:lang w:val="bg-BG"/>
        </w:rPr>
        <w:t xml:space="preserve">31 </w:t>
      </w:r>
      <w:r w:rsidRPr="00047D4F">
        <w:rPr>
          <w:rFonts w:ascii="Times New Roman" w:hAnsi="Times New Roman"/>
          <w:color w:val="auto"/>
          <w:sz w:val="24"/>
          <w:szCs w:val="24"/>
          <w:lang w:val="bg-BG"/>
        </w:rPr>
        <w:t xml:space="preserve">май вкл. и от </w:t>
      </w:r>
      <w:r w:rsidR="00EF0562" w:rsidRPr="00047D4F">
        <w:rPr>
          <w:rFonts w:ascii="Times New Roman" w:hAnsi="Times New Roman"/>
          <w:color w:val="auto"/>
          <w:sz w:val="24"/>
          <w:szCs w:val="24"/>
          <w:lang w:val="bg-BG"/>
        </w:rPr>
        <w:t xml:space="preserve">1 </w:t>
      </w:r>
      <w:r w:rsidRPr="00047D4F">
        <w:rPr>
          <w:rFonts w:ascii="Times New Roman" w:hAnsi="Times New Roman"/>
          <w:color w:val="auto"/>
          <w:sz w:val="24"/>
          <w:szCs w:val="24"/>
          <w:lang w:val="bg-BG"/>
        </w:rPr>
        <w:t xml:space="preserve">октомври до </w:t>
      </w:r>
      <w:r w:rsidR="00EF0562" w:rsidRPr="00047D4F">
        <w:rPr>
          <w:rFonts w:ascii="Times New Roman" w:hAnsi="Times New Roman"/>
          <w:color w:val="auto"/>
          <w:sz w:val="24"/>
          <w:szCs w:val="24"/>
          <w:lang w:val="bg-BG"/>
        </w:rPr>
        <w:t xml:space="preserve">31 </w:t>
      </w:r>
      <w:r w:rsidRPr="00047D4F">
        <w:rPr>
          <w:rFonts w:ascii="Times New Roman" w:hAnsi="Times New Roman"/>
          <w:color w:val="auto"/>
          <w:sz w:val="24"/>
          <w:szCs w:val="24"/>
          <w:lang w:val="bg-BG"/>
        </w:rPr>
        <w:t>декември вкл.)</w:t>
      </w:r>
      <w:r w:rsidR="00EF0562" w:rsidRPr="00047D4F">
        <w:rPr>
          <w:rFonts w:ascii="Times New Roman" w:hAnsi="Times New Roman"/>
          <w:color w:val="auto"/>
          <w:sz w:val="24"/>
          <w:szCs w:val="24"/>
          <w:lang w:val="bg-BG"/>
        </w:rPr>
        <w:t>.</w:t>
      </w:r>
    </w:p>
    <w:p w:rsidR="00AF04C0" w:rsidRPr="00047D4F" w:rsidRDefault="00AF04C0" w:rsidP="00AF04C0">
      <w:pPr>
        <w:shd w:val="clear" w:color="auto" w:fill="FFFFFF"/>
        <w:ind w:firstLine="426"/>
        <w:jc w:val="both"/>
        <w:rPr>
          <w:rFonts w:ascii="Times New Roman" w:hAnsi="Times New Roman"/>
          <w:color w:val="auto"/>
          <w:sz w:val="24"/>
          <w:szCs w:val="24"/>
          <w:lang w:val="bg-BG"/>
        </w:rPr>
      </w:pPr>
      <w:r w:rsidRPr="00047D4F">
        <w:rPr>
          <w:rFonts w:ascii="Times New Roman" w:hAnsi="Times New Roman"/>
          <w:color w:val="auto"/>
          <w:sz w:val="24"/>
          <w:szCs w:val="24"/>
          <w:lang w:val="bg-BG"/>
        </w:rPr>
        <w:t>7.</w:t>
      </w:r>
      <w:r w:rsidR="00EF0562" w:rsidRPr="00047D4F">
        <w:rPr>
          <w:rFonts w:ascii="Times New Roman" w:hAnsi="Times New Roman"/>
          <w:color w:val="auto"/>
          <w:sz w:val="24"/>
          <w:szCs w:val="24"/>
          <w:lang w:val="bg-BG"/>
        </w:rPr>
        <w:t>3</w:t>
      </w:r>
      <w:r w:rsidRPr="00047D4F">
        <w:rPr>
          <w:rFonts w:ascii="Times New Roman" w:hAnsi="Times New Roman"/>
          <w:color w:val="auto"/>
          <w:sz w:val="24"/>
          <w:szCs w:val="24"/>
          <w:lang w:val="bg-BG"/>
        </w:rPr>
        <w:t xml:space="preserve">. Върху таксата за кацане и таксата за обслужване на пътници са приложими следните отстъпки за стимулиране на нов сезонен маршрут до/от летище Варна или до/от летище Бургас от/до държави от Персийския залив, Азербайджан, Узбекистан и Казахстан, изпълняван в продължение на минимум 3 последователни месеца: </w:t>
      </w:r>
    </w:p>
    <w:tbl>
      <w:tblPr>
        <w:tblStyle w:val="TableGrid"/>
        <w:tblW w:w="0" w:type="auto"/>
        <w:tblLook w:val="04A0" w:firstRow="1" w:lastRow="0" w:firstColumn="1" w:lastColumn="0" w:noHBand="0" w:noVBand="1"/>
      </w:tblPr>
      <w:tblGrid>
        <w:gridCol w:w="3068"/>
        <w:gridCol w:w="3306"/>
      </w:tblGrid>
      <w:tr w:rsidR="00EF0562" w:rsidRPr="00047D4F" w:rsidTr="009A6DA5">
        <w:tc>
          <w:tcPr>
            <w:tcW w:w="3068" w:type="dxa"/>
          </w:tcPr>
          <w:p w:rsidR="00EF0562" w:rsidRPr="00047D4F" w:rsidRDefault="00EF0562" w:rsidP="00AF04C0">
            <w:pPr>
              <w:jc w:val="both"/>
              <w:rPr>
                <w:rFonts w:ascii="Times New Roman" w:hAnsi="Times New Roman"/>
                <w:color w:val="auto"/>
                <w:sz w:val="24"/>
                <w:szCs w:val="24"/>
              </w:rPr>
            </w:pPr>
            <w:r w:rsidRPr="00047D4F">
              <w:rPr>
                <w:rFonts w:ascii="Times New Roman" w:hAnsi="Times New Roman"/>
                <w:color w:val="auto"/>
                <w:sz w:val="24"/>
                <w:szCs w:val="24"/>
              </w:rPr>
              <w:t>Период на приложимост</w:t>
            </w:r>
          </w:p>
        </w:tc>
        <w:tc>
          <w:tcPr>
            <w:tcW w:w="3306" w:type="dxa"/>
          </w:tcPr>
          <w:p w:rsidR="00EF0562" w:rsidRPr="00047D4F" w:rsidRDefault="00EF0562" w:rsidP="00AF04C0">
            <w:pPr>
              <w:jc w:val="both"/>
              <w:rPr>
                <w:rFonts w:ascii="Times New Roman" w:hAnsi="Times New Roman"/>
                <w:color w:val="auto"/>
                <w:sz w:val="24"/>
                <w:szCs w:val="24"/>
              </w:rPr>
            </w:pPr>
            <w:r w:rsidRPr="00047D4F">
              <w:rPr>
                <w:rFonts w:ascii="Times New Roman" w:hAnsi="Times New Roman"/>
                <w:color w:val="auto"/>
                <w:sz w:val="24"/>
                <w:szCs w:val="24"/>
              </w:rPr>
              <w:t>Размер</w:t>
            </w:r>
          </w:p>
        </w:tc>
      </w:tr>
      <w:tr w:rsidR="00EF0562" w:rsidRPr="00047D4F" w:rsidTr="009A6DA5">
        <w:tc>
          <w:tcPr>
            <w:tcW w:w="3068" w:type="dxa"/>
          </w:tcPr>
          <w:p w:rsidR="00EF0562" w:rsidRPr="00047D4F" w:rsidRDefault="00EF0562" w:rsidP="00AF04C0">
            <w:pPr>
              <w:jc w:val="both"/>
              <w:rPr>
                <w:rFonts w:ascii="Times New Roman" w:hAnsi="Times New Roman"/>
                <w:color w:val="auto"/>
                <w:sz w:val="24"/>
                <w:szCs w:val="24"/>
              </w:rPr>
            </w:pPr>
            <w:r w:rsidRPr="00047D4F">
              <w:rPr>
                <w:rFonts w:ascii="Times New Roman" w:hAnsi="Times New Roman"/>
                <w:color w:val="auto"/>
                <w:sz w:val="24"/>
                <w:szCs w:val="24"/>
              </w:rPr>
              <w:t>Година 1</w:t>
            </w:r>
          </w:p>
        </w:tc>
        <w:tc>
          <w:tcPr>
            <w:tcW w:w="3306" w:type="dxa"/>
          </w:tcPr>
          <w:p w:rsidR="00EF0562" w:rsidRPr="00047D4F" w:rsidRDefault="00EF0562" w:rsidP="00AF04C0">
            <w:pPr>
              <w:jc w:val="both"/>
              <w:rPr>
                <w:rFonts w:ascii="Times New Roman" w:hAnsi="Times New Roman"/>
                <w:color w:val="auto"/>
                <w:sz w:val="24"/>
                <w:szCs w:val="24"/>
              </w:rPr>
            </w:pPr>
            <w:r w:rsidRPr="00047D4F">
              <w:rPr>
                <w:rFonts w:ascii="Times New Roman" w:hAnsi="Times New Roman"/>
                <w:color w:val="auto"/>
                <w:sz w:val="24"/>
                <w:szCs w:val="24"/>
              </w:rPr>
              <w:t>60 на сто намаление</w:t>
            </w:r>
          </w:p>
        </w:tc>
      </w:tr>
      <w:tr w:rsidR="00EF0562" w:rsidRPr="00047D4F" w:rsidTr="009A6DA5">
        <w:tc>
          <w:tcPr>
            <w:tcW w:w="3068" w:type="dxa"/>
          </w:tcPr>
          <w:p w:rsidR="00EF0562" w:rsidRPr="00047D4F" w:rsidRDefault="00EF0562" w:rsidP="00AF04C0">
            <w:pPr>
              <w:jc w:val="both"/>
              <w:rPr>
                <w:rFonts w:ascii="Times New Roman" w:hAnsi="Times New Roman"/>
                <w:color w:val="auto"/>
                <w:sz w:val="24"/>
                <w:szCs w:val="24"/>
              </w:rPr>
            </w:pPr>
            <w:r w:rsidRPr="00047D4F">
              <w:rPr>
                <w:rFonts w:ascii="Times New Roman" w:hAnsi="Times New Roman"/>
                <w:color w:val="auto"/>
                <w:sz w:val="24"/>
                <w:szCs w:val="24"/>
              </w:rPr>
              <w:t>Година 2</w:t>
            </w:r>
          </w:p>
        </w:tc>
        <w:tc>
          <w:tcPr>
            <w:tcW w:w="3306" w:type="dxa"/>
          </w:tcPr>
          <w:p w:rsidR="00EF0562" w:rsidRPr="00047D4F" w:rsidRDefault="00EF0562" w:rsidP="00AF04C0">
            <w:pPr>
              <w:jc w:val="both"/>
              <w:rPr>
                <w:rFonts w:ascii="Times New Roman" w:hAnsi="Times New Roman"/>
                <w:color w:val="auto"/>
                <w:sz w:val="24"/>
                <w:szCs w:val="24"/>
              </w:rPr>
            </w:pPr>
            <w:r w:rsidRPr="00047D4F">
              <w:rPr>
                <w:rFonts w:ascii="Times New Roman" w:hAnsi="Times New Roman"/>
                <w:color w:val="auto"/>
                <w:sz w:val="24"/>
                <w:szCs w:val="24"/>
              </w:rPr>
              <w:t>50 на сто намаление</w:t>
            </w:r>
          </w:p>
        </w:tc>
      </w:tr>
      <w:tr w:rsidR="00EF0562" w:rsidRPr="00047D4F" w:rsidTr="009A6DA5">
        <w:tc>
          <w:tcPr>
            <w:tcW w:w="3068" w:type="dxa"/>
          </w:tcPr>
          <w:p w:rsidR="00EF0562" w:rsidRPr="00047D4F" w:rsidRDefault="00EF0562" w:rsidP="00AF04C0">
            <w:pPr>
              <w:jc w:val="both"/>
              <w:rPr>
                <w:rFonts w:ascii="Times New Roman" w:hAnsi="Times New Roman"/>
                <w:color w:val="auto"/>
                <w:sz w:val="24"/>
                <w:szCs w:val="24"/>
              </w:rPr>
            </w:pPr>
            <w:r w:rsidRPr="00047D4F">
              <w:rPr>
                <w:rFonts w:ascii="Times New Roman" w:hAnsi="Times New Roman"/>
                <w:color w:val="auto"/>
                <w:sz w:val="24"/>
                <w:szCs w:val="24"/>
              </w:rPr>
              <w:t>Година 3</w:t>
            </w:r>
          </w:p>
        </w:tc>
        <w:tc>
          <w:tcPr>
            <w:tcW w:w="3306" w:type="dxa"/>
          </w:tcPr>
          <w:p w:rsidR="00EF0562" w:rsidRPr="00047D4F" w:rsidRDefault="00EF0562" w:rsidP="00AF04C0">
            <w:pPr>
              <w:jc w:val="both"/>
              <w:rPr>
                <w:rFonts w:ascii="Times New Roman" w:hAnsi="Times New Roman"/>
                <w:color w:val="auto"/>
                <w:sz w:val="24"/>
                <w:szCs w:val="24"/>
              </w:rPr>
            </w:pPr>
            <w:r w:rsidRPr="00047D4F">
              <w:rPr>
                <w:rFonts w:ascii="Times New Roman" w:hAnsi="Times New Roman"/>
                <w:color w:val="auto"/>
                <w:sz w:val="24"/>
                <w:szCs w:val="24"/>
              </w:rPr>
              <w:t>40 на сто намаление</w:t>
            </w:r>
          </w:p>
        </w:tc>
      </w:tr>
    </w:tbl>
    <w:p w:rsidR="00AF04C0" w:rsidRPr="00047D4F" w:rsidRDefault="00AF04C0" w:rsidP="00AF04C0">
      <w:pPr>
        <w:shd w:val="clear" w:color="auto" w:fill="FFFFFF"/>
        <w:ind w:firstLine="426"/>
        <w:jc w:val="both"/>
        <w:rPr>
          <w:rFonts w:ascii="Times New Roman" w:hAnsi="Times New Roman"/>
          <w:color w:val="auto"/>
          <w:sz w:val="24"/>
          <w:szCs w:val="24"/>
          <w:lang w:val="bg-BG"/>
        </w:rPr>
      </w:pPr>
      <w:r w:rsidRPr="00047D4F">
        <w:rPr>
          <w:rFonts w:ascii="Times New Roman" w:hAnsi="Times New Roman"/>
          <w:color w:val="auto"/>
          <w:sz w:val="24"/>
          <w:szCs w:val="24"/>
          <w:lang w:val="bg-BG"/>
        </w:rPr>
        <w:t>Отстъпката е приложима през цялата година.</w:t>
      </w:r>
    </w:p>
    <w:p w:rsidR="00AF04C0" w:rsidRPr="00047D4F" w:rsidRDefault="00AF04C0" w:rsidP="00AF04C0">
      <w:pPr>
        <w:shd w:val="clear" w:color="auto" w:fill="FFFFFF"/>
        <w:ind w:firstLine="426"/>
        <w:jc w:val="both"/>
        <w:rPr>
          <w:rFonts w:ascii="Times New Roman" w:hAnsi="Times New Roman"/>
          <w:color w:val="auto"/>
          <w:sz w:val="24"/>
          <w:szCs w:val="24"/>
          <w:lang w:val="bg-BG"/>
        </w:rPr>
      </w:pPr>
      <w:r w:rsidRPr="00047D4F">
        <w:rPr>
          <w:rFonts w:ascii="Times New Roman" w:hAnsi="Times New Roman"/>
          <w:color w:val="auto"/>
          <w:sz w:val="24"/>
          <w:szCs w:val="24"/>
          <w:lang w:val="bg-BG"/>
        </w:rPr>
        <w:t>7.</w:t>
      </w:r>
      <w:r w:rsidR="005B2854">
        <w:rPr>
          <w:rFonts w:ascii="Times New Roman" w:hAnsi="Times New Roman"/>
          <w:color w:val="auto"/>
          <w:sz w:val="24"/>
          <w:szCs w:val="24"/>
          <w:lang w:val="bg-BG"/>
        </w:rPr>
        <w:t>4</w:t>
      </w:r>
      <w:r w:rsidRPr="00047D4F">
        <w:rPr>
          <w:rFonts w:ascii="Times New Roman" w:hAnsi="Times New Roman"/>
          <w:color w:val="auto"/>
          <w:sz w:val="24"/>
          <w:szCs w:val="24"/>
          <w:lang w:val="bg-BG"/>
        </w:rPr>
        <w:t xml:space="preserve">. Върху таксата за обслужване на пътници са приложими следните отстъпки на база достигнат обем от заминаващи пътници по международни линии извън активния летен сезон (от 1януари до 31 май вкл. и от 1 октомври до 31 декември вкл.) за летище Варна и летище Бургас: </w:t>
      </w:r>
    </w:p>
    <w:tbl>
      <w:tblPr>
        <w:tblStyle w:val="TableGrid"/>
        <w:tblW w:w="0" w:type="auto"/>
        <w:tblLook w:val="04A0" w:firstRow="1" w:lastRow="0" w:firstColumn="1" w:lastColumn="0" w:noHBand="0" w:noVBand="1"/>
      </w:tblPr>
      <w:tblGrid>
        <w:gridCol w:w="2078"/>
        <w:gridCol w:w="2082"/>
        <w:gridCol w:w="2070"/>
        <w:gridCol w:w="3391"/>
      </w:tblGrid>
      <w:tr w:rsidR="00AF04C0" w:rsidRPr="00950E93" w:rsidTr="00646E88">
        <w:trPr>
          <w:trHeight w:val="406"/>
        </w:trPr>
        <w:tc>
          <w:tcPr>
            <w:tcW w:w="2337" w:type="dxa"/>
            <w:vMerge w:val="restart"/>
          </w:tcPr>
          <w:p w:rsidR="00AF04C0" w:rsidRPr="00047D4F" w:rsidRDefault="00AF04C0" w:rsidP="00AF04C0">
            <w:pPr>
              <w:jc w:val="center"/>
              <w:rPr>
                <w:rFonts w:ascii="Times New Roman" w:hAnsi="Times New Roman"/>
                <w:color w:val="auto"/>
                <w:sz w:val="24"/>
                <w:szCs w:val="24"/>
              </w:rPr>
            </w:pPr>
          </w:p>
          <w:p w:rsidR="00AF04C0" w:rsidRPr="00047D4F" w:rsidRDefault="00AF04C0" w:rsidP="00AF04C0">
            <w:pPr>
              <w:jc w:val="center"/>
              <w:rPr>
                <w:rFonts w:ascii="Times New Roman" w:hAnsi="Times New Roman"/>
                <w:color w:val="auto"/>
                <w:sz w:val="24"/>
                <w:szCs w:val="24"/>
              </w:rPr>
            </w:pPr>
            <w:r w:rsidRPr="00047D4F">
              <w:rPr>
                <w:rFonts w:ascii="Times New Roman" w:hAnsi="Times New Roman"/>
                <w:color w:val="auto"/>
                <w:sz w:val="24"/>
                <w:szCs w:val="24"/>
              </w:rPr>
              <w:t>Ниво</w:t>
            </w:r>
          </w:p>
        </w:tc>
        <w:tc>
          <w:tcPr>
            <w:tcW w:w="4675" w:type="dxa"/>
            <w:gridSpan w:val="2"/>
          </w:tcPr>
          <w:p w:rsidR="00AF04C0" w:rsidRPr="00047D4F" w:rsidRDefault="00AF04C0" w:rsidP="00AF04C0">
            <w:pPr>
              <w:jc w:val="center"/>
              <w:rPr>
                <w:rFonts w:ascii="Times New Roman" w:hAnsi="Times New Roman"/>
                <w:color w:val="auto"/>
                <w:sz w:val="24"/>
                <w:szCs w:val="24"/>
              </w:rPr>
            </w:pPr>
            <w:r w:rsidRPr="00047D4F">
              <w:rPr>
                <w:rFonts w:ascii="Times New Roman" w:hAnsi="Times New Roman"/>
                <w:color w:val="auto"/>
                <w:sz w:val="24"/>
                <w:szCs w:val="24"/>
              </w:rPr>
              <w:t>Брой заминаващи пътници</w:t>
            </w:r>
          </w:p>
        </w:tc>
        <w:tc>
          <w:tcPr>
            <w:tcW w:w="3756" w:type="dxa"/>
            <w:vMerge w:val="restart"/>
          </w:tcPr>
          <w:p w:rsidR="00AF04C0" w:rsidRPr="00047D4F" w:rsidRDefault="00AF04C0" w:rsidP="00AF04C0">
            <w:pPr>
              <w:jc w:val="center"/>
              <w:rPr>
                <w:rFonts w:ascii="Times New Roman" w:hAnsi="Times New Roman"/>
                <w:color w:val="auto"/>
                <w:sz w:val="24"/>
                <w:szCs w:val="24"/>
              </w:rPr>
            </w:pPr>
            <w:r w:rsidRPr="00047D4F">
              <w:rPr>
                <w:rFonts w:ascii="Times New Roman" w:hAnsi="Times New Roman"/>
                <w:color w:val="auto"/>
                <w:sz w:val="24"/>
                <w:szCs w:val="24"/>
              </w:rPr>
              <w:t xml:space="preserve">Отстъпка на заминаващ пътник (възрастен) от приложимия размер на таксата </w:t>
            </w:r>
          </w:p>
        </w:tc>
      </w:tr>
      <w:tr w:rsidR="00AF04C0" w:rsidRPr="00047D4F" w:rsidTr="00646E88">
        <w:tc>
          <w:tcPr>
            <w:tcW w:w="2337" w:type="dxa"/>
            <w:vMerge/>
          </w:tcPr>
          <w:p w:rsidR="00AF04C0" w:rsidRPr="00047D4F" w:rsidRDefault="00AF04C0" w:rsidP="00AF04C0">
            <w:pPr>
              <w:jc w:val="both"/>
              <w:rPr>
                <w:rFonts w:ascii="Times New Roman" w:hAnsi="Times New Roman"/>
                <w:color w:val="auto"/>
                <w:sz w:val="24"/>
                <w:szCs w:val="24"/>
              </w:rPr>
            </w:pPr>
          </w:p>
        </w:tc>
        <w:tc>
          <w:tcPr>
            <w:tcW w:w="2337" w:type="dxa"/>
          </w:tcPr>
          <w:p w:rsidR="00AF04C0" w:rsidRPr="00047D4F" w:rsidRDefault="00AF04C0" w:rsidP="00AF04C0">
            <w:pPr>
              <w:jc w:val="center"/>
              <w:rPr>
                <w:rFonts w:ascii="Times New Roman" w:hAnsi="Times New Roman"/>
                <w:color w:val="auto"/>
                <w:sz w:val="24"/>
                <w:szCs w:val="24"/>
              </w:rPr>
            </w:pPr>
            <w:r w:rsidRPr="00047D4F">
              <w:rPr>
                <w:rFonts w:ascii="Times New Roman" w:hAnsi="Times New Roman"/>
                <w:color w:val="auto"/>
                <w:sz w:val="24"/>
                <w:szCs w:val="24"/>
              </w:rPr>
              <w:t>От</w:t>
            </w:r>
          </w:p>
        </w:tc>
        <w:tc>
          <w:tcPr>
            <w:tcW w:w="2338" w:type="dxa"/>
          </w:tcPr>
          <w:p w:rsidR="00AF04C0" w:rsidRPr="00047D4F" w:rsidRDefault="00AF04C0" w:rsidP="00AF04C0">
            <w:pPr>
              <w:jc w:val="center"/>
              <w:rPr>
                <w:rFonts w:ascii="Times New Roman" w:hAnsi="Times New Roman"/>
                <w:color w:val="auto"/>
                <w:sz w:val="24"/>
                <w:szCs w:val="24"/>
              </w:rPr>
            </w:pPr>
            <w:r w:rsidRPr="00047D4F">
              <w:rPr>
                <w:rFonts w:ascii="Times New Roman" w:hAnsi="Times New Roman"/>
                <w:color w:val="auto"/>
                <w:sz w:val="24"/>
                <w:szCs w:val="24"/>
              </w:rPr>
              <w:t>До</w:t>
            </w:r>
          </w:p>
        </w:tc>
        <w:tc>
          <w:tcPr>
            <w:tcW w:w="3756" w:type="dxa"/>
            <w:vMerge/>
          </w:tcPr>
          <w:p w:rsidR="00AF04C0" w:rsidRPr="00047D4F" w:rsidRDefault="00AF04C0" w:rsidP="00AF04C0">
            <w:pPr>
              <w:jc w:val="center"/>
              <w:rPr>
                <w:rFonts w:ascii="Times New Roman" w:hAnsi="Times New Roman"/>
                <w:color w:val="auto"/>
                <w:sz w:val="24"/>
                <w:szCs w:val="24"/>
              </w:rPr>
            </w:pPr>
          </w:p>
        </w:tc>
      </w:tr>
      <w:tr w:rsidR="00AF04C0" w:rsidRPr="00047D4F" w:rsidTr="00646E88">
        <w:tc>
          <w:tcPr>
            <w:tcW w:w="2337" w:type="dxa"/>
          </w:tcPr>
          <w:p w:rsidR="00AF04C0" w:rsidRPr="00047D4F" w:rsidRDefault="00AF04C0" w:rsidP="00AF04C0">
            <w:pPr>
              <w:jc w:val="center"/>
              <w:rPr>
                <w:rFonts w:ascii="Times New Roman" w:hAnsi="Times New Roman"/>
                <w:color w:val="auto"/>
                <w:sz w:val="24"/>
                <w:szCs w:val="24"/>
              </w:rPr>
            </w:pPr>
            <w:r w:rsidRPr="00047D4F">
              <w:rPr>
                <w:rFonts w:ascii="Times New Roman" w:hAnsi="Times New Roman"/>
                <w:color w:val="auto"/>
                <w:sz w:val="24"/>
                <w:szCs w:val="24"/>
              </w:rPr>
              <w:t>1</w:t>
            </w:r>
          </w:p>
        </w:tc>
        <w:tc>
          <w:tcPr>
            <w:tcW w:w="2337" w:type="dxa"/>
          </w:tcPr>
          <w:p w:rsidR="00AF04C0" w:rsidRPr="00047D4F" w:rsidRDefault="00AF04C0" w:rsidP="00AF04C0">
            <w:pPr>
              <w:jc w:val="center"/>
              <w:rPr>
                <w:rFonts w:ascii="Times New Roman" w:hAnsi="Times New Roman"/>
                <w:color w:val="auto"/>
                <w:sz w:val="24"/>
                <w:szCs w:val="24"/>
              </w:rPr>
            </w:pPr>
            <w:r w:rsidRPr="00047D4F">
              <w:rPr>
                <w:rFonts w:ascii="Times New Roman" w:hAnsi="Times New Roman"/>
                <w:color w:val="auto"/>
                <w:sz w:val="24"/>
                <w:szCs w:val="24"/>
              </w:rPr>
              <w:t>50 001</w:t>
            </w:r>
          </w:p>
        </w:tc>
        <w:tc>
          <w:tcPr>
            <w:tcW w:w="2338" w:type="dxa"/>
          </w:tcPr>
          <w:p w:rsidR="00AF04C0" w:rsidRPr="00047D4F" w:rsidRDefault="00AF04C0" w:rsidP="00AF04C0">
            <w:pPr>
              <w:jc w:val="center"/>
              <w:rPr>
                <w:rFonts w:ascii="Times New Roman" w:hAnsi="Times New Roman"/>
                <w:color w:val="auto"/>
                <w:sz w:val="24"/>
                <w:szCs w:val="24"/>
              </w:rPr>
            </w:pPr>
            <w:r w:rsidRPr="00047D4F">
              <w:rPr>
                <w:rFonts w:ascii="Times New Roman" w:hAnsi="Times New Roman"/>
                <w:color w:val="auto"/>
                <w:sz w:val="24"/>
                <w:szCs w:val="24"/>
              </w:rPr>
              <w:t>100 000</w:t>
            </w:r>
          </w:p>
        </w:tc>
        <w:tc>
          <w:tcPr>
            <w:tcW w:w="3756" w:type="dxa"/>
          </w:tcPr>
          <w:p w:rsidR="00AF04C0" w:rsidRPr="00047D4F" w:rsidRDefault="00AF04C0" w:rsidP="00AF04C0">
            <w:pPr>
              <w:jc w:val="center"/>
              <w:rPr>
                <w:rFonts w:ascii="Times New Roman" w:hAnsi="Times New Roman"/>
                <w:color w:val="auto"/>
                <w:sz w:val="24"/>
                <w:szCs w:val="24"/>
              </w:rPr>
            </w:pPr>
            <w:r w:rsidRPr="00047D4F">
              <w:rPr>
                <w:rFonts w:ascii="Times New Roman" w:hAnsi="Times New Roman"/>
                <w:color w:val="auto"/>
                <w:sz w:val="24"/>
                <w:szCs w:val="24"/>
              </w:rPr>
              <w:t>7,50 евро</w:t>
            </w:r>
          </w:p>
        </w:tc>
      </w:tr>
      <w:tr w:rsidR="00AF04C0" w:rsidRPr="00047D4F" w:rsidTr="00646E88">
        <w:tc>
          <w:tcPr>
            <w:tcW w:w="2337" w:type="dxa"/>
          </w:tcPr>
          <w:p w:rsidR="00AF04C0" w:rsidRPr="00047D4F" w:rsidRDefault="00AF04C0" w:rsidP="00AF04C0">
            <w:pPr>
              <w:jc w:val="center"/>
              <w:rPr>
                <w:rFonts w:ascii="Times New Roman" w:hAnsi="Times New Roman"/>
                <w:color w:val="auto"/>
                <w:sz w:val="24"/>
                <w:szCs w:val="24"/>
              </w:rPr>
            </w:pPr>
            <w:r w:rsidRPr="00047D4F">
              <w:rPr>
                <w:rFonts w:ascii="Times New Roman" w:hAnsi="Times New Roman"/>
                <w:color w:val="auto"/>
                <w:sz w:val="24"/>
                <w:szCs w:val="24"/>
              </w:rPr>
              <w:t>2</w:t>
            </w:r>
          </w:p>
        </w:tc>
        <w:tc>
          <w:tcPr>
            <w:tcW w:w="2337" w:type="dxa"/>
          </w:tcPr>
          <w:p w:rsidR="00AF04C0" w:rsidRPr="00047D4F" w:rsidRDefault="00AF04C0" w:rsidP="00AF04C0">
            <w:pPr>
              <w:jc w:val="center"/>
              <w:rPr>
                <w:rFonts w:ascii="Times New Roman" w:hAnsi="Times New Roman"/>
                <w:color w:val="auto"/>
                <w:sz w:val="24"/>
                <w:szCs w:val="24"/>
              </w:rPr>
            </w:pPr>
            <w:r w:rsidRPr="00047D4F">
              <w:rPr>
                <w:rFonts w:ascii="Times New Roman" w:hAnsi="Times New Roman"/>
                <w:color w:val="auto"/>
                <w:sz w:val="24"/>
                <w:szCs w:val="24"/>
              </w:rPr>
              <w:t>100 001</w:t>
            </w:r>
          </w:p>
        </w:tc>
        <w:tc>
          <w:tcPr>
            <w:tcW w:w="2338" w:type="dxa"/>
          </w:tcPr>
          <w:p w:rsidR="00AF04C0" w:rsidRPr="00047D4F" w:rsidRDefault="00AF04C0" w:rsidP="00AF04C0">
            <w:pPr>
              <w:jc w:val="center"/>
              <w:rPr>
                <w:rFonts w:ascii="Times New Roman" w:hAnsi="Times New Roman"/>
                <w:color w:val="auto"/>
                <w:sz w:val="24"/>
                <w:szCs w:val="24"/>
              </w:rPr>
            </w:pPr>
            <w:r w:rsidRPr="00047D4F">
              <w:rPr>
                <w:rFonts w:ascii="Times New Roman" w:hAnsi="Times New Roman"/>
                <w:color w:val="auto"/>
                <w:sz w:val="24"/>
                <w:szCs w:val="24"/>
              </w:rPr>
              <w:t>150 000</w:t>
            </w:r>
          </w:p>
        </w:tc>
        <w:tc>
          <w:tcPr>
            <w:tcW w:w="3756" w:type="dxa"/>
          </w:tcPr>
          <w:p w:rsidR="00AF04C0" w:rsidRPr="00047D4F" w:rsidRDefault="00AF04C0" w:rsidP="00AF04C0">
            <w:pPr>
              <w:jc w:val="center"/>
              <w:rPr>
                <w:rFonts w:ascii="Times New Roman" w:hAnsi="Times New Roman"/>
                <w:color w:val="auto"/>
                <w:sz w:val="24"/>
                <w:szCs w:val="24"/>
              </w:rPr>
            </w:pPr>
            <w:r w:rsidRPr="00047D4F">
              <w:rPr>
                <w:rFonts w:ascii="Times New Roman" w:hAnsi="Times New Roman"/>
                <w:color w:val="auto"/>
                <w:sz w:val="24"/>
                <w:szCs w:val="24"/>
              </w:rPr>
              <w:t>10,00 евро</w:t>
            </w:r>
          </w:p>
        </w:tc>
      </w:tr>
      <w:tr w:rsidR="00AF04C0" w:rsidRPr="00047D4F" w:rsidTr="00646E88">
        <w:tc>
          <w:tcPr>
            <w:tcW w:w="2337" w:type="dxa"/>
          </w:tcPr>
          <w:p w:rsidR="00AF04C0" w:rsidRPr="00047D4F" w:rsidRDefault="00AF04C0" w:rsidP="00AF04C0">
            <w:pPr>
              <w:jc w:val="center"/>
              <w:rPr>
                <w:rFonts w:ascii="Times New Roman" w:hAnsi="Times New Roman"/>
                <w:color w:val="auto"/>
                <w:sz w:val="24"/>
                <w:szCs w:val="24"/>
              </w:rPr>
            </w:pPr>
            <w:r w:rsidRPr="00047D4F">
              <w:rPr>
                <w:rFonts w:ascii="Times New Roman" w:hAnsi="Times New Roman"/>
                <w:color w:val="auto"/>
                <w:sz w:val="24"/>
                <w:szCs w:val="24"/>
              </w:rPr>
              <w:t>3</w:t>
            </w:r>
          </w:p>
        </w:tc>
        <w:tc>
          <w:tcPr>
            <w:tcW w:w="2337" w:type="dxa"/>
          </w:tcPr>
          <w:p w:rsidR="00AF04C0" w:rsidRPr="00047D4F" w:rsidRDefault="00AF04C0" w:rsidP="00AF04C0">
            <w:pPr>
              <w:jc w:val="center"/>
              <w:rPr>
                <w:rFonts w:ascii="Times New Roman" w:hAnsi="Times New Roman"/>
                <w:color w:val="auto"/>
                <w:sz w:val="24"/>
                <w:szCs w:val="24"/>
              </w:rPr>
            </w:pPr>
            <w:r w:rsidRPr="00047D4F">
              <w:rPr>
                <w:rFonts w:ascii="Times New Roman" w:hAnsi="Times New Roman"/>
                <w:color w:val="auto"/>
                <w:sz w:val="24"/>
                <w:szCs w:val="24"/>
              </w:rPr>
              <w:t>150 001</w:t>
            </w:r>
          </w:p>
        </w:tc>
        <w:tc>
          <w:tcPr>
            <w:tcW w:w="2338" w:type="dxa"/>
          </w:tcPr>
          <w:p w:rsidR="00AF04C0" w:rsidRPr="00047D4F" w:rsidRDefault="00AF04C0" w:rsidP="00AF04C0">
            <w:pPr>
              <w:jc w:val="center"/>
              <w:rPr>
                <w:rFonts w:ascii="Times New Roman" w:hAnsi="Times New Roman"/>
                <w:color w:val="auto"/>
                <w:sz w:val="24"/>
                <w:szCs w:val="24"/>
              </w:rPr>
            </w:pPr>
            <w:r w:rsidRPr="00047D4F">
              <w:rPr>
                <w:rFonts w:ascii="Times New Roman" w:hAnsi="Times New Roman"/>
                <w:color w:val="auto"/>
                <w:sz w:val="24"/>
                <w:szCs w:val="24"/>
              </w:rPr>
              <w:t>250 000</w:t>
            </w:r>
          </w:p>
        </w:tc>
        <w:tc>
          <w:tcPr>
            <w:tcW w:w="3756" w:type="dxa"/>
          </w:tcPr>
          <w:p w:rsidR="00AF04C0" w:rsidRPr="00047D4F" w:rsidRDefault="00AF04C0" w:rsidP="00AF04C0">
            <w:pPr>
              <w:jc w:val="center"/>
              <w:rPr>
                <w:rFonts w:ascii="Times New Roman" w:hAnsi="Times New Roman"/>
                <w:color w:val="auto"/>
                <w:sz w:val="24"/>
                <w:szCs w:val="24"/>
              </w:rPr>
            </w:pPr>
            <w:r w:rsidRPr="00047D4F">
              <w:rPr>
                <w:rFonts w:ascii="Times New Roman" w:hAnsi="Times New Roman"/>
                <w:color w:val="auto"/>
                <w:sz w:val="24"/>
                <w:szCs w:val="24"/>
              </w:rPr>
              <w:t>11,50 евро</w:t>
            </w:r>
          </w:p>
        </w:tc>
      </w:tr>
      <w:tr w:rsidR="00AF04C0" w:rsidRPr="00047D4F" w:rsidTr="00646E88">
        <w:tc>
          <w:tcPr>
            <w:tcW w:w="2337" w:type="dxa"/>
          </w:tcPr>
          <w:p w:rsidR="00AF04C0" w:rsidRPr="00047D4F" w:rsidRDefault="00AF04C0" w:rsidP="00AF04C0">
            <w:pPr>
              <w:jc w:val="center"/>
              <w:rPr>
                <w:rFonts w:ascii="Times New Roman" w:hAnsi="Times New Roman"/>
                <w:color w:val="auto"/>
                <w:sz w:val="24"/>
                <w:szCs w:val="24"/>
              </w:rPr>
            </w:pPr>
            <w:r w:rsidRPr="00047D4F">
              <w:rPr>
                <w:rFonts w:ascii="Times New Roman" w:hAnsi="Times New Roman"/>
                <w:color w:val="auto"/>
                <w:sz w:val="24"/>
                <w:szCs w:val="24"/>
              </w:rPr>
              <w:t>4</w:t>
            </w:r>
          </w:p>
        </w:tc>
        <w:tc>
          <w:tcPr>
            <w:tcW w:w="2337" w:type="dxa"/>
          </w:tcPr>
          <w:p w:rsidR="00AF04C0" w:rsidRPr="00047D4F" w:rsidRDefault="00AF04C0" w:rsidP="00AF04C0">
            <w:pPr>
              <w:jc w:val="center"/>
              <w:rPr>
                <w:rFonts w:ascii="Times New Roman" w:hAnsi="Times New Roman"/>
                <w:color w:val="auto"/>
                <w:sz w:val="24"/>
                <w:szCs w:val="24"/>
              </w:rPr>
            </w:pPr>
            <w:r w:rsidRPr="00047D4F">
              <w:rPr>
                <w:rFonts w:ascii="Times New Roman" w:hAnsi="Times New Roman"/>
                <w:color w:val="auto"/>
                <w:sz w:val="24"/>
                <w:szCs w:val="24"/>
              </w:rPr>
              <w:t>250 001</w:t>
            </w:r>
          </w:p>
        </w:tc>
        <w:tc>
          <w:tcPr>
            <w:tcW w:w="2338" w:type="dxa"/>
          </w:tcPr>
          <w:p w:rsidR="00AF04C0" w:rsidRPr="00047D4F" w:rsidRDefault="00AF04C0" w:rsidP="00AF04C0">
            <w:pPr>
              <w:jc w:val="center"/>
              <w:rPr>
                <w:rFonts w:ascii="Times New Roman" w:hAnsi="Times New Roman"/>
                <w:color w:val="auto"/>
                <w:sz w:val="24"/>
                <w:szCs w:val="24"/>
              </w:rPr>
            </w:pPr>
            <w:r w:rsidRPr="00047D4F">
              <w:rPr>
                <w:rFonts w:ascii="Times New Roman" w:hAnsi="Times New Roman"/>
                <w:color w:val="auto"/>
                <w:sz w:val="24"/>
                <w:szCs w:val="24"/>
              </w:rPr>
              <w:t>&gt;</w:t>
            </w:r>
          </w:p>
        </w:tc>
        <w:tc>
          <w:tcPr>
            <w:tcW w:w="3756" w:type="dxa"/>
          </w:tcPr>
          <w:p w:rsidR="00AF04C0" w:rsidRPr="00047D4F" w:rsidRDefault="00AF04C0" w:rsidP="00AF04C0">
            <w:pPr>
              <w:jc w:val="center"/>
              <w:rPr>
                <w:rFonts w:ascii="Times New Roman" w:hAnsi="Times New Roman"/>
                <w:color w:val="auto"/>
                <w:sz w:val="24"/>
                <w:szCs w:val="24"/>
              </w:rPr>
            </w:pPr>
            <w:r w:rsidRPr="00047D4F">
              <w:rPr>
                <w:rFonts w:ascii="Times New Roman" w:hAnsi="Times New Roman"/>
                <w:color w:val="auto"/>
                <w:sz w:val="24"/>
                <w:szCs w:val="24"/>
              </w:rPr>
              <w:t>11,75 евро</w:t>
            </w:r>
          </w:p>
        </w:tc>
      </w:tr>
    </w:tbl>
    <w:p w:rsidR="00AF04C0" w:rsidRPr="00047D4F" w:rsidRDefault="00AF04C0" w:rsidP="00BB7C1D">
      <w:pPr>
        <w:ind w:firstLine="426"/>
        <w:jc w:val="both"/>
        <w:rPr>
          <w:rFonts w:ascii="Times New Roman" w:hAnsi="Times New Roman"/>
          <w:color w:val="auto"/>
          <w:sz w:val="24"/>
          <w:szCs w:val="24"/>
          <w:lang w:val="bg-BG"/>
        </w:rPr>
      </w:pPr>
      <w:r w:rsidRPr="00047D4F">
        <w:rPr>
          <w:rFonts w:ascii="Times New Roman" w:hAnsi="Times New Roman"/>
          <w:color w:val="auto"/>
          <w:sz w:val="24"/>
          <w:szCs w:val="24"/>
          <w:lang w:val="bg-BG"/>
        </w:rPr>
        <w:t>7.</w:t>
      </w:r>
      <w:r w:rsidR="005B2854">
        <w:rPr>
          <w:rFonts w:ascii="Times New Roman" w:hAnsi="Times New Roman"/>
          <w:color w:val="auto"/>
          <w:sz w:val="24"/>
          <w:szCs w:val="24"/>
          <w:lang w:val="bg-BG"/>
        </w:rPr>
        <w:t>4</w:t>
      </w:r>
      <w:r w:rsidRPr="00047D4F">
        <w:rPr>
          <w:rFonts w:ascii="Times New Roman" w:hAnsi="Times New Roman"/>
          <w:color w:val="auto"/>
          <w:sz w:val="24"/>
          <w:szCs w:val="24"/>
          <w:lang w:val="bg-BG"/>
        </w:rPr>
        <w:t>.1. Заминаващите пътници извън активния летен сезон се изчисляват кумулативно за летище Варна и за летище Бургас.</w:t>
      </w:r>
    </w:p>
    <w:p w:rsidR="00AF04C0" w:rsidRPr="00047D4F" w:rsidRDefault="00AF04C0" w:rsidP="00BB7C1D">
      <w:pPr>
        <w:ind w:firstLine="426"/>
        <w:jc w:val="both"/>
        <w:rPr>
          <w:rFonts w:ascii="Times New Roman" w:hAnsi="Times New Roman"/>
          <w:color w:val="auto"/>
          <w:sz w:val="24"/>
          <w:szCs w:val="24"/>
          <w:lang w:val="bg-BG"/>
        </w:rPr>
      </w:pPr>
      <w:r w:rsidRPr="00047D4F">
        <w:rPr>
          <w:rFonts w:ascii="Times New Roman" w:hAnsi="Times New Roman"/>
          <w:color w:val="auto"/>
          <w:sz w:val="24"/>
          <w:szCs w:val="24"/>
          <w:lang w:val="bg-BG"/>
        </w:rPr>
        <w:t>7.</w:t>
      </w:r>
      <w:r w:rsidR="005B2854">
        <w:rPr>
          <w:rFonts w:ascii="Times New Roman" w:hAnsi="Times New Roman"/>
          <w:color w:val="auto"/>
          <w:sz w:val="24"/>
          <w:szCs w:val="24"/>
          <w:lang w:val="bg-BG"/>
        </w:rPr>
        <w:t>4</w:t>
      </w:r>
      <w:r w:rsidRPr="00047D4F">
        <w:rPr>
          <w:rFonts w:ascii="Times New Roman" w:hAnsi="Times New Roman"/>
          <w:color w:val="auto"/>
          <w:sz w:val="24"/>
          <w:szCs w:val="24"/>
          <w:lang w:val="bg-BG"/>
        </w:rPr>
        <w:t>.2. Заминаващите пътници извън активния летен сезон се изчисляват за всяка авиокомпания отделно.</w:t>
      </w:r>
    </w:p>
    <w:p w:rsidR="00AF04C0" w:rsidRPr="00047D4F" w:rsidRDefault="00AF04C0" w:rsidP="00AF04C0">
      <w:pPr>
        <w:ind w:firstLine="426"/>
        <w:jc w:val="both"/>
        <w:rPr>
          <w:rFonts w:ascii="Times New Roman" w:hAnsi="Times New Roman"/>
          <w:color w:val="auto"/>
          <w:sz w:val="24"/>
          <w:szCs w:val="24"/>
          <w:lang w:val="bg-BG"/>
        </w:rPr>
      </w:pPr>
      <w:r w:rsidRPr="00047D4F">
        <w:rPr>
          <w:rFonts w:ascii="Times New Roman" w:hAnsi="Times New Roman"/>
          <w:color w:val="auto"/>
          <w:sz w:val="24"/>
          <w:szCs w:val="24"/>
          <w:lang w:val="bg-BG"/>
        </w:rPr>
        <w:t>7.</w:t>
      </w:r>
      <w:r w:rsidR="005B2854">
        <w:rPr>
          <w:rFonts w:ascii="Times New Roman" w:hAnsi="Times New Roman"/>
          <w:color w:val="auto"/>
          <w:sz w:val="24"/>
          <w:szCs w:val="24"/>
          <w:lang w:val="bg-BG"/>
        </w:rPr>
        <w:t>4</w:t>
      </w:r>
      <w:r w:rsidRPr="00047D4F">
        <w:rPr>
          <w:rFonts w:ascii="Times New Roman" w:hAnsi="Times New Roman"/>
          <w:color w:val="auto"/>
          <w:sz w:val="24"/>
          <w:szCs w:val="24"/>
          <w:lang w:val="bg-BG"/>
        </w:rPr>
        <w:t>.3. След достигане на определеното ниво, всички заминаващи пътници (възрастни) извън активния летен сезон получават съответната отстъпка.</w:t>
      </w:r>
    </w:p>
    <w:p w:rsidR="00AF04C0" w:rsidRPr="00047D4F" w:rsidRDefault="00AF04C0" w:rsidP="00AF04C0">
      <w:pPr>
        <w:shd w:val="clear" w:color="auto" w:fill="FFFFFF"/>
        <w:ind w:firstLine="426"/>
        <w:jc w:val="both"/>
        <w:rPr>
          <w:rFonts w:ascii="Times New Roman" w:hAnsi="Times New Roman"/>
          <w:color w:val="auto"/>
          <w:sz w:val="24"/>
          <w:szCs w:val="24"/>
          <w:lang w:val="bg-BG"/>
        </w:rPr>
      </w:pPr>
      <w:r w:rsidRPr="00047D4F">
        <w:rPr>
          <w:rFonts w:ascii="Times New Roman" w:hAnsi="Times New Roman"/>
          <w:color w:val="auto"/>
          <w:sz w:val="24"/>
          <w:szCs w:val="24"/>
          <w:lang w:val="bg-BG"/>
        </w:rPr>
        <w:lastRenderedPageBreak/>
        <w:t>7.</w:t>
      </w:r>
      <w:r w:rsidR="005B2854">
        <w:rPr>
          <w:rFonts w:ascii="Times New Roman" w:hAnsi="Times New Roman"/>
          <w:color w:val="auto"/>
          <w:sz w:val="24"/>
          <w:szCs w:val="24"/>
          <w:lang w:val="bg-BG"/>
        </w:rPr>
        <w:t>4</w:t>
      </w:r>
      <w:r w:rsidRPr="00047D4F">
        <w:rPr>
          <w:rFonts w:ascii="Times New Roman" w:hAnsi="Times New Roman"/>
          <w:color w:val="auto"/>
          <w:sz w:val="24"/>
          <w:szCs w:val="24"/>
          <w:lang w:val="bg-BG"/>
        </w:rPr>
        <w:t>.4. За летище Варна отстъпката от таксата за обслужване на пътници на база достигнат обем от заминаващи пътници по международни линии извън активния летен сезон се комбинира със стимулиращата отстъпка за нов целогодишен маршрут по международна линия до летище Варна.</w:t>
      </w:r>
    </w:p>
    <w:p w:rsidR="00AF04C0" w:rsidRDefault="00AF04C0" w:rsidP="00AF04C0">
      <w:pPr>
        <w:shd w:val="clear" w:color="auto" w:fill="FFFFFF"/>
        <w:ind w:firstLine="426"/>
        <w:jc w:val="both"/>
        <w:rPr>
          <w:rFonts w:ascii="Times New Roman" w:hAnsi="Times New Roman"/>
          <w:color w:val="auto"/>
          <w:sz w:val="24"/>
          <w:szCs w:val="24"/>
          <w:lang w:val="bg-BG"/>
        </w:rPr>
      </w:pPr>
      <w:r w:rsidRPr="00047D4F">
        <w:rPr>
          <w:rFonts w:ascii="Times New Roman" w:hAnsi="Times New Roman"/>
          <w:color w:val="auto"/>
          <w:sz w:val="24"/>
          <w:szCs w:val="24"/>
          <w:lang w:val="bg-BG"/>
        </w:rPr>
        <w:t>7.</w:t>
      </w:r>
      <w:r w:rsidR="005B2854">
        <w:rPr>
          <w:rFonts w:ascii="Times New Roman" w:hAnsi="Times New Roman"/>
          <w:color w:val="auto"/>
          <w:sz w:val="24"/>
          <w:szCs w:val="24"/>
          <w:lang w:val="bg-BG"/>
        </w:rPr>
        <w:t>4</w:t>
      </w:r>
      <w:r w:rsidRPr="00047D4F">
        <w:rPr>
          <w:rFonts w:ascii="Times New Roman" w:hAnsi="Times New Roman"/>
          <w:color w:val="auto"/>
          <w:sz w:val="24"/>
          <w:szCs w:val="24"/>
          <w:lang w:val="bg-BG"/>
        </w:rPr>
        <w:t>.5. За летище Бургас отстъпката от таксата за обслужване на пътници на база достигнат обем от заминаващи пътници по международни линии извън активния летен сезон не се комбинира с други стимулиращи отстъпки. Ако даден маршрут се квалифицира за две стимулиращи отстъпки, се прилага по-високата отстъпка.</w:t>
      </w:r>
    </w:p>
    <w:p w:rsidR="00AF04C0" w:rsidRDefault="005B2854" w:rsidP="005B2854">
      <w:pPr>
        <w:ind w:firstLine="426"/>
        <w:jc w:val="both"/>
        <w:rPr>
          <w:rFonts w:ascii="Times New Roman" w:hAnsi="Times New Roman"/>
          <w:color w:val="auto"/>
          <w:sz w:val="24"/>
          <w:szCs w:val="24"/>
          <w:lang w:val="bg-BG"/>
        </w:rPr>
      </w:pPr>
      <w:r w:rsidRPr="00B47F98" w:rsidDel="005B2854">
        <w:rPr>
          <w:rFonts w:ascii="Times New Roman" w:hAnsi="Times New Roman"/>
          <w:color w:val="auto"/>
          <w:sz w:val="24"/>
          <w:szCs w:val="24"/>
          <w:lang w:val="bg-BG"/>
        </w:rPr>
        <w:t xml:space="preserve"> </w:t>
      </w:r>
      <w:r w:rsidR="00AF04C0" w:rsidRPr="006B65F4">
        <w:rPr>
          <w:rFonts w:ascii="Times New Roman" w:hAnsi="Times New Roman"/>
          <w:color w:val="auto"/>
          <w:sz w:val="24"/>
          <w:szCs w:val="24"/>
          <w:lang w:val="bg-BG"/>
        </w:rPr>
        <w:t>8. Подробните критерии, правила и условия за прилагане на програмата за стимулиране развитието на трафика  са публично достъпни  на интернет страницата на съответното летище.</w:t>
      </w:r>
      <w:r w:rsidR="00305891" w:rsidRPr="006B65F4">
        <w:rPr>
          <w:rFonts w:ascii="Times New Roman" w:hAnsi="Times New Roman"/>
          <w:color w:val="auto"/>
          <w:sz w:val="24"/>
          <w:szCs w:val="24"/>
          <w:lang w:val="bg-BG"/>
        </w:rPr>
        <w:t>“</w:t>
      </w:r>
      <w:r w:rsidR="00AF04C0" w:rsidRPr="006B65F4">
        <w:rPr>
          <w:rFonts w:ascii="Times New Roman" w:hAnsi="Times New Roman"/>
          <w:color w:val="auto"/>
          <w:sz w:val="24"/>
          <w:szCs w:val="24"/>
          <w:lang w:val="bg-BG"/>
        </w:rPr>
        <w:t xml:space="preserve"> </w:t>
      </w:r>
    </w:p>
    <w:p w:rsidR="00AF04C0" w:rsidRPr="00047D4F" w:rsidRDefault="00AF04C0" w:rsidP="00B4225A">
      <w:pPr>
        <w:jc w:val="both"/>
        <w:rPr>
          <w:rFonts w:ascii="Times New Roman" w:hAnsi="Times New Roman"/>
          <w:color w:val="auto"/>
          <w:sz w:val="24"/>
          <w:szCs w:val="24"/>
          <w:lang w:val="bg-BG"/>
        </w:rPr>
      </w:pPr>
    </w:p>
    <w:p w:rsidR="00AF04C0" w:rsidRPr="00047D4F" w:rsidRDefault="00AF04C0" w:rsidP="00AF04C0">
      <w:pPr>
        <w:rPr>
          <w:rFonts w:ascii="Times New Roman" w:hAnsi="Times New Roman"/>
          <w:color w:val="auto"/>
          <w:sz w:val="24"/>
          <w:szCs w:val="24"/>
          <w:lang w:val="bg-BG"/>
        </w:rPr>
      </w:pPr>
    </w:p>
    <w:p w:rsidR="003471D2" w:rsidRPr="00047D4F" w:rsidRDefault="003471D2" w:rsidP="00AF04C0">
      <w:pPr>
        <w:jc w:val="center"/>
        <w:rPr>
          <w:rFonts w:ascii="Times New Roman" w:hAnsi="Times New Roman"/>
          <w:b/>
          <w:color w:val="auto"/>
          <w:sz w:val="24"/>
          <w:szCs w:val="24"/>
          <w:lang w:val="bg-BG"/>
        </w:rPr>
      </w:pPr>
      <w:r w:rsidRPr="00047D4F">
        <w:rPr>
          <w:rFonts w:ascii="Times New Roman" w:hAnsi="Times New Roman"/>
          <w:b/>
          <w:color w:val="auto"/>
          <w:sz w:val="24"/>
          <w:szCs w:val="24"/>
          <w:lang w:val="bg-BG"/>
        </w:rPr>
        <w:t>ЗАКЛЮЧИТЕЛНА РАЗПОРЕДБА</w:t>
      </w:r>
    </w:p>
    <w:p w:rsidR="003471D2" w:rsidRPr="00047D4F" w:rsidRDefault="003471D2" w:rsidP="00AF04C0">
      <w:pPr>
        <w:jc w:val="both"/>
        <w:rPr>
          <w:rFonts w:ascii="Times New Roman" w:hAnsi="Times New Roman"/>
          <w:color w:val="auto"/>
          <w:sz w:val="24"/>
          <w:szCs w:val="24"/>
          <w:lang w:val="bg-BG"/>
        </w:rPr>
      </w:pPr>
    </w:p>
    <w:p w:rsidR="003471D2" w:rsidRPr="00047D4F" w:rsidRDefault="00287FE3" w:rsidP="005B2854">
      <w:pPr>
        <w:jc w:val="both"/>
        <w:rPr>
          <w:rFonts w:ascii="Times New Roman" w:hAnsi="Times New Roman"/>
          <w:color w:val="auto"/>
          <w:sz w:val="24"/>
          <w:szCs w:val="24"/>
          <w:lang w:val="bg-BG"/>
        </w:rPr>
      </w:pPr>
      <w:r>
        <w:rPr>
          <w:rFonts w:ascii="Times New Roman" w:hAnsi="Times New Roman"/>
          <w:b/>
          <w:color w:val="auto"/>
          <w:sz w:val="24"/>
          <w:szCs w:val="24"/>
          <w:lang w:val="bg-BG"/>
        </w:rPr>
        <w:t xml:space="preserve">        </w:t>
      </w:r>
      <w:r w:rsidR="003471D2" w:rsidRPr="00047D4F">
        <w:rPr>
          <w:rFonts w:ascii="Times New Roman" w:hAnsi="Times New Roman"/>
          <w:b/>
          <w:color w:val="auto"/>
          <w:sz w:val="24"/>
          <w:szCs w:val="24"/>
          <w:lang w:val="bg-BG"/>
        </w:rPr>
        <w:t>§</w:t>
      </w:r>
      <w:r w:rsidR="00AF04C0" w:rsidRPr="00047D4F">
        <w:rPr>
          <w:rFonts w:ascii="Times New Roman" w:hAnsi="Times New Roman"/>
          <w:b/>
          <w:color w:val="auto"/>
          <w:sz w:val="24"/>
          <w:szCs w:val="24"/>
          <w:lang w:val="bg-BG"/>
        </w:rPr>
        <w:t xml:space="preserve"> 2</w:t>
      </w:r>
      <w:r w:rsidR="003471D2" w:rsidRPr="00047D4F">
        <w:rPr>
          <w:rFonts w:ascii="Times New Roman" w:hAnsi="Times New Roman"/>
          <w:b/>
          <w:color w:val="auto"/>
          <w:sz w:val="24"/>
          <w:szCs w:val="24"/>
          <w:lang w:val="bg-BG"/>
        </w:rPr>
        <w:t xml:space="preserve">. </w:t>
      </w:r>
      <w:r w:rsidR="003471D2" w:rsidRPr="00047D4F">
        <w:rPr>
          <w:rFonts w:ascii="Times New Roman" w:hAnsi="Times New Roman"/>
          <w:color w:val="auto"/>
          <w:sz w:val="24"/>
          <w:szCs w:val="24"/>
          <w:lang w:val="bg-BG"/>
        </w:rPr>
        <w:t xml:space="preserve">Постановлението влиза в сила от </w:t>
      </w:r>
      <w:r w:rsidR="00BB7C1D" w:rsidRPr="00047D4F">
        <w:rPr>
          <w:rFonts w:ascii="Times New Roman" w:hAnsi="Times New Roman"/>
          <w:color w:val="auto"/>
          <w:sz w:val="24"/>
          <w:szCs w:val="24"/>
          <w:lang w:val="bg-BG"/>
        </w:rPr>
        <w:t>1</w:t>
      </w:r>
      <w:r w:rsidR="00950E93">
        <w:rPr>
          <w:rFonts w:ascii="Times New Roman" w:hAnsi="Times New Roman"/>
          <w:color w:val="auto"/>
          <w:sz w:val="24"/>
          <w:szCs w:val="24"/>
          <w:lang w:val="bg-BG"/>
        </w:rPr>
        <w:t>5</w:t>
      </w:r>
      <w:bookmarkStart w:id="0" w:name="_GoBack"/>
      <w:bookmarkEnd w:id="0"/>
      <w:r w:rsidR="00BB7C1D" w:rsidRPr="00047D4F">
        <w:rPr>
          <w:rFonts w:ascii="Times New Roman" w:hAnsi="Times New Roman"/>
          <w:color w:val="auto"/>
          <w:sz w:val="24"/>
          <w:szCs w:val="24"/>
          <w:lang w:val="bg-BG"/>
        </w:rPr>
        <w:t xml:space="preserve"> април 2024 г</w:t>
      </w:r>
      <w:r w:rsidR="003471D2" w:rsidRPr="00047D4F">
        <w:rPr>
          <w:rFonts w:ascii="Times New Roman" w:hAnsi="Times New Roman"/>
          <w:color w:val="auto"/>
          <w:sz w:val="24"/>
          <w:szCs w:val="24"/>
          <w:lang w:val="bg-BG"/>
        </w:rPr>
        <w:t xml:space="preserve">. </w:t>
      </w:r>
    </w:p>
    <w:p w:rsidR="004F6579" w:rsidRPr="00047D4F" w:rsidRDefault="004F6579" w:rsidP="00AF04C0">
      <w:pPr>
        <w:ind w:firstLine="720"/>
        <w:jc w:val="both"/>
        <w:rPr>
          <w:rFonts w:ascii="Times New Roman" w:hAnsi="Times New Roman"/>
          <w:color w:val="auto"/>
          <w:sz w:val="24"/>
          <w:szCs w:val="24"/>
          <w:lang w:val="bg-BG"/>
        </w:rPr>
      </w:pPr>
    </w:p>
    <w:p w:rsidR="004F6579" w:rsidRDefault="004F6579" w:rsidP="00AF04C0">
      <w:pPr>
        <w:ind w:firstLine="720"/>
        <w:jc w:val="both"/>
        <w:rPr>
          <w:rFonts w:ascii="Times New Roman" w:hAnsi="Times New Roman"/>
          <w:color w:val="auto"/>
          <w:sz w:val="24"/>
          <w:szCs w:val="24"/>
          <w:lang w:val="bg-BG"/>
        </w:rPr>
      </w:pPr>
    </w:p>
    <w:p w:rsidR="003471D2" w:rsidRPr="00047D4F" w:rsidRDefault="003471D2" w:rsidP="00AF04C0">
      <w:pPr>
        <w:jc w:val="both"/>
        <w:rPr>
          <w:rFonts w:ascii="Times New Roman" w:hAnsi="Times New Roman"/>
          <w:color w:val="auto"/>
          <w:sz w:val="24"/>
          <w:szCs w:val="24"/>
          <w:lang w:val="bg-BG"/>
        </w:rPr>
      </w:pPr>
    </w:p>
    <w:p w:rsidR="003471D2" w:rsidRPr="00047D4F" w:rsidRDefault="003471D2" w:rsidP="00AF04C0">
      <w:pPr>
        <w:jc w:val="both"/>
        <w:rPr>
          <w:rFonts w:ascii="Times New Roman" w:hAnsi="Times New Roman"/>
          <w:b/>
          <w:color w:val="auto"/>
          <w:sz w:val="24"/>
          <w:szCs w:val="24"/>
          <w:lang w:val="bg-BG"/>
        </w:rPr>
      </w:pPr>
      <w:r w:rsidRPr="00047D4F">
        <w:rPr>
          <w:rFonts w:ascii="Times New Roman" w:hAnsi="Times New Roman"/>
          <w:color w:val="auto"/>
          <w:sz w:val="24"/>
          <w:szCs w:val="24"/>
          <w:lang w:val="bg-BG"/>
        </w:rPr>
        <w:tab/>
      </w:r>
      <w:r w:rsidRPr="00047D4F">
        <w:rPr>
          <w:rFonts w:ascii="Times New Roman" w:hAnsi="Times New Roman"/>
          <w:b/>
          <w:color w:val="auto"/>
          <w:sz w:val="24"/>
          <w:szCs w:val="24"/>
          <w:lang w:val="bg-BG"/>
        </w:rPr>
        <w:tab/>
      </w:r>
      <w:r w:rsidRPr="00047D4F">
        <w:rPr>
          <w:rFonts w:ascii="Times New Roman" w:hAnsi="Times New Roman"/>
          <w:b/>
          <w:color w:val="auto"/>
          <w:sz w:val="24"/>
          <w:szCs w:val="24"/>
          <w:lang w:val="bg-BG"/>
        </w:rPr>
        <w:tab/>
        <w:t xml:space="preserve">МИНИСТЪР-ПРЕДСЕДАТЕЛ: </w:t>
      </w:r>
    </w:p>
    <w:p w:rsidR="003471D2" w:rsidRPr="00047D4F" w:rsidRDefault="003471D2" w:rsidP="00AF04C0">
      <w:pPr>
        <w:jc w:val="both"/>
        <w:rPr>
          <w:rFonts w:ascii="Times New Roman" w:hAnsi="Times New Roman"/>
          <w:b/>
          <w:color w:val="auto"/>
          <w:sz w:val="24"/>
          <w:szCs w:val="24"/>
          <w:lang w:val="bg-BG"/>
        </w:rPr>
      </w:pPr>
      <w:r w:rsidRPr="00047D4F">
        <w:rPr>
          <w:rFonts w:ascii="Times New Roman" w:hAnsi="Times New Roman"/>
          <w:b/>
          <w:color w:val="auto"/>
          <w:sz w:val="24"/>
          <w:szCs w:val="24"/>
          <w:lang w:val="bg-BG"/>
        </w:rPr>
        <w:tab/>
      </w:r>
      <w:r w:rsidRPr="00047D4F">
        <w:rPr>
          <w:rFonts w:ascii="Times New Roman" w:hAnsi="Times New Roman"/>
          <w:b/>
          <w:color w:val="auto"/>
          <w:sz w:val="24"/>
          <w:szCs w:val="24"/>
          <w:lang w:val="bg-BG"/>
        </w:rPr>
        <w:tab/>
      </w:r>
      <w:r w:rsidR="004F1D07" w:rsidRPr="00047D4F">
        <w:rPr>
          <w:rFonts w:ascii="Times New Roman" w:hAnsi="Times New Roman"/>
          <w:b/>
          <w:color w:val="auto"/>
          <w:sz w:val="24"/>
          <w:szCs w:val="24"/>
          <w:lang w:val="bg-BG"/>
        </w:rPr>
        <w:tab/>
      </w:r>
      <w:r w:rsidR="004F1D07" w:rsidRPr="00047D4F">
        <w:rPr>
          <w:rFonts w:ascii="Times New Roman" w:hAnsi="Times New Roman"/>
          <w:b/>
          <w:color w:val="auto"/>
          <w:sz w:val="24"/>
          <w:szCs w:val="24"/>
          <w:lang w:val="bg-BG"/>
        </w:rPr>
        <w:tab/>
      </w:r>
      <w:r w:rsidR="004F1D07" w:rsidRPr="00047D4F">
        <w:rPr>
          <w:rFonts w:ascii="Times New Roman" w:hAnsi="Times New Roman"/>
          <w:b/>
          <w:color w:val="auto"/>
          <w:sz w:val="24"/>
          <w:szCs w:val="24"/>
          <w:lang w:val="bg-BG"/>
        </w:rPr>
        <w:tab/>
      </w:r>
      <w:r w:rsidR="004F1D07" w:rsidRPr="00047D4F">
        <w:rPr>
          <w:rFonts w:ascii="Times New Roman" w:hAnsi="Times New Roman"/>
          <w:b/>
          <w:color w:val="auto"/>
          <w:sz w:val="24"/>
          <w:szCs w:val="24"/>
          <w:lang w:val="bg-BG"/>
        </w:rPr>
        <w:tab/>
      </w:r>
      <w:r w:rsidR="004F1D07" w:rsidRPr="00047D4F">
        <w:rPr>
          <w:rFonts w:ascii="Times New Roman" w:hAnsi="Times New Roman"/>
          <w:b/>
          <w:color w:val="auto"/>
          <w:sz w:val="24"/>
          <w:szCs w:val="24"/>
          <w:lang w:val="bg-BG"/>
        </w:rPr>
        <w:tab/>
      </w:r>
      <w:r w:rsidR="004F1D07" w:rsidRPr="00047D4F">
        <w:rPr>
          <w:rFonts w:ascii="Times New Roman" w:hAnsi="Times New Roman"/>
          <w:b/>
          <w:color w:val="auto"/>
          <w:sz w:val="24"/>
          <w:szCs w:val="24"/>
          <w:lang w:val="bg-BG"/>
        </w:rPr>
        <w:tab/>
      </w:r>
      <w:r w:rsidR="004F1D07" w:rsidRPr="00047D4F">
        <w:rPr>
          <w:rFonts w:ascii="Times New Roman" w:hAnsi="Times New Roman"/>
          <w:b/>
          <w:color w:val="auto"/>
          <w:sz w:val="24"/>
          <w:szCs w:val="24"/>
          <w:lang w:val="bg-BG"/>
        </w:rPr>
        <w:tab/>
      </w:r>
      <w:r w:rsidR="00AF04C0" w:rsidRPr="00047D4F">
        <w:rPr>
          <w:rFonts w:ascii="Times New Roman" w:hAnsi="Times New Roman"/>
          <w:b/>
          <w:color w:val="auto"/>
          <w:sz w:val="24"/>
          <w:szCs w:val="24"/>
          <w:lang w:val="bg-BG"/>
        </w:rPr>
        <w:t>НИКОЛАЙ ДЕНКОВ</w:t>
      </w:r>
    </w:p>
    <w:p w:rsidR="004F6579" w:rsidRPr="00047D4F" w:rsidRDefault="004F6579" w:rsidP="00AF04C0">
      <w:pPr>
        <w:jc w:val="both"/>
        <w:rPr>
          <w:rFonts w:ascii="Times New Roman" w:hAnsi="Times New Roman"/>
          <w:b/>
          <w:color w:val="auto"/>
          <w:sz w:val="24"/>
          <w:szCs w:val="24"/>
          <w:lang w:val="bg-BG"/>
        </w:rPr>
      </w:pPr>
    </w:p>
    <w:p w:rsidR="003471D2" w:rsidRPr="00047D4F" w:rsidRDefault="003471D2" w:rsidP="00AF04C0">
      <w:pPr>
        <w:jc w:val="both"/>
        <w:rPr>
          <w:rFonts w:ascii="Times New Roman" w:hAnsi="Times New Roman"/>
          <w:color w:val="auto"/>
          <w:sz w:val="24"/>
          <w:szCs w:val="24"/>
          <w:lang w:val="bg-BG"/>
        </w:rPr>
      </w:pPr>
      <w:r w:rsidRPr="00047D4F">
        <w:rPr>
          <w:rFonts w:ascii="Times New Roman" w:hAnsi="Times New Roman"/>
          <w:b/>
          <w:color w:val="auto"/>
          <w:sz w:val="24"/>
          <w:szCs w:val="24"/>
          <w:lang w:val="bg-BG"/>
        </w:rPr>
        <w:tab/>
      </w:r>
      <w:r w:rsidRPr="00047D4F">
        <w:rPr>
          <w:rFonts w:ascii="Times New Roman" w:hAnsi="Times New Roman"/>
          <w:b/>
          <w:color w:val="auto"/>
          <w:sz w:val="24"/>
          <w:szCs w:val="24"/>
          <w:lang w:val="bg-BG"/>
        </w:rPr>
        <w:tab/>
      </w:r>
      <w:r w:rsidRPr="00047D4F">
        <w:rPr>
          <w:rFonts w:ascii="Times New Roman" w:hAnsi="Times New Roman"/>
          <w:b/>
          <w:color w:val="auto"/>
          <w:sz w:val="24"/>
          <w:szCs w:val="24"/>
          <w:lang w:val="bg-BG"/>
        </w:rPr>
        <w:tab/>
      </w:r>
      <w:r w:rsidRPr="00047D4F">
        <w:rPr>
          <w:rFonts w:ascii="Times New Roman" w:hAnsi="Times New Roman"/>
          <w:b/>
          <w:color w:val="auto"/>
          <w:sz w:val="24"/>
          <w:szCs w:val="24"/>
          <w:lang w:val="bg-BG"/>
        </w:rPr>
        <w:tab/>
      </w:r>
      <w:r w:rsidRPr="00047D4F">
        <w:rPr>
          <w:rFonts w:ascii="Times New Roman" w:hAnsi="Times New Roman"/>
          <w:b/>
          <w:color w:val="auto"/>
          <w:sz w:val="24"/>
          <w:szCs w:val="24"/>
          <w:lang w:val="bg-BG"/>
        </w:rPr>
        <w:tab/>
      </w:r>
      <w:r w:rsidRPr="00047D4F">
        <w:rPr>
          <w:rFonts w:ascii="Times New Roman" w:hAnsi="Times New Roman"/>
          <w:b/>
          <w:color w:val="auto"/>
          <w:sz w:val="24"/>
          <w:szCs w:val="24"/>
          <w:lang w:val="bg-BG"/>
        </w:rPr>
        <w:tab/>
      </w:r>
      <w:r w:rsidRPr="00047D4F">
        <w:rPr>
          <w:rFonts w:ascii="Times New Roman" w:hAnsi="Times New Roman"/>
          <w:b/>
          <w:color w:val="auto"/>
          <w:sz w:val="24"/>
          <w:szCs w:val="24"/>
          <w:lang w:val="bg-BG"/>
        </w:rPr>
        <w:tab/>
      </w:r>
    </w:p>
    <w:p w:rsidR="003471D2" w:rsidRPr="00047D4F" w:rsidRDefault="003471D2" w:rsidP="00AF04C0">
      <w:pPr>
        <w:jc w:val="both"/>
        <w:rPr>
          <w:rFonts w:ascii="Times New Roman" w:hAnsi="Times New Roman"/>
          <w:b/>
          <w:color w:val="auto"/>
          <w:sz w:val="24"/>
          <w:szCs w:val="24"/>
          <w:lang w:val="bg-BG"/>
        </w:rPr>
      </w:pPr>
      <w:r w:rsidRPr="00047D4F">
        <w:rPr>
          <w:rFonts w:ascii="Times New Roman" w:hAnsi="Times New Roman"/>
          <w:color w:val="auto"/>
          <w:sz w:val="24"/>
          <w:szCs w:val="24"/>
          <w:lang w:val="bg-BG"/>
        </w:rPr>
        <w:tab/>
      </w:r>
      <w:r w:rsidRPr="00047D4F">
        <w:rPr>
          <w:rFonts w:ascii="Times New Roman" w:hAnsi="Times New Roman"/>
          <w:color w:val="auto"/>
          <w:sz w:val="24"/>
          <w:szCs w:val="24"/>
          <w:lang w:val="bg-BG"/>
        </w:rPr>
        <w:tab/>
      </w:r>
      <w:r w:rsidRPr="00047D4F">
        <w:rPr>
          <w:rFonts w:ascii="Times New Roman" w:hAnsi="Times New Roman"/>
          <w:color w:val="auto"/>
          <w:sz w:val="24"/>
          <w:szCs w:val="24"/>
          <w:lang w:val="bg-BG"/>
        </w:rPr>
        <w:tab/>
      </w:r>
      <w:r w:rsidRPr="00047D4F">
        <w:rPr>
          <w:rFonts w:ascii="Times New Roman" w:hAnsi="Times New Roman"/>
          <w:b/>
          <w:color w:val="auto"/>
          <w:sz w:val="24"/>
          <w:szCs w:val="24"/>
          <w:lang w:val="bg-BG"/>
        </w:rPr>
        <w:t>ГЛАВЕН СЕКРЕТАР НА</w:t>
      </w:r>
    </w:p>
    <w:p w:rsidR="003471D2" w:rsidRPr="00047D4F" w:rsidRDefault="003471D2" w:rsidP="00AF04C0">
      <w:pPr>
        <w:jc w:val="both"/>
        <w:rPr>
          <w:rFonts w:ascii="Times New Roman" w:hAnsi="Times New Roman"/>
          <w:b/>
          <w:color w:val="auto"/>
          <w:sz w:val="24"/>
          <w:szCs w:val="24"/>
          <w:lang w:val="bg-BG"/>
        </w:rPr>
      </w:pPr>
      <w:r w:rsidRPr="00047D4F">
        <w:rPr>
          <w:rFonts w:ascii="Times New Roman" w:hAnsi="Times New Roman"/>
          <w:b/>
          <w:color w:val="auto"/>
          <w:sz w:val="24"/>
          <w:szCs w:val="24"/>
          <w:lang w:val="bg-BG"/>
        </w:rPr>
        <w:tab/>
      </w:r>
      <w:r w:rsidRPr="00047D4F">
        <w:rPr>
          <w:rFonts w:ascii="Times New Roman" w:hAnsi="Times New Roman"/>
          <w:b/>
          <w:color w:val="auto"/>
          <w:sz w:val="24"/>
          <w:szCs w:val="24"/>
          <w:lang w:val="bg-BG"/>
        </w:rPr>
        <w:tab/>
      </w:r>
      <w:r w:rsidRPr="00047D4F">
        <w:rPr>
          <w:rFonts w:ascii="Times New Roman" w:hAnsi="Times New Roman"/>
          <w:b/>
          <w:color w:val="auto"/>
          <w:sz w:val="24"/>
          <w:szCs w:val="24"/>
          <w:lang w:val="bg-BG"/>
        </w:rPr>
        <w:tab/>
        <w:t>МИНИСТЕРСКИЯ СЪВЕТ:</w:t>
      </w:r>
    </w:p>
    <w:p w:rsidR="003471D2" w:rsidRPr="00047D4F" w:rsidRDefault="003471D2" w:rsidP="00AF04C0">
      <w:pPr>
        <w:pBdr>
          <w:bottom w:val="single" w:sz="12" w:space="1" w:color="auto"/>
        </w:pBdr>
        <w:jc w:val="both"/>
        <w:rPr>
          <w:rFonts w:ascii="Times New Roman" w:hAnsi="Times New Roman"/>
          <w:b/>
          <w:color w:val="auto"/>
          <w:sz w:val="24"/>
          <w:szCs w:val="24"/>
          <w:lang w:val="bg-BG"/>
        </w:rPr>
      </w:pPr>
      <w:r w:rsidRPr="00047D4F">
        <w:rPr>
          <w:rFonts w:ascii="Times New Roman" w:hAnsi="Times New Roman"/>
          <w:b/>
          <w:color w:val="auto"/>
          <w:sz w:val="24"/>
          <w:szCs w:val="24"/>
          <w:lang w:val="bg-BG"/>
        </w:rPr>
        <w:tab/>
      </w:r>
      <w:r w:rsidRPr="00047D4F">
        <w:rPr>
          <w:rFonts w:ascii="Times New Roman" w:hAnsi="Times New Roman"/>
          <w:b/>
          <w:color w:val="auto"/>
          <w:sz w:val="24"/>
          <w:szCs w:val="24"/>
          <w:lang w:val="bg-BG"/>
        </w:rPr>
        <w:tab/>
      </w:r>
      <w:r w:rsidRPr="00047D4F">
        <w:rPr>
          <w:rFonts w:ascii="Times New Roman" w:hAnsi="Times New Roman"/>
          <w:b/>
          <w:color w:val="auto"/>
          <w:sz w:val="24"/>
          <w:szCs w:val="24"/>
          <w:lang w:val="bg-BG"/>
        </w:rPr>
        <w:tab/>
      </w:r>
      <w:r w:rsidRPr="00047D4F">
        <w:rPr>
          <w:rFonts w:ascii="Times New Roman" w:hAnsi="Times New Roman"/>
          <w:b/>
          <w:color w:val="auto"/>
          <w:sz w:val="24"/>
          <w:szCs w:val="24"/>
          <w:lang w:val="bg-BG"/>
        </w:rPr>
        <w:tab/>
      </w:r>
      <w:r w:rsidRPr="00047D4F">
        <w:rPr>
          <w:rFonts w:ascii="Times New Roman" w:hAnsi="Times New Roman"/>
          <w:b/>
          <w:color w:val="auto"/>
          <w:sz w:val="24"/>
          <w:szCs w:val="24"/>
          <w:lang w:val="bg-BG"/>
        </w:rPr>
        <w:tab/>
      </w:r>
      <w:r w:rsidRPr="00047D4F">
        <w:rPr>
          <w:rFonts w:ascii="Times New Roman" w:hAnsi="Times New Roman"/>
          <w:b/>
          <w:color w:val="auto"/>
          <w:sz w:val="24"/>
          <w:szCs w:val="24"/>
          <w:lang w:val="bg-BG"/>
        </w:rPr>
        <w:tab/>
      </w:r>
      <w:r w:rsidRPr="00047D4F">
        <w:rPr>
          <w:rFonts w:ascii="Times New Roman" w:hAnsi="Times New Roman"/>
          <w:b/>
          <w:color w:val="auto"/>
          <w:sz w:val="24"/>
          <w:szCs w:val="24"/>
          <w:lang w:val="bg-BG"/>
        </w:rPr>
        <w:tab/>
      </w:r>
      <w:r w:rsidR="004F1D07" w:rsidRPr="00047D4F">
        <w:rPr>
          <w:rFonts w:ascii="Times New Roman" w:hAnsi="Times New Roman"/>
          <w:b/>
          <w:color w:val="auto"/>
          <w:sz w:val="24"/>
          <w:szCs w:val="24"/>
          <w:lang w:val="bg-BG"/>
        </w:rPr>
        <w:tab/>
      </w:r>
      <w:r w:rsidR="004F1D07" w:rsidRPr="00047D4F">
        <w:rPr>
          <w:rFonts w:ascii="Times New Roman" w:hAnsi="Times New Roman"/>
          <w:b/>
          <w:color w:val="auto"/>
          <w:sz w:val="24"/>
          <w:szCs w:val="24"/>
          <w:lang w:val="bg-BG"/>
        </w:rPr>
        <w:tab/>
      </w:r>
      <w:r w:rsidR="00AF04C0" w:rsidRPr="00047D4F">
        <w:rPr>
          <w:rFonts w:ascii="Times New Roman" w:hAnsi="Times New Roman"/>
          <w:b/>
          <w:color w:val="auto"/>
          <w:sz w:val="24"/>
          <w:szCs w:val="24"/>
          <w:lang w:val="bg-BG"/>
        </w:rPr>
        <w:t>ВАНЯ СТОЙНЕВА</w:t>
      </w:r>
    </w:p>
    <w:p w:rsidR="00EC1772" w:rsidRPr="00047D4F" w:rsidRDefault="00EC1772" w:rsidP="00AF04C0">
      <w:pPr>
        <w:pBdr>
          <w:bottom w:val="single" w:sz="12" w:space="1" w:color="auto"/>
        </w:pBdr>
        <w:jc w:val="both"/>
        <w:rPr>
          <w:rFonts w:ascii="Times New Roman" w:hAnsi="Times New Roman"/>
          <w:b/>
          <w:color w:val="auto"/>
          <w:sz w:val="24"/>
          <w:szCs w:val="24"/>
          <w:lang w:val="bg-BG"/>
        </w:rPr>
      </w:pPr>
    </w:p>
    <w:p w:rsidR="00B650A0" w:rsidRPr="00047D4F" w:rsidRDefault="00B650A0" w:rsidP="00AF04C0">
      <w:pPr>
        <w:jc w:val="both"/>
        <w:rPr>
          <w:rFonts w:ascii="Times New Roman" w:hAnsi="Times New Roman"/>
          <w:b/>
          <w:color w:val="auto"/>
          <w:sz w:val="24"/>
          <w:szCs w:val="24"/>
          <w:lang w:val="bg-BG"/>
        </w:rPr>
      </w:pPr>
    </w:p>
    <w:p w:rsidR="00322B3D" w:rsidRPr="00047D4F" w:rsidRDefault="00322B3D" w:rsidP="00AF04C0">
      <w:pPr>
        <w:ind w:right="-149"/>
        <w:jc w:val="both"/>
        <w:rPr>
          <w:rFonts w:ascii="Times New Roman" w:hAnsi="Times New Roman"/>
          <w:b/>
          <w:color w:val="auto"/>
          <w:sz w:val="24"/>
          <w:szCs w:val="24"/>
          <w:lang w:val="bg-BG"/>
        </w:rPr>
      </w:pPr>
    </w:p>
    <w:p w:rsidR="003471D2" w:rsidRPr="00047D4F" w:rsidRDefault="003471D2" w:rsidP="00AF04C0">
      <w:pPr>
        <w:ind w:right="-149"/>
        <w:jc w:val="both"/>
        <w:rPr>
          <w:rFonts w:ascii="Times New Roman" w:hAnsi="Times New Roman"/>
          <w:b/>
          <w:color w:val="auto"/>
          <w:sz w:val="24"/>
          <w:szCs w:val="24"/>
          <w:lang w:val="bg-BG"/>
        </w:rPr>
      </w:pPr>
      <w:r w:rsidRPr="00047D4F">
        <w:rPr>
          <w:rFonts w:ascii="Times New Roman" w:hAnsi="Times New Roman"/>
          <w:b/>
          <w:color w:val="auto"/>
          <w:sz w:val="24"/>
          <w:szCs w:val="24"/>
          <w:lang w:val="bg-BG"/>
        </w:rPr>
        <w:t>Иван Марков</w:t>
      </w:r>
      <w:r w:rsidRPr="00047D4F">
        <w:rPr>
          <w:rFonts w:ascii="Times New Roman" w:hAnsi="Times New Roman"/>
          <w:b/>
          <w:color w:val="auto"/>
          <w:sz w:val="24"/>
          <w:szCs w:val="24"/>
          <w:lang w:val="bg-BG"/>
        </w:rPr>
        <w:tab/>
      </w:r>
      <w:r w:rsidRPr="00047D4F">
        <w:rPr>
          <w:rFonts w:ascii="Times New Roman" w:hAnsi="Times New Roman"/>
          <w:b/>
          <w:color w:val="auto"/>
          <w:sz w:val="24"/>
          <w:szCs w:val="24"/>
          <w:lang w:val="bg-BG"/>
        </w:rPr>
        <w:tab/>
      </w:r>
      <w:r w:rsidRPr="00047D4F">
        <w:rPr>
          <w:rFonts w:ascii="Times New Roman" w:hAnsi="Times New Roman"/>
          <w:b/>
          <w:color w:val="auto"/>
          <w:sz w:val="24"/>
          <w:szCs w:val="24"/>
          <w:lang w:val="bg-BG"/>
        </w:rPr>
        <w:tab/>
      </w:r>
      <w:r w:rsidRPr="00047D4F">
        <w:rPr>
          <w:rFonts w:ascii="Times New Roman" w:hAnsi="Times New Roman"/>
          <w:b/>
          <w:color w:val="auto"/>
          <w:sz w:val="24"/>
          <w:szCs w:val="24"/>
          <w:lang w:val="bg-BG"/>
        </w:rPr>
        <w:tab/>
      </w:r>
      <w:r w:rsidRPr="00047D4F">
        <w:rPr>
          <w:rFonts w:ascii="Times New Roman" w:hAnsi="Times New Roman"/>
          <w:b/>
          <w:color w:val="auto"/>
          <w:sz w:val="24"/>
          <w:szCs w:val="24"/>
          <w:lang w:val="bg-BG"/>
        </w:rPr>
        <w:tab/>
      </w:r>
      <w:r w:rsidR="00AF04C0" w:rsidRPr="00047D4F">
        <w:rPr>
          <w:rFonts w:ascii="Times New Roman" w:hAnsi="Times New Roman"/>
          <w:b/>
          <w:color w:val="auto"/>
          <w:sz w:val="24"/>
          <w:szCs w:val="24"/>
          <w:lang w:val="bg-BG"/>
        </w:rPr>
        <w:tab/>
      </w:r>
    </w:p>
    <w:p w:rsidR="003471D2" w:rsidRPr="00047D4F" w:rsidRDefault="003471D2" w:rsidP="00AF04C0">
      <w:pPr>
        <w:ind w:right="-149"/>
        <w:jc w:val="both"/>
        <w:rPr>
          <w:rFonts w:ascii="Times New Roman" w:hAnsi="Times New Roman"/>
          <w:color w:val="auto"/>
          <w:sz w:val="24"/>
          <w:szCs w:val="24"/>
          <w:lang w:val="bg-BG"/>
        </w:rPr>
      </w:pPr>
      <w:r w:rsidRPr="00047D4F">
        <w:rPr>
          <w:rFonts w:ascii="Times New Roman" w:hAnsi="Times New Roman"/>
          <w:color w:val="auto"/>
          <w:sz w:val="24"/>
          <w:szCs w:val="24"/>
          <w:lang w:val="bg-BG"/>
        </w:rPr>
        <w:t xml:space="preserve">Главен секретар на </w:t>
      </w:r>
      <w:r w:rsidRPr="00047D4F">
        <w:rPr>
          <w:rFonts w:ascii="Times New Roman" w:hAnsi="Times New Roman"/>
          <w:color w:val="auto"/>
          <w:sz w:val="24"/>
          <w:szCs w:val="24"/>
          <w:lang w:val="bg-BG"/>
        </w:rPr>
        <w:tab/>
      </w:r>
      <w:r w:rsidRPr="00047D4F">
        <w:rPr>
          <w:rFonts w:ascii="Times New Roman" w:hAnsi="Times New Roman"/>
          <w:color w:val="auto"/>
          <w:sz w:val="24"/>
          <w:szCs w:val="24"/>
          <w:lang w:val="bg-BG"/>
        </w:rPr>
        <w:tab/>
      </w:r>
      <w:r w:rsidRPr="00047D4F">
        <w:rPr>
          <w:rFonts w:ascii="Times New Roman" w:hAnsi="Times New Roman"/>
          <w:color w:val="auto"/>
          <w:sz w:val="24"/>
          <w:szCs w:val="24"/>
          <w:lang w:val="bg-BG"/>
        </w:rPr>
        <w:tab/>
      </w:r>
      <w:r w:rsidRPr="00047D4F">
        <w:rPr>
          <w:rFonts w:ascii="Times New Roman" w:hAnsi="Times New Roman"/>
          <w:color w:val="auto"/>
          <w:sz w:val="24"/>
          <w:szCs w:val="24"/>
          <w:lang w:val="bg-BG"/>
        </w:rPr>
        <w:tab/>
      </w:r>
      <w:r w:rsidRPr="00047D4F">
        <w:rPr>
          <w:rFonts w:ascii="Times New Roman" w:hAnsi="Times New Roman"/>
          <w:color w:val="auto"/>
          <w:sz w:val="24"/>
          <w:szCs w:val="24"/>
          <w:lang w:val="bg-BG"/>
        </w:rPr>
        <w:tab/>
      </w:r>
      <w:r w:rsidRPr="00047D4F">
        <w:rPr>
          <w:rFonts w:ascii="Times New Roman" w:hAnsi="Times New Roman"/>
          <w:color w:val="auto"/>
          <w:sz w:val="24"/>
          <w:szCs w:val="24"/>
          <w:lang w:val="bg-BG"/>
        </w:rPr>
        <w:tab/>
      </w:r>
    </w:p>
    <w:p w:rsidR="003471D2" w:rsidRPr="00047D4F" w:rsidRDefault="00305891" w:rsidP="00AF04C0">
      <w:pPr>
        <w:ind w:right="-149"/>
        <w:jc w:val="both"/>
        <w:rPr>
          <w:rFonts w:ascii="Times New Roman" w:hAnsi="Times New Roman"/>
          <w:color w:val="auto"/>
          <w:sz w:val="24"/>
          <w:szCs w:val="24"/>
          <w:lang w:val="bg-BG"/>
        </w:rPr>
      </w:pPr>
      <w:r>
        <w:rPr>
          <w:rFonts w:ascii="Times New Roman" w:hAnsi="Times New Roman"/>
          <w:color w:val="auto"/>
          <w:sz w:val="24"/>
          <w:szCs w:val="24"/>
          <w:lang w:val="bg-BG"/>
        </w:rPr>
        <w:t xml:space="preserve">Министерството на транспорта </w:t>
      </w:r>
      <w:r w:rsidR="003471D2" w:rsidRPr="00047D4F">
        <w:rPr>
          <w:rFonts w:ascii="Times New Roman" w:hAnsi="Times New Roman"/>
          <w:color w:val="auto"/>
          <w:sz w:val="24"/>
          <w:szCs w:val="24"/>
          <w:lang w:val="bg-BG"/>
        </w:rPr>
        <w:t xml:space="preserve">и съобщенията </w:t>
      </w:r>
      <w:r w:rsidR="003471D2" w:rsidRPr="00047D4F">
        <w:rPr>
          <w:rFonts w:ascii="Times New Roman" w:hAnsi="Times New Roman"/>
          <w:color w:val="auto"/>
          <w:sz w:val="24"/>
          <w:szCs w:val="24"/>
          <w:lang w:val="bg-BG"/>
        </w:rPr>
        <w:tab/>
      </w:r>
      <w:r w:rsidR="003471D2" w:rsidRPr="00047D4F">
        <w:rPr>
          <w:rFonts w:ascii="Times New Roman" w:hAnsi="Times New Roman"/>
          <w:color w:val="auto"/>
          <w:sz w:val="24"/>
          <w:szCs w:val="24"/>
          <w:lang w:val="bg-BG"/>
        </w:rPr>
        <w:tab/>
      </w:r>
      <w:r w:rsidR="003471D2" w:rsidRPr="00047D4F">
        <w:rPr>
          <w:rFonts w:ascii="Times New Roman" w:hAnsi="Times New Roman"/>
          <w:color w:val="auto"/>
          <w:sz w:val="24"/>
          <w:szCs w:val="24"/>
          <w:lang w:val="bg-BG"/>
        </w:rPr>
        <w:tab/>
      </w:r>
    </w:p>
    <w:p w:rsidR="00322B3D" w:rsidRPr="00047D4F" w:rsidRDefault="00322B3D" w:rsidP="00AF04C0">
      <w:pPr>
        <w:ind w:right="-149"/>
        <w:jc w:val="both"/>
        <w:rPr>
          <w:rFonts w:ascii="Times New Roman" w:hAnsi="Times New Roman"/>
          <w:b/>
          <w:color w:val="auto"/>
          <w:sz w:val="24"/>
          <w:szCs w:val="24"/>
          <w:lang w:val="bg-BG"/>
        </w:rPr>
      </w:pPr>
    </w:p>
    <w:p w:rsidR="003471D2" w:rsidRPr="00047D4F" w:rsidRDefault="003471D2" w:rsidP="00AF04C0">
      <w:pPr>
        <w:ind w:right="-149"/>
        <w:jc w:val="both"/>
        <w:rPr>
          <w:rFonts w:ascii="Times New Roman" w:hAnsi="Times New Roman"/>
          <w:b/>
          <w:color w:val="auto"/>
          <w:sz w:val="24"/>
          <w:szCs w:val="24"/>
          <w:lang w:val="bg-BG"/>
        </w:rPr>
      </w:pPr>
      <w:r w:rsidRPr="00047D4F">
        <w:rPr>
          <w:rFonts w:ascii="Times New Roman" w:hAnsi="Times New Roman"/>
          <w:b/>
          <w:color w:val="auto"/>
          <w:sz w:val="24"/>
          <w:szCs w:val="24"/>
          <w:lang w:val="bg-BG"/>
        </w:rPr>
        <w:t>Красимира Стоянова</w:t>
      </w:r>
      <w:r w:rsidRPr="00047D4F">
        <w:rPr>
          <w:rFonts w:ascii="Times New Roman" w:hAnsi="Times New Roman"/>
          <w:b/>
          <w:color w:val="auto"/>
          <w:sz w:val="24"/>
          <w:szCs w:val="24"/>
          <w:lang w:val="bg-BG"/>
        </w:rPr>
        <w:tab/>
      </w:r>
      <w:r w:rsidRPr="00047D4F">
        <w:rPr>
          <w:rFonts w:ascii="Times New Roman" w:hAnsi="Times New Roman"/>
          <w:b/>
          <w:color w:val="auto"/>
          <w:sz w:val="24"/>
          <w:szCs w:val="24"/>
          <w:lang w:val="bg-BG"/>
        </w:rPr>
        <w:tab/>
      </w:r>
      <w:r w:rsidRPr="00047D4F">
        <w:rPr>
          <w:rFonts w:ascii="Times New Roman" w:hAnsi="Times New Roman"/>
          <w:b/>
          <w:color w:val="auto"/>
          <w:sz w:val="24"/>
          <w:szCs w:val="24"/>
          <w:lang w:val="bg-BG"/>
        </w:rPr>
        <w:tab/>
      </w:r>
      <w:r w:rsidRPr="00047D4F">
        <w:rPr>
          <w:rFonts w:ascii="Times New Roman" w:hAnsi="Times New Roman"/>
          <w:b/>
          <w:color w:val="auto"/>
          <w:sz w:val="24"/>
          <w:szCs w:val="24"/>
          <w:lang w:val="bg-BG"/>
        </w:rPr>
        <w:tab/>
      </w:r>
      <w:r w:rsidRPr="00047D4F">
        <w:rPr>
          <w:rFonts w:ascii="Times New Roman" w:hAnsi="Times New Roman"/>
          <w:b/>
          <w:color w:val="auto"/>
          <w:sz w:val="24"/>
          <w:szCs w:val="24"/>
          <w:lang w:val="bg-BG"/>
        </w:rPr>
        <w:tab/>
      </w:r>
    </w:p>
    <w:p w:rsidR="003471D2" w:rsidRPr="00047D4F" w:rsidRDefault="003471D2" w:rsidP="00AF04C0">
      <w:pPr>
        <w:ind w:right="-149"/>
        <w:jc w:val="both"/>
        <w:rPr>
          <w:rFonts w:ascii="Times New Roman" w:hAnsi="Times New Roman"/>
          <w:color w:val="auto"/>
          <w:sz w:val="24"/>
          <w:szCs w:val="24"/>
          <w:lang w:val="bg-BG"/>
        </w:rPr>
      </w:pPr>
      <w:r w:rsidRPr="00047D4F">
        <w:rPr>
          <w:rFonts w:ascii="Times New Roman" w:hAnsi="Times New Roman"/>
          <w:color w:val="auto"/>
          <w:sz w:val="24"/>
          <w:szCs w:val="24"/>
          <w:lang w:val="bg-BG"/>
        </w:rPr>
        <w:t>Директор на дирекция „Правна” в</w:t>
      </w:r>
      <w:r w:rsidRPr="00047D4F">
        <w:rPr>
          <w:rFonts w:ascii="Times New Roman" w:hAnsi="Times New Roman"/>
          <w:color w:val="auto"/>
          <w:sz w:val="24"/>
          <w:szCs w:val="24"/>
          <w:lang w:val="bg-BG"/>
        </w:rPr>
        <w:tab/>
      </w:r>
      <w:r w:rsidRPr="00047D4F">
        <w:rPr>
          <w:rFonts w:ascii="Times New Roman" w:hAnsi="Times New Roman"/>
          <w:color w:val="auto"/>
          <w:sz w:val="24"/>
          <w:szCs w:val="24"/>
          <w:lang w:val="bg-BG"/>
        </w:rPr>
        <w:tab/>
      </w:r>
      <w:r w:rsidRPr="00047D4F">
        <w:rPr>
          <w:rFonts w:ascii="Times New Roman" w:hAnsi="Times New Roman"/>
          <w:color w:val="auto"/>
          <w:sz w:val="24"/>
          <w:szCs w:val="24"/>
          <w:lang w:val="bg-BG"/>
        </w:rPr>
        <w:tab/>
      </w:r>
      <w:r w:rsidRPr="00047D4F">
        <w:rPr>
          <w:rFonts w:ascii="Times New Roman" w:hAnsi="Times New Roman"/>
          <w:color w:val="auto"/>
          <w:sz w:val="24"/>
          <w:szCs w:val="24"/>
          <w:lang w:val="bg-BG"/>
        </w:rPr>
        <w:tab/>
      </w:r>
    </w:p>
    <w:p w:rsidR="00466571" w:rsidRPr="00E52762" w:rsidRDefault="003471D2" w:rsidP="00047D4F">
      <w:pPr>
        <w:ind w:right="-149"/>
        <w:jc w:val="both"/>
        <w:rPr>
          <w:rFonts w:ascii="Times New Roman" w:hAnsi="Times New Roman"/>
          <w:color w:val="auto"/>
          <w:sz w:val="24"/>
          <w:szCs w:val="24"/>
          <w:lang w:val="bg-BG"/>
        </w:rPr>
      </w:pPr>
      <w:r w:rsidRPr="00047D4F">
        <w:rPr>
          <w:rFonts w:ascii="Times New Roman" w:hAnsi="Times New Roman"/>
          <w:color w:val="auto"/>
          <w:sz w:val="24"/>
          <w:szCs w:val="24"/>
          <w:lang w:val="bg-BG"/>
        </w:rPr>
        <w:t>Министерството на транспорта</w:t>
      </w:r>
      <w:r w:rsidR="00305891">
        <w:rPr>
          <w:rFonts w:ascii="Times New Roman" w:hAnsi="Times New Roman"/>
          <w:color w:val="auto"/>
          <w:sz w:val="24"/>
          <w:szCs w:val="24"/>
          <w:lang w:val="bg-BG"/>
        </w:rPr>
        <w:t xml:space="preserve"> </w:t>
      </w:r>
      <w:r w:rsidRPr="00047D4F">
        <w:rPr>
          <w:rFonts w:ascii="Times New Roman" w:hAnsi="Times New Roman"/>
          <w:color w:val="auto"/>
          <w:sz w:val="24"/>
          <w:szCs w:val="24"/>
          <w:lang w:val="bg-BG"/>
        </w:rPr>
        <w:t>и съобщенията</w:t>
      </w:r>
      <w:r w:rsidRPr="00E52762">
        <w:rPr>
          <w:rFonts w:ascii="Times New Roman" w:hAnsi="Times New Roman"/>
          <w:color w:val="auto"/>
          <w:sz w:val="24"/>
          <w:szCs w:val="24"/>
          <w:lang w:val="bg-BG"/>
        </w:rPr>
        <w:tab/>
      </w:r>
    </w:p>
    <w:sectPr w:rsidR="00466571" w:rsidRPr="00E52762" w:rsidSect="00B4225A">
      <w:pgSz w:w="11899" w:h="16838"/>
      <w:pgMar w:top="1843" w:right="1134" w:bottom="1560" w:left="1134"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931" w:rsidRDefault="006D5931">
      <w:r>
        <w:separator/>
      </w:r>
    </w:p>
  </w:endnote>
  <w:endnote w:type="continuationSeparator" w:id="0">
    <w:p w:rsidR="006D5931" w:rsidRDefault="006D5931">
      <w:r>
        <w:continuationSeparator/>
      </w:r>
    </w:p>
  </w:endnote>
  <w:endnote w:type="continuationNotice" w:id="1">
    <w:p w:rsidR="006D5931" w:rsidRDefault="006D59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ok TT">
    <w:altName w:val="Times New Roman"/>
    <w:panose1 w:val="00000000000000000000"/>
    <w:charset w:val="5E"/>
    <w:family w:val="roman"/>
    <w:notTrueType/>
    <w:pitch w:val="default"/>
    <w:sig w:usb0="01F2C350" w:usb1="01FAF92C" w:usb2="00000016" w:usb3="04BBFF64" w:csb0="0000001E" w:csb1="04BBFFE8"/>
  </w:font>
  <w:font w:name="Times">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931" w:rsidRDefault="006D5931">
      <w:r>
        <w:separator/>
      </w:r>
    </w:p>
  </w:footnote>
  <w:footnote w:type="continuationSeparator" w:id="0">
    <w:p w:rsidR="006D5931" w:rsidRDefault="006D5931">
      <w:r>
        <w:continuationSeparator/>
      </w:r>
    </w:p>
  </w:footnote>
  <w:footnote w:type="continuationNotice" w:id="1">
    <w:p w:rsidR="006D5931" w:rsidRDefault="006D593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93B68"/>
    <w:multiLevelType w:val="singleLevel"/>
    <w:tmpl w:val="6C8C97CA"/>
    <w:lvl w:ilvl="0">
      <w:start w:val="5"/>
      <w:numFmt w:val="decimal"/>
      <w:lvlText w:val="1.%1."/>
      <w:legacy w:legacy="1" w:legacySpace="0" w:legacyIndent="374"/>
      <w:lvlJc w:val="left"/>
      <w:rPr>
        <w:rFonts w:ascii="Times New Roman" w:hAnsi="Times New Roman" w:cs="Times New Roman" w:hint="default"/>
      </w:rPr>
    </w:lvl>
  </w:abstractNum>
  <w:abstractNum w:abstractNumId="1" w15:restartNumberingAfterBreak="0">
    <w:nsid w:val="25AA2135"/>
    <w:multiLevelType w:val="singleLevel"/>
    <w:tmpl w:val="D504B79E"/>
    <w:lvl w:ilvl="0">
      <w:start w:val="1"/>
      <w:numFmt w:val="decimal"/>
      <w:lvlText w:val="1.%1."/>
      <w:legacy w:legacy="1" w:legacySpace="0" w:legacyIndent="418"/>
      <w:lvlJc w:val="left"/>
      <w:rPr>
        <w:rFonts w:ascii="Times New Roman" w:hAnsi="Times New Roman" w:cs="Times New Roman" w:hint="default"/>
      </w:rPr>
    </w:lvl>
  </w:abstractNum>
  <w:abstractNum w:abstractNumId="2" w15:restartNumberingAfterBreak="0">
    <w:nsid w:val="2FF86B29"/>
    <w:multiLevelType w:val="multilevel"/>
    <w:tmpl w:val="A564713E"/>
    <w:lvl w:ilvl="0">
      <w:start w:val="1"/>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30660108"/>
    <w:multiLevelType w:val="singleLevel"/>
    <w:tmpl w:val="87BEEF6C"/>
    <w:lvl w:ilvl="0">
      <w:start w:val="1"/>
      <w:numFmt w:val="decimal"/>
      <w:lvlText w:val="1.%1."/>
      <w:legacy w:legacy="1" w:legacySpace="0" w:legacyIndent="418"/>
      <w:lvlJc w:val="left"/>
      <w:rPr>
        <w:rFonts w:ascii="Times New Roman" w:hAnsi="Times New Roman" w:cs="Times New Roman" w:hint="default"/>
      </w:rPr>
    </w:lvl>
  </w:abstractNum>
  <w:abstractNum w:abstractNumId="4" w15:restartNumberingAfterBreak="0">
    <w:nsid w:val="32C26B60"/>
    <w:multiLevelType w:val="hybridMultilevel"/>
    <w:tmpl w:val="8FBCA02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3210254"/>
    <w:multiLevelType w:val="singleLevel"/>
    <w:tmpl w:val="146245E2"/>
    <w:lvl w:ilvl="0">
      <w:start w:val="4"/>
      <w:numFmt w:val="decimal"/>
      <w:lvlText w:val="1.%1."/>
      <w:legacy w:legacy="1" w:legacySpace="0" w:legacyIndent="411"/>
      <w:lvlJc w:val="left"/>
      <w:rPr>
        <w:rFonts w:ascii="Times New Roman" w:hAnsi="Times New Roman" w:cs="Times New Roman" w:hint="default"/>
      </w:rPr>
    </w:lvl>
  </w:abstractNum>
  <w:abstractNum w:abstractNumId="6" w15:restartNumberingAfterBreak="0">
    <w:nsid w:val="4E63002B"/>
    <w:multiLevelType w:val="multilevel"/>
    <w:tmpl w:val="FABE008C"/>
    <w:lvl w:ilvl="0">
      <w:start w:val="5"/>
      <w:numFmt w:val="decimal"/>
      <w:lvlText w:val="%1."/>
      <w:lvlJc w:val="left"/>
      <w:pPr>
        <w:ind w:left="720" w:hanging="360"/>
      </w:pPr>
      <w:rPr>
        <w:rFonts w:cs="Times New Roman" w:hint="default"/>
      </w:rPr>
    </w:lvl>
    <w:lvl w:ilvl="1">
      <w:start w:val="7"/>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5CB96D3B"/>
    <w:multiLevelType w:val="hybridMultilevel"/>
    <w:tmpl w:val="9632707A"/>
    <w:lvl w:ilvl="0" w:tplc="63089FF2">
      <w:start w:val="5"/>
      <w:numFmt w:val="bullet"/>
      <w:lvlText w:val="-"/>
      <w:lvlJc w:val="left"/>
      <w:pPr>
        <w:ind w:left="840" w:hanging="360"/>
      </w:pPr>
      <w:rPr>
        <w:rFonts w:ascii="Courier New" w:eastAsia="Times New Roman" w:hAnsi="Courier New" w:hint="default"/>
      </w:rPr>
    </w:lvl>
    <w:lvl w:ilvl="1" w:tplc="08090003" w:tentative="1">
      <w:start w:val="1"/>
      <w:numFmt w:val="bullet"/>
      <w:lvlText w:val="o"/>
      <w:lvlJc w:val="left"/>
      <w:pPr>
        <w:ind w:left="1560" w:hanging="360"/>
      </w:pPr>
      <w:rPr>
        <w:rFonts w:ascii="Courier New" w:hAnsi="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8" w15:restartNumberingAfterBreak="0">
    <w:nsid w:val="685722D3"/>
    <w:multiLevelType w:val="singleLevel"/>
    <w:tmpl w:val="879E4A48"/>
    <w:lvl w:ilvl="0">
      <w:start w:val="1"/>
      <w:numFmt w:val="decimal"/>
      <w:lvlText w:val="1.4.%1."/>
      <w:legacy w:legacy="1" w:legacySpace="0" w:legacyIndent="547"/>
      <w:lvlJc w:val="left"/>
      <w:rPr>
        <w:rFonts w:ascii="Times New Roman" w:hAnsi="Times New Roman" w:cs="Times New Roman" w:hint="default"/>
      </w:rPr>
    </w:lvl>
  </w:abstractNum>
  <w:abstractNum w:abstractNumId="9" w15:restartNumberingAfterBreak="0">
    <w:nsid w:val="6C60666B"/>
    <w:multiLevelType w:val="hybridMultilevel"/>
    <w:tmpl w:val="7E70293C"/>
    <w:lvl w:ilvl="0" w:tplc="BF940B5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3"/>
  </w:num>
  <w:num w:numId="2">
    <w:abstractNumId w:val="5"/>
  </w:num>
  <w:num w:numId="3">
    <w:abstractNumId w:val="7"/>
  </w:num>
  <w:num w:numId="4">
    <w:abstractNumId w:val="6"/>
  </w:num>
  <w:num w:numId="5">
    <w:abstractNumId w:val="1"/>
  </w:num>
  <w:num w:numId="6">
    <w:abstractNumId w:val="8"/>
  </w:num>
  <w:num w:numId="7">
    <w:abstractNumId w:val="0"/>
  </w:num>
  <w:num w:numId="8">
    <w:abstractNumId w:val="2"/>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941"/>
    <w:rsid w:val="00000F04"/>
    <w:rsid w:val="00005472"/>
    <w:rsid w:val="00027746"/>
    <w:rsid w:val="00047D4F"/>
    <w:rsid w:val="00054774"/>
    <w:rsid w:val="00054F36"/>
    <w:rsid w:val="00055FDF"/>
    <w:rsid w:val="00087500"/>
    <w:rsid w:val="0009090B"/>
    <w:rsid w:val="000920D2"/>
    <w:rsid w:val="00094BD0"/>
    <w:rsid w:val="000A1CBE"/>
    <w:rsid w:val="000A6BD6"/>
    <w:rsid w:val="000C229E"/>
    <w:rsid w:val="000C337E"/>
    <w:rsid w:val="000F0A2C"/>
    <w:rsid w:val="001310BE"/>
    <w:rsid w:val="00145D12"/>
    <w:rsid w:val="001C469C"/>
    <w:rsid w:val="001F6614"/>
    <w:rsid w:val="00222941"/>
    <w:rsid w:val="00234F3B"/>
    <w:rsid w:val="00287FE3"/>
    <w:rsid w:val="002909E4"/>
    <w:rsid w:val="0029504A"/>
    <w:rsid w:val="002D2C16"/>
    <w:rsid w:val="00305891"/>
    <w:rsid w:val="00311DBC"/>
    <w:rsid w:val="00317FCC"/>
    <w:rsid w:val="00322B3D"/>
    <w:rsid w:val="00331CC9"/>
    <w:rsid w:val="00345245"/>
    <w:rsid w:val="003471D2"/>
    <w:rsid w:val="003607C5"/>
    <w:rsid w:val="00372A8E"/>
    <w:rsid w:val="0037398F"/>
    <w:rsid w:val="0038261D"/>
    <w:rsid w:val="003865ED"/>
    <w:rsid w:val="00387B55"/>
    <w:rsid w:val="003A0A41"/>
    <w:rsid w:val="003F6AB5"/>
    <w:rsid w:val="004118DD"/>
    <w:rsid w:val="00466571"/>
    <w:rsid w:val="00474483"/>
    <w:rsid w:val="004E78A0"/>
    <w:rsid w:val="004F1D07"/>
    <w:rsid w:val="004F6579"/>
    <w:rsid w:val="00517F23"/>
    <w:rsid w:val="00537A09"/>
    <w:rsid w:val="00551CF4"/>
    <w:rsid w:val="005B0731"/>
    <w:rsid w:val="005B2854"/>
    <w:rsid w:val="005C20EB"/>
    <w:rsid w:val="005C700B"/>
    <w:rsid w:val="005F1090"/>
    <w:rsid w:val="00603775"/>
    <w:rsid w:val="00624855"/>
    <w:rsid w:val="00646E88"/>
    <w:rsid w:val="00683C4F"/>
    <w:rsid w:val="006869C1"/>
    <w:rsid w:val="006B65F4"/>
    <w:rsid w:val="006B69D0"/>
    <w:rsid w:val="006C152A"/>
    <w:rsid w:val="006D5931"/>
    <w:rsid w:val="006F2EA5"/>
    <w:rsid w:val="00714708"/>
    <w:rsid w:val="007161C8"/>
    <w:rsid w:val="00721565"/>
    <w:rsid w:val="0078353F"/>
    <w:rsid w:val="007E5AB5"/>
    <w:rsid w:val="007F2331"/>
    <w:rsid w:val="00823ECC"/>
    <w:rsid w:val="008500E1"/>
    <w:rsid w:val="008824B7"/>
    <w:rsid w:val="008A2DA8"/>
    <w:rsid w:val="008C0ABA"/>
    <w:rsid w:val="008D0A7E"/>
    <w:rsid w:val="008D70E8"/>
    <w:rsid w:val="008E7F2A"/>
    <w:rsid w:val="00904733"/>
    <w:rsid w:val="0090614C"/>
    <w:rsid w:val="00950E93"/>
    <w:rsid w:val="00992EEB"/>
    <w:rsid w:val="009A5062"/>
    <w:rsid w:val="009A6DA5"/>
    <w:rsid w:val="009B7BC1"/>
    <w:rsid w:val="009E2413"/>
    <w:rsid w:val="00A13485"/>
    <w:rsid w:val="00A42D7B"/>
    <w:rsid w:val="00A54002"/>
    <w:rsid w:val="00A619A6"/>
    <w:rsid w:val="00A66C79"/>
    <w:rsid w:val="00A716B3"/>
    <w:rsid w:val="00A7359B"/>
    <w:rsid w:val="00A93766"/>
    <w:rsid w:val="00AF04C0"/>
    <w:rsid w:val="00B4225A"/>
    <w:rsid w:val="00B47F98"/>
    <w:rsid w:val="00B624F8"/>
    <w:rsid w:val="00B63FBA"/>
    <w:rsid w:val="00B650A0"/>
    <w:rsid w:val="00B83AEF"/>
    <w:rsid w:val="00B87496"/>
    <w:rsid w:val="00BB2317"/>
    <w:rsid w:val="00BB7C1D"/>
    <w:rsid w:val="00BC3E7D"/>
    <w:rsid w:val="00BD6172"/>
    <w:rsid w:val="00C118B6"/>
    <w:rsid w:val="00C53ACC"/>
    <w:rsid w:val="00C64362"/>
    <w:rsid w:val="00C70FD6"/>
    <w:rsid w:val="00CA3850"/>
    <w:rsid w:val="00CC1ECD"/>
    <w:rsid w:val="00CC79AC"/>
    <w:rsid w:val="00CD237A"/>
    <w:rsid w:val="00CD748B"/>
    <w:rsid w:val="00CE4002"/>
    <w:rsid w:val="00D66CF4"/>
    <w:rsid w:val="00D95BA6"/>
    <w:rsid w:val="00DC5DDA"/>
    <w:rsid w:val="00DE1EB8"/>
    <w:rsid w:val="00E50862"/>
    <w:rsid w:val="00E52762"/>
    <w:rsid w:val="00E86E14"/>
    <w:rsid w:val="00EA3A82"/>
    <w:rsid w:val="00EC1772"/>
    <w:rsid w:val="00EF0562"/>
    <w:rsid w:val="00F3481A"/>
    <w:rsid w:val="00F34A47"/>
    <w:rsid w:val="00F618C1"/>
    <w:rsid w:val="00F67B43"/>
    <w:rsid w:val="00F93357"/>
    <w:rsid w:val="00F9721A"/>
    <w:rsid w:val="00FD09E2"/>
    <w:rsid w:val="00FE0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DE9C3"/>
  <w15:docId w15:val="{5E0A8D86-9CB8-4A16-A8AE-85C73D596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1D2"/>
    <w:pPr>
      <w:spacing w:after="0" w:line="240" w:lineRule="auto"/>
    </w:pPr>
    <w:rPr>
      <w:rFonts w:ascii="Timok TT" w:eastAsia="Times" w:hAnsi="Timok TT"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471D2"/>
    <w:rPr>
      <w:color w:val="0000FF"/>
      <w:u w:val="single"/>
    </w:rPr>
  </w:style>
  <w:style w:type="paragraph" w:customStyle="1" w:styleId="Style7">
    <w:name w:val="Style7"/>
    <w:basedOn w:val="Normal"/>
    <w:uiPriority w:val="99"/>
    <w:rsid w:val="003471D2"/>
    <w:pPr>
      <w:widowControl w:val="0"/>
      <w:autoSpaceDE w:val="0"/>
      <w:autoSpaceDN w:val="0"/>
      <w:adjustRightInd w:val="0"/>
      <w:spacing w:line="275" w:lineRule="exact"/>
      <w:ind w:firstLine="713"/>
      <w:jc w:val="both"/>
    </w:pPr>
    <w:rPr>
      <w:rFonts w:ascii="Calibri" w:eastAsiaTheme="minorEastAsia" w:hAnsi="Calibri" w:cs="Calibri"/>
      <w:color w:val="auto"/>
      <w:sz w:val="24"/>
      <w:szCs w:val="24"/>
    </w:rPr>
  </w:style>
  <w:style w:type="table" w:styleId="TableGrid">
    <w:name w:val="Table Grid"/>
    <w:basedOn w:val="TableNormal"/>
    <w:uiPriority w:val="39"/>
    <w:rsid w:val="003471D2"/>
    <w:pPr>
      <w:widowControl w:val="0"/>
      <w:spacing w:after="0" w:line="240" w:lineRule="auto"/>
    </w:pPr>
    <w:rPr>
      <w:rFonts w:ascii="Times New Roman" w:eastAsiaTheme="minorEastAsia" w:hAnsi="Times New Roman" w:cs="Times New Roman"/>
      <w:sz w:val="24"/>
      <w:szCs w:val="24"/>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11"/>
    <w:basedOn w:val="Normal"/>
    <w:uiPriority w:val="99"/>
    <w:rsid w:val="008500E1"/>
    <w:pPr>
      <w:widowControl w:val="0"/>
      <w:autoSpaceDE w:val="0"/>
      <w:autoSpaceDN w:val="0"/>
      <w:adjustRightInd w:val="0"/>
      <w:spacing w:line="550" w:lineRule="exact"/>
    </w:pPr>
    <w:rPr>
      <w:rFonts w:ascii="Calibri" w:eastAsiaTheme="minorEastAsia" w:hAnsi="Calibri"/>
      <w:color w:val="auto"/>
      <w:sz w:val="24"/>
      <w:szCs w:val="24"/>
      <w:lang w:val="bg-BG" w:eastAsia="bg-BG"/>
    </w:rPr>
  </w:style>
  <w:style w:type="paragraph" w:customStyle="1" w:styleId="Style23">
    <w:name w:val="Style23"/>
    <w:basedOn w:val="Normal"/>
    <w:uiPriority w:val="99"/>
    <w:rsid w:val="008500E1"/>
    <w:pPr>
      <w:widowControl w:val="0"/>
      <w:autoSpaceDE w:val="0"/>
      <w:autoSpaceDN w:val="0"/>
      <w:adjustRightInd w:val="0"/>
      <w:jc w:val="both"/>
    </w:pPr>
    <w:rPr>
      <w:rFonts w:ascii="Calibri" w:eastAsiaTheme="minorEastAsia" w:hAnsi="Calibri"/>
      <w:color w:val="auto"/>
      <w:sz w:val="24"/>
      <w:szCs w:val="24"/>
      <w:lang w:val="bg-BG" w:eastAsia="bg-BG"/>
    </w:rPr>
  </w:style>
  <w:style w:type="paragraph" w:customStyle="1" w:styleId="Style24">
    <w:name w:val="Style24"/>
    <w:basedOn w:val="Normal"/>
    <w:uiPriority w:val="99"/>
    <w:rsid w:val="008500E1"/>
    <w:pPr>
      <w:widowControl w:val="0"/>
      <w:autoSpaceDE w:val="0"/>
      <w:autoSpaceDN w:val="0"/>
      <w:adjustRightInd w:val="0"/>
    </w:pPr>
    <w:rPr>
      <w:rFonts w:ascii="Calibri" w:eastAsiaTheme="minorEastAsia" w:hAnsi="Calibri"/>
      <w:color w:val="auto"/>
      <w:sz w:val="24"/>
      <w:szCs w:val="24"/>
      <w:lang w:val="bg-BG" w:eastAsia="bg-BG"/>
    </w:rPr>
  </w:style>
  <w:style w:type="paragraph" w:customStyle="1" w:styleId="Style31">
    <w:name w:val="Style31"/>
    <w:basedOn w:val="Normal"/>
    <w:uiPriority w:val="99"/>
    <w:rsid w:val="008500E1"/>
    <w:pPr>
      <w:widowControl w:val="0"/>
      <w:autoSpaceDE w:val="0"/>
      <w:autoSpaceDN w:val="0"/>
      <w:adjustRightInd w:val="0"/>
      <w:spacing w:line="216" w:lineRule="exact"/>
      <w:jc w:val="right"/>
    </w:pPr>
    <w:rPr>
      <w:rFonts w:ascii="Calibri" w:eastAsiaTheme="minorEastAsia" w:hAnsi="Calibri"/>
      <w:color w:val="auto"/>
      <w:sz w:val="24"/>
      <w:szCs w:val="24"/>
      <w:lang w:val="bg-BG" w:eastAsia="bg-BG"/>
    </w:rPr>
  </w:style>
  <w:style w:type="paragraph" w:customStyle="1" w:styleId="Style32">
    <w:name w:val="Style32"/>
    <w:basedOn w:val="Normal"/>
    <w:uiPriority w:val="99"/>
    <w:rsid w:val="008500E1"/>
    <w:pPr>
      <w:widowControl w:val="0"/>
      <w:autoSpaceDE w:val="0"/>
      <w:autoSpaceDN w:val="0"/>
      <w:adjustRightInd w:val="0"/>
      <w:spacing w:line="259" w:lineRule="exact"/>
    </w:pPr>
    <w:rPr>
      <w:rFonts w:ascii="Calibri" w:eastAsiaTheme="minorEastAsia" w:hAnsi="Calibri"/>
      <w:color w:val="auto"/>
      <w:sz w:val="24"/>
      <w:szCs w:val="24"/>
      <w:lang w:val="bg-BG" w:eastAsia="bg-BG"/>
    </w:rPr>
  </w:style>
  <w:style w:type="character" w:customStyle="1" w:styleId="FontStyle47">
    <w:name w:val="Font Style47"/>
    <w:basedOn w:val="DefaultParagraphFont"/>
    <w:uiPriority w:val="99"/>
    <w:rsid w:val="008500E1"/>
    <w:rPr>
      <w:rFonts w:ascii="Times New Roman" w:hAnsi="Times New Roman" w:cs="Times New Roman"/>
      <w:b/>
      <w:bCs/>
      <w:sz w:val="20"/>
      <w:szCs w:val="20"/>
    </w:rPr>
  </w:style>
  <w:style w:type="character" w:customStyle="1" w:styleId="FontStyle48">
    <w:name w:val="Font Style48"/>
    <w:basedOn w:val="DefaultParagraphFont"/>
    <w:uiPriority w:val="99"/>
    <w:rsid w:val="008500E1"/>
    <w:rPr>
      <w:rFonts w:ascii="Times New Roman" w:hAnsi="Times New Roman" w:cs="Times New Roman"/>
      <w:b/>
      <w:bCs/>
      <w:sz w:val="24"/>
      <w:szCs w:val="24"/>
    </w:rPr>
  </w:style>
  <w:style w:type="character" w:customStyle="1" w:styleId="FontStyle49">
    <w:name w:val="Font Style49"/>
    <w:basedOn w:val="DefaultParagraphFont"/>
    <w:uiPriority w:val="99"/>
    <w:rsid w:val="008500E1"/>
    <w:rPr>
      <w:rFonts w:ascii="Times New Roman" w:hAnsi="Times New Roman" w:cs="Times New Roman"/>
      <w:sz w:val="20"/>
      <w:szCs w:val="20"/>
    </w:rPr>
  </w:style>
  <w:style w:type="character" w:customStyle="1" w:styleId="FontStyle54">
    <w:name w:val="Font Style54"/>
    <w:basedOn w:val="DefaultParagraphFont"/>
    <w:uiPriority w:val="99"/>
    <w:rsid w:val="008500E1"/>
    <w:rPr>
      <w:rFonts w:ascii="Times New Roman" w:hAnsi="Times New Roman" w:cs="Times New Roman"/>
      <w:b/>
      <w:bCs/>
      <w:sz w:val="18"/>
      <w:szCs w:val="18"/>
    </w:rPr>
  </w:style>
  <w:style w:type="paragraph" w:styleId="ListParagraph">
    <w:name w:val="List Paragraph"/>
    <w:basedOn w:val="Normal"/>
    <w:uiPriority w:val="34"/>
    <w:qFormat/>
    <w:rsid w:val="005F1090"/>
    <w:pPr>
      <w:ind w:left="720"/>
      <w:contextualSpacing/>
    </w:pPr>
  </w:style>
  <w:style w:type="character" w:customStyle="1" w:styleId="newdocreference">
    <w:name w:val="newdocreference"/>
    <w:basedOn w:val="DefaultParagraphFont"/>
    <w:rsid w:val="00FD09E2"/>
  </w:style>
  <w:style w:type="paragraph" w:styleId="BalloonText">
    <w:name w:val="Balloon Text"/>
    <w:basedOn w:val="Normal"/>
    <w:link w:val="BalloonTextChar"/>
    <w:uiPriority w:val="99"/>
    <w:semiHidden/>
    <w:unhideWhenUsed/>
    <w:rsid w:val="00B650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0A0"/>
    <w:rPr>
      <w:rFonts w:ascii="Segoe UI" w:eastAsia="Times" w:hAnsi="Segoe UI" w:cs="Segoe UI"/>
      <w:color w:val="000000"/>
      <w:sz w:val="18"/>
      <w:szCs w:val="18"/>
    </w:rPr>
  </w:style>
  <w:style w:type="paragraph" w:styleId="Revision">
    <w:name w:val="Revision"/>
    <w:hidden/>
    <w:uiPriority w:val="99"/>
    <w:semiHidden/>
    <w:rsid w:val="00B650A0"/>
    <w:pPr>
      <w:spacing w:after="0" w:line="240" w:lineRule="auto"/>
    </w:pPr>
    <w:rPr>
      <w:rFonts w:ascii="Timok TT" w:eastAsia="Times" w:hAnsi="Timok TT" w:cs="Times New Roman"/>
      <w:color w:val="000000"/>
      <w:sz w:val="20"/>
      <w:szCs w:val="20"/>
    </w:rPr>
  </w:style>
  <w:style w:type="character" w:styleId="CommentReference">
    <w:name w:val="annotation reference"/>
    <w:basedOn w:val="DefaultParagraphFont"/>
    <w:uiPriority w:val="99"/>
    <w:semiHidden/>
    <w:unhideWhenUsed/>
    <w:rsid w:val="00904733"/>
    <w:rPr>
      <w:sz w:val="16"/>
      <w:szCs w:val="16"/>
    </w:rPr>
  </w:style>
  <w:style w:type="paragraph" w:styleId="CommentText">
    <w:name w:val="annotation text"/>
    <w:basedOn w:val="Normal"/>
    <w:link w:val="CommentTextChar"/>
    <w:uiPriority w:val="99"/>
    <w:semiHidden/>
    <w:unhideWhenUsed/>
    <w:rsid w:val="00904733"/>
  </w:style>
  <w:style w:type="character" w:customStyle="1" w:styleId="CommentTextChar">
    <w:name w:val="Comment Text Char"/>
    <w:basedOn w:val="DefaultParagraphFont"/>
    <w:link w:val="CommentText"/>
    <w:uiPriority w:val="99"/>
    <w:semiHidden/>
    <w:rsid w:val="00904733"/>
    <w:rPr>
      <w:rFonts w:ascii="Timok TT" w:eastAsia="Times" w:hAnsi="Timok TT"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904733"/>
    <w:rPr>
      <w:b/>
      <w:bCs/>
    </w:rPr>
  </w:style>
  <w:style w:type="character" w:customStyle="1" w:styleId="CommentSubjectChar">
    <w:name w:val="Comment Subject Char"/>
    <w:basedOn w:val="CommentTextChar"/>
    <w:link w:val="CommentSubject"/>
    <w:uiPriority w:val="99"/>
    <w:semiHidden/>
    <w:rsid w:val="00904733"/>
    <w:rPr>
      <w:rFonts w:ascii="Timok TT" w:eastAsia="Times" w:hAnsi="Timok TT" w:cs="Times New Roman"/>
      <w:b/>
      <w:bCs/>
      <w:color w:val="000000"/>
      <w:sz w:val="20"/>
      <w:szCs w:val="20"/>
    </w:rPr>
  </w:style>
  <w:style w:type="character" w:customStyle="1" w:styleId="blue">
    <w:name w:val="blue"/>
    <w:basedOn w:val="DefaultParagraphFont"/>
    <w:rsid w:val="00904733"/>
  </w:style>
  <w:style w:type="paragraph" w:styleId="Header">
    <w:name w:val="header"/>
    <w:basedOn w:val="Normal"/>
    <w:link w:val="HeaderChar"/>
    <w:uiPriority w:val="99"/>
    <w:unhideWhenUsed/>
    <w:rsid w:val="00466571"/>
    <w:pPr>
      <w:tabs>
        <w:tab w:val="center" w:pos="4703"/>
        <w:tab w:val="right" w:pos="9406"/>
      </w:tabs>
    </w:pPr>
  </w:style>
  <w:style w:type="character" w:customStyle="1" w:styleId="HeaderChar">
    <w:name w:val="Header Char"/>
    <w:basedOn w:val="DefaultParagraphFont"/>
    <w:link w:val="Header"/>
    <w:uiPriority w:val="99"/>
    <w:rsid w:val="00466571"/>
    <w:rPr>
      <w:rFonts w:ascii="Timok TT" w:eastAsia="Times" w:hAnsi="Timok TT" w:cs="Times New Roman"/>
      <w:color w:val="000000"/>
      <w:sz w:val="20"/>
      <w:szCs w:val="20"/>
    </w:rPr>
  </w:style>
  <w:style w:type="paragraph" w:styleId="Footer">
    <w:name w:val="footer"/>
    <w:basedOn w:val="Normal"/>
    <w:link w:val="FooterChar"/>
    <w:uiPriority w:val="99"/>
    <w:unhideWhenUsed/>
    <w:rsid w:val="00466571"/>
    <w:pPr>
      <w:tabs>
        <w:tab w:val="center" w:pos="4703"/>
        <w:tab w:val="right" w:pos="9406"/>
      </w:tabs>
    </w:pPr>
  </w:style>
  <w:style w:type="character" w:customStyle="1" w:styleId="FooterChar">
    <w:name w:val="Footer Char"/>
    <w:basedOn w:val="DefaultParagraphFont"/>
    <w:link w:val="Footer"/>
    <w:uiPriority w:val="99"/>
    <w:rsid w:val="00466571"/>
    <w:rPr>
      <w:rFonts w:ascii="Timok TT" w:eastAsia="Times" w:hAnsi="Timok TT" w:cs="Times New Roman"/>
      <w:color w:val="000000"/>
      <w:sz w:val="20"/>
      <w:szCs w:val="20"/>
    </w:rPr>
  </w:style>
  <w:style w:type="character" w:customStyle="1" w:styleId="UnresolvedMention">
    <w:name w:val="Unresolved Mention"/>
    <w:basedOn w:val="DefaultParagraphFont"/>
    <w:uiPriority w:val="99"/>
    <w:semiHidden/>
    <w:unhideWhenUsed/>
    <w:rsid w:val="00345245"/>
    <w:rPr>
      <w:color w:val="605E5C"/>
      <w:shd w:val="clear" w:color="auto" w:fill="E1DFDD"/>
    </w:rPr>
  </w:style>
  <w:style w:type="character" w:customStyle="1" w:styleId="alcapt2">
    <w:name w:val="al_capt2"/>
    <w:rsid w:val="00AF04C0"/>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7524">
      <w:bodyDiv w:val="1"/>
      <w:marLeft w:val="0"/>
      <w:marRight w:val="0"/>
      <w:marTop w:val="0"/>
      <w:marBottom w:val="0"/>
      <w:divBdr>
        <w:top w:val="none" w:sz="0" w:space="0" w:color="auto"/>
        <w:left w:val="none" w:sz="0" w:space="0" w:color="auto"/>
        <w:bottom w:val="none" w:sz="0" w:space="0" w:color="auto"/>
        <w:right w:val="none" w:sz="0" w:space="0" w:color="auto"/>
      </w:divBdr>
      <w:divsChild>
        <w:div w:id="1884752223">
          <w:marLeft w:val="0"/>
          <w:marRight w:val="0"/>
          <w:marTop w:val="0"/>
          <w:marBottom w:val="0"/>
          <w:divBdr>
            <w:top w:val="none" w:sz="0" w:space="0" w:color="auto"/>
            <w:left w:val="none" w:sz="0" w:space="0" w:color="auto"/>
            <w:bottom w:val="none" w:sz="0" w:space="0" w:color="auto"/>
            <w:right w:val="none" w:sz="0" w:space="0" w:color="auto"/>
          </w:divBdr>
        </w:div>
      </w:divsChild>
    </w:div>
    <w:div w:id="278341926">
      <w:bodyDiv w:val="1"/>
      <w:marLeft w:val="0"/>
      <w:marRight w:val="0"/>
      <w:marTop w:val="0"/>
      <w:marBottom w:val="0"/>
      <w:divBdr>
        <w:top w:val="none" w:sz="0" w:space="0" w:color="auto"/>
        <w:left w:val="none" w:sz="0" w:space="0" w:color="auto"/>
        <w:bottom w:val="none" w:sz="0" w:space="0" w:color="auto"/>
        <w:right w:val="none" w:sz="0" w:space="0" w:color="auto"/>
      </w:divBdr>
    </w:div>
    <w:div w:id="293482549">
      <w:bodyDiv w:val="1"/>
      <w:marLeft w:val="0"/>
      <w:marRight w:val="0"/>
      <w:marTop w:val="0"/>
      <w:marBottom w:val="0"/>
      <w:divBdr>
        <w:top w:val="none" w:sz="0" w:space="0" w:color="auto"/>
        <w:left w:val="none" w:sz="0" w:space="0" w:color="auto"/>
        <w:bottom w:val="none" w:sz="0" w:space="0" w:color="auto"/>
        <w:right w:val="none" w:sz="0" w:space="0" w:color="auto"/>
      </w:divBdr>
      <w:divsChild>
        <w:div w:id="1108115165">
          <w:marLeft w:val="0"/>
          <w:marRight w:val="0"/>
          <w:marTop w:val="150"/>
          <w:marBottom w:val="0"/>
          <w:divBdr>
            <w:top w:val="none" w:sz="0" w:space="0" w:color="auto"/>
            <w:left w:val="none" w:sz="0" w:space="0" w:color="auto"/>
            <w:bottom w:val="none" w:sz="0" w:space="0" w:color="auto"/>
            <w:right w:val="none" w:sz="0" w:space="0" w:color="auto"/>
          </w:divBdr>
        </w:div>
      </w:divsChild>
    </w:div>
    <w:div w:id="670596409">
      <w:bodyDiv w:val="1"/>
      <w:marLeft w:val="0"/>
      <w:marRight w:val="0"/>
      <w:marTop w:val="0"/>
      <w:marBottom w:val="0"/>
      <w:divBdr>
        <w:top w:val="none" w:sz="0" w:space="0" w:color="auto"/>
        <w:left w:val="none" w:sz="0" w:space="0" w:color="auto"/>
        <w:bottom w:val="none" w:sz="0" w:space="0" w:color="auto"/>
        <w:right w:val="none" w:sz="0" w:space="0" w:color="auto"/>
      </w:divBdr>
    </w:div>
    <w:div w:id="1414425286">
      <w:bodyDiv w:val="1"/>
      <w:marLeft w:val="0"/>
      <w:marRight w:val="0"/>
      <w:marTop w:val="0"/>
      <w:marBottom w:val="0"/>
      <w:divBdr>
        <w:top w:val="none" w:sz="0" w:space="0" w:color="auto"/>
        <w:left w:val="none" w:sz="0" w:space="0" w:color="auto"/>
        <w:bottom w:val="none" w:sz="0" w:space="0" w:color="auto"/>
        <w:right w:val="none" w:sz="0" w:space="0" w:color="auto"/>
      </w:divBdr>
      <w:divsChild>
        <w:div w:id="1806459162">
          <w:marLeft w:val="0"/>
          <w:marRight w:val="0"/>
          <w:marTop w:val="150"/>
          <w:marBottom w:val="0"/>
          <w:divBdr>
            <w:top w:val="none" w:sz="0" w:space="0" w:color="auto"/>
            <w:left w:val="none" w:sz="0" w:space="0" w:color="auto"/>
            <w:bottom w:val="none" w:sz="0" w:space="0" w:color="auto"/>
            <w:right w:val="none" w:sz="0" w:space="0" w:color="auto"/>
          </w:divBdr>
        </w:div>
      </w:divsChild>
    </w:div>
    <w:div w:id="1434664674">
      <w:bodyDiv w:val="1"/>
      <w:marLeft w:val="0"/>
      <w:marRight w:val="0"/>
      <w:marTop w:val="0"/>
      <w:marBottom w:val="0"/>
      <w:divBdr>
        <w:top w:val="none" w:sz="0" w:space="0" w:color="auto"/>
        <w:left w:val="none" w:sz="0" w:space="0" w:color="auto"/>
        <w:bottom w:val="none" w:sz="0" w:space="0" w:color="auto"/>
        <w:right w:val="none" w:sz="0" w:space="0" w:color="auto"/>
      </w:divBdr>
      <w:divsChild>
        <w:div w:id="1029599656">
          <w:marLeft w:val="0"/>
          <w:marRight w:val="0"/>
          <w:marTop w:val="150"/>
          <w:marBottom w:val="0"/>
          <w:divBdr>
            <w:top w:val="none" w:sz="0" w:space="0" w:color="auto"/>
            <w:left w:val="none" w:sz="0" w:space="0" w:color="auto"/>
            <w:bottom w:val="none" w:sz="0" w:space="0" w:color="auto"/>
            <w:right w:val="none" w:sz="0" w:space="0" w:color="auto"/>
          </w:divBdr>
        </w:div>
      </w:divsChild>
    </w:div>
    <w:div w:id="1989438331">
      <w:bodyDiv w:val="1"/>
      <w:marLeft w:val="0"/>
      <w:marRight w:val="0"/>
      <w:marTop w:val="0"/>
      <w:marBottom w:val="0"/>
      <w:divBdr>
        <w:top w:val="none" w:sz="0" w:space="0" w:color="auto"/>
        <w:left w:val="none" w:sz="0" w:space="0" w:color="auto"/>
        <w:bottom w:val="none" w:sz="0" w:space="0" w:color="auto"/>
        <w:right w:val="none" w:sz="0" w:space="0" w:color="auto"/>
      </w:divBdr>
      <w:divsChild>
        <w:div w:id="74867241">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ORM&amp;DocCode=85103001&amp;Type=201" TargetMode="External"/><Relationship Id="rId13" Type="http://schemas.openxmlformats.org/officeDocument/2006/relationships/hyperlink" Target="apis://Base=NORM&amp;DocCode=85103006&amp;Type=201" TargetMode="External"/><Relationship Id="rId18" Type="http://schemas.openxmlformats.org/officeDocument/2006/relationships/hyperlink" Target="apis://Base=NORM&amp;DocCode=851030701&amp;Type=201" TargetMode="External"/><Relationship Id="rId26" Type="http://schemas.openxmlformats.org/officeDocument/2006/relationships/hyperlink" Target="apis://Base=NARH&amp;DocCode=8510314041&amp;Type=201" TargetMode="External"/><Relationship Id="rId3" Type="http://schemas.openxmlformats.org/officeDocument/2006/relationships/styles" Target="styles.xml"/><Relationship Id="rId21" Type="http://schemas.openxmlformats.org/officeDocument/2006/relationships/hyperlink" Target="apis://Base=NORM&amp;DocCode=8510308092&amp;Type=201"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apis://Base=NORM&amp;DocCode=85103005&amp;Type=201" TargetMode="External"/><Relationship Id="rId17" Type="http://schemas.openxmlformats.org/officeDocument/2006/relationships/hyperlink" Target="apis://Base=NORM&amp;DocCode=851030622&amp;Type=201" TargetMode="External"/><Relationship Id="rId25" Type="http://schemas.openxmlformats.org/officeDocument/2006/relationships/hyperlink" Target="apis://Base=NORM&amp;DocCode=8510313038&amp;Type=20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apis://Base=NORM&amp;DocCode=851030596&amp;Type=201" TargetMode="External"/><Relationship Id="rId20" Type="http://schemas.openxmlformats.org/officeDocument/2006/relationships/hyperlink" Target="apis://Base=NORM&amp;DocCode=8510308034&amp;Type=201" TargetMode="External"/><Relationship Id="rId29" Type="http://schemas.openxmlformats.org/officeDocument/2006/relationships/hyperlink" Target="apis://Base=NARH&amp;DocCode=8510317021&amp;Type=2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NORM&amp;DocCode=85103004&amp;Type=201" TargetMode="External"/><Relationship Id="rId24" Type="http://schemas.openxmlformats.org/officeDocument/2006/relationships/hyperlink" Target="apis://Base=NORM&amp;DocCode=8510312094&amp;Type=201" TargetMode="External"/><Relationship Id="rId32" Type="http://schemas.openxmlformats.org/officeDocument/2006/relationships/hyperlink" Target="apis://Base=NARH&amp;DocCode=8510320046&amp;Type=201" TargetMode="External"/><Relationship Id="rId5" Type="http://schemas.openxmlformats.org/officeDocument/2006/relationships/webSettings" Target="webSettings.xml"/><Relationship Id="rId15" Type="http://schemas.openxmlformats.org/officeDocument/2006/relationships/hyperlink" Target="apis://Base=NORM&amp;DocCode=85103008&amp;Type=201" TargetMode="External"/><Relationship Id="rId23" Type="http://schemas.openxmlformats.org/officeDocument/2006/relationships/hyperlink" Target="apis://Base=NORM&amp;DocCode=8510311107&amp;Type=201" TargetMode="External"/><Relationship Id="rId28" Type="http://schemas.openxmlformats.org/officeDocument/2006/relationships/hyperlink" Target="apis://Base=NARH&amp;DocCode=8510315045&amp;Type=201" TargetMode="External"/><Relationship Id="rId10" Type="http://schemas.openxmlformats.org/officeDocument/2006/relationships/hyperlink" Target="apis://Base=NORM&amp;DocCode=85103003&amp;Type=201" TargetMode="External"/><Relationship Id="rId19" Type="http://schemas.openxmlformats.org/officeDocument/2006/relationships/hyperlink" Target="apis://Base=NORM&amp;DocCode=851030725&amp;Type=201" TargetMode="External"/><Relationship Id="rId31" Type="http://schemas.openxmlformats.org/officeDocument/2006/relationships/hyperlink" Target="apis://Base=NARH&amp;DocCode=8510319046&amp;Type=201" TargetMode="External"/><Relationship Id="rId4" Type="http://schemas.openxmlformats.org/officeDocument/2006/relationships/settings" Target="settings.xml"/><Relationship Id="rId9" Type="http://schemas.openxmlformats.org/officeDocument/2006/relationships/hyperlink" Target="apis://Base=NORM&amp;DocCode=85103002&amp;Type=201" TargetMode="External"/><Relationship Id="rId14" Type="http://schemas.openxmlformats.org/officeDocument/2006/relationships/hyperlink" Target="apis://Base=NORM&amp;DocCode=85103007&amp;Type=201" TargetMode="External"/><Relationship Id="rId22" Type="http://schemas.openxmlformats.org/officeDocument/2006/relationships/hyperlink" Target="apis://Base=NORM&amp;DocCode=8510311020&amp;Type=201" TargetMode="External"/><Relationship Id="rId27" Type="http://schemas.openxmlformats.org/officeDocument/2006/relationships/hyperlink" Target="apis://Base=NARH&amp;DocCode=8510314067&amp;Type=201" TargetMode="External"/><Relationship Id="rId30" Type="http://schemas.openxmlformats.org/officeDocument/2006/relationships/hyperlink" Target="apis://Base=NARH&amp;DocCode=8510318020&amp;Type=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85979-F0DB-4F25-B369-FE81F4441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1395</Words>
  <Characters>7955</Characters>
  <Application>Microsoft Office Word</Application>
  <DocSecurity>0</DocSecurity>
  <Lines>66</Lines>
  <Paragraphs>18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Ivanova</dc:creator>
  <cp:keywords/>
  <dc:description/>
  <cp:lastModifiedBy>Iren Guerenska</cp:lastModifiedBy>
  <cp:revision>3</cp:revision>
  <cp:lastPrinted>2024-01-22T13:51:00Z</cp:lastPrinted>
  <dcterms:created xsi:type="dcterms:W3CDTF">2024-02-20T11:10:00Z</dcterms:created>
  <dcterms:modified xsi:type="dcterms:W3CDTF">2024-02-20T13:20:00Z</dcterms:modified>
</cp:coreProperties>
</file>