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10CB7" w14:textId="5093B222" w:rsidR="00076E63" w:rsidRPr="0034128D" w:rsidRDefault="006249C4" w:rsidP="00076E63">
      <w:pPr>
        <w:spacing w:after="0" w:line="240" w:lineRule="auto"/>
        <w:jc w:val="both"/>
        <w:rPr>
          <w:rFonts w:ascii="Times New Roman" w:eastAsia="Times New Roman" w:hAnsi="Times New Roman" w:cs="Times New Roman"/>
          <w:sz w:val="24"/>
          <w:szCs w:val="24"/>
          <w:shd w:val="clear" w:color="auto" w:fill="FEFEFE"/>
          <w:lang w:val="bg-BG"/>
        </w:rPr>
      </w:pPr>
      <w:r>
        <w:rPr>
          <w:rFonts w:ascii="Times New Roman" w:eastAsia="Times New Roman" w:hAnsi="Times New Roman" w:cs="Times New Roman"/>
          <w:sz w:val="24"/>
          <w:szCs w:val="24"/>
          <w:shd w:val="clear" w:color="auto" w:fill="FEFEFE"/>
          <w:lang w:val="bg-BG"/>
        </w:rPr>
        <w:t xml:space="preserve">                                                                            Приложение към Решение № 132/09.05.2024 г.</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7F64D2" w14:paraId="6AE9F661" w14:textId="77777777" w:rsidTr="009D4DA5">
        <w:trPr>
          <w:trHeight w:val="309"/>
        </w:trPr>
        <w:tc>
          <w:tcPr>
            <w:tcW w:w="4467" w:type="dxa"/>
          </w:tcPr>
          <w:p w14:paraId="65117CB4" w14:textId="77777777" w:rsidR="009D4DA5" w:rsidRPr="007F64D2" w:rsidRDefault="00FE55C5" w:rsidP="009D4DA5">
            <w:pPr>
              <w:rPr>
                <w:rFonts w:ascii="Century" w:hAnsi="Century"/>
                <w:b/>
              </w:rPr>
            </w:pPr>
            <w:r w:rsidRPr="007F64D2">
              <w:rPr>
                <w:rFonts w:ascii="Century" w:hAnsi="Century"/>
                <w:b/>
              </w:rPr>
              <w:t>Образецът н</w:t>
            </w:r>
            <w:r w:rsidR="009D4DA5" w:rsidRPr="007F64D2">
              <w:rPr>
                <w:rFonts w:ascii="Century" w:hAnsi="Century"/>
                <w:b/>
              </w:rPr>
              <w:t>а частична предварителна оценка на въздействието влиза в сила от 01 януари 2021 г.</w:t>
            </w:r>
          </w:p>
        </w:tc>
      </w:tr>
    </w:tbl>
    <w:p w14:paraId="2C9DE425" w14:textId="77777777" w:rsidR="009D4DA5" w:rsidRPr="007F64D2"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14:paraId="4046317D" w14:textId="77777777" w:rsidR="009D4DA5" w:rsidRPr="007F64D2"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3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05"/>
        <w:gridCol w:w="5200"/>
        <w:gridCol w:w="7"/>
      </w:tblGrid>
      <w:tr w:rsidR="00076E63" w:rsidRPr="007F64D2" w14:paraId="7D5EA9C6" w14:textId="77777777" w:rsidTr="001403C6">
        <w:tc>
          <w:tcPr>
            <w:tcW w:w="10312" w:type="dxa"/>
            <w:gridSpan w:val="3"/>
            <w:shd w:val="clear" w:color="auto" w:fill="D9D9D9"/>
          </w:tcPr>
          <w:p w14:paraId="5FE55E47" w14:textId="77777777" w:rsidR="00076E63" w:rsidRPr="007F64D2" w:rsidRDefault="00FE55C5" w:rsidP="00076E63">
            <w:pPr>
              <w:spacing w:before="240" w:after="240" w:line="240" w:lineRule="auto"/>
              <w:jc w:val="center"/>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7F64D2" w14:paraId="56D42FBB" w14:textId="77777777" w:rsidTr="001403C6">
        <w:trPr>
          <w:gridAfter w:val="1"/>
          <w:wAfter w:w="7" w:type="dxa"/>
        </w:trPr>
        <w:tc>
          <w:tcPr>
            <w:tcW w:w="5105" w:type="dxa"/>
          </w:tcPr>
          <w:p w14:paraId="33A404EB" w14:textId="77777777" w:rsidR="00076E63" w:rsidRPr="007F64D2" w:rsidRDefault="00076E63" w:rsidP="00076E6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Институция:</w:t>
            </w:r>
          </w:p>
          <w:p w14:paraId="365D8C1B" w14:textId="77777777" w:rsidR="00B570CE" w:rsidRPr="007F64D2" w:rsidRDefault="00B570CE" w:rsidP="00B570CE">
            <w:pPr>
              <w:spacing w:after="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Комисия за регулиране на</w:t>
            </w:r>
          </w:p>
          <w:p w14:paraId="3DD4AE64" w14:textId="77777777" w:rsidR="00076E63" w:rsidRPr="007F64D2" w:rsidRDefault="00B570CE" w:rsidP="00B570CE">
            <w:pPr>
              <w:spacing w:after="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съобщенията</w:t>
            </w:r>
          </w:p>
        </w:tc>
        <w:tc>
          <w:tcPr>
            <w:tcW w:w="5200" w:type="dxa"/>
          </w:tcPr>
          <w:p w14:paraId="23331037" w14:textId="77777777" w:rsidR="00076E63" w:rsidRPr="007F64D2" w:rsidRDefault="00076E63" w:rsidP="00076E6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Нормативен акт:</w:t>
            </w:r>
          </w:p>
          <w:p w14:paraId="7901D84E" w14:textId="77777777" w:rsidR="00076E63" w:rsidRPr="007F64D2" w:rsidRDefault="00B570CE"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Постановление за изменение и допълнение на Тарифата за таксите, които се събират от Комисията за регулиране на съобщенията по Закона за електронните съобщения</w:t>
            </w:r>
          </w:p>
        </w:tc>
      </w:tr>
      <w:tr w:rsidR="00076E63" w:rsidRPr="007F64D2" w14:paraId="25B60111" w14:textId="77777777" w:rsidTr="001403C6">
        <w:trPr>
          <w:gridAfter w:val="1"/>
          <w:wAfter w:w="7" w:type="dxa"/>
        </w:trPr>
        <w:tc>
          <w:tcPr>
            <w:tcW w:w="5105" w:type="dxa"/>
          </w:tcPr>
          <w:p w14:paraId="2537FB77" w14:textId="53C2E358" w:rsidR="00076E63" w:rsidRPr="007F64D2" w:rsidRDefault="00076E63" w:rsidP="00076E63">
            <w:pPr>
              <w:spacing w:after="0" w:line="240" w:lineRule="auto"/>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rPr>
              <w:object w:dxaOrig="225" w:dyaOrig="225" w14:anchorId="6C8ED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25pt;height:39.45pt" o:ole="">
                  <v:imagedata r:id="rId8" o:title=""/>
                </v:shape>
                <w:control r:id="rId9" w:name="OptionButton2" w:shapeid="_x0000_i1059"/>
              </w:object>
            </w:r>
          </w:p>
        </w:tc>
        <w:tc>
          <w:tcPr>
            <w:tcW w:w="5200" w:type="dxa"/>
          </w:tcPr>
          <w:p w14:paraId="6FB6D899" w14:textId="62DB3506" w:rsidR="00076E63" w:rsidRPr="007F64D2" w:rsidRDefault="00076E63" w:rsidP="00076E63">
            <w:pPr>
              <w:spacing w:after="0" w:line="240" w:lineRule="auto"/>
              <w:rPr>
                <w:rFonts w:ascii="Times New Roman" w:eastAsia="Times New Roman" w:hAnsi="Times New Roman" w:cs="Times New Roman"/>
                <w:b/>
                <w:lang w:val="bg-BG"/>
              </w:rPr>
            </w:pPr>
            <w:r w:rsidRPr="007F64D2">
              <w:rPr>
                <w:rFonts w:ascii="Times New Roman" w:eastAsia="Times New Roman" w:hAnsi="Times New Roman" w:cs="Times New Roman"/>
                <w:b/>
                <w:sz w:val="24"/>
                <w:szCs w:val="20"/>
              </w:rPr>
              <w:object w:dxaOrig="225" w:dyaOrig="225" w14:anchorId="3FA3AF7B">
                <v:shape id="_x0000_i1061" type="#_x0000_t75" style="width:202.25pt;height:38.8pt" o:ole="">
                  <v:imagedata r:id="rId10" o:title=""/>
                </v:shape>
                <w:control r:id="rId11" w:name="OptionButton1" w:shapeid="_x0000_i1061"/>
              </w:object>
            </w:r>
          </w:p>
          <w:p w14:paraId="54A053A7" w14:textId="77777777" w:rsidR="00076E63" w:rsidRPr="007F64D2"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7F64D2">
              <w:rPr>
                <w:rFonts w:ascii="Times New Roman" w:eastAsia="Times New Roman" w:hAnsi="Times New Roman" w:cs="Times New Roman"/>
                <w:b/>
                <w:lang w:val="bg-BG"/>
              </w:rPr>
              <w:t>………………………………………………</w:t>
            </w:r>
          </w:p>
        </w:tc>
      </w:tr>
      <w:tr w:rsidR="00076E63" w:rsidRPr="007F64D2" w14:paraId="3E6BA638" w14:textId="77777777" w:rsidTr="001403C6">
        <w:trPr>
          <w:gridAfter w:val="1"/>
          <w:wAfter w:w="7" w:type="dxa"/>
        </w:trPr>
        <w:tc>
          <w:tcPr>
            <w:tcW w:w="5105" w:type="dxa"/>
          </w:tcPr>
          <w:p w14:paraId="5253A305" w14:textId="77777777" w:rsidR="00076E63" w:rsidRPr="007F64D2" w:rsidRDefault="00076E63" w:rsidP="00076E6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Лице за контакт:</w:t>
            </w:r>
          </w:p>
          <w:p w14:paraId="6DA1D958" w14:textId="4E654FF2" w:rsidR="00076E63" w:rsidRPr="007F64D2" w:rsidRDefault="008263A7"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Искра Паунчева – директор на дирекция ФАД</w:t>
            </w:r>
          </w:p>
        </w:tc>
        <w:tc>
          <w:tcPr>
            <w:tcW w:w="5200" w:type="dxa"/>
          </w:tcPr>
          <w:p w14:paraId="751BFFB3" w14:textId="77777777" w:rsidR="00076E63" w:rsidRPr="007F64D2" w:rsidRDefault="00076E63" w:rsidP="00076E6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Телефон</w:t>
            </w:r>
            <w:r w:rsidR="0060089B" w:rsidRPr="007F64D2">
              <w:rPr>
                <w:rFonts w:ascii="Times New Roman" w:eastAsia="Times New Roman" w:hAnsi="Times New Roman" w:cs="Times New Roman"/>
                <w:b/>
                <w:sz w:val="24"/>
                <w:szCs w:val="24"/>
                <w:lang w:val="bg-BG"/>
              </w:rPr>
              <w:t xml:space="preserve"> и ел. поща</w:t>
            </w:r>
            <w:r w:rsidRPr="007F64D2">
              <w:rPr>
                <w:rFonts w:ascii="Times New Roman" w:eastAsia="Times New Roman" w:hAnsi="Times New Roman" w:cs="Times New Roman"/>
                <w:b/>
                <w:sz w:val="24"/>
                <w:szCs w:val="24"/>
                <w:lang w:val="bg-BG"/>
              </w:rPr>
              <w:t>:</w:t>
            </w:r>
          </w:p>
          <w:p w14:paraId="4E2D643F" w14:textId="48FED519" w:rsidR="00076E63" w:rsidRPr="0071570A" w:rsidRDefault="00010A53" w:rsidP="00076E6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bg-BG"/>
              </w:rPr>
              <w:t>Тел. 02 9492709</w:t>
            </w:r>
            <w:r w:rsidR="0071570A">
              <w:rPr>
                <w:rFonts w:ascii="Times New Roman" w:eastAsia="Times New Roman" w:hAnsi="Times New Roman" w:cs="Times New Roman"/>
                <w:b/>
                <w:sz w:val="24"/>
                <w:szCs w:val="24"/>
              </w:rPr>
              <w:t>; email: ipauncheva@crc.bg</w:t>
            </w:r>
          </w:p>
        </w:tc>
      </w:tr>
      <w:tr w:rsidR="00076E63" w:rsidRPr="007F64D2" w14:paraId="0A3353E8" w14:textId="77777777" w:rsidTr="001403C6">
        <w:tc>
          <w:tcPr>
            <w:tcW w:w="10312" w:type="dxa"/>
            <w:gridSpan w:val="3"/>
          </w:tcPr>
          <w:p w14:paraId="42D48A4F" w14:textId="77777777" w:rsidR="00076E63" w:rsidRPr="007F64D2" w:rsidRDefault="00076E63" w:rsidP="000A5E16">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 xml:space="preserve">1. </w:t>
            </w:r>
            <w:r w:rsidR="001138D1" w:rsidRPr="007F64D2">
              <w:rPr>
                <w:rFonts w:ascii="Times New Roman" w:eastAsia="Times New Roman" w:hAnsi="Times New Roman" w:cs="Times New Roman"/>
                <w:b/>
                <w:sz w:val="24"/>
                <w:szCs w:val="24"/>
                <w:lang w:val="bg-BG"/>
              </w:rPr>
              <w:t>Проблем/</w:t>
            </w:r>
            <w:r w:rsidR="009D4DA5" w:rsidRPr="007F64D2">
              <w:rPr>
                <w:rFonts w:ascii="Times New Roman" w:eastAsia="Times New Roman" w:hAnsi="Times New Roman" w:cs="Times New Roman"/>
                <w:b/>
                <w:sz w:val="24"/>
                <w:szCs w:val="24"/>
                <w:lang w:val="bg-BG"/>
              </w:rPr>
              <w:t>проблем</w:t>
            </w:r>
            <w:r w:rsidR="001138D1" w:rsidRPr="007F64D2">
              <w:rPr>
                <w:rFonts w:ascii="Times New Roman" w:eastAsia="Times New Roman" w:hAnsi="Times New Roman" w:cs="Times New Roman"/>
                <w:b/>
                <w:sz w:val="24"/>
                <w:szCs w:val="24"/>
                <w:lang w:val="bg-BG"/>
              </w:rPr>
              <w:t>и за решаване</w:t>
            </w:r>
            <w:r w:rsidRPr="007F64D2">
              <w:rPr>
                <w:rFonts w:ascii="Times New Roman" w:eastAsia="Times New Roman" w:hAnsi="Times New Roman" w:cs="Times New Roman"/>
                <w:b/>
                <w:sz w:val="24"/>
                <w:szCs w:val="24"/>
                <w:lang w:val="bg-BG"/>
              </w:rPr>
              <w:t xml:space="preserve">: </w:t>
            </w:r>
          </w:p>
          <w:p w14:paraId="6ECADBFA" w14:textId="3B8D1A18" w:rsidR="004A2C27" w:rsidRPr="007F64D2" w:rsidRDefault="00076E63" w:rsidP="00705CC7">
            <w:pPr>
              <w:pStyle w:val="Default"/>
              <w:jc w:val="both"/>
            </w:pPr>
            <w:r w:rsidRPr="007F64D2">
              <w:rPr>
                <w:rFonts w:eastAsia="Times New Roman"/>
                <w:b/>
              </w:rPr>
              <w:t>Проблем 1</w:t>
            </w:r>
            <w:r w:rsidR="00195B75" w:rsidRPr="007F64D2">
              <w:rPr>
                <w:rFonts w:eastAsia="Times New Roman"/>
                <w:b/>
              </w:rPr>
              <w:t>:</w:t>
            </w:r>
            <w:r w:rsidRPr="007F64D2">
              <w:rPr>
                <w:rFonts w:eastAsia="Times New Roman"/>
                <w:b/>
              </w:rPr>
              <w:t xml:space="preserve"> </w:t>
            </w:r>
            <w:r w:rsidR="004A2C27" w:rsidRPr="007F64D2">
              <w:rPr>
                <w:rFonts w:eastAsia="Times New Roman"/>
                <w:b/>
              </w:rPr>
              <w:t xml:space="preserve">Липса на равнопоставеност между годишните такси за ползване на </w:t>
            </w:r>
            <w:r w:rsidR="00551F83" w:rsidRPr="00551F83">
              <w:rPr>
                <w:rFonts w:eastAsia="Times New Roman"/>
                <w:b/>
                <w:lang w:val="en-US"/>
              </w:rPr>
              <w:t>радиочестотен спектър</w:t>
            </w:r>
            <w:r w:rsidR="004A2C27" w:rsidRPr="007F64D2">
              <w:rPr>
                <w:rFonts w:eastAsia="Times New Roman"/>
                <w:b/>
              </w:rPr>
              <w:t xml:space="preserve"> въз основа на временно разрешение за краткосрочни проекти </w:t>
            </w:r>
            <w:r w:rsidR="007A1773">
              <w:rPr>
                <w:rFonts w:eastAsia="Times New Roman"/>
                <w:b/>
              </w:rPr>
              <w:t>и</w:t>
            </w:r>
            <w:r w:rsidR="004A2C27" w:rsidRPr="007F64D2">
              <w:rPr>
                <w:rFonts w:eastAsia="Times New Roman"/>
                <w:b/>
              </w:rPr>
              <w:t xml:space="preserve"> </w:t>
            </w:r>
            <w:r w:rsidR="007A1773">
              <w:rPr>
                <w:rFonts w:eastAsia="Times New Roman"/>
                <w:b/>
              </w:rPr>
              <w:t xml:space="preserve">годишните </w:t>
            </w:r>
            <w:r w:rsidR="004A2C27" w:rsidRPr="007F64D2">
              <w:rPr>
                <w:rFonts w:eastAsia="Times New Roman"/>
                <w:b/>
              </w:rPr>
              <w:t xml:space="preserve">такси за ползване на </w:t>
            </w:r>
            <w:r w:rsidR="007A1773" w:rsidRPr="007A1773">
              <w:rPr>
                <w:rFonts w:eastAsia="Times New Roman"/>
                <w:b/>
                <w:lang w:val="en-US"/>
              </w:rPr>
              <w:t>радиочестотен спектър</w:t>
            </w:r>
            <w:r w:rsidR="004A2C27" w:rsidRPr="007F64D2">
              <w:rPr>
                <w:rFonts w:eastAsia="Times New Roman"/>
                <w:b/>
              </w:rPr>
              <w:t xml:space="preserve"> въз основа на постоянно разрешение, за едни и същи електронни съобщителни мрежи</w:t>
            </w:r>
          </w:p>
          <w:p w14:paraId="7765F982" w14:textId="77777777" w:rsidR="001229E6" w:rsidRPr="007F64D2" w:rsidRDefault="001229E6" w:rsidP="000A5E16">
            <w:pPr>
              <w:spacing w:before="120" w:after="120" w:line="240" w:lineRule="auto"/>
              <w:jc w:val="both"/>
              <w:rPr>
                <w:rFonts w:ascii="Times New Roman" w:hAnsi="Times New Roman" w:cs="Times New Roman"/>
                <w:i/>
                <w:sz w:val="24"/>
                <w:szCs w:val="24"/>
                <w:lang w:val="bg-BG"/>
              </w:rPr>
            </w:pPr>
            <w:r w:rsidRPr="007F64D2">
              <w:rPr>
                <w:rFonts w:ascii="Times New Roman" w:hAnsi="Times New Roman" w:cs="Times New Roman"/>
                <w:i/>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14:paraId="1E21DB74" w14:textId="44C457B4" w:rsidR="00095A8A" w:rsidRPr="007F64D2" w:rsidRDefault="00705CC7" w:rsidP="00705CC7">
            <w:pPr>
              <w:spacing w:after="0"/>
              <w:ind w:right="-29"/>
              <w:jc w:val="both"/>
              <w:rPr>
                <w:rFonts w:ascii="Times New Roman" w:hAnsi="Times New Roman" w:cs="Times New Roman"/>
                <w:sz w:val="24"/>
                <w:szCs w:val="24"/>
                <w:lang w:val="bg-BG"/>
              </w:rPr>
            </w:pPr>
            <w:r w:rsidRPr="007F64D2">
              <w:rPr>
                <w:rFonts w:ascii="Times New Roman" w:hAnsi="Times New Roman" w:cs="Times New Roman"/>
                <w:sz w:val="24"/>
                <w:szCs w:val="24"/>
                <w:lang w:val="bg-BG"/>
              </w:rPr>
              <w:t>Съгласно чл. 6, ал. 9 от Тарифата</w:t>
            </w:r>
            <w:r w:rsidR="00846EC1" w:rsidRPr="007F64D2">
              <w:rPr>
                <w:rFonts w:ascii="Times New Roman" w:hAnsi="Times New Roman" w:cs="Times New Roman"/>
                <w:sz w:val="24"/>
                <w:szCs w:val="24"/>
              </w:rPr>
              <w:t xml:space="preserve"> </w:t>
            </w:r>
            <w:r w:rsidR="00846EC1" w:rsidRPr="007F64D2">
              <w:rPr>
                <w:rFonts w:ascii="Times New Roman" w:hAnsi="Times New Roman" w:cs="Times New Roman"/>
                <w:sz w:val="24"/>
                <w:szCs w:val="24"/>
                <w:lang w:val="bg-BG"/>
              </w:rPr>
              <w:t xml:space="preserve">за таксите, които се събират от </w:t>
            </w:r>
            <w:r w:rsidR="00846EC1" w:rsidRPr="007F64D2">
              <w:rPr>
                <w:rFonts w:ascii="Times New Roman" w:eastAsia="Times New Roman" w:hAnsi="Times New Roman" w:cs="Times New Roman"/>
                <w:sz w:val="24"/>
                <w:szCs w:val="24"/>
                <w:lang w:val="bg-BG"/>
              </w:rPr>
              <w:t>Комисията за регулиране на съобщенията по Закона за електронните съобщения (Тарифата)</w:t>
            </w:r>
            <w:r w:rsidR="00551F83">
              <w:rPr>
                <w:rFonts w:ascii="Times New Roman" w:eastAsia="Times New Roman" w:hAnsi="Times New Roman" w:cs="Times New Roman"/>
                <w:sz w:val="24"/>
                <w:szCs w:val="24"/>
                <w:lang w:val="bg-BG"/>
              </w:rPr>
              <w:t>,</w:t>
            </w:r>
            <w:r w:rsidRPr="007F64D2">
              <w:rPr>
                <w:rFonts w:ascii="Times New Roman" w:hAnsi="Times New Roman" w:cs="Times New Roman"/>
                <w:sz w:val="24"/>
                <w:szCs w:val="24"/>
                <w:lang w:val="bg-BG"/>
              </w:rPr>
              <w:t xml:space="preserve"> таксата за временно ползване на радиочестотен спектър е пропорционална на времето, за което се издава разрешението и е в размер 0,50 лв. за 1 MHz на ден, но не по-малко от 100 лв. Член 6, ал. 9 </w:t>
            </w:r>
            <w:r w:rsidR="00551F83">
              <w:rPr>
                <w:rFonts w:ascii="Times New Roman" w:hAnsi="Times New Roman" w:cs="Times New Roman"/>
                <w:sz w:val="24"/>
                <w:szCs w:val="24"/>
                <w:lang w:val="bg-BG"/>
              </w:rPr>
              <w:t xml:space="preserve">от Тарифата </w:t>
            </w:r>
            <w:r w:rsidRPr="007F64D2">
              <w:rPr>
                <w:rFonts w:ascii="Times New Roman" w:hAnsi="Times New Roman" w:cs="Times New Roman"/>
                <w:sz w:val="24"/>
                <w:szCs w:val="24"/>
                <w:lang w:val="bg-BG"/>
              </w:rPr>
              <w:t xml:space="preserve">не прави разлика между видовете разрешения за временно ползване, посочени в чл. 109, ал. 1 </w:t>
            </w:r>
            <w:r w:rsidR="00551F83">
              <w:rPr>
                <w:rFonts w:ascii="Times New Roman" w:hAnsi="Times New Roman" w:cs="Times New Roman"/>
                <w:sz w:val="24"/>
                <w:szCs w:val="24"/>
                <w:lang w:val="bg-BG"/>
              </w:rPr>
              <w:t>от</w:t>
            </w:r>
            <w:r w:rsidRPr="007F64D2">
              <w:rPr>
                <w:rFonts w:ascii="Times New Roman" w:hAnsi="Times New Roman" w:cs="Times New Roman"/>
                <w:sz w:val="24"/>
                <w:szCs w:val="24"/>
                <w:lang w:val="bg-BG"/>
              </w:rPr>
              <w:t xml:space="preserve"> </w:t>
            </w:r>
            <w:r w:rsidR="00E60CA2" w:rsidRPr="007F64D2">
              <w:rPr>
                <w:rFonts w:ascii="Times New Roman" w:hAnsi="Times New Roman" w:cs="Times New Roman"/>
                <w:sz w:val="24"/>
                <w:szCs w:val="24"/>
                <w:lang w:val="bg-BG"/>
              </w:rPr>
              <w:t xml:space="preserve">Закона за електронните съобщения </w:t>
            </w:r>
            <w:r w:rsidR="00E60CA2" w:rsidRPr="007F64D2">
              <w:rPr>
                <w:rFonts w:ascii="Times New Roman" w:hAnsi="Times New Roman" w:cs="Times New Roman"/>
                <w:sz w:val="24"/>
                <w:szCs w:val="24"/>
              </w:rPr>
              <w:t>(</w:t>
            </w:r>
            <w:r w:rsidRPr="007F64D2">
              <w:rPr>
                <w:rFonts w:ascii="Times New Roman" w:hAnsi="Times New Roman" w:cs="Times New Roman"/>
                <w:sz w:val="24"/>
                <w:szCs w:val="24"/>
                <w:lang w:val="bg-BG"/>
              </w:rPr>
              <w:t>ЗЕС</w:t>
            </w:r>
            <w:r w:rsidR="00E60CA2" w:rsidRPr="007F64D2">
              <w:rPr>
                <w:rFonts w:ascii="Times New Roman" w:hAnsi="Times New Roman" w:cs="Times New Roman"/>
                <w:sz w:val="24"/>
                <w:szCs w:val="24"/>
              </w:rPr>
              <w:t>)</w:t>
            </w:r>
            <w:r w:rsidRPr="007F64D2">
              <w:rPr>
                <w:rFonts w:ascii="Times New Roman" w:hAnsi="Times New Roman" w:cs="Times New Roman"/>
                <w:sz w:val="24"/>
                <w:szCs w:val="24"/>
                <w:lang w:val="bg-BG"/>
              </w:rPr>
              <w:t xml:space="preserve">. При настоящия подход за определяне на таксите за временно ползване на радиочестотен спектър, предприятията дължат по-високи такси за ползване на радиочестотен спектър от високите честотни обхвати в сравнение с </w:t>
            </w:r>
            <w:r w:rsidR="00551F83">
              <w:rPr>
                <w:rFonts w:ascii="Times New Roman" w:hAnsi="Times New Roman" w:cs="Times New Roman"/>
                <w:sz w:val="24"/>
                <w:szCs w:val="24"/>
                <w:lang w:val="bg-BG"/>
              </w:rPr>
              <w:t xml:space="preserve">таксите при </w:t>
            </w:r>
            <w:r w:rsidRPr="007F64D2">
              <w:rPr>
                <w:rFonts w:ascii="Times New Roman" w:hAnsi="Times New Roman" w:cs="Times New Roman"/>
                <w:sz w:val="24"/>
                <w:szCs w:val="24"/>
                <w:lang w:val="bg-BG"/>
              </w:rPr>
              <w:t>постоянните разрешения</w:t>
            </w:r>
            <w:r w:rsidR="00551F83" w:rsidRPr="00551F83">
              <w:rPr>
                <w:rFonts w:ascii="Times New Roman" w:hAnsi="Times New Roman" w:cs="Times New Roman"/>
                <w:sz w:val="24"/>
                <w:szCs w:val="24"/>
                <w:lang w:val="bg-BG"/>
              </w:rPr>
              <w:t xml:space="preserve"> </w:t>
            </w:r>
            <w:r w:rsidR="00551F83">
              <w:rPr>
                <w:rFonts w:ascii="Times New Roman" w:hAnsi="Times New Roman" w:cs="Times New Roman"/>
                <w:sz w:val="24"/>
                <w:szCs w:val="24"/>
                <w:lang w:val="bg-BG"/>
              </w:rPr>
              <w:t xml:space="preserve">за </w:t>
            </w:r>
            <w:r w:rsidR="00551F83" w:rsidRPr="00551F83">
              <w:rPr>
                <w:rFonts w:ascii="Times New Roman" w:hAnsi="Times New Roman" w:cs="Times New Roman"/>
                <w:sz w:val="24"/>
                <w:szCs w:val="24"/>
                <w:lang w:val="bg-BG"/>
              </w:rPr>
              <w:t>ползване на радиочестотен спектър</w:t>
            </w:r>
            <w:r w:rsidRPr="007F64D2">
              <w:rPr>
                <w:rFonts w:ascii="Times New Roman" w:hAnsi="Times New Roman" w:cs="Times New Roman"/>
                <w:sz w:val="24"/>
                <w:szCs w:val="24"/>
                <w:lang w:val="bg-BG"/>
              </w:rPr>
              <w:t>.</w:t>
            </w:r>
          </w:p>
          <w:p w14:paraId="13ECA1EC" w14:textId="77777777" w:rsidR="0089767F" w:rsidRPr="007F64D2" w:rsidRDefault="0089767F" w:rsidP="00A32381">
            <w:pPr>
              <w:spacing w:after="0"/>
              <w:ind w:right="-29"/>
              <w:jc w:val="both"/>
              <w:rPr>
                <w:rFonts w:ascii="Times New Roman" w:hAnsi="Times New Roman" w:cs="Times New Roman"/>
                <w:sz w:val="24"/>
                <w:szCs w:val="24"/>
                <w:lang w:val="bg-BG"/>
              </w:rPr>
            </w:pPr>
          </w:p>
          <w:p w14:paraId="780C97B9" w14:textId="113208E4" w:rsidR="000E22E2" w:rsidRPr="007F64D2" w:rsidRDefault="00267528" w:rsidP="00D42535">
            <w:pPr>
              <w:spacing w:after="0"/>
              <w:ind w:right="-29"/>
              <w:jc w:val="both"/>
              <w:rPr>
                <w:rFonts w:ascii="Times New Roman" w:hAnsi="Times New Roman" w:cs="Times New Roman"/>
                <w:sz w:val="24"/>
                <w:szCs w:val="24"/>
                <w:lang w:val="bg-BG"/>
              </w:rPr>
            </w:pPr>
            <w:r w:rsidRPr="007F64D2">
              <w:rPr>
                <w:rFonts w:ascii="Times New Roman" w:hAnsi="Times New Roman" w:cs="Times New Roman"/>
                <w:sz w:val="24"/>
                <w:szCs w:val="24"/>
                <w:lang w:val="bg-BG"/>
              </w:rPr>
              <w:t xml:space="preserve">Предложеното изменение </w:t>
            </w:r>
            <w:r w:rsidR="0089767F" w:rsidRPr="007F64D2">
              <w:rPr>
                <w:rFonts w:ascii="Times New Roman" w:hAnsi="Times New Roman" w:cs="Times New Roman"/>
                <w:sz w:val="24"/>
                <w:szCs w:val="24"/>
                <w:lang w:val="bg-BG"/>
              </w:rPr>
              <w:t xml:space="preserve">на </w:t>
            </w:r>
            <w:r w:rsidRPr="007F64D2">
              <w:rPr>
                <w:rFonts w:ascii="Times New Roman" w:hAnsi="Times New Roman" w:cs="Times New Roman"/>
                <w:sz w:val="24"/>
                <w:szCs w:val="24"/>
                <w:lang w:val="bg-BG"/>
              </w:rPr>
              <w:t xml:space="preserve">ал. 9 и </w:t>
            </w:r>
            <w:r w:rsidR="00551F83">
              <w:rPr>
                <w:rFonts w:ascii="Times New Roman" w:hAnsi="Times New Roman" w:cs="Times New Roman"/>
                <w:sz w:val="24"/>
                <w:szCs w:val="24"/>
                <w:lang w:val="bg-BG"/>
              </w:rPr>
              <w:t>създаването</w:t>
            </w:r>
            <w:r w:rsidRPr="007F64D2">
              <w:rPr>
                <w:rFonts w:ascii="Times New Roman" w:hAnsi="Times New Roman" w:cs="Times New Roman"/>
                <w:sz w:val="24"/>
                <w:szCs w:val="24"/>
                <w:lang w:val="bg-BG"/>
              </w:rPr>
              <w:t xml:space="preserve"> на ал. 10 в член </w:t>
            </w:r>
            <w:r w:rsidR="00551F83">
              <w:rPr>
                <w:rFonts w:ascii="Times New Roman" w:hAnsi="Times New Roman" w:cs="Times New Roman"/>
                <w:sz w:val="24"/>
                <w:szCs w:val="24"/>
                <w:lang w:val="bg-BG"/>
              </w:rPr>
              <w:t xml:space="preserve">6 от Тарифата, </w:t>
            </w:r>
            <w:r w:rsidRPr="007F64D2">
              <w:rPr>
                <w:rFonts w:ascii="Times New Roman" w:hAnsi="Times New Roman" w:cs="Times New Roman"/>
                <w:sz w:val="24"/>
                <w:szCs w:val="24"/>
                <w:lang w:val="bg-BG"/>
              </w:rPr>
              <w:t>е с</w:t>
            </w:r>
            <w:r w:rsidR="00ED3AB5" w:rsidRPr="007F64D2">
              <w:rPr>
                <w:rFonts w:ascii="Times New Roman" w:hAnsi="Times New Roman" w:cs="Times New Roman"/>
                <w:sz w:val="24"/>
                <w:szCs w:val="24"/>
                <w:lang w:val="bg-BG"/>
              </w:rPr>
              <w:t xml:space="preserve"> цел постигане съответствие </w:t>
            </w:r>
            <w:r w:rsidR="004A2C27" w:rsidRPr="007F64D2">
              <w:rPr>
                <w:rFonts w:ascii="Times New Roman" w:hAnsi="Times New Roman" w:cs="Times New Roman"/>
                <w:sz w:val="24"/>
                <w:szCs w:val="24"/>
                <w:lang w:val="bg-BG"/>
              </w:rPr>
              <w:t xml:space="preserve">и равнопоставеност </w:t>
            </w:r>
            <w:r w:rsidR="00ED3AB5" w:rsidRPr="007F64D2">
              <w:rPr>
                <w:rFonts w:ascii="Times New Roman" w:hAnsi="Times New Roman" w:cs="Times New Roman"/>
                <w:sz w:val="24"/>
                <w:szCs w:val="24"/>
                <w:lang w:val="bg-BG"/>
              </w:rPr>
              <w:t xml:space="preserve">на годишните такси за ползване на </w:t>
            </w:r>
            <w:r w:rsidR="00551F83">
              <w:rPr>
                <w:rFonts w:ascii="Times New Roman" w:hAnsi="Times New Roman" w:cs="Times New Roman"/>
                <w:sz w:val="24"/>
                <w:szCs w:val="24"/>
                <w:lang w:val="bg-BG"/>
              </w:rPr>
              <w:t>радиочестотен спектър</w:t>
            </w:r>
            <w:r w:rsidR="00ED3AB5" w:rsidRPr="007F64D2">
              <w:rPr>
                <w:rFonts w:ascii="Times New Roman" w:hAnsi="Times New Roman" w:cs="Times New Roman"/>
                <w:sz w:val="24"/>
                <w:szCs w:val="24"/>
                <w:lang w:val="bg-BG"/>
              </w:rPr>
              <w:t xml:space="preserve"> въз основа на временно разрешение за краткосрочни проекти с таксите за ползване на </w:t>
            </w:r>
            <w:r w:rsidR="00551F83" w:rsidRPr="00551F83">
              <w:rPr>
                <w:rFonts w:ascii="Times New Roman" w:hAnsi="Times New Roman" w:cs="Times New Roman"/>
                <w:sz w:val="24"/>
                <w:szCs w:val="24"/>
                <w:lang w:val="bg-BG"/>
              </w:rPr>
              <w:t>радиочестотен спектър</w:t>
            </w:r>
            <w:r w:rsidR="00ED3AB5" w:rsidRPr="007F64D2">
              <w:rPr>
                <w:rFonts w:ascii="Times New Roman" w:hAnsi="Times New Roman" w:cs="Times New Roman"/>
                <w:sz w:val="24"/>
                <w:szCs w:val="24"/>
                <w:lang w:val="bg-BG"/>
              </w:rPr>
              <w:t xml:space="preserve"> въз основа на постоянно разрешение, за едни и съ</w:t>
            </w:r>
            <w:r w:rsidRPr="007F64D2">
              <w:rPr>
                <w:rFonts w:ascii="Times New Roman" w:hAnsi="Times New Roman" w:cs="Times New Roman"/>
                <w:sz w:val="24"/>
                <w:szCs w:val="24"/>
                <w:lang w:val="bg-BG"/>
              </w:rPr>
              <w:t>щи електронни съобщителни мрежи.</w:t>
            </w:r>
            <w:r w:rsidR="004F4EA7" w:rsidRPr="007F64D2">
              <w:rPr>
                <w:rFonts w:ascii="Times New Roman" w:hAnsi="Times New Roman" w:cs="Times New Roman"/>
                <w:sz w:val="24"/>
                <w:szCs w:val="24"/>
                <w:lang w:val="bg-BG"/>
              </w:rPr>
              <w:t xml:space="preserve"> </w:t>
            </w:r>
            <w:r w:rsidR="00D42535" w:rsidRPr="007F64D2">
              <w:rPr>
                <w:rFonts w:ascii="Times New Roman" w:hAnsi="Times New Roman" w:cs="Times New Roman"/>
                <w:sz w:val="24"/>
                <w:szCs w:val="24"/>
                <w:lang w:val="bg-BG"/>
              </w:rPr>
              <w:t xml:space="preserve">Очаква се предложените изменения от една страна да насърчат използването на радиочестотен спектър за краткосрочни проекти и от друга </w:t>
            </w:r>
            <w:r w:rsidR="00551F83">
              <w:rPr>
                <w:rFonts w:ascii="Times New Roman" w:hAnsi="Times New Roman" w:cs="Times New Roman"/>
                <w:sz w:val="24"/>
                <w:szCs w:val="24"/>
                <w:lang w:val="bg-BG"/>
              </w:rPr>
              <w:t xml:space="preserve">- </w:t>
            </w:r>
            <w:r w:rsidR="00D42535" w:rsidRPr="007F64D2">
              <w:rPr>
                <w:rFonts w:ascii="Times New Roman" w:hAnsi="Times New Roman" w:cs="Times New Roman"/>
                <w:sz w:val="24"/>
                <w:szCs w:val="24"/>
                <w:lang w:val="bg-BG"/>
              </w:rPr>
              <w:t>да осигурят условия за развитието и въвеждането на нови технологии.</w:t>
            </w:r>
          </w:p>
          <w:p w14:paraId="16258EDE" w14:textId="77777777" w:rsidR="000E22E2" w:rsidRPr="007F64D2" w:rsidRDefault="000E22E2" w:rsidP="00705CC7">
            <w:pPr>
              <w:spacing w:after="0"/>
              <w:ind w:right="-29"/>
              <w:jc w:val="both"/>
              <w:rPr>
                <w:rFonts w:ascii="Times New Roman" w:hAnsi="Times New Roman" w:cs="Times New Roman"/>
                <w:sz w:val="24"/>
                <w:szCs w:val="24"/>
                <w:lang w:val="bg-BG"/>
              </w:rPr>
            </w:pPr>
          </w:p>
          <w:p w14:paraId="39E69B76" w14:textId="77777777" w:rsidR="004A2C27" w:rsidRPr="007F64D2" w:rsidRDefault="00061CC1" w:rsidP="00061CC1">
            <w:pPr>
              <w:spacing w:before="120" w:after="0" w:line="240" w:lineRule="auto"/>
              <w:jc w:val="both"/>
              <w:rPr>
                <w:rFonts w:ascii="Times New Roman" w:hAnsi="Times New Roman" w:cs="Times New Roman"/>
                <w:b/>
                <w:sz w:val="24"/>
                <w:szCs w:val="24"/>
                <w:lang w:val="bg-BG"/>
              </w:rPr>
            </w:pPr>
            <w:r w:rsidRPr="007F64D2">
              <w:rPr>
                <w:rFonts w:ascii="Times New Roman" w:hAnsi="Times New Roman" w:cs="Times New Roman"/>
                <w:b/>
                <w:sz w:val="24"/>
                <w:szCs w:val="24"/>
                <w:lang w:val="bg-BG"/>
              </w:rPr>
              <w:lastRenderedPageBreak/>
              <w:t xml:space="preserve">Проблем 2: </w:t>
            </w:r>
            <w:r w:rsidR="00E60CA2" w:rsidRPr="007F64D2">
              <w:rPr>
                <w:rFonts w:ascii="Times New Roman" w:hAnsi="Times New Roman" w:cs="Times New Roman"/>
                <w:b/>
                <w:sz w:val="24"/>
                <w:szCs w:val="24"/>
                <w:lang w:val="bg-BG"/>
              </w:rPr>
              <w:t>Прецизиране на текстове и р</w:t>
            </w:r>
            <w:r w:rsidR="000E22E2" w:rsidRPr="007F64D2">
              <w:rPr>
                <w:rFonts w:ascii="Times New Roman" w:hAnsi="Times New Roman" w:cs="Times New Roman"/>
                <w:b/>
                <w:sz w:val="24"/>
                <w:szCs w:val="24"/>
                <w:lang w:val="bg-BG"/>
              </w:rPr>
              <w:t>едакционни промени</w:t>
            </w:r>
            <w:r w:rsidRPr="007F64D2">
              <w:rPr>
                <w:rFonts w:ascii="Times New Roman" w:hAnsi="Times New Roman" w:cs="Times New Roman"/>
                <w:b/>
                <w:sz w:val="24"/>
                <w:szCs w:val="24"/>
                <w:lang w:val="bg-BG"/>
              </w:rPr>
              <w:t>.</w:t>
            </w:r>
          </w:p>
          <w:p w14:paraId="5EE6DC46" w14:textId="77777777" w:rsidR="00323A39" w:rsidRPr="007F64D2" w:rsidRDefault="00323A39" w:rsidP="00323A39">
            <w:pPr>
              <w:pStyle w:val="Default"/>
              <w:jc w:val="both"/>
              <w:rPr>
                <w:bCs/>
                <w:color w:val="auto"/>
              </w:rPr>
            </w:pPr>
          </w:p>
          <w:p w14:paraId="599D6489" w14:textId="478BC6D4" w:rsidR="00323A39" w:rsidRPr="007F64D2" w:rsidRDefault="00323A39" w:rsidP="00323A39">
            <w:pPr>
              <w:pStyle w:val="Default"/>
              <w:jc w:val="both"/>
              <w:rPr>
                <w:bCs/>
                <w:color w:val="auto"/>
              </w:rPr>
            </w:pPr>
            <w:r w:rsidRPr="007F64D2">
              <w:rPr>
                <w:bCs/>
                <w:color w:val="auto"/>
              </w:rPr>
              <w:t>Разпоредби</w:t>
            </w:r>
            <w:r w:rsidR="00C94F63" w:rsidRPr="007F64D2">
              <w:rPr>
                <w:bCs/>
                <w:color w:val="auto"/>
              </w:rPr>
              <w:t>те</w:t>
            </w:r>
            <w:r w:rsidRPr="007F64D2">
              <w:rPr>
                <w:bCs/>
                <w:color w:val="auto"/>
              </w:rPr>
              <w:t xml:space="preserve"> на чл. 7, ал. 1, ред 3 и ред 3.5, чл. 7, ал. 4, чл. 9, ал. 1, ред 10 от Тарифата</w:t>
            </w:r>
            <w:r w:rsidR="007A1773">
              <w:rPr>
                <w:bCs/>
                <w:color w:val="auto"/>
              </w:rPr>
              <w:t>,</w:t>
            </w:r>
            <w:r w:rsidRPr="007F64D2">
              <w:rPr>
                <w:bCs/>
                <w:color w:val="auto"/>
              </w:rPr>
              <w:t xml:space="preserve"> следва да се прецизират с цел уеднаквяване на терминология и отчитане на участъци, използващи технология, при която се прилага двойна поляризация </w:t>
            </w:r>
            <w:r w:rsidR="00426AA0" w:rsidRPr="007F64D2">
              <w:rPr>
                <w:bCs/>
                <w:color w:val="auto"/>
              </w:rPr>
              <w:t xml:space="preserve">в </w:t>
            </w:r>
            <w:r w:rsidRPr="007F64D2">
              <w:rPr>
                <w:bCs/>
                <w:color w:val="auto"/>
              </w:rPr>
              <w:t>радиочестотен канал.</w:t>
            </w:r>
          </w:p>
          <w:p w14:paraId="0626C652" w14:textId="77777777" w:rsidR="00E60CA2" w:rsidRPr="007F64D2" w:rsidRDefault="00E60CA2" w:rsidP="00E60CA2">
            <w:pPr>
              <w:spacing w:after="88" w:line="240" w:lineRule="auto"/>
              <w:ind w:left="-15"/>
              <w:rPr>
                <w:rFonts w:ascii="Times New Roman" w:hAnsi="Times New Roman" w:cs="Times New Roman"/>
                <w:sz w:val="24"/>
                <w:szCs w:val="24"/>
              </w:rPr>
            </w:pPr>
            <w:r w:rsidRPr="007F64D2">
              <w:rPr>
                <w:rFonts w:ascii="Times New Roman" w:hAnsi="Times New Roman" w:cs="Times New Roman"/>
                <w:sz w:val="24"/>
                <w:szCs w:val="24"/>
                <w:lang w:val="bg-BG"/>
              </w:rPr>
              <w:t xml:space="preserve">Промените в </w:t>
            </w:r>
            <w:r w:rsidRPr="007F64D2">
              <w:rPr>
                <w:rFonts w:ascii="Times New Roman" w:hAnsi="Times New Roman" w:cs="Times New Roman"/>
                <w:sz w:val="24"/>
                <w:szCs w:val="24"/>
              </w:rPr>
              <w:t>чл. 8, ал. 1 и ал. 3</w:t>
            </w:r>
            <w:r w:rsidR="001C0CEF">
              <w:rPr>
                <w:rFonts w:ascii="Times New Roman" w:hAnsi="Times New Roman" w:cs="Times New Roman"/>
                <w:sz w:val="24"/>
                <w:szCs w:val="24"/>
                <w:lang w:val="bg-BG"/>
              </w:rPr>
              <w:t>,</w:t>
            </w:r>
            <w:r w:rsidRPr="007F64D2">
              <w:rPr>
                <w:rFonts w:ascii="Times New Roman" w:hAnsi="Times New Roman" w:cs="Times New Roman"/>
                <w:sz w:val="24"/>
                <w:szCs w:val="24"/>
              </w:rPr>
              <w:t xml:space="preserve"> </w:t>
            </w:r>
            <w:r w:rsidRPr="007F64D2">
              <w:rPr>
                <w:rFonts w:ascii="Times New Roman" w:hAnsi="Times New Roman" w:cs="Times New Roman"/>
                <w:sz w:val="24"/>
                <w:szCs w:val="24"/>
                <w:lang w:val="bg-BG"/>
              </w:rPr>
              <w:t>са с цел п</w:t>
            </w:r>
            <w:r w:rsidRPr="007F64D2">
              <w:rPr>
                <w:rFonts w:ascii="Times New Roman" w:hAnsi="Times New Roman" w:cs="Times New Roman"/>
                <w:sz w:val="24"/>
                <w:szCs w:val="24"/>
              </w:rPr>
              <w:t>рецизиране на текстовете.</w:t>
            </w:r>
          </w:p>
          <w:p w14:paraId="1892F682" w14:textId="77777777" w:rsidR="001F6A60" w:rsidRPr="007F64D2" w:rsidRDefault="001F6A60" w:rsidP="00323A39">
            <w:pPr>
              <w:pStyle w:val="Default"/>
              <w:jc w:val="both"/>
              <w:rPr>
                <w:b/>
              </w:rPr>
            </w:pPr>
          </w:p>
          <w:p w14:paraId="59078DFA" w14:textId="77777777" w:rsidR="001F6A60" w:rsidRPr="007F64D2" w:rsidRDefault="001F6A60" w:rsidP="001F6A60">
            <w:pPr>
              <w:pStyle w:val="Default"/>
              <w:jc w:val="both"/>
              <w:rPr>
                <w:rFonts w:eastAsia="Times New Roman"/>
              </w:rPr>
            </w:pPr>
            <w:r w:rsidRPr="007F64D2">
              <w:rPr>
                <w:b/>
              </w:rPr>
              <w:t xml:space="preserve">Проблем </w:t>
            </w:r>
            <w:r w:rsidRPr="007F64D2">
              <w:rPr>
                <w:b/>
                <w:lang w:val="en-US"/>
              </w:rPr>
              <w:t>3</w:t>
            </w:r>
            <w:r w:rsidRPr="007F64D2">
              <w:rPr>
                <w:b/>
              </w:rPr>
              <w:t xml:space="preserve">: </w:t>
            </w:r>
            <w:r w:rsidRPr="007F64D2">
              <w:rPr>
                <w:b/>
                <w:color w:val="000000" w:themeColor="text1"/>
              </w:rPr>
              <w:t>Разлика между общата сума на събраните административни такси и административните разходи на комисията</w:t>
            </w:r>
          </w:p>
          <w:p w14:paraId="11DE84DE" w14:textId="77777777" w:rsidR="00323A39" w:rsidRPr="007F64D2" w:rsidRDefault="001F6A60" w:rsidP="00323A39">
            <w:pPr>
              <w:pStyle w:val="Default"/>
              <w:jc w:val="both"/>
              <w:rPr>
                <w:b/>
              </w:rPr>
            </w:pPr>
            <w:r w:rsidRPr="007F64D2">
              <w:rPr>
                <w:b/>
              </w:rPr>
              <w:t xml:space="preserve"> </w:t>
            </w:r>
          </w:p>
          <w:p w14:paraId="19ACEE91" w14:textId="3219BB5A" w:rsidR="00C30E75" w:rsidRDefault="001F6A60" w:rsidP="00695877">
            <w:pPr>
              <w:pStyle w:val="Default"/>
              <w:jc w:val="both"/>
              <w:rPr>
                <w:rFonts w:eastAsia="Times New Roman"/>
              </w:rPr>
            </w:pPr>
            <w:r w:rsidRPr="007F64D2">
              <w:t xml:space="preserve">Съгласно чл. 139, ал. 1 от </w:t>
            </w:r>
            <w:r w:rsidR="00164E3C" w:rsidRPr="007F64D2">
              <w:t>ЗЕС</w:t>
            </w:r>
            <w:r w:rsidR="007A1773">
              <w:t>,</w:t>
            </w:r>
            <w:r w:rsidRPr="007F64D2">
              <w:t xml:space="preserve"> р</w:t>
            </w:r>
            <w:r w:rsidRPr="007F64D2">
              <w:rPr>
                <w:rFonts w:eastAsia="Times New Roman"/>
              </w:rPr>
              <w:t xml:space="preserve">азмерът на административните такси, дължими от лицата, осъществяващи електронни съобщения в изпълнение на изискванията на </w:t>
            </w:r>
            <w:r w:rsidR="00C30E75">
              <w:rPr>
                <w:rFonts w:eastAsia="Times New Roman"/>
              </w:rPr>
              <w:t>същия</w:t>
            </w:r>
            <w:r w:rsidR="001C0CEF">
              <w:rPr>
                <w:rFonts w:eastAsia="Times New Roman"/>
              </w:rPr>
              <w:t xml:space="preserve"> </w:t>
            </w:r>
            <w:r w:rsidRPr="007F64D2">
              <w:rPr>
                <w:rFonts w:eastAsia="Times New Roman"/>
              </w:rPr>
              <w:t xml:space="preserve">закон, </w:t>
            </w:r>
            <w:r w:rsidR="007A1773">
              <w:rPr>
                <w:rFonts w:eastAsia="Times New Roman"/>
              </w:rPr>
              <w:t xml:space="preserve">трябва да </w:t>
            </w:r>
            <w:r w:rsidRPr="007F64D2">
              <w:rPr>
                <w:rFonts w:eastAsia="Times New Roman"/>
              </w:rPr>
              <w:t xml:space="preserve">съответства на административните разходи на комисията, необходими за международно координиране и сътрудничество, хармонизация и стандартизация, анализ и контрол на пазара, изготвяне и прилагане на подзаконови нормативни актове и издаване на административни актове и контрол по изпълнението им. </w:t>
            </w:r>
          </w:p>
          <w:p w14:paraId="1A48E6ED" w14:textId="1CADA6D8" w:rsidR="007A1773" w:rsidRDefault="00EE04DC" w:rsidP="00695877">
            <w:pPr>
              <w:pStyle w:val="Default"/>
              <w:jc w:val="both"/>
              <w:rPr>
                <w:rFonts w:eastAsia="Times New Roman"/>
              </w:rPr>
            </w:pPr>
            <w:r>
              <w:rPr>
                <w:rFonts w:eastAsia="Times New Roman"/>
              </w:rPr>
              <w:t xml:space="preserve">През 2023 г., въз основа на данните от 2022 г., на основание чл. 53, ал. 2 от ЗЕС, е извършен </w:t>
            </w:r>
            <w:r w:rsidR="00164E3C" w:rsidRPr="007F64D2">
              <w:rPr>
                <w:rFonts w:eastAsia="Times New Roman"/>
              </w:rPr>
              <w:t>ежегод</w:t>
            </w:r>
            <w:r>
              <w:rPr>
                <w:rFonts w:eastAsia="Times New Roman"/>
              </w:rPr>
              <w:t>е</w:t>
            </w:r>
            <w:r w:rsidR="00164E3C" w:rsidRPr="007F64D2">
              <w:rPr>
                <w:rFonts w:eastAsia="Times New Roman"/>
              </w:rPr>
              <w:t xml:space="preserve">н анализ на необходимостта от преразглеждане на </w:t>
            </w:r>
            <w:r w:rsidR="007A1773">
              <w:rPr>
                <w:rFonts w:eastAsia="Times New Roman"/>
              </w:rPr>
              <w:t>Т</w:t>
            </w:r>
            <w:r w:rsidR="00164E3C" w:rsidRPr="007F64D2">
              <w:rPr>
                <w:rFonts w:eastAsia="Times New Roman"/>
              </w:rPr>
              <w:t>арифата за таксите, които се събират от Комисията за регулиране на съобщенията по Закона за електронните съобщения</w:t>
            </w:r>
            <w:r>
              <w:rPr>
                <w:rFonts w:eastAsia="Times New Roman"/>
              </w:rPr>
              <w:t>.</w:t>
            </w:r>
            <w:r w:rsidR="00164E3C" w:rsidRPr="007F64D2">
              <w:rPr>
                <w:rFonts w:eastAsia="Times New Roman"/>
              </w:rPr>
              <w:t xml:space="preserve"> </w:t>
            </w:r>
            <w:r>
              <w:rPr>
                <w:rFonts w:eastAsia="Times New Roman"/>
              </w:rPr>
              <w:t>У</w:t>
            </w:r>
            <w:r w:rsidR="00164E3C" w:rsidRPr="007F64D2">
              <w:rPr>
                <w:rFonts w:eastAsia="Times New Roman"/>
              </w:rPr>
              <w:t>станов</w:t>
            </w:r>
            <w:r>
              <w:rPr>
                <w:rFonts w:eastAsia="Times New Roman"/>
              </w:rPr>
              <w:t>ено</w:t>
            </w:r>
            <w:r w:rsidR="00164E3C" w:rsidRPr="007F64D2">
              <w:rPr>
                <w:rFonts w:eastAsia="Times New Roman"/>
              </w:rPr>
              <w:t xml:space="preserve"> </w:t>
            </w:r>
            <w:r>
              <w:rPr>
                <w:rFonts w:eastAsia="Times New Roman"/>
              </w:rPr>
              <w:t xml:space="preserve">е, </w:t>
            </w:r>
            <w:r w:rsidR="00164E3C" w:rsidRPr="007F64D2">
              <w:rPr>
                <w:rFonts w:eastAsia="Times New Roman"/>
              </w:rPr>
              <w:t xml:space="preserve">че административните разходи на КРС, посочени в чл. 139, ал. 1 </w:t>
            </w:r>
            <w:r w:rsidR="007A1773">
              <w:rPr>
                <w:rFonts w:eastAsia="Times New Roman"/>
              </w:rPr>
              <w:t xml:space="preserve">от ЗЕС, </w:t>
            </w:r>
            <w:r w:rsidR="00164E3C" w:rsidRPr="007F64D2">
              <w:rPr>
                <w:rFonts w:eastAsia="Times New Roman"/>
              </w:rPr>
              <w:t>надвишават размер</w:t>
            </w:r>
            <w:r w:rsidR="007A1773">
              <w:rPr>
                <w:rFonts w:eastAsia="Times New Roman"/>
              </w:rPr>
              <w:t>а</w:t>
            </w:r>
            <w:r w:rsidR="00164E3C" w:rsidRPr="007F64D2">
              <w:rPr>
                <w:rFonts w:eastAsia="Times New Roman"/>
              </w:rPr>
              <w:t xml:space="preserve"> на административните такси</w:t>
            </w:r>
            <w:r w:rsidRPr="00EE04DC">
              <w:rPr>
                <w:rFonts w:eastAsia="Times New Roman"/>
              </w:rPr>
              <w:t>,</w:t>
            </w:r>
            <w:r w:rsidRPr="0014106D">
              <w:rPr>
                <w:rFonts w:eastAsia="Times New Roman"/>
                <w:color w:val="auto"/>
                <w:lang w:val="en-US"/>
              </w:rPr>
              <w:t xml:space="preserve"> </w:t>
            </w:r>
            <w:r w:rsidRPr="0014106D">
              <w:rPr>
                <w:rFonts w:eastAsia="Times New Roman"/>
                <w:color w:val="auto"/>
              </w:rPr>
              <w:t>събрани</w:t>
            </w:r>
            <w:r w:rsidRPr="00EE04DC">
              <w:rPr>
                <w:rFonts w:eastAsia="Times New Roman"/>
                <w:lang w:val="en-US"/>
              </w:rPr>
              <w:t xml:space="preserve"> от лицата, осъществяващи електронни съобщения в изпълнение на изискванията на</w:t>
            </w:r>
            <w:r>
              <w:rPr>
                <w:rFonts w:eastAsia="Times New Roman"/>
              </w:rPr>
              <w:t xml:space="preserve"> ЗЕС</w:t>
            </w:r>
            <w:r w:rsidR="00164E3C" w:rsidRPr="007F64D2">
              <w:rPr>
                <w:rFonts w:eastAsia="Times New Roman"/>
              </w:rPr>
              <w:t xml:space="preserve">. </w:t>
            </w:r>
          </w:p>
          <w:p w14:paraId="79CFD90D" w14:textId="3E1B0BA7" w:rsidR="007A1773" w:rsidRDefault="00B27DC2" w:rsidP="00695877">
            <w:pPr>
              <w:pStyle w:val="Default"/>
              <w:jc w:val="both"/>
              <w:rPr>
                <w:rFonts w:eastAsia="Times New Roman"/>
              </w:rPr>
            </w:pPr>
            <w:r>
              <w:rPr>
                <w:rFonts w:eastAsia="Times New Roman"/>
              </w:rPr>
              <w:t xml:space="preserve">Анализът е публикуван </w:t>
            </w:r>
            <w:r w:rsidR="007A1773">
              <w:rPr>
                <w:rFonts w:eastAsia="Times New Roman"/>
              </w:rPr>
              <w:t>з</w:t>
            </w:r>
            <w:r>
              <w:rPr>
                <w:rFonts w:eastAsia="Times New Roman"/>
              </w:rPr>
              <w:t xml:space="preserve">а обществени консултации на </w:t>
            </w:r>
            <w:r w:rsidR="00674ECB">
              <w:rPr>
                <w:rFonts w:eastAsia="Times New Roman"/>
              </w:rPr>
              <w:t xml:space="preserve">интернет страницата на КРС на </w:t>
            </w:r>
            <w:r>
              <w:rPr>
                <w:rFonts w:eastAsia="Times New Roman"/>
              </w:rPr>
              <w:t>адрес</w:t>
            </w:r>
            <w:r w:rsidR="007A1773">
              <w:rPr>
                <w:rFonts w:eastAsia="Times New Roman"/>
              </w:rPr>
              <w:t>:</w:t>
            </w:r>
          </w:p>
          <w:p w14:paraId="35C6C873" w14:textId="77777777" w:rsidR="00674ECB" w:rsidRDefault="00B27DC2" w:rsidP="00695877">
            <w:pPr>
              <w:pStyle w:val="Default"/>
              <w:jc w:val="both"/>
              <w:rPr>
                <w:rFonts w:eastAsia="Times New Roman"/>
              </w:rPr>
            </w:pPr>
            <w:r>
              <w:rPr>
                <w:rFonts w:eastAsia="Times New Roman"/>
              </w:rPr>
              <w:t xml:space="preserve"> </w:t>
            </w:r>
            <w:hyperlink r:id="rId12" w:history="1">
              <w:r w:rsidR="0035486B" w:rsidRPr="00F632FA">
                <w:rPr>
                  <w:rStyle w:val="Hyperlink"/>
                  <w:rFonts w:eastAsia="Times New Roman"/>
                </w:rPr>
                <w:t>https://crc.bg/bg/statii/2508/krs-otkri-procedura-po-obshtestveni-konsultacii-na-proekt-na-analiz-po-chl-53-al-2-ot-zakona-za-elektronnite-saobshteniq-zes-na-neobhodimostta-ot-prerazglejdane-na-tarifata-za-taksite-koito-se-sabirat-ot-krs-po-zes</w:t>
              </w:r>
            </w:hyperlink>
            <w:r w:rsidR="0035486B">
              <w:rPr>
                <w:rFonts w:eastAsia="Times New Roman"/>
              </w:rPr>
              <w:t>.</w:t>
            </w:r>
            <w:r w:rsidR="00610DA1">
              <w:rPr>
                <w:rFonts w:eastAsia="Times New Roman"/>
              </w:rPr>
              <w:t xml:space="preserve"> </w:t>
            </w:r>
          </w:p>
          <w:p w14:paraId="2604C004" w14:textId="77777777" w:rsidR="0035486B" w:rsidRDefault="00610DA1" w:rsidP="00695877">
            <w:pPr>
              <w:pStyle w:val="Default"/>
              <w:jc w:val="both"/>
              <w:rPr>
                <w:rFonts w:eastAsia="Times New Roman"/>
              </w:rPr>
            </w:pPr>
            <w:r>
              <w:rPr>
                <w:rFonts w:eastAsia="Times New Roman"/>
              </w:rPr>
              <w:t xml:space="preserve">От КРС са приети резултатите от обществените консултации. </w:t>
            </w:r>
          </w:p>
          <w:p w14:paraId="1F4723EF" w14:textId="2E9AE8F3" w:rsidR="0028152E" w:rsidRPr="002F1EEE" w:rsidRDefault="0028152E" w:rsidP="002F1EEE">
            <w:pPr>
              <w:pStyle w:val="Default"/>
              <w:jc w:val="both"/>
              <w:rPr>
                <w:rFonts w:eastAsia="Times New Roman"/>
              </w:rPr>
            </w:pPr>
            <w:r>
              <w:rPr>
                <w:rFonts w:eastAsia="Times New Roman"/>
              </w:rPr>
              <w:t>Анализ</w:t>
            </w:r>
            <w:r w:rsidR="008537F3">
              <w:rPr>
                <w:rFonts w:eastAsia="Times New Roman"/>
              </w:rPr>
              <w:t>ът</w:t>
            </w:r>
            <w:r>
              <w:rPr>
                <w:rFonts w:eastAsia="Times New Roman"/>
              </w:rPr>
              <w:t xml:space="preserve"> е извършен съгласно </w:t>
            </w:r>
            <w:r w:rsidR="00EF63D5">
              <w:rPr>
                <w:rFonts w:eastAsia="Times New Roman"/>
              </w:rPr>
              <w:t xml:space="preserve">реда и начина, разписан </w:t>
            </w:r>
            <w:r w:rsidR="001C28FE">
              <w:rPr>
                <w:rFonts w:eastAsia="Times New Roman"/>
              </w:rPr>
              <w:t xml:space="preserve">в </w:t>
            </w:r>
            <w:r>
              <w:rPr>
                <w:rFonts w:eastAsia="Times New Roman"/>
              </w:rPr>
              <w:t xml:space="preserve">приети от </w:t>
            </w:r>
            <w:r w:rsidRPr="002F1EEE">
              <w:rPr>
                <w:rFonts w:eastAsia="Times New Roman"/>
              </w:rPr>
              <w:t xml:space="preserve">КРС </w:t>
            </w:r>
            <w:r w:rsidRPr="0014106D">
              <w:rPr>
                <w:bCs/>
              </w:rPr>
              <w:t>на 10.08.2022 г.</w:t>
            </w:r>
            <w:r w:rsidRPr="002F1EEE">
              <w:rPr>
                <w:rFonts w:eastAsia="Times New Roman"/>
              </w:rPr>
              <w:t xml:space="preserve"> </w:t>
            </w:r>
            <w:r w:rsidRPr="0014106D">
              <w:rPr>
                <w:bCs/>
              </w:rPr>
              <w:t>Вътрешни правила за определяне размера на административната годишна такса за контрол по чл. 141 от Закона за електронните съобщения (Вътрешни/те правила</w:t>
            </w:r>
            <w:r w:rsidRPr="002F1EEE">
              <w:rPr>
                <w:bCs/>
              </w:rPr>
              <w:t>).</w:t>
            </w:r>
            <w:r w:rsidRPr="002F1EEE">
              <w:rPr>
                <w:rFonts w:eastAsia="Times New Roman"/>
              </w:rPr>
              <w:t xml:space="preserve"> </w:t>
            </w:r>
          </w:p>
          <w:p w14:paraId="073A506F" w14:textId="2D86A2B0" w:rsidR="0028152E" w:rsidRPr="007E1C7E" w:rsidRDefault="00695877" w:rsidP="00674ECB">
            <w:pPr>
              <w:pStyle w:val="Default"/>
              <w:jc w:val="both"/>
              <w:rPr>
                <w:rFonts w:eastAsia="Times New Roman"/>
              </w:rPr>
            </w:pPr>
            <w:r w:rsidRPr="00674ECB">
              <w:rPr>
                <w:rFonts w:eastAsia="Times New Roman"/>
              </w:rPr>
              <w:t>При</w:t>
            </w:r>
            <w:r w:rsidR="00C30E75" w:rsidRPr="00674ECB">
              <w:rPr>
                <w:rFonts w:eastAsia="Times New Roman"/>
              </w:rPr>
              <w:t xml:space="preserve"> извършване на</w:t>
            </w:r>
            <w:r w:rsidRPr="00674ECB">
              <w:rPr>
                <w:rFonts w:eastAsia="Times New Roman"/>
              </w:rPr>
              <w:t xml:space="preserve"> анализа с</w:t>
            </w:r>
            <w:r w:rsidR="008537F3">
              <w:rPr>
                <w:rFonts w:eastAsia="Times New Roman"/>
              </w:rPr>
              <w:t>а</w:t>
            </w:r>
            <w:r w:rsidRPr="00674ECB">
              <w:rPr>
                <w:rFonts w:eastAsia="Times New Roman"/>
              </w:rPr>
              <w:t xml:space="preserve"> взе</w:t>
            </w:r>
            <w:r w:rsidR="00C30E75" w:rsidRPr="00674ECB">
              <w:rPr>
                <w:rFonts w:eastAsia="Times New Roman"/>
              </w:rPr>
              <w:t>ти</w:t>
            </w:r>
            <w:r w:rsidRPr="00674ECB">
              <w:rPr>
                <w:rFonts w:eastAsia="Times New Roman"/>
              </w:rPr>
              <w:t xml:space="preserve"> предвид данните, посочени в Отчета за приходи и разходи на КРС за 2022 г. (ОПР), Отчета за касовото изпълнение на бюджета и сметките</w:t>
            </w:r>
            <w:r w:rsidRPr="00695877">
              <w:rPr>
                <w:rFonts w:eastAsia="Times New Roman"/>
              </w:rPr>
              <w:t xml:space="preserve"> за средства от Европейския съюз и чуждите средства на КРС към 31.12.2022 г. (ОКИБ) и Обяснителната записка за касовото изпълнение на бюджета и сметките за средства от Европейския съюз и чуждите средства на КРС към 31.12.2022 г. (Обяснителната записка), публикувани на </w:t>
            </w:r>
            <w:r w:rsidR="00C30E75">
              <w:rPr>
                <w:rFonts w:eastAsia="Times New Roman"/>
              </w:rPr>
              <w:t xml:space="preserve">интернет </w:t>
            </w:r>
            <w:r w:rsidRPr="00695877">
              <w:rPr>
                <w:rFonts w:eastAsia="Times New Roman"/>
              </w:rPr>
              <w:t xml:space="preserve">страницата на </w:t>
            </w:r>
            <w:r w:rsidRPr="002F1EEE">
              <w:rPr>
                <w:rFonts w:eastAsia="Times New Roman"/>
              </w:rPr>
              <w:t>Комисията.</w:t>
            </w:r>
          </w:p>
          <w:p w14:paraId="39589A80" w14:textId="7AF16141" w:rsidR="00695877" w:rsidRPr="007E1C7E" w:rsidRDefault="001B3DC1">
            <w:pPr>
              <w:pStyle w:val="Default"/>
              <w:jc w:val="both"/>
              <w:rPr>
                <w:rFonts w:eastAsia="Times New Roman"/>
              </w:rPr>
            </w:pPr>
            <w:r w:rsidRPr="001C28FE">
              <w:rPr>
                <w:rFonts w:eastAsia="Times New Roman"/>
              </w:rPr>
              <w:t>Съгласно Вътрешните правила, з</w:t>
            </w:r>
            <w:r w:rsidR="00695877" w:rsidRPr="001C28FE">
              <w:rPr>
                <w:rFonts w:eastAsia="Times New Roman"/>
              </w:rPr>
              <w:t>а целите на определяне на административните разходи на КРС за осъществяване на дейностите, посочени в чл. 139 от ЗЕС</w:t>
            </w:r>
            <w:r w:rsidR="00E667D5" w:rsidRPr="001C28FE">
              <w:rPr>
                <w:rFonts w:eastAsia="Times New Roman"/>
              </w:rPr>
              <w:t>,</w:t>
            </w:r>
            <w:r w:rsidR="00695877" w:rsidRPr="001C28FE">
              <w:rPr>
                <w:rFonts w:eastAsia="Times New Roman"/>
              </w:rPr>
              <w:t xml:space="preserve"> е определен коефициент на средна ангажираност на целия личен състав на КРС по ЗЕС (КАЗЕС) в размер на 61%. </w:t>
            </w:r>
            <w:r w:rsidR="00C30E75" w:rsidRPr="0014106D">
              <w:rPr>
                <w:rFonts w:eastAsia="Times New Roman"/>
              </w:rPr>
              <w:t xml:space="preserve"> </w:t>
            </w:r>
            <w:r w:rsidR="00695877" w:rsidRPr="007E1C7E">
              <w:rPr>
                <w:rFonts w:eastAsia="Times New Roman"/>
              </w:rPr>
              <w:t xml:space="preserve">. </w:t>
            </w:r>
          </w:p>
          <w:p w14:paraId="172BE549" w14:textId="77777777" w:rsidR="0028152E" w:rsidRPr="002F1EEE" w:rsidRDefault="0028152E" w:rsidP="0028152E">
            <w:pPr>
              <w:pStyle w:val="Default"/>
              <w:jc w:val="both"/>
              <w:rPr>
                <w:rFonts w:eastAsia="Times New Roman"/>
              </w:rPr>
            </w:pPr>
            <w:r w:rsidRPr="0014106D">
              <w:rPr>
                <w:rFonts w:eastAsia="Times New Roman"/>
              </w:rPr>
              <w:t>Общият размер на разходите (ОР1), на</w:t>
            </w:r>
            <w:r w:rsidRPr="002F1EEE">
              <w:rPr>
                <w:rFonts w:eastAsia="Times New Roman"/>
              </w:rPr>
              <w:t xml:space="preserve"> база на които се калкулират </w:t>
            </w:r>
            <w:r w:rsidRPr="0014106D">
              <w:rPr>
                <w:rFonts w:eastAsia="Times New Roman"/>
              </w:rPr>
              <w:t>разходите, необходими за обезпечаване на дейностите по чл. 139 от ЗЕС, респ. чл. 2, ал. 2 от Вътрешните правила (ОАР1</w:t>
            </w:r>
            <w:r w:rsidRPr="002F1EEE">
              <w:rPr>
                <w:rFonts w:eastAsia="Times New Roman"/>
              </w:rPr>
              <w:t>), e 8 543 081 лв.</w:t>
            </w:r>
          </w:p>
          <w:p w14:paraId="0A07F19F" w14:textId="53C0F352" w:rsidR="0028152E" w:rsidRPr="001C28FE" w:rsidRDefault="0028152E" w:rsidP="00695877">
            <w:pPr>
              <w:pStyle w:val="Default"/>
              <w:jc w:val="both"/>
              <w:rPr>
                <w:rFonts w:eastAsia="Times New Roman"/>
              </w:rPr>
            </w:pPr>
            <w:r w:rsidRPr="001C28FE">
              <w:rPr>
                <w:rFonts w:eastAsia="Times New Roman"/>
              </w:rPr>
              <w:t xml:space="preserve">За определяне на разходите, необходими за обезпечаване на дейностите по </w:t>
            </w:r>
            <w:r w:rsidRPr="001C28FE">
              <w:rPr>
                <w:rFonts w:eastAsia="Times New Roman"/>
                <w:lang w:val="en-US"/>
              </w:rPr>
              <w:t>чл. 139 от ЗЕС,</w:t>
            </w:r>
            <w:r w:rsidRPr="001C28FE">
              <w:rPr>
                <w:rFonts w:eastAsia="Times New Roman"/>
              </w:rPr>
              <w:t xml:space="preserve"> респ. чл. 2, ал. 2 от Вътрешните правила (ОАР1), е</w:t>
            </w:r>
            <w:r w:rsidRPr="001C28FE">
              <w:rPr>
                <w:rFonts w:eastAsia="Times New Roman"/>
                <w:lang w:val="en-US"/>
              </w:rPr>
              <w:t xml:space="preserve"> </w:t>
            </w:r>
            <w:r w:rsidRPr="001C28FE">
              <w:rPr>
                <w:rFonts w:eastAsia="Times New Roman"/>
              </w:rPr>
              <w:t>и</w:t>
            </w:r>
            <w:r w:rsidR="00695877" w:rsidRPr="001C28FE">
              <w:rPr>
                <w:rFonts w:eastAsia="Times New Roman"/>
              </w:rPr>
              <w:t>з</w:t>
            </w:r>
            <w:r w:rsidRPr="001C28FE">
              <w:rPr>
                <w:rFonts w:eastAsia="Times New Roman"/>
              </w:rPr>
              <w:t>върш</w:t>
            </w:r>
            <w:r w:rsidR="00695877" w:rsidRPr="001C28FE">
              <w:rPr>
                <w:rFonts w:eastAsia="Times New Roman"/>
              </w:rPr>
              <w:t xml:space="preserve">ен </w:t>
            </w:r>
            <w:r w:rsidR="001B3DC1" w:rsidRPr="001C28FE">
              <w:rPr>
                <w:rFonts w:eastAsia="Times New Roman"/>
              </w:rPr>
              <w:t>а</w:t>
            </w:r>
            <w:r w:rsidR="00695877" w:rsidRPr="001C28FE">
              <w:rPr>
                <w:rFonts w:eastAsia="Times New Roman"/>
              </w:rPr>
              <w:t>нализ на относимостта на разходите към дейностите по ЗЕС, като с</w:t>
            </w:r>
            <w:r w:rsidR="001B3DC1" w:rsidRPr="001C28FE">
              <w:rPr>
                <w:rFonts w:eastAsia="Times New Roman"/>
              </w:rPr>
              <w:t>а</w:t>
            </w:r>
            <w:r w:rsidR="00695877" w:rsidRPr="001C28FE">
              <w:rPr>
                <w:rFonts w:eastAsia="Times New Roman"/>
              </w:rPr>
              <w:t xml:space="preserve"> отч</w:t>
            </w:r>
            <w:r w:rsidR="001B3DC1" w:rsidRPr="001C28FE">
              <w:rPr>
                <w:rFonts w:eastAsia="Times New Roman"/>
              </w:rPr>
              <w:t>етени</w:t>
            </w:r>
            <w:r w:rsidR="00695877" w:rsidRPr="001C28FE">
              <w:rPr>
                <w:rFonts w:eastAsia="Times New Roman"/>
              </w:rPr>
              <w:t xml:space="preserve"> правомощия</w:t>
            </w:r>
            <w:r w:rsidR="00EF63D5" w:rsidRPr="001C28FE">
              <w:rPr>
                <w:rFonts w:eastAsia="Times New Roman"/>
              </w:rPr>
              <w:t>та</w:t>
            </w:r>
            <w:r w:rsidR="00695877" w:rsidRPr="001C28FE">
              <w:rPr>
                <w:rFonts w:eastAsia="Times New Roman"/>
              </w:rPr>
              <w:t xml:space="preserve"> на КРС по други нормативни актове. Изключ</w:t>
            </w:r>
            <w:r w:rsidR="001B3DC1" w:rsidRPr="001C28FE">
              <w:rPr>
                <w:rFonts w:eastAsia="Times New Roman"/>
              </w:rPr>
              <w:t>ени</w:t>
            </w:r>
            <w:r w:rsidR="00695877" w:rsidRPr="001C28FE">
              <w:rPr>
                <w:rFonts w:eastAsia="Times New Roman"/>
              </w:rPr>
              <w:t xml:space="preserve"> с</w:t>
            </w:r>
            <w:r w:rsidR="001B3DC1" w:rsidRPr="001C28FE">
              <w:rPr>
                <w:rFonts w:eastAsia="Times New Roman"/>
              </w:rPr>
              <w:t>а</w:t>
            </w:r>
            <w:r w:rsidR="00695877" w:rsidRPr="001C28FE">
              <w:rPr>
                <w:rFonts w:eastAsia="Times New Roman"/>
              </w:rPr>
              <w:t xml:space="preserve"> разходите, които се отнасят към правомощията на КРС по Закона за пощенските услуги, Закона за мерките срещу изпирането на пари и Закона за мерките срещу финансирането на тероризма, които са в размер на 2 167 990 лв. </w:t>
            </w:r>
            <w:r w:rsidR="001B3DC1" w:rsidRPr="001C28FE">
              <w:rPr>
                <w:rFonts w:eastAsia="Times New Roman"/>
              </w:rPr>
              <w:t>И</w:t>
            </w:r>
            <w:r w:rsidR="00695877" w:rsidRPr="001C28FE">
              <w:rPr>
                <w:rFonts w:eastAsia="Times New Roman"/>
              </w:rPr>
              <w:t>зключ</w:t>
            </w:r>
            <w:r w:rsidR="001B3DC1" w:rsidRPr="001C28FE">
              <w:rPr>
                <w:rFonts w:eastAsia="Times New Roman"/>
              </w:rPr>
              <w:t>ени са</w:t>
            </w:r>
            <w:r w:rsidR="00695877" w:rsidRPr="001C28FE">
              <w:rPr>
                <w:rFonts w:eastAsia="Times New Roman"/>
              </w:rPr>
              <w:t xml:space="preserve"> разходите </w:t>
            </w:r>
            <w:r w:rsidR="001B3DC1" w:rsidRPr="001C28FE">
              <w:rPr>
                <w:rFonts w:eastAsia="Times New Roman"/>
              </w:rPr>
              <w:t>във връзка с налагане н</w:t>
            </w:r>
            <w:r w:rsidR="00695877" w:rsidRPr="001C28FE">
              <w:rPr>
                <w:rFonts w:eastAsia="Times New Roman"/>
              </w:rPr>
              <w:t xml:space="preserve">а санкции в размер на 3 553 лв. </w:t>
            </w:r>
          </w:p>
          <w:p w14:paraId="6DCD1AE7" w14:textId="77777777" w:rsidR="001C28FE" w:rsidRPr="002F1EEE" w:rsidRDefault="001C28FE" w:rsidP="001C28FE">
            <w:pPr>
              <w:pStyle w:val="Default"/>
              <w:jc w:val="both"/>
              <w:rPr>
                <w:rFonts w:eastAsia="Times New Roman"/>
              </w:rPr>
            </w:pPr>
            <w:r w:rsidRPr="001C28FE">
              <w:rPr>
                <w:rFonts w:eastAsia="Times New Roman"/>
              </w:rPr>
              <w:t xml:space="preserve">Въз основа на стойността на ОР1, след прилагане на КАЗЕС, е калкулиран размера на </w:t>
            </w:r>
            <w:r w:rsidRPr="001C28FE">
              <w:rPr>
                <w:rFonts w:eastAsia="Times New Roman"/>
                <w:lang w:val="en-US"/>
              </w:rPr>
              <w:t xml:space="preserve">разходите, необходими за обезпечаване на дейностите по чл. 139 от ЗЕС, респ. чл. 2, ал. 2 от Вътрешните </w:t>
            </w:r>
            <w:r w:rsidRPr="001C28FE">
              <w:rPr>
                <w:rFonts w:eastAsia="Times New Roman"/>
                <w:lang w:val="en-US"/>
              </w:rPr>
              <w:lastRenderedPageBreak/>
              <w:t xml:space="preserve">правила </w:t>
            </w:r>
            <w:r w:rsidRPr="001C28FE">
              <w:rPr>
                <w:rFonts w:eastAsia="Times New Roman"/>
              </w:rPr>
              <w:t xml:space="preserve">(ОАР1), като са включени разходите на КРС за членски внос и за командировки по ЗЕС. </w:t>
            </w:r>
            <w:r w:rsidRPr="0014106D">
              <w:rPr>
                <w:rFonts w:eastAsia="Times New Roman"/>
              </w:rPr>
              <w:t>Изчислената стойност на ОАР1 е 5 324 213 лв.</w:t>
            </w:r>
            <w:r w:rsidRPr="002F1EEE">
              <w:rPr>
                <w:rFonts w:eastAsia="Times New Roman"/>
              </w:rPr>
              <w:t xml:space="preserve"> </w:t>
            </w:r>
          </w:p>
          <w:p w14:paraId="14C84A1E" w14:textId="67805776" w:rsidR="00695877" w:rsidRPr="001C28FE" w:rsidRDefault="00695877" w:rsidP="00695877">
            <w:pPr>
              <w:pStyle w:val="Default"/>
              <w:jc w:val="both"/>
              <w:rPr>
                <w:rFonts w:eastAsia="Times New Roman"/>
              </w:rPr>
            </w:pPr>
            <w:r w:rsidRPr="001C28FE">
              <w:rPr>
                <w:rFonts w:eastAsia="Times New Roman"/>
              </w:rPr>
              <w:t xml:space="preserve">Стойността на капиталовите разходи, свързани с обезпечаване на дейностите </w:t>
            </w:r>
            <w:r w:rsidR="00610DA1" w:rsidRPr="001C28FE">
              <w:rPr>
                <w:rFonts w:eastAsia="Times New Roman"/>
                <w:lang w:val="en-US"/>
              </w:rPr>
              <w:t>по чл. 139 от ЗЕС</w:t>
            </w:r>
            <w:r w:rsidR="00610DA1" w:rsidRPr="001C28FE">
              <w:rPr>
                <w:rFonts w:eastAsia="Times New Roman"/>
              </w:rPr>
              <w:t>, респ.</w:t>
            </w:r>
            <w:r w:rsidRPr="001C28FE">
              <w:rPr>
                <w:rFonts w:eastAsia="Times New Roman"/>
              </w:rPr>
              <w:t xml:space="preserve"> чл. 2, ал. 2 от Вътрешните правила</w:t>
            </w:r>
            <w:r w:rsidR="00E667D5" w:rsidRPr="001C28FE">
              <w:rPr>
                <w:rFonts w:eastAsia="Times New Roman"/>
              </w:rPr>
              <w:t>,</w:t>
            </w:r>
            <w:r w:rsidRPr="001C28FE">
              <w:rPr>
                <w:rFonts w:eastAsia="Times New Roman"/>
              </w:rPr>
              <w:t xml:space="preserve"> е определ</w:t>
            </w:r>
            <w:r w:rsidR="001C28FE" w:rsidRPr="001C28FE">
              <w:rPr>
                <w:rFonts w:eastAsia="Times New Roman"/>
              </w:rPr>
              <w:t>ен</w:t>
            </w:r>
            <w:r w:rsidRPr="001C28FE">
              <w:rPr>
                <w:rFonts w:eastAsia="Times New Roman"/>
              </w:rPr>
              <w:t xml:space="preserve"> въз основа на амортизационните отчисления за предходната календарна година (ОАР2). Те се калкулират на базата на общите разходи за амортизации (ОР2), отчетени от КРС за предходната година, които съответстват на разходите в отчетна група "Бюджет" на раздел Б, група I, т. 3 на ОПР към 31.12.2022 г.  От посочената от ОПР стойност с</w:t>
            </w:r>
            <w:r w:rsidR="001C28FE" w:rsidRPr="001C28FE">
              <w:rPr>
                <w:rFonts w:eastAsia="Times New Roman"/>
              </w:rPr>
              <w:t>а</w:t>
            </w:r>
            <w:r w:rsidRPr="001C28FE">
              <w:rPr>
                <w:rFonts w:eastAsia="Times New Roman"/>
              </w:rPr>
              <w:t xml:space="preserve"> приспад</w:t>
            </w:r>
            <w:r w:rsidR="001C28FE" w:rsidRPr="001C28FE">
              <w:rPr>
                <w:rFonts w:eastAsia="Times New Roman"/>
              </w:rPr>
              <w:t>нати</w:t>
            </w:r>
            <w:r w:rsidRPr="001C28FE">
              <w:rPr>
                <w:rFonts w:eastAsia="Times New Roman"/>
              </w:rPr>
              <w:t xml:space="preserve"> разходите, които се отнасят към правомощията на КРС по Закона за пощенските услуги, Закона за мерките срещу изпирането на пари и Закона за мерките срещу финансирането на тероризма, които са в размер на 385 865 лв.  </w:t>
            </w:r>
            <w:r w:rsidR="00E667D5" w:rsidRPr="001C28FE">
              <w:rPr>
                <w:rFonts w:eastAsia="Times New Roman"/>
              </w:rPr>
              <w:t>П</w:t>
            </w:r>
            <w:r w:rsidRPr="001C28FE">
              <w:rPr>
                <w:rFonts w:eastAsia="Times New Roman"/>
              </w:rPr>
              <w:t>олучената стойност на ОР2 е 2 419 808 лв.</w:t>
            </w:r>
          </w:p>
          <w:p w14:paraId="62D00AC8" w14:textId="6518373A" w:rsidR="00C35E8F" w:rsidRPr="001C28FE" w:rsidRDefault="001C28FE" w:rsidP="00695877">
            <w:pPr>
              <w:pStyle w:val="Default"/>
              <w:jc w:val="both"/>
              <w:rPr>
                <w:rFonts w:eastAsia="Times New Roman"/>
              </w:rPr>
            </w:pPr>
            <w:r w:rsidRPr="001C28FE">
              <w:rPr>
                <w:rFonts w:eastAsia="Times New Roman"/>
              </w:rPr>
              <w:t>З</w:t>
            </w:r>
            <w:r w:rsidR="00695877" w:rsidRPr="001C28FE">
              <w:rPr>
                <w:rFonts w:eastAsia="Times New Roman"/>
              </w:rPr>
              <w:t>а определяне на стойността на ОАР2</w:t>
            </w:r>
            <w:r w:rsidRPr="001C28FE">
              <w:rPr>
                <w:rFonts w:eastAsia="Times New Roman"/>
              </w:rPr>
              <w:t>,</w:t>
            </w:r>
            <w:r w:rsidR="00695877" w:rsidRPr="001C28FE">
              <w:rPr>
                <w:rFonts w:eastAsia="Times New Roman"/>
              </w:rPr>
              <w:t xml:space="preserve"> към изчислените ОР2</w:t>
            </w:r>
            <w:r w:rsidR="00C35E8F" w:rsidRPr="001C28FE">
              <w:rPr>
                <w:rFonts w:eastAsia="Times New Roman"/>
              </w:rPr>
              <w:t>,</w:t>
            </w:r>
            <w:r w:rsidR="00695877" w:rsidRPr="001C28FE">
              <w:rPr>
                <w:rFonts w:eastAsia="Times New Roman"/>
              </w:rPr>
              <w:t xml:space="preserve"> е прил</w:t>
            </w:r>
            <w:r w:rsidRPr="001C28FE">
              <w:rPr>
                <w:rFonts w:eastAsia="Times New Roman"/>
              </w:rPr>
              <w:t>ожен</w:t>
            </w:r>
            <w:r w:rsidR="00695877" w:rsidRPr="001C28FE">
              <w:rPr>
                <w:rFonts w:eastAsia="Times New Roman"/>
              </w:rPr>
              <w:t xml:space="preserve"> КАЗЕС и получената сума е 1 482 282 лв. </w:t>
            </w:r>
          </w:p>
          <w:p w14:paraId="623A8919" w14:textId="6D0B9E55" w:rsidR="00695877" w:rsidRPr="0014106D" w:rsidRDefault="00695877" w:rsidP="00695877">
            <w:pPr>
              <w:pStyle w:val="Default"/>
              <w:jc w:val="both"/>
              <w:rPr>
                <w:rFonts w:eastAsia="Times New Roman"/>
                <w:b/>
              </w:rPr>
            </w:pPr>
            <w:r w:rsidRPr="0014106D">
              <w:rPr>
                <w:rFonts w:eastAsia="Times New Roman"/>
                <w:b/>
              </w:rPr>
              <w:t xml:space="preserve">Сумата </w:t>
            </w:r>
            <w:r w:rsidR="009123DC" w:rsidRPr="0014106D">
              <w:rPr>
                <w:rFonts w:eastAsia="Times New Roman"/>
                <w:b/>
              </w:rPr>
              <w:t>от</w:t>
            </w:r>
            <w:r w:rsidRPr="0014106D">
              <w:rPr>
                <w:rFonts w:eastAsia="Times New Roman"/>
                <w:b/>
              </w:rPr>
              <w:t xml:space="preserve"> ОАР1 и ОАР2 представлява </w:t>
            </w:r>
            <w:r w:rsidR="009C522C" w:rsidRPr="0014106D">
              <w:rPr>
                <w:rFonts w:eastAsia="Times New Roman"/>
                <w:b/>
              </w:rPr>
              <w:t xml:space="preserve">размера на </w:t>
            </w:r>
            <w:r w:rsidRPr="0014106D">
              <w:rPr>
                <w:rFonts w:eastAsia="Times New Roman"/>
                <w:b/>
              </w:rPr>
              <w:t xml:space="preserve">общите административни разходи на КРС за обезпечаване на дейностите по чл. 139 от ЗЕС, респ. чл. 2, ал. 2 от Вътрешните правила, като за 2022 г. тя е в размер на 6 806 496 лв.  </w:t>
            </w:r>
          </w:p>
          <w:p w14:paraId="7AAA7A3E" w14:textId="77777777" w:rsidR="00EF63D5" w:rsidRDefault="00EF63D5" w:rsidP="00695877">
            <w:pPr>
              <w:pStyle w:val="Default"/>
              <w:jc w:val="both"/>
              <w:rPr>
                <w:rFonts w:eastAsia="Times New Roman"/>
              </w:rPr>
            </w:pPr>
          </w:p>
          <w:p w14:paraId="79208785" w14:textId="44128315" w:rsidR="00E667D5" w:rsidRDefault="00C35E8F" w:rsidP="00695877">
            <w:pPr>
              <w:pStyle w:val="Default"/>
              <w:jc w:val="both"/>
              <w:rPr>
                <w:rFonts w:eastAsia="Times New Roman"/>
              </w:rPr>
            </w:pPr>
            <w:r>
              <w:rPr>
                <w:rFonts w:eastAsia="Times New Roman"/>
              </w:rPr>
              <w:t>В</w:t>
            </w:r>
            <w:r w:rsidR="00695877" w:rsidRPr="00695877">
              <w:rPr>
                <w:rFonts w:eastAsia="Times New Roman"/>
              </w:rPr>
              <w:t>ид</w:t>
            </w:r>
            <w:r>
              <w:rPr>
                <w:rFonts w:eastAsia="Times New Roman"/>
              </w:rPr>
              <w:t>но</w:t>
            </w:r>
            <w:r w:rsidR="00695877" w:rsidRPr="00695877">
              <w:rPr>
                <w:rFonts w:eastAsia="Times New Roman"/>
              </w:rPr>
              <w:t xml:space="preserve"> от публикувания на </w:t>
            </w:r>
            <w:r>
              <w:rPr>
                <w:rFonts w:eastAsia="Times New Roman"/>
              </w:rPr>
              <w:t xml:space="preserve">интернет </w:t>
            </w:r>
            <w:r w:rsidR="00695877" w:rsidRPr="00695877">
              <w:rPr>
                <w:rFonts w:eastAsia="Times New Roman"/>
              </w:rPr>
              <w:t xml:space="preserve">страницата на КРС </w:t>
            </w:r>
            <w:r>
              <w:rPr>
                <w:rFonts w:eastAsia="Times New Roman"/>
              </w:rPr>
              <w:t>Г</w:t>
            </w:r>
            <w:r w:rsidR="00695877" w:rsidRPr="00695877">
              <w:rPr>
                <w:rFonts w:eastAsia="Times New Roman"/>
              </w:rPr>
              <w:t>одишен доклад за 2022 г.</w:t>
            </w:r>
            <w:r w:rsidR="001C28FE">
              <w:rPr>
                <w:rFonts w:eastAsia="Times New Roman"/>
              </w:rPr>
              <w:t>:</w:t>
            </w:r>
          </w:p>
          <w:p w14:paraId="0415C1B8" w14:textId="77777777" w:rsidR="00162458" w:rsidRDefault="00ED24C4" w:rsidP="00162458">
            <w:pPr>
              <w:pStyle w:val="Default"/>
              <w:jc w:val="both"/>
              <w:rPr>
                <w:rFonts w:eastAsia="Times New Roman"/>
                <w:b/>
              </w:rPr>
            </w:pPr>
            <w:hyperlink r:id="rId13" w:history="1">
              <w:r w:rsidR="00162458" w:rsidRPr="001B3BAC">
                <w:rPr>
                  <w:rStyle w:val="Hyperlink"/>
                  <w:rFonts w:eastAsia="Times New Roman"/>
                </w:rPr>
                <w:t>https://www.crc.bg/bg/rubriki/731/godishen-doklad-na-komisiqta-za-regulirane-na-saobshteniqta-za-2022-g</w:t>
              </w:r>
            </w:hyperlink>
            <w:r w:rsidR="00162458">
              <w:rPr>
                <w:rFonts w:eastAsia="Times New Roman"/>
                <w:lang w:val="en-US"/>
              </w:rPr>
              <w:t xml:space="preserve"> </w:t>
            </w:r>
            <w:r w:rsidR="00695877" w:rsidRPr="00695877">
              <w:rPr>
                <w:rFonts w:eastAsia="Times New Roman"/>
              </w:rPr>
              <w:t xml:space="preserve">, </w:t>
            </w:r>
            <w:r w:rsidR="00162458" w:rsidRPr="00695877">
              <w:rPr>
                <w:rFonts w:eastAsia="Times New Roman"/>
              </w:rPr>
              <w:t xml:space="preserve">събраните приходи от АГТК за 2022 г. са в размер на 3 490 800 лв. Приходите на КРС от </w:t>
            </w:r>
            <w:r w:rsidR="00162458">
              <w:rPr>
                <w:rFonts w:eastAsia="Times New Roman"/>
              </w:rPr>
              <w:t xml:space="preserve">такси за </w:t>
            </w:r>
            <w:r w:rsidR="00162458" w:rsidRPr="00695877">
              <w:rPr>
                <w:rFonts w:eastAsia="Times New Roman"/>
              </w:rPr>
              <w:t xml:space="preserve">административни услуги за 2022 г. са в размер на 26 500 лв. </w:t>
            </w:r>
            <w:r w:rsidR="00162458" w:rsidRPr="0014106D">
              <w:rPr>
                <w:rFonts w:eastAsia="Times New Roman"/>
                <w:b/>
              </w:rPr>
              <w:t>Сумата на приходите от административни такси</w:t>
            </w:r>
            <w:r w:rsidR="00162458">
              <w:rPr>
                <w:rFonts w:eastAsia="Times New Roman"/>
                <w:b/>
              </w:rPr>
              <w:t xml:space="preserve"> е </w:t>
            </w:r>
            <w:r w:rsidR="00162458" w:rsidRPr="0014106D">
              <w:rPr>
                <w:rFonts w:eastAsia="Times New Roman"/>
                <w:b/>
              </w:rPr>
              <w:t>в размер общо на 3 517 300 лв.</w:t>
            </w:r>
          </w:p>
          <w:p w14:paraId="6E35D1CB" w14:textId="4F6213D6" w:rsidR="00695877" w:rsidRDefault="001C28FE" w:rsidP="00695877">
            <w:pPr>
              <w:pStyle w:val="Default"/>
              <w:jc w:val="both"/>
              <w:rPr>
                <w:rFonts w:eastAsia="Times New Roman"/>
                <w:b/>
              </w:rPr>
            </w:pPr>
            <w:r>
              <w:rPr>
                <w:rFonts w:eastAsia="Times New Roman"/>
                <w:b/>
              </w:rPr>
              <w:t>С</w:t>
            </w:r>
            <w:r w:rsidRPr="001C28FE">
              <w:rPr>
                <w:rFonts w:eastAsia="Times New Roman"/>
                <w:b/>
                <w:lang w:val="en-US"/>
              </w:rPr>
              <w:t>умата на приходите от административни такси</w:t>
            </w:r>
            <w:r>
              <w:rPr>
                <w:rFonts w:eastAsia="Times New Roman"/>
                <w:b/>
              </w:rPr>
              <w:t xml:space="preserve"> </w:t>
            </w:r>
            <w:r w:rsidR="00695877" w:rsidRPr="0014106D">
              <w:rPr>
                <w:rFonts w:eastAsia="Times New Roman"/>
                <w:b/>
              </w:rPr>
              <w:t xml:space="preserve">не съответства на административните разходи на КРС по чл. 139 от ЗЕС. </w:t>
            </w:r>
          </w:p>
          <w:p w14:paraId="21BE4CE3" w14:textId="77777777" w:rsidR="001C28FE" w:rsidRPr="0014106D" w:rsidRDefault="001C28FE" w:rsidP="00695877">
            <w:pPr>
              <w:pStyle w:val="Default"/>
              <w:jc w:val="both"/>
              <w:rPr>
                <w:rFonts w:eastAsia="Times New Roman"/>
                <w:b/>
              </w:rPr>
            </w:pPr>
          </w:p>
          <w:p w14:paraId="1C9868EC" w14:textId="5447EA5F" w:rsidR="00695877" w:rsidRPr="008E0D8D" w:rsidRDefault="00A102FC" w:rsidP="00695877">
            <w:pPr>
              <w:pStyle w:val="Default"/>
              <w:jc w:val="both"/>
              <w:rPr>
                <w:rFonts w:eastAsia="Times New Roman"/>
              </w:rPr>
            </w:pPr>
            <w:r w:rsidRPr="00A102FC">
              <w:rPr>
                <w:rFonts w:eastAsia="Times New Roman"/>
                <w:lang w:val="en-US"/>
              </w:rPr>
              <w:t>Въз основа на декларираните в КРС данни</w:t>
            </w:r>
            <w:r w:rsidR="00695877" w:rsidRPr="00695877">
              <w:rPr>
                <w:rFonts w:eastAsia="Times New Roman"/>
              </w:rPr>
              <w:t xml:space="preserve"> е </w:t>
            </w:r>
            <w:r w:rsidRPr="002F1EEE">
              <w:rPr>
                <w:rFonts w:eastAsia="Times New Roman"/>
              </w:rPr>
              <w:t>изчислена</w:t>
            </w:r>
            <w:r w:rsidR="00695877" w:rsidRPr="007E1C7E">
              <w:rPr>
                <w:rFonts w:eastAsia="Times New Roman"/>
              </w:rPr>
              <w:t xml:space="preserve"> общата сума от годишните брутни приходи по смисъла на чл. 4, ал. 1, т. 2 </w:t>
            </w:r>
            <w:r w:rsidR="00317A7A" w:rsidRPr="007E1C7E">
              <w:rPr>
                <w:rFonts w:eastAsia="Times New Roman"/>
              </w:rPr>
              <w:t>от Вътрешните правила</w:t>
            </w:r>
            <w:r w:rsidRPr="00674ECB">
              <w:rPr>
                <w:rFonts w:eastAsia="Times New Roman"/>
              </w:rPr>
              <w:t>,</w:t>
            </w:r>
            <w:r w:rsidR="00317A7A" w:rsidRPr="00674ECB">
              <w:rPr>
                <w:rFonts w:eastAsia="Times New Roman"/>
              </w:rPr>
              <w:t xml:space="preserve"> </w:t>
            </w:r>
            <w:r w:rsidRPr="00674ECB">
              <w:rPr>
                <w:rFonts w:eastAsia="Times New Roman"/>
                <w:lang w:val="en-US"/>
              </w:rPr>
              <w:t xml:space="preserve">предоставени с годишните въпросници за дейността от </w:t>
            </w:r>
            <w:r w:rsidR="00695877" w:rsidRPr="00674ECB">
              <w:rPr>
                <w:rFonts w:eastAsia="Times New Roman"/>
              </w:rPr>
              <w:t xml:space="preserve">всички задължени предприятия за 2022 г. </w:t>
            </w:r>
            <w:r w:rsidRPr="008E0D8D">
              <w:rPr>
                <w:rFonts w:eastAsia="Times New Roman"/>
              </w:rPr>
              <w:t>С</w:t>
            </w:r>
            <w:r w:rsidR="00317A7A" w:rsidRPr="008E0D8D">
              <w:rPr>
                <w:rFonts w:eastAsia="Times New Roman"/>
              </w:rPr>
              <w:t xml:space="preserve">ъс стойност 0 лв. </w:t>
            </w:r>
            <w:r w:rsidR="00695877" w:rsidRPr="008E0D8D">
              <w:rPr>
                <w:rFonts w:eastAsia="Times New Roman"/>
              </w:rPr>
              <w:t>са включени приходите, които след корекциите по реда на чл. 141, ал. 1 от ЗЕС</w:t>
            </w:r>
            <w:r w:rsidR="00317A7A" w:rsidRPr="008E0D8D">
              <w:rPr>
                <w:rFonts w:eastAsia="Times New Roman"/>
              </w:rPr>
              <w:t>,</w:t>
            </w:r>
            <w:r w:rsidR="00695877" w:rsidRPr="008E0D8D">
              <w:rPr>
                <w:rFonts w:eastAsia="Times New Roman"/>
              </w:rPr>
              <w:t xml:space="preserve"> са с отрицателна стойност</w:t>
            </w:r>
            <w:r w:rsidR="00317A7A" w:rsidRPr="008E0D8D">
              <w:rPr>
                <w:rFonts w:eastAsia="Times New Roman"/>
              </w:rPr>
              <w:t>.</w:t>
            </w:r>
            <w:r w:rsidR="00695877" w:rsidRPr="008E0D8D">
              <w:rPr>
                <w:rFonts w:eastAsia="Times New Roman"/>
              </w:rPr>
              <w:t xml:space="preserve"> Получената сума е в размер на 2 334 841 424 лв.</w:t>
            </w:r>
          </w:p>
          <w:p w14:paraId="1DFDF204" w14:textId="55736F16" w:rsidR="00A102FC" w:rsidRPr="008E0D8D" w:rsidRDefault="009123DC" w:rsidP="00695877">
            <w:pPr>
              <w:pStyle w:val="Default"/>
              <w:jc w:val="both"/>
              <w:rPr>
                <w:rFonts w:eastAsia="Times New Roman"/>
              </w:rPr>
            </w:pPr>
            <w:r w:rsidRPr="008E0D8D">
              <w:rPr>
                <w:rFonts w:eastAsia="Times New Roman"/>
              </w:rPr>
              <w:t>С</w:t>
            </w:r>
            <w:r w:rsidR="00695877" w:rsidRPr="008E0D8D">
              <w:rPr>
                <w:rFonts w:eastAsia="Times New Roman"/>
              </w:rPr>
              <w:t xml:space="preserve"> оглед отразяване влиянието на разпоредбите на чл. 147, ал. 5 от ЗЕС и чл. 5, ал. 3 от Тарифата, които определят случаите на освобождаване от АГТК на предприятия, чийто годишни брутни приходи са под определен праг</w:t>
            </w:r>
            <w:r w:rsidR="00317A7A" w:rsidRPr="008E0D8D">
              <w:rPr>
                <w:rFonts w:eastAsia="Times New Roman"/>
              </w:rPr>
              <w:t>,</w:t>
            </w:r>
            <w:r w:rsidR="00695877" w:rsidRPr="008E0D8D">
              <w:rPr>
                <w:rFonts w:eastAsia="Times New Roman"/>
              </w:rPr>
              <w:t xml:space="preserve"> е определен коригиращ коефициент в размер на 1,006. </w:t>
            </w:r>
          </w:p>
          <w:p w14:paraId="323A337C" w14:textId="5F0A8DC3" w:rsidR="00695877" w:rsidRPr="008E0D8D" w:rsidRDefault="00A102FC" w:rsidP="00695877">
            <w:pPr>
              <w:pStyle w:val="Default"/>
              <w:jc w:val="both"/>
              <w:rPr>
                <w:rFonts w:eastAsia="Times New Roman"/>
              </w:rPr>
            </w:pPr>
            <w:r w:rsidRPr="008E0D8D">
              <w:rPr>
                <w:rFonts w:eastAsia="Times New Roman"/>
              </w:rPr>
              <w:t>С</w:t>
            </w:r>
            <w:r w:rsidR="00695877" w:rsidRPr="008E0D8D">
              <w:rPr>
                <w:rFonts w:eastAsia="Times New Roman"/>
              </w:rPr>
              <w:t>умата от годишните брутни приходи, предоставени с годишните въпросници за дейността от всички предприятия за 2022 г. е отн</w:t>
            </w:r>
            <w:r w:rsidRPr="008E0D8D">
              <w:rPr>
                <w:rFonts w:eastAsia="Times New Roman"/>
              </w:rPr>
              <w:t>е</w:t>
            </w:r>
            <w:r w:rsidR="00695877" w:rsidRPr="008E0D8D">
              <w:rPr>
                <w:rFonts w:eastAsia="Times New Roman"/>
              </w:rPr>
              <w:t>с</w:t>
            </w:r>
            <w:r w:rsidRPr="008E0D8D">
              <w:rPr>
                <w:rFonts w:eastAsia="Times New Roman"/>
              </w:rPr>
              <w:t>ена</w:t>
            </w:r>
            <w:r w:rsidR="00695877" w:rsidRPr="008E0D8D">
              <w:rPr>
                <w:rFonts w:eastAsia="Times New Roman"/>
              </w:rPr>
              <w:t xml:space="preserve"> към изчислената обща сума на годишните некоригирани по реда на чл. 141, ал. 1 от ЗЕС приходи, предоставени с годишните въпросници за дейността на всички предприятия, задължени да заплащат АГТК за 2022 г.</w:t>
            </w:r>
          </w:p>
          <w:p w14:paraId="7DD5E014" w14:textId="77777777" w:rsidR="008E0D8D" w:rsidRPr="008E0D8D" w:rsidRDefault="008E0D8D" w:rsidP="00695877">
            <w:pPr>
              <w:pStyle w:val="Default"/>
              <w:jc w:val="both"/>
              <w:rPr>
                <w:rFonts w:eastAsia="Times New Roman"/>
              </w:rPr>
            </w:pPr>
          </w:p>
          <w:p w14:paraId="11025CC6" w14:textId="627A5C9C" w:rsidR="00610DA1" w:rsidRDefault="00695877" w:rsidP="00695877">
            <w:pPr>
              <w:pStyle w:val="Default"/>
              <w:jc w:val="both"/>
              <w:rPr>
                <w:rFonts w:eastAsia="Times New Roman"/>
              </w:rPr>
            </w:pPr>
            <w:r w:rsidRPr="008E0D8D">
              <w:rPr>
                <w:rFonts w:eastAsia="Times New Roman"/>
              </w:rPr>
              <w:t xml:space="preserve">За да се определи конкретен размер на АГТК, чрез който </w:t>
            </w:r>
            <w:r w:rsidR="009C522C" w:rsidRPr="008E0D8D">
              <w:rPr>
                <w:rFonts w:eastAsia="Times New Roman"/>
              </w:rPr>
              <w:t>да</w:t>
            </w:r>
            <w:r w:rsidRPr="008E0D8D">
              <w:rPr>
                <w:rFonts w:eastAsia="Times New Roman"/>
              </w:rPr>
              <w:t xml:space="preserve"> се постигне съответствие между административните разходи на КРС за дейностите по чл. 139 </w:t>
            </w:r>
            <w:r w:rsidR="009C522C" w:rsidRPr="008E0D8D">
              <w:rPr>
                <w:rFonts w:eastAsia="Times New Roman"/>
              </w:rPr>
              <w:t xml:space="preserve">от ЗЕС </w:t>
            </w:r>
            <w:r w:rsidRPr="008E0D8D">
              <w:rPr>
                <w:rFonts w:eastAsia="Times New Roman"/>
              </w:rPr>
              <w:t>и приходите от административни такси, от стойността на общите административни разходи в размер на 6 806 496 лв.</w:t>
            </w:r>
            <w:r w:rsidR="009C522C" w:rsidRPr="008E0D8D">
              <w:rPr>
                <w:rFonts w:eastAsia="Times New Roman"/>
              </w:rPr>
              <w:t>,</w:t>
            </w:r>
            <w:r w:rsidRPr="008E0D8D">
              <w:rPr>
                <w:rFonts w:eastAsia="Times New Roman"/>
              </w:rPr>
              <w:t xml:space="preserve"> с</w:t>
            </w:r>
            <w:r w:rsidR="009C522C" w:rsidRPr="008E0D8D">
              <w:rPr>
                <w:rFonts w:eastAsia="Times New Roman"/>
              </w:rPr>
              <w:t>а</w:t>
            </w:r>
            <w:r w:rsidRPr="008E0D8D">
              <w:rPr>
                <w:rFonts w:eastAsia="Times New Roman"/>
              </w:rPr>
              <w:t xml:space="preserve"> приспад</w:t>
            </w:r>
            <w:r w:rsidR="009C522C" w:rsidRPr="008E0D8D">
              <w:rPr>
                <w:rFonts w:eastAsia="Times New Roman"/>
              </w:rPr>
              <w:t>нати</w:t>
            </w:r>
            <w:r w:rsidRPr="008E0D8D">
              <w:rPr>
                <w:rFonts w:eastAsia="Times New Roman"/>
              </w:rPr>
              <w:t xml:space="preserve"> приходите от еднократните такси за административни услуги в размер на 26 500 лв. Получената стойност е отн</w:t>
            </w:r>
            <w:r w:rsidR="008E0D8D" w:rsidRPr="008E0D8D">
              <w:rPr>
                <w:rFonts w:eastAsia="Times New Roman"/>
              </w:rPr>
              <w:t>е</w:t>
            </w:r>
            <w:r w:rsidRPr="008E0D8D">
              <w:rPr>
                <w:rFonts w:eastAsia="Times New Roman"/>
              </w:rPr>
              <w:t>с</w:t>
            </w:r>
            <w:r w:rsidR="009C522C" w:rsidRPr="008E0D8D">
              <w:rPr>
                <w:rFonts w:eastAsia="Times New Roman"/>
              </w:rPr>
              <w:t>ена</w:t>
            </w:r>
            <w:r w:rsidRPr="008E0D8D">
              <w:rPr>
                <w:rFonts w:eastAsia="Times New Roman"/>
              </w:rPr>
              <w:t xml:space="preserve"> към общата сума от годишните брутни</w:t>
            </w:r>
            <w:r w:rsidRPr="00695877">
              <w:rPr>
                <w:rFonts w:eastAsia="Times New Roman"/>
              </w:rPr>
              <w:t xml:space="preserve"> приходи по смисъла на чл. 4, ал. 1, т. 2 от Вътрешните правила на всички задължени предприятия за 2022 г., умножени с коригиращия коефициент. Полученият резултат се умножава по 100 с оглед определяне на размера на процента за АГТК от брутните приходи, коригирани по реда на чл. 141 от ЗЕС, чрез който се постига съответствие между административните приходи и административните разходи на КРС за осъществяване на дейностите по чл. 139 от ЗЕС. </w:t>
            </w:r>
          </w:p>
          <w:p w14:paraId="22ADD500" w14:textId="0B3FAE88" w:rsidR="00695877" w:rsidRPr="0014106D" w:rsidRDefault="00695877" w:rsidP="00695877">
            <w:pPr>
              <w:pStyle w:val="Default"/>
              <w:jc w:val="both"/>
              <w:rPr>
                <w:rFonts w:eastAsia="Times New Roman"/>
                <w:b/>
              </w:rPr>
            </w:pPr>
            <w:r w:rsidRPr="00695877">
              <w:rPr>
                <w:rFonts w:eastAsia="Times New Roman"/>
              </w:rPr>
              <w:t xml:space="preserve">Въз основа на представените данни </w:t>
            </w:r>
            <w:r w:rsidR="009123DC">
              <w:rPr>
                <w:rFonts w:eastAsia="Times New Roman"/>
              </w:rPr>
              <w:t xml:space="preserve">е определен </w:t>
            </w:r>
            <w:r w:rsidRPr="00695877">
              <w:rPr>
                <w:rFonts w:eastAsia="Times New Roman"/>
              </w:rPr>
              <w:t xml:space="preserve">процента на </w:t>
            </w:r>
            <w:r w:rsidRPr="0014106D">
              <w:rPr>
                <w:rFonts w:eastAsia="Times New Roman"/>
                <w:b/>
              </w:rPr>
              <w:t xml:space="preserve">АГТК в размер на 0,291%.  </w:t>
            </w:r>
          </w:p>
          <w:p w14:paraId="01D115E7" w14:textId="77777777" w:rsidR="00A102FC" w:rsidRDefault="00A102FC" w:rsidP="00323A39">
            <w:pPr>
              <w:pStyle w:val="Default"/>
              <w:jc w:val="both"/>
              <w:rPr>
                <w:rFonts w:eastAsia="Times New Roman"/>
                <w:b/>
                <w:i/>
              </w:rPr>
            </w:pPr>
          </w:p>
          <w:p w14:paraId="775B8E96" w14:textId="0AE84309" w:rsidR="00317A7A" w:rsidRDefault="00695877" w:rsidP="00323A39">
            <w:pPr>
              <w:pStyle w:val="Default"/>
              <w:jc w:val="both"/>
              <w:rPr>
                <w:rFonts w:eastAsia="Times New Roman"/>
              </w:rPr>
            </w:pPr>
            <w:r w:rsidRPr="0014106D">
              <w:rPr>
                <w:rFonts w:eastAsia="Times New Roman"/>
                <w:b/>
                <w:i/>
              </w:rPr>
              <w:t>Заключение:</w:t>
            </w:r>
            <w:r w:rsidRPr="00695877">
              <w:rPr>
                <w:rFonts w:eastAsia="Times New Roman"/>
              </w:rPr>
              <w:t xml:space="preserve"> </w:t>
            </w:r>
            <w:r w:rsidR="008E33E0" w:rsidRPr="007F64D2">
              <w:rPr>
                <w:rFonts w:eastAsia="Times New Roman"/>
              </w:rPr>
              <w:t>С</w:t>
            </w:r>
            <w:r w:rsidR="00317A7A">
              <w:rPr>
                <w:rFonts w:eastAsia="Times New Roman"/>
              </w:rPr>
              <w:t>ъгласно</w:t>
            </w:r>
            <w:r w:rsidR="001F6A60" w:rsidRPr="007F64D2">
              <w:rPr>
                <w:color w:val="000000" w:themeColor="text1"/>
              </w:rPr>
              <w:t xml:space="preserve"> чл. 53, ал. 1 от ЗЕС в случай, че се установи разлика между общата сума на събраните административни такси и административните разходи на комисията, комисията </w:t>
            </w:r>
            <w:r w:rsidR="001F6A60" w:rsidRPr="007F64D2">
              <w:rPr>
                <w:color w:val="000000" w:themeColor="text1"/>
              </w:rPr>
              <w:lastRenderedPageBreak/>
              <w:t xml:space="preserve">предлага на Министерския съвет изменение на тарифата по чл. 147 </w:t>
            </w:r>
            <w:r w:rsidR="00317A7A">
              <w:rPr>
                <w:color w:val="000000" w:themeColor="text1"/>
              </w:rPr>
              <w:t xml:space="preserve">от ЗЕС </w:t>
            </w:r>
            <w:r w:rsidR="001F6A60" w:rsidRPr="007F64D2">
              <w:rPr>
                <w:color w:val="000000" w:themeColor="text1"/>
              </w:rPr>
              <w:t>относно размера на административната такса за контрол.</w:t>
            </w:r>
            <w:r w:rsidR="001F6A60" w:rsidRPr="007F64D2">
              <w:rPr>
                <w:rFonts w:eastAsia="Times New Roman"/>
              </w:rPr>
              <w:t xml:space="preserve"> </w:t>
            </w:r>
          </w:p>
          <w:p w14:paraId="0E79FCD8" w14:textId="0A63F922" w:rsidR="001F6A60" w:rsidRPr="007F64D2" w:rsidRDefault="008E33E0" w:rsidP="00323A39">
            <w:pPr>
              <w:pStyle w:val="Default"/>
              <w:jc w:val="both"/>
              <w:rPr>
                <w:rFonts w:eastAsia="Times New Roman"/>
              </w:rPr>
            </w:pPr>
            <w:r w:rsidRPr="007F64D2">
              <w:rPr>
                <w:rFonts w:eastAsia="Times New Roman"/>
              </w:rPr>
              <w:t>В тази връзка</w:t>
            </w:r>
            <w:r w:rsidR="00317A7A">
              <w:rPr>
                <w:rFonts w:eastAsia="Times New Roman"/>
              </w:rPr>
              <w:t>,</w:t>
            </w:r>
            <w:r w:rsidRPr="007F64D2">
              <w:rPr>
                <w:rFonts w:eastAsia="Times New Roman"/>
              </w:rPr>
              <w:t xml:space="preserve"> с оглед спазване на изискванията на ЗЕС</w:t>
            </w:r>
            <w:r w:rsidR="00317A7A">
              <w:rPr>
                <w:rFonts w:eastAsia="Times New Roman"/>
              </w:rPr>
              <w:t>,</w:t>
            </w:r>
            <w:r w:rsidRPr="007F64D2">
              <w:rPr>
                <w:rFonts w:eastAsia="Times New Roman"/>
              </w:rPr>
              <w:t xml:space="preserve"> е налице необходимост от изменение на размера на </w:t>
            </w:r>
            <w:r w:rsidR="00E47719" w:rsidRPr="007F64D2">
              <w:rPr>
                <w:rFonts w:eastAsia="Times New Roman"/>
              </w:rPr>
              <w:t>административната годишна такса за контрол</w:t>
            </w:r>
            <w:r w:rsidRPr="007F64D2">
              <w:rPr>
                <w:rFonts w:eastAsia="Times New Roman"/>
              </w:rPr>
              <w:t xml:space="preserve"> от 0,2% на 0,291%. По този начин разходите </w:t>
            </w:r>
            <w:r w:rsidR="008D655D">
              <w:rPr>
                <w:rFonts w:eastAsia="Times New Roman"/>
              </w:rPr>
              <w:t xml:space="preserve">на КРС </w:t>
            </w:r>
            <w:r w:rsidRPr="007F64D2">
              <w:rPr>
                <w:rFonts w:eastAsia="Times New Roman"/>
              </w:rPr>
              <w:t>за дейностите, посочени в чл. 139 от ЗЕС</w:t>
            </w:r>
            <w:r w:rsidR="008D655D">
              <w:rPr>
                <w:rFonts w:eastAsia="Times New Roman"/>
              </w:rPr>
              <w:t>,</w:t>
            </w:r>
            <w:r w:rsidRPr="007F64D2">
              <w:rPr>
                <w:rFonts w:eastAsia="Times New Roman"/>
              </w:rPr>
              <w:t xml:space="preserve"> ще с</w:t>
            </w:r>
            <w:r w:rsidR="008D655D">
              <w:rPr>
                <w:rFonts w:eastAsia="Times New Roman"/>
              </w:rPr>
              <w:t>ъответстват</w:t>
            </w:r>
            <w:r w:rsidR="008537F3">
              <w:rPr>
                <w:rFonts w:eastAsia="Times New Roman"/>
              </w:rPr>
              <w:t xml:space="preserve"> </w:t>
            </w:r>
            <w:r w:rsidR="008D655D">
              <w:rPr>
                <w:rFonts w:eastAsia="Times New Roman"/>
              </w:rPr>
              <w:t>на</w:t>
            </w:r>
            <w:r w:rsidRPr="007F64D2">
              <w:rPr>
                <w:rFonts w:eastAsia="Times New Roman"/>
              </w:rPr>
              <w:t xml:space="preserve"> приходите от такси съгласно изискванията на същ</w:t>
            </w:r>
            <w:r w:rsidR="00317A7A">
              <w:rPr>
                <w:rFonts w:eastAsia="Times New Roman"/>
              </w:rPr>
              <w:t>ата</w:t>
            </w:r>
            <w:r w:rsidR="001C0CEF">
              <w:rPr>
                <w:rFonts w:eastAsia="Times New Roman"/>
              </w:rPr>
              <w:t xml:space="preserve"> </w:t>
            </w:r>
            <w:r w:rsidR="00317A7A">
              <w:rPr>
                <w:rFonts w:eastAsia="Times New Roman"/>
              </w:rPr>
              <w:t>разпоредба</w:t>
            </w:r>
            <w:r w:rsidRPr="007F64D2">
              <w:rPr>
                <w:rFonts w:eastAsia="Times New Roman"/>
              </w:rPr>
              <w:t xml:space="preserve"> от ЗЕС.</w:t>
            </w:r>
          </w:p>
          <w:p w14:paraId="78E590C1" w14:textId="77777777" w:rsidR="001F6A60" w:rsidRPr="007F64D2" w:rsidRDefault="001F6A60" w:rsidP="00323A39">
            <w:pPr>
              <w:pStyle w:val="Default"/>
              <w:jc w:val="both"/>
              <w:rPr>
                <w:bCs/>
                <w:color w:val="auto"/>
              </w:rPr>
            </w:pPr>
          </w:p>
          <w:p w14:paraId="19EF355A" w14:textId="77777777" w:rsidR="0009606D" w:rsidRPr="007F64D2" w:rsidRDefault="0009606D" w:rsidP="000A5E16">
            <w:pPr>
              <w:spacing w:before="120" w:after="120" w:line="240" w:lineRule="auto"/>
              <w:jc w:val="both"/>
              <w:rPr>
                <w:rFonts w:ascii="Times New Roman" w:hAnsi="Times New Roman" w:cs="Times New Roman"/>
                <w:i/>
                <w:sz w:val="24"/>
                <w:szCs w:val="24"/>
                <w:lang w:val="bg-BG"/>
              </w:rPr>
            </w:pPr>
            <w:r w:rsidRPr="007F64D2">
              <w:rPr>
                <w:rFonts w:ascii="Times New Roman" w:hAnsi="Times New Roman" w:cs="Times New Roman"/>
                <w:i/>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08DE6D47" w14:textId="77777777" w:rsidR="00D40EA6" w:rsidRPr="007F64D2" w:rsidRDefault="00A6245D" w:rsidP="0014106D">
            <w:pPr>
              <w:spacing w:before="120" w:after="120" w:line="240" w:lineRule="auto"/>
              <w:jc w:val="both"/>
              <w:rPr>
                <w:rFonts w:ascii="Times New Roman" w:hAnsi="Times New Roman" w:cs="Times New Roman"/>
                <w:sz w:val="24"/>
                <w:szCs w:val="24"/>
                <w:lang w:val="bg-BG"/>
              </w:rPr>
            </w:pPr>
            <w:r w:rsidRPr="007F64D2">
              <w:rPr>
                <w:rFonts w:ascii="Times New Roman" w:hAnsi="Times New Roman" w:cs="Times New Roman"/>
                <w:sz w:val="24"/>
                <w:szCs w:val="24"/>
                <w:lang w:val="bg-BG"/>
              </w:rPr>
              <w:t>Проблемите не могат да се решат в рамките на съществуващата нормативна уредба чрез промяна в организацията на работа и/или чрез въвеждане на нови технологични възможности.</w:t>
            </w:r>
          </w:p>
          <w:p w14:paraId="5812FD61" w14:textId="77777777" w:rsidR="00D40EA6" w:rsidRPr="007F64D2" w:rsidRDefault="00D40EA6" w:rsidP="000A5E16">
            <w:pPr>
              <w:spacing w:before="120" w:after="120" w:line="240" w:lineRule="auto"/>
              <w:jc w:val="both"/>
              <w:rPr>
                <w:rFonts w:ascii="Times New Roman" w:hAnsi="Times New Roman" w:cs="Times New Roman"/>
                <w:i/>
                <w:sz w:val="24"/>
                <w:szCs w:val="24"/>
                <w:lang w:val="bg-BG"/>
              </w:rPr>
            </w:pPr>
            <w:r w:rsidRPr="007F64D2">
              <w:rPr>
                <w:rFonts w:ascii="Times New Roman" w:hAnsi="Times New Roman" w:cs="Times New Roman"/>
                <w:i/>
                <w:sz w:val="24"/>
                <w:szCs w:val="24"/>
                <w:lang w:val="bg-BG"/>
              </w:rPr>
              <w:t>1.3. Посочете защо действащата нормативна рамка не позволява решаване на проблема/проблемите.</w:t>
            </w:r>
          </w:p>
          <w:p w14:paraId="6B8F621B" w14:textId="38594746" w:rsidR="00A6245D" w:rsidRPr="007F64D2" w:rsidRDefault="00323A39" w:rsidP="0014106D">
            <w:pPr>
              <w:spacing w:before="120" w:after="120" w:line="240" w:lineRule="auto"/>
              <w:jc w:val="both"/>
              <w:rPr>
                <w:rFonts w:ascii="Times New Roman" w:hAnsi="Times New Roman" w:cs="Times New Roman"/>
                <w:sz w:val="24"/>
                <w:szCs w:val="24"/>
                <w:lang w:val="bg-BG"/>
              </w:rPr>
            </w:pPr>
            <w:r w:rsidRPr="007F64D2">
              <w:rPr>
                <w:rFonts w:ascii="Times New Roman" w:hAnsi="Times New Roman" w:cs="Times New Roman"/>
                <w:sz w:val="24"/>
                <w:szCs w:val="24"/>
                <w:lang w:val="bg-BG"/>
              </w:rPr>
              <w:t>Промените на таксите за временно ползване на радиочестотен спектър за краткосрочни проекти</w:t>
            </w:r>
            <w:r w:rsidR="006D0421" w:rsidRPr="007F64D2">
              <w:rPr>
                <w:rFonts w:ascii="Times New Roman" w:hAnsi="Times New Roman" w:cs="Times New Roman"/>
                <w:sz w:val="24"/>
                <w:szCs w:val="24"/>
                <w:lang w:val="bg-BG"/>
              </w:rPr>
              <w:t xml:space="preserve"> и на административната годишна такса за контрол</w:t>
            </w:r>
            <w:r w:rsidR="00A6245D" w:rsidRPr="007F64D2">
              <w:rPr>
                <w:rFonts w:ascii="Times New Roman" w:hAnsi="Times New Roman" w:cs="Times New Roman"/>
                <w:sz w:val="24"/>
                <w:szCs w:val="24"/>
                <w:lang w:val="bg-BG"/>
              </w:rPr>
              <w:t xml:space="preserve"> не могат да бъдат регламентирани </w:t>
            </w:r>
            <w:r w:rsidR="008D655D">
              <w:rPr>
                <w:rFonts w:ascii="Times New Roman" w:hAnsi="Times New Roman" w:cs="Times New Roman"/>
                <w:sz w:val="24"/>
                <w:szCs w:val="24"/>
                <w:lang w:val="bg-BG"/>
              </w:rPr>
              <w:t>в друг акт</w:t>
            </w:r>
            <w:r w:rsidR="00A6245D" w:rsidRPr="007F64D2">
              <w:rPr>
                <w:rFonts w:ascii="Times New Roman" w:hAnsi="Times New Roman" w:cs="Times New Roman"/>
                <w:sz w:val="24"/>
                <w:szCs w:val="24"/>
                <w:lang w:val="bg-BG"/>
              </w:rPr>
              <w:t>, освен чрез изменение и допълнение на Тарифата за таксите, които се събират от Комисията за регулиране на съобщенията по Закона за електронните съобщения.</w:t>
            </w:r>
          </w:p>
          <w:p w14:paraId="76B386EA" w14:textId="77777777" w:rsidR="00D40EA6" w:rsidRPr="007F64D2" w:rsidRDefault="00D40EA6" w:rsidP="000A5E16">
            <w:pPr>
              <w:spacing w:before="120" w:after="120" w:line="240" w:lineRule="auto"/>
              <w:jc w:val="both"/>
              <w:rPr>
                <w:rFonts w:ascii="Times New Roman" w:hAnsi="Times New Roman" w:cs="Times New Roman"/>
                <w:i/>
                <w:sz w:val="24"/>
                <w:szCs w:val="24"/>
                <w:lang w:val="bg-BG"/>
              </w:rPr>
            </w:pPr>
            <w:r w:rsidRPr="007F64D2">
              <w:rPr>
                <w:rFonts w:ascii="Times New Roman" w:hAnsi="Times New Roman" w:cs="Times New Roman"/>
                <w:i/>
                <w:sz w:val="24"/>
                <w:szCs w:val="24"/>
                <w:lang w:val="bg-BG"/>
              </w:rPr>
              <w:t>1.4. Посочете задължителните действия, произтичащи от нормативни актове от по-висока степен или актове от правото на ЕС.</w:t>
            </w:r>
          </w:p>
          <w:p w14:paraId="604BA86E" w14:textId="77777777" w:rsidR="00A6245D" w:rsidRPr="007F64D2" w:rsidRDefault="00A6245D" w:rsidP="0014106D">
            <w:pPr>
              <w:spacing w:before="120" w:after="120" w:line="240" w:lineRule="auto"/>
              <w:jc w:val="both"/>
              <w:rPr>
                <w:rFonts w:ascii="Times New Roman" w:hAnsi="Times New Roman" w:cs="Times New Roman"/>
                <w:sz w:val="24"/>
                <w:szCs w:val="24"/>
                <w:lang w:val="bg-BG"/>
              </w:rPr>
            </w:pPr>
            <w:r w:rsidRPr="007F64D2">
              <w:rPr>
                <w:rFonts w:ascii="Times New Roman" w:hAnsi="Times New Roman" w:cs="Times New Roman"/>
                <w:sz w:val="24"/>
                <w:szCs w:val="24"/>
                <w:lang w:val="bg-BG"/>
              </w:rPr>
              <w:t>Няма задължителни действия, произтичащи от актове от правото на ЕС.</w:t>
            </w:r>
          </w:p>
          <w:p w14:paraId="518973AE" w14:textId="77777777" w:rsidR="006E1247" w:rsidRPr="007F64D2" w:rsidRDefault="00D40EA6" w:rsidP="006E1247">
            <w:pPr>
              <w:spacing w:before="120" w:after="120" w:line="240" w:lineRule="auto"/>
              <w:jc w:val="both"/>
              <w:rPr>
                <w:rFonts w:ascii="Times New Roman" w:hAnsi="Times New Roman" w:cs="Times New Roman"/>
                <w:i/>
                <w:sz w:val="24"/>
                <w:szCs w:val="24"/>
                <w:lang w:val="bg-BG"/>
              </w:rPr>
            </w:pPr>
            <w:r w:rsidRPr="007F64D2">
              <w:rPr>
                <w:rFonts w:ascii="Times New Roman" w:hAnsi="Times New Roman" w:cs="Times New Roman"/>
                <w:i/>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14:paraId="2127AD62" w14:textId="77777777" w:rsidR="00076E63" w:rsidRPr="007F64D2" w:rsidRDefault="00A6245D" w:rsidP="0014106D">
            <w:pPr>
              <w:spacing w:before="120" w:after="120" w:line="240" w:lineRule="auto"/>
              <w:jc w:val="both"/>
              <w:rPr>
                <w:rFonts w:ascii="Times New Roman" w:eastAsia="Times New Roman" w:hAnsi="Times New Roman" w:cs="Times New Roman"/>
                <w:sz w:val="24"/>
                <w:szCs w:val="24"/>
                <w:lang w:val="bg-BG"/>
              </w:rPr>
            </w:pPr>
            <w:r w:rsidRPr="007F64D2">
              <w:rPr>
                <w:rFonts w:ascii="Times New Roman" w:hAnsi="Times New Roman" w:cs="Times New Roman"/>
                <w:sz w:val="24"/>
                <w:szCs w:val="24"/>
                <w:lang w:val="bg-BG"/>
              </w:rPr>
              <w:t>Не са изготвяни последващи оценки на въздействието на проекта на акт.</w:t>
            </w:r>
          </w:p>
        </w:tc>
      </w:tr>
      <w:tr w:rsidR="00076E63" w:rsidRPr="007F64D2" w14:paraId="52A88044" w14:textId="77777777" w:rsidTr="001403C6">
        <w:tc>
          <w:tcPr>
            <w:tcW w:w="10312" w:type="dxa"/>
            <w:gridSpan w:val="3"/>
          </w:tcPr>
          <w:p w14:paraId="6E26B3CF" w14:textId="77777777" w:rsidR="00511A41" w:rsidRPr="007F64D2" w:rsidRDefault="00076E63" w:rsidP="000A5E16">
            <w:pPr>
              <w:spacing w:before="120" w:after="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lastRenderedPageBreak/>
              <w:t>2. Цел:</w:t>
            </w:r>
            <w:r w:rsidR="007A276E" w:rsidRPr="007F64D2">
              <w:rPr>
                <w:rFonts w:ascii="Times New Roman" w:eastAsia="Times New Roman" w:hAnsi="Times New Roman" w:cs="Times New Roman"/>
                <w:b/>
                <w:sz w:val="24"/>
                <w:szCs w:val="24"/>
                <w:lang w:val="bg-BG"/>
              </w:rPr>
              <w:t xml:space="preserve"> </w:t>
            </w:r>
          </w:p>
          <w:p w14:paraId="5DCD05CE" w14:textId="77777777" w:rsidR="007A276E" w:rsidRPr="007F64D2" w:rsidRDefault="00511A41" w:rsidP="000A5E16">
            <w:pPr>
              <w:spacing w:before="120" w:after="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 xml:space="preserve">Цел 1 </w:t>
            </w:r>
            <w:r w:rsidR="00793604" w:rsidRPr="007F64D2">
              <w:rPr>
                <w:rFonts w:ascii="Times New Roman" w:eastAsia="Times New Roman" w:hAnsi="Times New Roman" w:cs="Times New Roman"/>
                <w:b/>
                <w:sz w:val="24"/>
                <w:szCs w:val="24"/>
                <w:lang w:val="bg-BG"/>
              </w:rPr>
              <w:t>„</w:t>
            </w:r>
            <w:r w:rsidRPr="007F64D2">
              <w:rPr>
                <w:rFonts w:ascii="Times New Roman" w:eastAsia="Times New Roman" w:hAnsi="Times New Roman" w:cs="Times New Roman"/>
                <w:b/>
                <w:sz w:val="24"/>
                <w:szCs w:val="24"/>
                <w:lang w:val="bg-BG"/>
              </w:rPr>
              <w:t>С</w:t>
            </w:r>
            <w:r w:rsidR="00545CA9" w:rsidRPr="007F64D2">
              <w:rPr>
                <w:rFonts w:ascii="Times New Roman" w:eastAsia="Times New Roman" w:hAnsi="Times New Roman" w:cs="Times New Roman"/>
                <w:b/>
                <w:sz w:val="24"/>
                <w:szCs w:val="24"/>
                <w:lang w:val="bg-BG"/>
              </w:rPr>
              <w:t xml:space="preserve">ъздаване на благоприятни условия </w:t>
            </w:r>
            <w:r w:rsidR="00793604" w:rsidRPr="007F64D2">
              <w:rPr>
                <w:rFonts w:ascii="Times New Roman" w:eastAsia="Times New Roman" w:hAnsi="Times New Roman" w:cs="Times New Roman"/>
                <w:b/>
                <w:sz w:val="24"/>
                <w:szCs w:val="24"/>
                <w:lang w:val="bg-BG"/>
              </w:rPr>
              <w:t xml:space="preserve">за изпълнение </w:t>
            </w:r>
            <w:r w:rsidR="005C5D26" w:rsidRPr="007F64D2">
              <w:rPr>
                <w:rFonts w:ascii="Times New Roman" w:eastAsia="Times New Roman" w:hAnsi="Times New Roman" w:cs="Times New Roman"/>
                <w:b/>
                <w:sz w:val="24"/>
                <w:szCs w:val="24"/>
                <w:lang w:val="bg-BG"/>
              </w:rPr>
              <w:t xml:space="preserve">на </w:t>
            </w:r>
            <w:r w:rsidR="00793604" w:rsidRPr="007F64D2">
              <w:rPr>
                <w:rFonts w:ascii="Times New Roman" w:eastAsia="Times New Roman" w:hAnsi="Times New Roman" w:cs="Times New Roman"/>
                <w:b/>
                <w:sz w:val="24"/>
                <w:szCs w:val="24"/>
                <w:lang w:val="bg-BG"/>
              </w:rPr>
              <w:t>краткосрочни проекти при които се ползва радиочестотен спектър, за тестване на мрежови съоръжения с цел въвеждане в експлоатация на нови мрежи и/или технологии и развитие на нови технологии</w:t>
            </w:r>
            <w:r w:rsidRPr="007F64D2">
              <w:rPr>
                <w:rFonts w:ascii="Times New Roman" w:eastAsia="Times New Roman" w:hAnsi="Times New Roman" w:cs="Times New Roman"/>
                <w:b/>
                <w:sz w:val="24"/>
                <w:szCs w:val="24"/>
                <w:lang w:val="bg-BG"/>
              </w:rPr>
              <w:t>“</w:t>
            </w:r>
            <w:r w:rsidR="00793604" w:rsidRPr="007F64D2">
              <w:rPr>
                <w:rFonts w:ascii="Times New Roman" w:eastAsia="Times New Roman" w:hAnsi="Times New Roman" w:cs="Times New Roman"/>
                <w:b/>
                <w:sz w:val="24"/>
                <w:szCs w:val="24"/>
                <w:lang w:val="bg-BG"/>
              </w:rPr>
              <w:t>.</w:t>
            </w:r>
          </w:p>
          <w:p w14:paraId="1D64A88C" w14:textId="77777777" w:rsidR="003B5F3D" w:rsidRPr="007F64D2" w:rsidRDefault="003B5F3D" w:rsidP="003B5F3D">
            <w:pPr>
              <w:pStyle w:val="Default"/>
              <w:jc w:val="both"/>
              <w:rPr>
                <w:rFonts w:eastAsia="Times New Roman"/>
                <w:b/>
              </w:rPr>
            </w:pPr>
          </w:p>
          <w:p w14:paraId="39A2CE3D" w14:textId="24F0112E" w:rsidR="003B5F3D" w:rsidRPr="007F64D2" w:rsidRDefault="003B5F3D" w:rsidP="003B5F3D">
            <w:pPr>
              <w:pStyle w:val="Default"/>
              <w:jc w:val="both"/>
              <w:rPr>
                <w:rFonts w:eastAsia="Times New Roman"/>
                <w:color w:val="auto"/>
              </w:rPr>
            </w:pPr>
            <w:r w:rsidRPr="007F64D2">
              <w:rPr>
                <w:rFonts w:eastAsia="Times New Roman"/>
                <w:color w:val="auto"/>
              </w:rPr>
              <w:t>За изпълнение на целта е необходимо годишните такси за ползване на честотен ресурс въз основа на временно разрешение за краткосрочни проекти</w:t>
            </w:r>
            <w:r w:rsidR="008D655D">
              <w:rPr>
                <w:rFonts w:eastAsia="Times New Roman"/>
                <w:color w:val="auto"/>
              </w:rPr>
              <w:t>,</w:t>
            </w:r>
            <w:r w:rsidRPr="007F64D2">
              <w:rPr>
                <w:rFonts w:eastAsia="Times New Roman"/>
                <w:color w:val="auto"/>
              </w:rPr>
              <w:t xml:space="preserve"> да бъдат </w:t>
            </w:r>
            <w:r w:rsidR="00CF6459" w:rsidRPr="007F64D2">
              <w:rPr>
                <w:rFonts w:eastAsia="Times New Roman"/>
                <w:color w:val="auto"/>
              </w:rPr>
              <w:t xml:space="preserve">съотносими </w:t>
            </w:r>
            <w:r w:rsidRPr="007F64D2">
              <w:rPr>
                <w:rFonts w:eastAsia="Times New Roman"/>
                <w:color w:val="auto"/>
              </w:rPr>
              <w:t xml:space="preserve">с </w:t>
            </w:r>
            <w:r w:rsidR="008D655D">
              <w:rPr>
                <w:rFonts w:eastAsia="Times New Roman"/>
                <w:color w:val="auto"/>
              </w:rPr>
              <w:t xml:space="preserve">годишните </w:t>
            </w:r>
            <w:r w:rsidRPr="007F64D2">
              <w:rPr>
                <w:rFonts w:eastAsia="Times New Roman"/>
                <w:color w:val="auto"/>
              </w:rPr>
              <w:t xml:space="preserve">такси за ползване на честотен ресурс въз основа на постоянно разрешение, за едни и същи електронни съобщителни мрежи. </w:t>
            </w:r>
            <w:r w:rsidR="008D655D">
              <w:rPr>
                <w:rFonts w:eastAsia="Times New Roman"/>
                <w:color w:val="auto"/>
              </w:rPr>
              <w:t>Така</w:t>
            </w:r>
            <w:r w:rsidRPr="007F64D2">
              <w:rPr>
                <w:rFonts w:eastAsia="Times New Roman"/>
                <w:color w:val="auto"/>
              </w:rPr>
              <w:t xml:space="preserve"> ще се постигне равнопоставеност и насърчаване навлизането на българския пазар на нови мрежи и технологии, което от своя страна ще бъде предпоставка за осигуряване на качествени услуги на потребителите.</w:t>
            </w:r>
          </w:p>
          <w:p w14:paraId="591B2785" w14:textId="77777777" w:rsidR="00511A41" w:rsidRPr="007F64D2" w:rsidRDefault="00511A41" w:rsidP="0014106D">
            <w:pPr>
              <w:spacing w:before="120" w:after="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Цел 2 „</w:t>
            </w:r>
            <w:r w:rsidR="00D12654" w:rsidRPr="007F64D2">
              <w:rPr>
                <w:rFonts w:ascii="Times New Roman" w:eastAsia="Times New Roman" w:hAnsi="Times New Roman" w:cs="Times New Roman"/>
                <w:b/>
                <w:sz w:val="24"/>
                <w:szCs w:val="24"/>
                <w:lang w:val="bg-BG"/>
              </w:rPr>
              <w:t xml:space="preserve">Прецизиране на текстове </w:t>
            </w:r>
            <w:r w:rsidR="00E60CA2" w:rsidRPr="007F64D2">
              <w:rPr>
                <w:rFonts w:ascii="Times New Roman" w:eastAsia="Times New Roman" w:hAnsi="Times New Roman" w:cs="Times New Roman"/>
                <w:b/>
                <w:sz w:val="24"/>
                <w:szCs w:val="24"/>
                <w:lang w:val="bg-BG"/>
              </w:rPr>
              <w:t xml:space="preserve">и редакционни промени </w:t>
            </w:r>
            <w:r w:rsidR="00D12654" w:rsidRPr="007F64D2">
              <w:rPr>
                <w:rFonts w:ascii="Times New Roman" w:eastAsia="Times New Roman" w:hAnsi="Times New Roman" w:cs="Times New Roman"/>
                <w:b/>
                <w:sz w:val="24"/>
                <w:szCs w:val="24"/>
                <w:lang w:val="bg-BG"/>
              </w:rPr>
              <w:t>в Тарифата за таксите, които се събират от КРС</w:t>
            </w:r>
            <w:r w:rsidRPr="007F64D2">
              <w:rPr>
                <w:rFonts w:ascii="Times New Roman" w:eastAsia="Times New Roman" w:hAnsi="Times New Roman" w:cs="Times New Roman"/>
                <w:b/>
                <w:sz w:val="24"/>
                <w:szCs w:val="24"/>
                <w:lang w:val="bg-BG"/>
              </w:rPr>
              <w:t>“</w:t>
            </w:r>
          </w:p>
          <w:p w14:paraId="01C7EBF7" w14:textId="77777777" w:rsidR="001C0CEF" w:rsidRDefault="001C0CEF" w:rsidP="00E63796">
            <w:pPr>
              <w:spacing w:after="0" w:line="240" w:lineRule="auto"/>
              <w:ind w:right="84"/>
              <w:jc w:val="both"/>
              <w:rPr>
                <w:rFonts w:ascii="Times New Roman" w:hAnsi="Times New Roman" w:cs="Times New Roman"/>
                <w:sz w:val="24"/>
                <w:szCs w:val="24"/>
                <w:lang w:val="bg-BG"/>
              </w:rPr>
            </w:pPr>
          </w:p>
          <w:p w14:paraId="6DB4239E" w14:textId="77777777" w:rsidR="006D0421" w:rsidRPr="007F64D2" w:rsidRDefault="00E60CA2" w:rsidP="00E63796">
            <w:pPr>
              <w:spacing w:after="0" w:line="240" w:lineRule="auto"/>
              <w:ind w:right="84"/>
              <w:jc w:val="both"/>
              <w:rPr>
                <w:rFonts w:ascii="Times New Roman" w:eastAsia="Times New Roman" w:hAnsi="Times New Roman" w:cs="Times New Roman"/>
                <w:bCs/>
                <w:sz w:val="24"/>
                <w:szCs w:val="24"/>
                <w:lang w:val="bg-BG" w:eastAsia="bg-BG"/>
              </w:rPr>
            </w:pPr>
            <w:r w:rsidRPr="007F64D2">
              <w:rPr>
                <w:rFonts w:ascii="Times New Roman" w:hAnsi="Times New Roman" w:cs="Times New Roman"/>
                <w:sz w:val="24"/>
                <w:szCs w:val="24"/>
                <w:lang w:val="bg-BG"/>
              </w:rPr>
              <w:t>Р</w:t>
            </w:r>
            <w:r w:rsidR="00511A41" w:rsidRPr="007F64D2">
              <w:rPr>
                <w:rFonts w:ascii="Times New Roman" w:hAnsi="Times New Roman" w:cs="Times New Roman"/>
                <w:sz w:val="24"/>
                <w:szCs w:val="24"/>
                <w:lang w:val="bg-BG"/>
              </w:rPr>
              <w:t>едакционни</w:t>
            </w:r>
            <w:r w:rsidRPr="007F64D2">
              <w:rPr>
                <w:rFonts w:ascii="Times New Roman" w:hAnsi="Times New Roman" w:cs="Times New Roman"/>
                <w:sz w:val="24"/>
                <w:szCs w:val="24"/>
                <w:lang w:val="bg-BG"/>
              </w:rPr>
              <w:t>те</w:t>
            </w:r>
            <w:r w:rsidR="00511A41" w:rsidRPr="007F64D2">
              <w:rPr>
                <w:rFonts w:ascii="Times New Roman" w:hAnsi="Times New Roman" w:cs="Times New Roman"/>
                <w:sz w:val="24"/>
                <w:szCs w:val="24"/>
                <w:lang w:val="bg-BG"/>
              </w:rPr>
              <w:t xml:space="preserve"> промени</w:t>
            </w:r>
            <w:r w:rsidRPr="007F64D2">
              <w:rPr>
                <w:rFonts w:ascii="Times New Roman" w:hAnsi="Times New Roman" w:cs="Times New Roman"/>
                <w:sz w:val="24"/>
                <w:szCs w:val="24"/>
                <w:lang w:val="bg-BG"/>
              </w:rPr>
              <w:t xml:space="preserve"> и прецизирането на текстовете са с цел </w:t>
            </w:r>
            <w:r w:rsidR="00511A41" w:rsidRPr="007F64D2">
              <w:rPr>
                <w:rFonts w:ascii="Times New Roman" w:eastAsia="Times New Roman" w:hAnsi="Times New Roman" w:cs="Times New Roman"/>
                <w:bCs/>
                <w:sz w:val="24"/>
                <w:szCs w:val="24"/>
                <w:lang w:val="bg-BG" w:eastAsia="bg-BG"/>
              </w:rPr>
              <w:t>уеднаквяване на терминология</w:t>
            </w:r>
            <w:r w:rsidR="00995CA5" w:rsidRPr="007F64D2">
              <w:rPr>
                <w:rFonts w:ascii="Times New Roman" w:eastAsia="Times New Roman" w:hAnsi="Times New Roman" w:cs="Times New Roman"/>
                <w:bCs/>
                <w:sz w:val="24"/>
                <w:szCs w:val="24"/>
                <w:lang w:val="bg-BG" w:eastAsia="bg-BG"/>
              </w:rPr>
              <w:t>та и внасяне на по-голяма яснота</w:t>
            </w:r>
            <w:r w:rsidR="00D12654" w:rsidRPr="007F64D2">
              <w:rPr>
                <w:rFonts w:ascii="Times New Roman" w:eastAsia="Times New Roman" w:hAnsi="Times New Roman" w:cs="Times New Roman"/>
                <w:bCs/>
                <w:sz w:val="24"/>
                <w:szCs w:val="24"/>
                <w:lang w:val="bg-BG" w:eastAsia="bg-BG"/>
              </w:rPr>
              <w:t>.</w:t>
            </w:r>
          </w:p>
          <w:p w14:paraId="32C749C8" w14:textId="77777777" w:rsidR="006D0421" w:rsidRPr="007F64D2" w:rsidRDefault="006D0421" w:rsidP="00E63796">
            <w:pPr>
              <w:spacing w:after="0" w:line="240" w:lineRule="auto"/>
              <w:ind w:right="84"/>
              <w:jc w:val="both"/>
              <w:rPr>
                <w:rFonts w:ascii="Times New Roman" w:eastAsia="Times New Roman" w:hAnsi="Times New Roman" w:cs="Times New Roman"/>
                <w:bCs/>
                <w:sz w:val="24"/>
                <w:szCs w:val="24"/>
                <w:lang w:val="bg-BG" w:eastAsia="bg-BG"/>
              </w:rPr>
            </w:pPr>
          </w:p>
          <w:p w14:paraId="22663EEC" w14:textId="4A0B2339" w:rsidR="006D0421" w:rsidRPr="007F64D2" w:rsidRDefault="006D0421" w:rsidP="006D0421">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Цел 3 „Постигане на съответствие между размер</w:t>
            </w:r>
            <w:r w:rsidR="008D655D">
              <w:rPr>
                <w:rFonts w:ascii="Times New Roman" w:eastAsia="Times New Roman" w:hAnsi="Times New Roman" w:cs="Times New Roman"/>
                <w:b/>
                <w:sz w:val="24"/>
                <w:szCs w:val="24"/>
                <w:lang w:val="bg-BG"/>
              </w:rPr>
              <w:t>а</w:t>
            </w:r>
            <w:r w:rsidRPr="007F64D2">
              <w:rPr>
                <w:rFonts w:ascii="Times New Roman" w:eastAsia="Times New Roman" w:hAnsi="Times New Roman" w:cs="Times New Roman"/>
                <w:b/>
                <w:sz w:val="24"/>
                <w:szCs w:val="24"/>
                <w:lang w:val="bg-BG"/>
              </w:rPr>
              <w:t xml:space="preserve"> на административните такси, дължими от лицата, осъществяващи електронни съобщения в изпълнение на изискванията на ЗЕС, и на административните разходи на комисията, необходими за международно координиране и сътрудничество, хармонизация и стандартизация, анализ и контрол на пазара, изготвяне и </w:t>
            </w:r>
            <w:r w:rsidRPr="007F64D2">
              <w:rPr>
                <w:rFonts w:ascii="Times New Roman" w:eastAsia="Times New Roman" w:hAnsi="Times New Roman" w:cs="Times New Roman"/>
                <w:b/>
                <w:sz w:val="24"/>
                <w:szCs w:val="24"/>
                <w:lang w:val="bg-BG"/>
              </w:rPr>
              <w:lastRenderedPageBreak/>
              <w:t>прилагане на подзаконови нормативни актове и издаване на административни актове и контрол по изпълнението им“</w:t>
            </w:r>
          </w:p>
          <w:p w14:paraId="47889F3A" w14:textId="77777777" w:rsidR="006D0421" w:rsidRPr="007F64D2" w:rsidRDefault="006D0421" w:rsidP="006D0421">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За изпълнение на целта е необходимо изменение </w:t>
            </w:r>
            <w:r w:rsidR="001C0CEF">
              <w:rPr>
                <w:rFonts w:ascii="Times New Roman" w:eastAsia="Times New Roman" w:hAnsi="Times New Roman" w:cs="Times New Roman"/>
                <w:sz w:val="24"/>
                <w:szCs w:val="24"/>
                <w:lang w:val="bg-BG"/>
              </w:rPr>
              <w:t xml:space="preserve">в размера </w:t>
            </w:r>
            <w:r w:rsidRPr="007F64D2">
              <w:rPr>
                <w:rFonts w:ascii="Times New Roman" w:eastAsia="Times New Roman" w:hAnsi="Times New Roman" w:cs="Times New Roman"/>
                <w:sz w:val="24"/>
                <w:szCs w:val="24"/>
                <w:lang w:val="bg-BG"/>
              </w:rPr>
              <w:t>на административната годишна такса за контрол в съответствие с чл. 53, ал. 1 от ЗЕС. С това ще се постигне съответствие между общата сума на събраните административни такси и административните разходи на комисията.</w:t>
            </w:r>
          </w:p>
          <w:p w14:paraId="5F515673" w14:textId="77777777" w:rsidR="00D12654" w:rsidRPr="007F64D2" w:rsidRDefault="00D12654" w:rsidP="00E63796">
            <w:pPr>
              <w:spacing w:after="0" w:line="240" w:lineRule="auto"/>
              <w:ind w:right="84"/>
              <w:jc w:val="both"/>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 </w:t>
            </w:r>
          </w:p>
          <w:p w14:paraId="4E6E6693" w14:textId="77777777" w:rsidR="00D12654" w:rsidRPr="007F64D2" w:rsidRDefault="00D12654" w:rsidP="003670DC">
            <w:pPr>
              <w:spacing w:after="0" w:line="240" w:lineRule="auto"/>
              <w:ind w:right="84" w:firstLine="720"/>
              <w:jc w:val="both"/>
              <w:rPr>
                <w:rFonts w:ascii="Times New Roman" w:eastAsia="Times New Roman" w:hAnsi="Times New Roman" w:cs="Times New Roman"/>
                <w:i/>
                <w:sz w:val="16"/>
                <w:szCs w:val="16"/>
                <w:lang w:val="bg-BG"/>
              </w:rPr>
            </w:pPr>
          </w:p>
          <w:p w14:paraId="7C61E559" w14:textId="77777777" w:rsidR="00076E63" w:rsidRPr="007F64D2" w:rsidRDefault="00076E63" w:rsidP="003670DC">
            <w:pPr>
              <w:spacing w:after="0" w:line="240" w:lineRule="auto"/>
              <w:ind w:right="84" w:firstLine="720"/>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i/>
                <w:sz w:val="16"/>
                <w:szCs w:val="16"/>
                <w:lang w:val="bg-BG"/>
              </w:rPr>
              <w:t xml:space="preserve">Посочете </w:t>
            </w:r>
            <w:r w:rsidR="0060089B" w:rsidRPr="007F64D2">
              <w:rPr>
                <w:rFonts w:ascii="Times New Roman" w:eastAsia="Times New Roman" w:hAnsi="Times New Roman" w:cs="Times New Roman"/>
                <w:i/>
                <w:sz w:val="16"/>
                <w:szCs w:val="16"/>
                <w:lang w:val="bg-BG"/>
              </w:rPr>
              <w:t xml:space="preserve">определените </w:t>
            </w:r>
            <w:r w:rsidRPr="007F64D2">
              <w:rPr>
                <w:rFonts w:ascii="Times New Roman" w:eastAsia="Times New Roman" w:hAnsi="Times New Roman" w:cs="Times New Roman"/>
                <w:i/>
                <w:sz w:val="16"/>
                <w:szCs w:val="16"/>
                <w:lang w:val="bg-BG"/>
              </w:rPr>
              <w:t>цели</w:t>
            </w:r>
            <w:r w:rsidR="0060089B" w:rsidRPr="007F64D2">
              <w:rPr>
                <w:rFonts w:ascii="Times New Roman" w:eastAsia="Times New Roman" w:hAnsi="Times New Roman" w:cs="Times New Roman"/>
                <w:i/>
                <w:sz w:val="16"/>
                <w:szCs w:val="16"/>
                <w:lang w:val="bg-BG"/>
              </w:rPr>
              <w:t xml:space="preserve"> </w:t>
            </w:r>
            <w:r w:rsidRPr="007F64D2">
              <w:rPr>
                <w:rFonts w:ascii="Times New Roman" w:eastAsia="Times New Roman" w:hAnsi="Times New Roman" w:cs="Times New Roman"/>
                <w:i/>
                <w:sz w:val="16"/>
                <w:szCs w:val="16"/>
                <w:lang w:val="bg-BG"/>
              </w:rPr>
              <w:t>за решаване на проблем</w:t>
            </w:r>
            <w:r w:rsidR="0060089B" w:rsidRPr="007F64D2">
              <w:rPr>
                <w:rFonts w:ascii="Times New Roman" w:eastAsia="Times New Roman" w:hAnsi="Times New Roman" w:cs="Times New Roman"/>
                <w:i/>
                <w:sz w:val="16"/>
                <w:szCs w:val="16"/>
                <w:lang w:val="bg-BG"/>
              </w:rPr>
              <w:t>а/</w:t>
            </w:r>
            <w:r w:rsidR="009D4DA5" w:rsidRPr="007F64D2">
              <w:rPr>
                <w:rFonts w:ascii="Times New Roman" w:eastAsia="Times New Roman" w:hAnsi="Times New Roman" w:cs="Times New Roman"/>
                <w:i/>
                <w:sz w:val="16"/>
                <w:szCs w:val="16"/>
                <w:lang w:val="bg-BG"/>
              </w:rPr>
              <w:t>проблем</w:t>
            </w:r>
            <w:r w:rsidRPr="007F64D2">
              <w:rPr>
                <w:rFonts w:ascii="Times New Roman" w:eastAsia="Times New Roman" w:hAnsi="Times New Roman" w:cs="Times New Roman"/>
                <w:i/>
                <w:sz w:val="16"/>
                <w:szCs w:val="16"/>
                <w:lang w:val="bg-BG"/>
              </w:rPr>
              <w:t>и</w:t>
            </w:r>
            <w:r w:rsidR="0060089B" w:rsidRPr="007F64D2">
              <w:rPr>
                <w:rFonts w:ascii="Times New Roman" w:eastAsia="Times New Roman" w:hAnsi="Times New Roman" w:cs="Times New Roman"/>
                <w:i/>
                <w:sz w:val="16"/>
                <w:szCs w:val="16"/>
                <w:lang w:val="bg-BG"/>
              </w:rPr>
              <w:t>те</w:t>
            </w:r>
            <w:r w:rsidRPr="007F64D2">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sidRPr="007F64D2">
              <w:rPr>
                <w:rFonts w:ascii="Times New Roman" w:eastAsia="Times New Roman" w:hAnsi="Times New Roman" w:cs="Times New Roman"/>
                <w:i/>
                <w:sz w:val="16"/>
                <w:szCs w:val="16"/>
                <w:lang w:val="bg-BG"/>
              </w:rPr>
              <w:t xml:space="preserve">са насочени към решаването на </w:t>
            </w:r>
            <w:r w:rsidRPr="007F64D2">
              <w:rPr>
                <w:rFonts w:ascii="Times New Roman" w:eastAsia="Times New Roman" w:hAnsi="Times New Roman" w:cs="Times New Roman"/>
                <w:i/>
                <w:sz w:val="16"/>
                <w:szCs w:val="16"/>
                <w:lang w:val="bg-BG"/>
              </w:rPr>
              <w:t>проблем</w:t>
            </w:r>
            <w:r w:rsidR="0060089B" w:rsidRPr="007F64D2">
              <w:rPr>
                <w:rFonts w:ascii="Times New Roman" w:eastAsia="Times New Roman" w:hAnsi="Times New Roman" w:cs="Times New Roman"/>
                <w:i/>
                <w:sz w:val="16"/>
                <w:szCs w:val="16"/>
                <w:lang w:val="bg-BG"/>
              </w:rPr>
              <w:t>а/</w:t>
            </w:r>
            <w:r w:rsidR="009D4DA5" w:rsidRPr="007F64D2">
              <w:rPr>
                <w:rFonts w:ascii="Times New Roman" w:eastAsia="Times New Roman" w:hAnsi="Times New Roman" w:cs="Times New Roman"/>
                <w:i/>
                <w:sz w:val="16"/>
                <w:szCs w:val="16"/>
                <w:lang w:val="bg-BG"/>
              </w:rPr>
              <w:t>проблем</w:t>
            </w:r>
            <w:r w:rsidRPr="007F64D2">
              <w:rPr>
                <w:rFonts w:ascii="Times New Roman" w:eastAsia="Times New Roman" w:hAnsi="Times New Roman" w:cs="Times New Roman"/>
                <w:i/>
                <w:sz w:val="16"/>
                <w:szCs w:val="16"/>
                <w:lang w:val="bg-BG"/>
              </w:rPr>
              <w:t>и</w:t>
            </w:r>
            <w:r w:rsidR="0060089B" w:rsidRPr="007F64D2">
              <w:rPr>
                <w:rFonts w:ascii="Times New Roman" w:eastAsia="Times New Roman" w:hAnsi="Times New Roman" w:cs="Times New Roman"/>
                <w:i/>
                <w:sz w:val="16"/>
                <w:szCs w:val="16"/>
                <w:lang w:val="bg-BG"/>
              </w:rPr>
              <w:t>те</w:t>
            </w:r>
            <w:r w:rsidRPr="007F64D2">
              <w:rPr>
                <w:rFonts w:ascii="Times New Roman" w:eastAsia="Times New Roman" w:hAnsi="Times New Roman" w:cs="Times New Roman"/>
                <w:i/>
                <w:sz w:val="16"/>
                <w:szCs w:val="16"/>
                <w:lang w:val="bg-BG"/>
              </w:rPr>
              <w:t xml:space="preserve"> и да съответстват на действащ</w:t>
            </w:r>
            <w:r w:rsidR="0078311F" w:rsidRPr="007F64D2">
              <w:rPr>
                <w:rFonts w:ascii="Times New Roman" w:eastAsia="Times New Roman" w:hAnsi="Times New Roman" w:cs="Times New Roman"/>
                <w:i/>
                <w:sz w:val="16"/>
                <w:szCs w:val="16"/>
                <w:lang w:val="bg-BG"/>
              </w:rPr>
              <w:t>ите</w:t>
            </w:r>
            <w:r w:rsidRPr="007F64D2">
              <w:rPr>
                <w:rFonts w:ascii="Times New Roman" w:eastAsia="Times New Roman" w:hAnsi="Times New Roman" w:cs="Times New Roman"/>
                <w:i/>
                <w:sz w:val="16"/>
                <w:szCs w:val="16"/>
                <w:lang w:val="bg-BG"/>
              </w:rPr>
              <w:t xml:space="preserve"> стратегическ</w:t>
            </w:r>
            <w:r w:rsidR="0078311F" w:rsidRPr="007F64D2">
              <w:rPr>
                <w:rFonts w:ascii="Times New Roman" w:eastAsia="Times New Roman" w:hAnsi="Times New Roman" w:cs="Times New Roman"/>
                <w:i/>
                <w:sz w:val="16"/>
                <w:szCs w:val="16"/>
                <w:lang w:val="bg-BG"/>
              </w:rPr>
              <w:t>и документи</w:t>
            </w:r>
            <w:r w:rsidRPr="007F64D2">
              <w:rPr>
                <w:rFonts w:ascii="Times New Roman" w:eastAsia="Times New Roman" w:hAnsi="Times New Roman" w:cs="Times New Roman"/>
                <w:i/>
                <w:sz w:val="16"/>
                <w:szCs w:val="16"/>
                <w:lang w:val="bg-BG"/>
              </w:rPr>
              <w:t>.</w:t>
            </w:r>
          </w:p>
        </w:tc>
      </w:tr>
      <w:tr w:rsidR="00076E63" w:rsidRPr="007F64D2" w14:paraId="33427C41" w14:textId="77777777" w:rsidTr="001403C6">
        <w:tc>
          <w:tcPr>
            <w:tcW w:w="10312" w:type="dxa"/>
            <w:gridSpan w:val="3"/>
          </w:tcPr>
          <w:p w14:paraId="254D9123" w14:textId="77777777" w:rsidR="00076E63" w:rsidRPr="007F64D2" w:rsidRDefault="00076E63" w:rsidP="00076E63">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lastRenderedPageBreak/>
              <w:t xml:space="preserve">3. </w:t>
            </w:r>
            <w:r w:rsidR="007108A0" w:rsidRPr="007F64D2">
              <w:rPr>
                <w:rFonts w:ascii="Times New Roman" w:eastAsia="Times New Roman" w:hAnsi="Times New Roman" w:cs="Times New Roman"/>
                <w:b/>
                <w:sz w:val="24"/>
                <w:szCs w:val="24"/>
                <w:lang w:val="bg-BG"/>
              </w:rPr>
              <w:t>З</w:t>
            </w:r>
            <w:r w:rsidRPr="007F64D2">
              <w:rPr>
                <w:rFonts w:ascii="Times New Roman" w:eastAsia="Times New Roman" w:hAnsi="Times New Roman" w:cs="Times New Roman"/>
                <w:b/>
                <w:sz w:val="24"/>
                <w:szCs w:val="24"/>
                <w:lang w:val="bg-BG"/>
              </w:rPr>
              <w:t>а</w:t>
            </w:r>
            <w:r w:rsidR="00E653D3" w:rsidRPr="007F64D2">
              <w:rPr>
                <w:rFonts w:ascii="Times New Roman" w:eastAsia="Times New Roman" w:hAnsi="Times New Roman" w:cs="Times New Roman"/>
                <w:b/>
                <w:sz w:val="24"/>
                <w:szCs w:val="24"/>
                <w:lang w:val="bg-BG"/>
              </w:rPr>
              <w:t>интересовани</w:t>
            </w:r>
            <w:r w:rsidRPr="007F64D2">
              <w:rPr>
                <w:rFonts w:ascii="Times New Roman" w:eastAsia="Times New Roman" w:hAnsi="Times New Roman" w:cs="Times New Roman"/>
                <w:b/>
                <w:sz w:val="24"/>
                <w:szCs w:val="24"/>
                <w:lang w:val="bg-BG"/>
              </w:rPr>
              <w:t xml:space="preserve"> страни: </w:t>
            </w:r>
          </w:p>
          <w:p w14:paraId="2BC5BCCA" w14:textId="66E80451" w:rsidR="00E63796" w:rsidRPr="0014106D" w:rsidRDefault="00E47719" w:rsidP="00076E63">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3.</w:t>
            </w:r>
            <w:r w:rsidR="00076E63" w:rsidRPr="007F64D2">
              <w:rPr>
                <w:rFonts w:ascii="Times New Roman" w:eastAsia="Times New Roman" w:hAnsi="Times New Roman" w:cs="Times New Roman"/>
                <w:b/>
                <w:sz w:val="24"/>
                <w:szCs w:val="24"/>
                <w:lang w:val="bg-BG"/>
              </w:rPr>
              <w:t>1</w:t>
            </w:r>
            <w:r w:rsidR="00FF38F7" w:rsidRPr="007F64D2">
              <w:rPr>
                <w:rFonts w:ascii="Times New Roman" w:eastAsia="Times New Roman" w:hAnsi="Times New Roman" w:cs="Times New Roman"/>
                <w:b/>
                <w:sz w:val="24"/>
                <w:szCs w:val="24"/>
              </w:rPr>
              <w:t>.</w:t>
            </w:r>
            <w:r w:rsidR="006230FC" w:rsidRPr="007F64D2">
              <w:rPr>
                <w:rFonts w:ascii="Times New Roman" w:eastAsia="Times New Roman" w:hAnsi="Times New Roman" w:cs="Times New Roman"/>
                <w:b/>
                <w:sz w:val="24"/>
                <w:szCs w:val="24"/>
                <w:lang w:val="bg-BG"/>
              </w:rPr>
              <w:t xml:space="preserve"> Предприятия</w:t>
            </w:r>
            <w:r w:rsidR="00DE1CF4" w:rsidRPr="007F64D2">
              <w:rPr>
                <w:rFonts w:ascii="Times New Roman" w:eastAsia="Times New Roman" w:hAnsi="Times New Roman" w:cs="Times New Roman"/>
                <w:b/>
                <w:sz w:val="24"/>
                <w:szCs w:val="24"/>
                <w:lang w:val="bg-BG"/>
              </w:rPr>
              <w:t>,</w:t>
            </w:r>
            <w:r w:rsidR="00E63796" w:rsidRPr="007F64D2">
              <w:rPr>
                <w:rFonts w:ascii="Times New Roman" w:eastAsia="Times New Roman" w:hAnsi="Times New Roman" w:cs="Times New Roman"/>
                <w:b/>
                <w:sz w:val="24"/>
                <w:szCs w:val="24"/>
                <w:lang w:val="bg-BG"/>
              </w:rPr>
              <w:t xml:space="preserve"> ползващи </w:t>
            </w:r>
            <w:r w:rsidR="002530D5" w:rsidRPr="007F64D2">
              <w:rPr>
                <w:rFonts w:ascii="Times New Roman" w:eastAsia="Times New Roman" w:hAnsi="Times New Roman" w:cs="Times New Roman"/>
                <w:b/>
                <w:sz w:val="24"/>
                <w:szCs w:val="24"/>
                <w:lang w:val="bg-BG"/>
              </w:rPr>
              <w:t xml:space="preserve">и имащи намерение да ползват </w:t>
            </w:r>
            <w:r w:rsidR="00E63796" w:rsidRPr="007F64D2">
              <w:rPr>
                <w:rFonts w:ascii="Times New Roman" w:eastAsia="Times New Roman" w:hAnsi="Times New Roman" w:cs="Times New Roman"/>
                <w:b/>
                <w:sz w:val="24"/>
                <w:szCs w:val="24"/>
                <w:lang w:val="bg-BG"/>
              </w:rPr>
              <w:t>радиочестотен спектър</w:t>
            </w:r>
            <w:r w:rsidR="006038D1" w:rsidRPr="007F64D2">
              <w:rPr>
                <w:rFonts w:ascii="Times New Roman" w:eastAsia="Times New Roman" w:hAnsi="Times New Roman" w:cs="Times New Roman"/>
                <w:b/>
                <w:sz w:val="24"/>
                <w:szCs w:val="24"/>
              </w:rPr>
              <w:t xml:space="preserve"> – </w:t>
            </w:r>
            <w:r w:rsidR="003420E5" w:rsidRPr="0014106D">
              <w:rPr>
                <w:rFonts w:ascii="Times New Roman" w:eastAsia="Times New Roman" w:hAnsi="Times New Roman" w:cs="Times New Roman"/>
                <w:sz w:val="24"/>
                <w:szCs w:val="24"/>
                <w:lang w:val="bg-BG"/>
              </w:rPr>
              <w:t xml:space="preserve">средно от 5 до 10 </w:t>
            </w:r>
            <w:r w:rsidR="003420E5">
              <w:rPr>
                <w:rFonts w:ascii="Times New Roman" w:eastAsia="Times New Roman" w:hAnsi="Times New Roman" w:cs="Times New Roman"/>
                <w:sz w:val="24"/>
                <w:szCs w:val="24"/>
                <w:lang w:val="bg-BG"/>
              </w:rPr>
              <w:t xml:space="preserve">предприятия - </w:t>
            </w:r>
            <w:r w:rsidR="007C6A23" w:rsidRPr="002F1EEE">
              <w:rPr>
                <w:rFonts w:ascii="Times New Roman" w:eastAsia="Times New Roman" w:hAnsi="Times New Roman" w:cs="Times New Roman"/>
                <w:sz w:val="24"/>
                <w:szCs w:val="24"/>
                <w:lang w:val="bg-BG"/>
              </w:rPr>
              <w:t xml:space="preserve">издадени </w:t>
            </w:r>
            <w:r w:rsidR="003420E5" w:rsidRPr="000A1462">
              <w:rPr>
                <w:rFonts w:ascii="Times New Roman" w:eastAsia="Times New Roman" w:hAnsi="Times New Roman" w:cs="Times New Roman"/>
                <w:sz w:val="24"/>
                <w:szCs w:val="24"/>
                <w:lang w:val="bg-BG"/>
              </w:rPr>
              <w:t>средно</w:t>
            </w:r>
            <w:r w:rsidR="003420E5" w:rsidRPr="002F1EEE">
              <w:rPr>
                <w:rFonts w:ascii="Times New Roman" w:eastAsia="Times New Roman" w:hAnsi="Times New Roman" w:cs="Times New Roman"/>
                <w:sz w:val="24"/>
                <w:szCs w:val="24"/>
                <w:lang w:val="bg-BG"/>
              </w:rPr>
              <w:t xml:space="preserve"> </w:t>
            </w:r>
            <w:r w:rsidR="00DB0951" w:rsidRPr="0014106D">
              <w:rPr>
                <w:rFonts w:ascii="Times New Roman" w:eastAsia="Times New Roman" w:hAnsi="Times New Roman" w:cs="Times New Roman"/>
                <w:sz w:val="24"/>
                <w:szCs w:val="24"/>
                <w:lang w:val="bg-BG"/>
              </w:rPr>
              <w:t xml:space="preserve">годишно </w:t>
            </w:r>
            <w:r w:rsidR="007C6A23" w:rsidRPr="002F1EEE">
              <w:rPr>
                <w:rFonts w:ascii="Times New Roman" w:eastAsia="Times New Roman" w:hAnsi="Times New Roman" w:cs="Times New Roman"/>
                <w:sz w:val="24"/>
                <w:szCs w:val="24"/>
                <w:lang w:val="bg-BG"/>
              </w:rPr>
              <w:t xml:space="preserve">от </w:t>
            </w:r>
            <w:r w:rsidR="00DB0951" w:rsidRPr="0014106D">
              <w:rPr>
                <w:rFonts w:ascii="Times New Roman" w:eastAsia="Times New Roman" w:hAnsi="Times New Roman" w:cs="Times New Roman"/>
                <w:sz w:val="24"/>
                <w:szCs w:val="24"/>
                <w:lang w:val="bg-BG"/>
              </w:rPr>
              <w:t xml:space="preserve">КРС </w:t>
            </w:r>
            <w:r w:rsidR="002B0EF3" w:rsidRPr="002F1EEE">
              <w:rPr>
                <w:rFonts w:ascii="Times New Roman" w:eastAsia="Times New Roman" w:hAnsi="Times New Roman" w:cs="Times New Roman"/>
                <w:sz w:val="24"/>
                <w:szCs w:val="24"/>
                <w:lang w:val="bg-BG"/>
              </w:rPr>
              <w:t xml:space="preserve">по подадени заявления </w:t>
            </w:r>
            <w:r w:rsidR="007C6A23" w:rsidRPr="002F1EEE">
              <w:rPr>
                <w:rFonts w:ascii="Times New Roman" w:eastAsia="Times New Roman" w:hAnsi="Times New Roman" w:cs="Times New Roman"/>
                <w:sz w:val="24"/>
                <w:szCs w:val="24"/>
                <w:lang w:val="bg-BG"/>
              </w:rPr>
              <w:t>от</w:t>
            </w:r>
            <w:r w:rsidR="00DB0951" w:rsidRPr="0014106D">
              <w:rPr>
                <w:rFonts w:ascii="Times New Roman" w:eastAsia="Times New Roman" w:hAnsi="Times New Roman" w:cs="Times New Roman"/>
                <w:sz w:val="24"/>
                <w:szCs w:val="24"/>
                <w:lang w:val="bg-BG"/>
              </w:rPr>
              <w:t xml:space="preserve"> 5 до 10 бр</w:t>
            </w:r>
            <w:r w:rsidR="007C6A23" w:rsidRPr="002F1EEE">
              <w:rPr>
                <w:rFonts w:ascii="Times New Roman" w:eastAsia="Times New Roman" w:hAnsi="Times New Roman" w:cs="Times New Roman"/>
                <w:sz w:val="24"/>
                <w:szCs w:val="24"/>
                <w:lang w:val="bg-BG"/>
              </w:rPr>
              <w:t>оя</w:t>
            </w:r>
            <w:r w:rsidR="00DB0951" w:rsidRPr="0014106D">
              <w:rPr>
                <w:rFonts w:ascii="Times New Roman" w:eastAsia="Times New Roman" w:hAnsi="Times New Roman" w:cs="Times New Roman"/>
                <w:sz w:val="24"/>
                <w:szCs w:val="24"/>
                <w:lang w:val="bg-BG"/>
              </w:rPr>
              <w:t xml:space="preserve"> временни разрешения</w:t>
            </w:r>
            <w:r w:rsidR="002530D5" w:rsidRPr="0014106D">
              <w:rPr>
                <w:rFonts w:ascii="Times New Roman" w:eastAsia="Times New Roman" w:hAnsi="Times New Roman" w:cs="Times New Roman"/>
                <w:sz w:val="24"/>
                <w:szCs w:val="24"/>
                <w:lang w:val="bg-BG"/>
              </w:rPr>
              <w:t>.</w:t>
            </w:r>
          </w:p>
          <w:p w14:paraId="5BE85963" w14:textId="77777777" w:rsidR="007F0879" w:rsidRPr="0014106D" w:rsidRDefault="00E47719" w:rsidP="00076E63">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3.</w:t>
            </w:r>
            <w:r w:rsidR="002530D5" w:rsidRPr="007F64D2">
              <w:rPr>
                <w:rFonts w:ascii="Times New Roman" w:eastAsia="Times New Roman" w:hAnsi="Times New Roman" w:cs="Times New Roman"/>
                <w:b/>
                <w:sz w:val="24"/>
                <w:szCs w:val="24"/>
                <w:lang w:val="bg-BG"/>
              </w:rPr>
              <w:t>2</w:t>
            </w:r>
            <w:r w:rsidR="009F1162" w:rsidRPr="007F64D2">
              <w:rPr>
                <w:rFonts w:ascii="Times New Roman" w:eastAsia="Times New Roman" w:hAnsi="Times New Roman" w:cs="Times New Roman"/>
                <w:b/>
                <w:sz w:val="24"/>
                <w:szCs w:val="24"/>
                <w:lang w:val="bg-BG"/>
              </w:rPr>
              <w:t xml:space="preserve">. </w:t>
            </w:r>
            <w:r w:rsidR="007F0879" w:rsidRPr="007F64D2">
              <w:rPr>
                <w:rFonts w:ascii="Times New Roman" w:eastAsia="Times New Roman" w:hAnsi="Times New Roman" w:cs="Times New Roman"/>
                <w:b/>
                <w:sz w:val="24"/>
                <w:szCs w:val="24"/>
                <w:lang w:val="bg-BG"/>
              </w:rPr>
              <w:t>Производители, вносите</w:t>
            </w:r>
            <w:r w:rsidR="00CB4F55" w:rsidRPr="007F64D2">
              <w:rPr>
                <w:rFonts w:ascii="Times New Roman" w:eastAsia="Times New Roman" w:hAnsi="Times New Roman" w:cs="Times New Roman"/>
                <w:b/>
                <w:sz w:val="24"/>
                <w:szCs w:val="24"/>
                <w:lang w:val="bg-BG"/>
              </w:rPr>
              <w:t>ли и дистрибутори на оборудване</w:t>
            </w:r>
            <w:r w:rsidR="007F0879" w:rsidRPr="007F64D2">
              <w:rPr>
                <w:rFonts w:ascii="Times New Roman" w:eastAsia="Times New Roman" w:hAnsi="Times New Roman" w:cs="Times New Roman"/>
                <w:b/>
                <w:sz w:val="24"/>
                <w:szCs w:val="24"/>
                <w:lang w:val="bg-BG"/>
              </w:rPr>
              <w:t xml:space="preserve"> </w:t>
            </w:r>
            <w:r w:rsidR="007F0879" w:rsidRPr="0014106D">
              <w:rPr>
                <w:rFonts w:ascii="Times New Roman" w:eastAsia="Times New Roman" w:hAnsi="Times New Roman" w:cs="Times New Roman"/>
                <w:sz w:val="24"/>
                <w:szCs w:val="24"/>
                <w:lang w:val="bg-BG"/>
              </w:rPr>
              <w:t>– неограничен брой.</w:t>
            </w:r>
          </w:p>
          <w:p w14:paraId="7BBA1A28" w14:textId="6DFA7F46" w:rsidR="002B0EF3" w:rsidRPr="0014106D" w:rsidRDefault="00E47719" w:rsidP="00485236">
            <w:pPr>
              <w:spacing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3.</w:t>
            </w:r>
            <w:r w:rsidR="00764E7C" w:rsidRPr="007F64D2">
              <w:rPr>
                <w:rFonts w:ascii="Times New Roman" w:eastAsia="Times New Roman" w:hAnsi="Times New Roman" w:cs="Times New Roman"/>
                <w:b/>
                <w:sz w:val="24"/>
                <w:szCs w:val="24"/>
                <w:lang w:val="bg-BG"/>
              </w:rPr>
              <w:t xml:space="preserve">3. Всички предприятия </w:t>
            </w:r>
            <w:r w:rsidR="004E2FDF" w:rsidRPr="007F64D2">
              <w:rPr>
                <w:rFonts w:ascii="Times New Roman" w:eastAsia="Times New Roman" w:hAnsi="Times New Roman" w:cs="Times New Roman"/>
                <w:b/>
                <w:sz w:val="24"/>
                <w:szCs w:val="24"/>
                <w:lang w:val="bg-BG"/>
              </w:rPr>
              <w:t xml:space="preserve">с годишни брутни приходи, равни на или над 100 000 лв. от цялата </w:t>
            </w:r>
            <w:r w:rsidR="004E2FDF" w:rsidRPr="002F1EEE">
              <w:rPr>
                <w:rFonts w:ascii="Times New Roman" w:eastAsia="Times New Roman" w:hAnsi="Times New Roman" w:cs="Times New Roman"/>
                <w:b/>
                <w:sz w:val="24"/>
                <w:szCs w:val="24"/>
                <w:lang w:val="bg-BG"/>
              </w:rPr>
              <w:t>дейност по предоставянето на електронни съобщителни мрежи и/или услуги, без ДДС</w:t>
            </w:r>
            <w:r w:rsidR="008F657A" w:rsidRPr="002F1EEE">
              <w:rPr>
                <w:rFonts w:ascii="Times New Roman" w:eastAsia="Times New Roman" w:hAnsi="Times New Roman" w:cs="Times New Roman"/>
                <w:b/>
                <w:sz w:val="24"/>
                <w:szCs w:val="24"/>
                <w:lang w:val="bg-BG"/>
              </w:rPr>
              <w:t xml:space="preserve"> </w:t>
            </w:r>
            <w:r w:rsidR="00BF22D0" w:rsidRPr="007E1C7E">
              <w:rPr>
                <w:rFonts w:ascii="Times New Roman" w:eastAsia="Times New Roman" w:hAnsi="Times New Roman" w:cs="Times New Roman"/>
                <w:b/>
                <w:sz w:val="24"/>
                <w:szCs w:val="24"/>
                <w:lang w:val="bg-BG"/>
              </w:rPr>
              <w:t xml:space="preserve">– </w:t>
            </w:r>
            <w:r w:rsidR="002B0EF3" w:rsidRPr="0014106D">
              <w:rPr>
                <w:rFonts w:ascii="Times New Roman" w:eastAsia="Times New Roman" w:hAnsi="Times New Roman" w:cs="Times New Roman"/>
                <w:sz w:val="24"/>
                <w:szCs w:val="24"/>
                <w:lang w:val="bg-BG"/>
              </w:rPr>
              <w:t>п</w:t>
            </w:r>
            <w:r w:rsidR="00485236" w:rsidRPr="0014106D">
              <w:rPr>
                <w:rFonts w:ascii="Times New Roman" w:eastAsia="Times New Roman" w:hAnsi="Times New Roman" w:cs="Times New Roman"/>
                <w:sz w:val="24"/>
                <w:szCs w:val="24"/>
                <w:lang w:val="bg-BG"/>
              </w:rPr>
              <w:t>о данни на предприятията, представени с годишните им отчети за дейността за 2022 г.</w:t>
            </w:r>
            <w:r w:rsidR="002B0EF3" w:rsidRPr="0014106D">
              <w:rPr>
                <w:rFonts w:ascii="Times New Roman" w:eastAsia="Times New Roman" w:hAnsi="Times New Roman" w:cs="Times New Roman"/>
                <w:sz w:val="24"/>
                <w:szCs w:val="24"/>
                <w:lang w:val="bg-BG"/>
              </w:rPr>
              <w:t xml:space="preserve">: </w:t>
            </w:r>
          </w:p>
          <w:p w14:paraId="2D8A5FA7" w14:textId="3DF19731" w:rsidR="002B0EF3" w:rsidRPr="007E1C7E" w:rsidRDefault="00BF22D0" w:rsidP="00485236">
            <w:pPr>
              <w:spacing w:after="120" w:line="240" w:lineRule="auto"/>
              <w:jc w:val="both"/>
              <w:rPr>
                <w:rFonts w:ascii="Times New Roman" w:eastAsia="Times New Roman" w:hAnsi="Times New Roman" w:cs="Times New Roman"/>
                <w:b/>
                <w:sz w:val="24"/>
                <w:szCs w:val="24"/>
                <w:lang w:val="bg-BG"/>
              </w:rPr>
            </w:pPr>
            <w:r w:rsidRPr="002F1EEE">
              <w:rPr>
                <w:rFonts w:ascii="Times New Roman" w:hAnsi="Times New Roman" w:cs="Times New Roman"/>
                <w:sz w:val="24"/>
                <w:szCs w:val="24"/>
                <w:lang w:val="bg-BG"/>
              </w:rPr>
              <w:t>337 предприятия са реализирали брутни приходи</w:t>
            </w:r>
            <w:r w:rsidR="002B0EF3" w:rsidRPr="002F1EEE">
              <w:rPr>
                <w:rFonts w:ascii="Times New Roman" w:hAnsi="Times New Roman" w:cs="Times New Roman"/>
                <w:sz w:val="24"/>
                <w:szCs w:val="24"/>
                <w:lang w:val="bg-BG"/>
              </w:rPr>
              <w:t>,</w:t>
            </w:r>
            <w:r w:rsidRPr="007E1C7E">
              <w:rPr>
                <w:rFonts w:ascii="Times New Roman" w:hAnsi="Times New Roman" w:cs="Times New Roman"/>
                <w:sz w:val="24"/>
                <w:szCs w:val="24"/>
                <w:lang w:val="bg-BG"/>
              </w:rPr>
              <w:t xml:space="preserve"> </w:t>
            </w:r>
            <w:r w:rsidRPr="007E1C7E">
              <w:rPr>
                <w:rFonts w:ascii="Times New Roman" w:eastAsia="Times New Roman" w:hAnsi="Times New Roman" w:cs="Times New Roman"/>
                <w:sz w:val="24"/>
                <w:szCs w:val="24"/>
                <w:lang w:val="bg-BG"/>
              </w:rPr>
              <w:t>равни на или над 100 000 лв. от цялата дейност по предоставянето на електронни съобщителни мрежи и/или услуги, без ДДС.</w:t>
            </w:r>
            <w:r w:rsidRPr="007E1C7E">
              <w:rPr>
                <w:rFonts w:ascii="Times New Roman" w:eastAsia="Times New Roman" w:hAnsi="Times New Roman" w:cs="Times New Roman"/>
                <w:b/>
                <w:sz w:val="24"/>
                <w:szCs w:val="24"/>
                <w:lang w:val="bg-BG"/>
              </w:rPr>
              <w:t xml:space="preserve"> </w:t>
            </w:r>
          </w:p>
          <w:p w14:paraId="30844B88" w14:textId="491E35AC" w:rsidR="00485236" w:rsidRPr="007E1C7E" w:rsidRDefault="00F779E2" w:rsidP="00485236">
            <w:pPr>
              <w:spacing w:after="120" w:line="240" w:lineRule="auto"/>
              <w:jc w:val="both"/>
              <w:rPr>
                <w:rFonts w:ascii="Times New Roman" w:eastAsia="Times New Roman" w:hAnsi="Times New Roman" w:cs="Times New Roman"/>
                <w:b/>
                <w:sz w:val="24"/>
                <w:szCs w:val="24"/>
                <w:lang w:val="bg-BG"/>
              </w:rPr>
            </w:pPr>
            <w:r w:rsidRPr="0014106D">
              <w:rPr>
                <w:rFonts w:ascii="Times New Roman" w:eastAsia="Times New Roman" w:hAnsi="Times New Roman" w:cs="Times New Roman"/>
                <w:sz w:val="24"/>
                <w:szCs w:val="24"/>
                <w:lang w:val="bg-BG"/>
              </w:rPr>
              <w:t>От тях</w:t>
            </w:r>
            <w:r w:rsidRPr="002F1EEE">
              <w:rPr>
                <w:rFonts w:ascii="Times New Roman" w:eastAsia="Times New Roman" w:hAnsi="Times New Roman" w:cs="Times New Roman"/>
                <w:b/>
                <w:sz w:val="24"/>
                <w:szCs w:val="24"/>
                <w:lang w:val="bg-BG"/>
              </w:rPr>
              <w:t xml:space="preserve"> </w:t>
            </w:r>
            <w:r w:rsidR="00485236" w:rsidRPr="0014106D">
              <w:rPr>
                <w:rFonts w:ascii="Times New Roman" w:eastAsia="Times New Roman" w:hAnsi="Times New Roman" w:cs="Times New Roman"/>
                <w:sz w:val="24"/>
                <w:szCs w:val="24"/>
                <w:lang w:val="bg-BG"/>
              </w:rPr>
              <w:t>328 предприятия отговарят на критериите по чл. 3 от Закона за малките и средни предприятия</w:t>
            </w:r>
            <w:r w:rsidR="007C4D2A">
              <w:rPr>
                <w:rFonts w:ascii="Times New Roman" w:eastAsia="Times New Roman" w:hAnsi="Times New Roman" w:cs="Times New Roman"/>
                <w:sz w:val="24"/>
                <w:szCs w:val="24"/>
                <w:lang w:val="bg-BG"/>
              </w:rPr>
              <w:t>, като се отчитат реализираните към 2024 г. придобивания от страна на „Виваком България“ ЕАД,</w:t>
            </w:r>
            <w:r w:rsidR="00485236" w:rsidRPr="0014106D">
              <w:rPr>
                <w:rFonts w:ascii="Times New Roman" w:eastAsia="Times New Roman" w:hAnsi="Times New Roman" w:cs="Times New Roman"/>
                <w:sz w:val="24"/>
                <w:szCs w:val="24"/>
                <w:lang w:val="bg-BG"/>
              </w:rPr>
              <w:t xml:space="preserve"> и могат да се категоризират като малки и средни предприятия</w:t>
            </w:r>
            <w:r w:rsidR="002B0EF3" w:rsidRPr="002F1EEE">
              <w:rPr>
                <w:rFonts w:ascii="Calibri" w:eastAsia="Calibri" w:hAnsi="Calibri" w:cs="Calibri"/>
                <w:color w:val="1F497D"/>
                <w:lang w:val="bg-BG"/>
              </w:rPr>
              <w:t>.</w:t>
            </w:r>
            <w:r w:rsidR="002B0EF3" w:rsidRPr="002F1EEE">
              <w:rPr>
                <w:rFonts w:ascii="Times New Roman" w:eastAsia="Calibri" w:hAnsi="Times New Roman" w:cs="Times New Roman"/>
                <w:color w:val="1F497D"/>
                <w:sz w:val="24"/>
                <w:szCs w:val="24"/>
                <w:lang w:val="bg-BG"/>
              </w:rPr>
              <w:t xml:space="preserve"> </w:t>
            </w:r>
          </w:p>
          <w:p w14:paraId="5E526D48" w14:textId="7712C3CB" w:rsidR="004E2FDF" w:rsidRPr="0014106D" w:rsidRDefault="004E2FDF" w:rsidP="004E2FDF">
            <w:pPr>
              <w:spacing w:after="120" w:line="240" w:lineRule="auto"/>
              <w:jc w:val="both"/>
              <w:rPr>
                <w:rFonts w:ascii="Times New Roman" w:eastAsia="Times New Roman" w:hAnsi="Times New Roman" w:cs="Times New Roman"/>
                <w:sz w:val="24"/>
                <w:szCs w:val="24"/>
                <w:lang w:val="bg-BG"/>
              </w:rPr>
            </w:pPr>
            <w:r w:rsidRPr="00674ECB">
              <w:rPr>
                <w:rFonts w:ascii="Times New Roman" w:eastAsia="Times New Roman" w:hAnsi="Times New Roman" w:cs="Times New Roman"/>
                <w:b/>
                <w:sz w:val="24"/>
                <w:szCs w:val="24"/>
                <w:lang w:val="bg-BG"/>
              </w:rPr>
              <w:t xml:space="preserve"> </w:t>
            </w:r>
            <w:r w:rsidR="008209F4" w:rsidRPr="00674ECB">
              <w:rPr>
                <w:rFonts w:ascii="Times New Roman" w:eastAsia="Times New Roman" w:hAnsi="Times New Roman" w:cs="Times New Roman"/>
                <w:b/>
                <w:sz w:val="24"/>
                <w:szCs w:val="24"/>
              </w:rPr>
              <w:t>3</w:t>
            </w:r>
            <w:r w:rsidR="008209F4" w:rsidRPr="00674ECB">
              <w:rPr>
                <w:rFonts w:ascii="Times New Roman" w:eastAsia="Times New Roman" w:hAnsi="Times New Roman" w:cs="Times New Roman"/>
                <w:b/>
                <w:sz w:val="24"/>
                <w:szCs w:val="24"/>
                <w:lang w:val="bg-BG"/>
              </w:rPr>
              <w:t>.4. Държавни органи в лицето на Министерство</w:t>
            </w:r>
            <w:r w:rsidR="007C6A23" w:rsidRPr="00674ECB">
              <w:rPr>
                <w:rFonts w:ascii="Times New Roman" w:eastAsia="Times New Roman" w:hAnsi="Times New Roman" w:cs="Times New Roman"/>
                <w:b/>
                <w:sz w:val="24"/>
                <w:szCs w:val="24"/>
                <w:lang w:val="bg-BG"/>
              </w:rPr>
              <w:t>то</w:t>
            </w:r>
            <w:r w:rsidR="008209F4" w:rsidRPr="00674ECB">
              <w:rPr>
                <w:rFonts w:ascii="Times New Roman" w:eastAsia="Times New Roman" w:hAnsi="Times New Roman" w:cs="Times New Roman"/>
                <w:b/>
                <w:sz w:val="24"/>
                <w:szCs w:val="24"/>
                <w:lang w:val="bg-BG"/>
              </w:rPr>
              <w:t xml:space="preserve"> на транспорта и съобщенията</w:t>
            </w:r>
            <w:r w:rsidR="007C6A23" w:rsidRPr="00674ECB">
              <w:rPr>
                <w:rFonts w:ascii="Times New Roman" w:eastAsia="Times New Roman" w:hAnsi="Times New Roman" w:cs="Times New Roman"/>
                <w:b/>
                <w:sz w:val="24"/>
                <w:szCs w:val="24"/>
                <w:lang w:val="bg-BG"/>
              </w:rPr>
              <w:t xml:space="preserve"> и</w:t>
            </w:r>
            <w:r w:rsidR="008209F4" w:rsidRPr="00674ECB">
              <w:rPr>
                <w:rFonts w:ascii="Times New Roman" w:eastAsia="Times New Roman" w:hAnsi="Times New Roman" w:cs="Times New Roman"/>
                <w:b/>
                <w:sz w:val="24"/>
                <w:szCs w:val="24"/>
                <w:lang w:val="bg-BG"/>
              </w:rPr>
              <w:t xml:space="preserve"> Министерство</w:t>
            </w:r>
            <w:r w:rsidR="007C6A23" w:rsidRPr="00674ECB">
              <w:rPr>
                <w:rFonts w:ascii="Times New Roman" w:eastAsia="Times New Roman" w:hAnsi="Times New Roman" w:cs="Times New Roman"/>
                <w:b/>
                <w:sz w:val="24"/>
                <w:szCs w:val="24"/>
                <w:lang w:val="bg-BG"/>
              </w:rPr>
              <w:t>то</w:t>
            </w:r>
            <w:r w:rsidR="008209F4" w:rsidRPr="00674ECB">
              <w:rPr>
                <w:rFonts w:ascii="Times New Roman" w:eastAsia="Times New Roman" w:hAnsi="Times New Roman" w:cs="Times New Roman"/>
                <w:b/>
                <w:sz w:val="24"/>
                <w:szCs w:val="24"/>
                <w:lang w:val="bg-BG"/>
              </w:rPr>
              <w:t xml:space="preserve"> на</w:t>
            </w:r>
            <w:r w:rsidR="008209F4" w:rsidRPr="007F64D2">
              <w:rPr>
                <w:rFonts w:ascii="Times New Roman" w:eastAsia="Times New Roman" w:hAnsi="Times New Roman" w:cs="Times New Roman"/>
                <w:b/>
                <w:sz w:val="24"/>
                <w:szCs w:val="24"/>
                <w:lang w:val="bg-BG"/>
              </w:rPr>
              <w:t xml:space="preserve"> електронното управление</w:t>
            </w:r>
            <w:r w:rsidR="007C6A23">
              <w:rPr>
                <w:rFonts w:ascii="Times New Roman" w:eastAsia="Times New Roman" w:hAnsi="Times New Roman" w:cs="Times New Roman"/>
                <w:b/>
                <w:sz w:val="24"/>
                <w:szCs w:val="24"/>
                <w:lang w:val="bg-BG"/>
              </w:rPr>
              <w:t>,</w:t>
            </w:r>
            <w:r w:rsidR="008209F4" w:rsidRPr="007F64D2">
              <w:rPr>
                <w:rFonts w:ascii="Times New Roman" w:eastAsia="Times New Roman" w:hAnsi="Times New Roman" w:cs="Times New Roman"/>
                <w:b/>
                <w:sz w:val="24"/>
                <w:szCs w:val="24"/>
                <w:lang w:val="bg-BG"/>
              </w:rPr>
              <w:t xml:space="preserve"> и Комисия</w:t>
            </w:r>
            <w:r w:rsidR="007C6A23">
              <w:rPr>
                <w:rFonts w:ascii="Times New Roman" w:eastAsia="Times New Roman" w:hAnsi="Times New Roman" w:cs="Times New Roman"/>
                <w:b/>
                <w:sz w:val="24"/>
                <w:szCs w:val="24"/>
                <w:lang w:val="bg-BG"/>
              </w:rPr>
              <w:t>та</w:t>
            </w:r>
            <w:r w:rsidR="008209F4" w:rsidRPr="007F64D2">
              <w:rPr>
                <w:rFonts w:ascii="Times New Roman" w:eastAsia="Times New Roman" w:hAnsi="Times New Roman" w:cs="Times New Roman"/>
                <w:b/>
                <w:sz w:val="24"/>
                <w:szCs w:val="24"/>
                <w:lang w:val="bg-BG"/>
              </w:rPr>
              <w:t xml:space="preserve"> за регулиране на съобщенията – </w:t>
            </w:r>
            <w:r w:rsidR="008209F4" w:rsidRPr="0014106D">
              <w:rPr>
                <w:rFonts w:ascii="Times New Roman" w:eastAsia="Times New Roman" w:hAnsi="Times New Roman" w:cs="Times New Roman"/>
                <w:sz w:val="24"/>
                <w:szCs w:val="24"/>
                <w:lang w:val="bg-BG"/>
              </w:rPr>
              <w:t>3 бр.</w:t>
            </w:r>
          </w:p>
          <w:p w14:paraId="1B374AEF" w14:textId="77777777" w:rsidR="00076E63" w:rsidRPr="007F64D2" w:rsidRDefault="00076E63" w:rsidP="009D4DA5">
            <w:pPr>
              <w:spacing w:after="120" w:line="240" w:lineRule="auto"/>
              <w:jc w:val="center"/>
              <w:rPr>
                <w:rFonts w:ascii="Times New Roman" w:eastAsia="Times New Roman" w:hAnsi="Times New Roman" w:cs="Times New Roman"/>
                <w:b/>
                <w:sz w:val="24"/>
                <w:szCs w:val="24"/>
                <w:lang w:val="bg-BG"/>
              </w:rPr>
            </w:pPr>
            <w:r w:rsidRPr="007F64D2">
              <w:rPr>
                <w:rFonts w:ascii="Times New Roman" w:eastAsia="Times New Roman" w:hAnsi="Times New Roman" w:cs="Times New Roman"/>
                <w:i/>
                <w:sz w:val="16"/>
                <w:szCs w:val="16"/>
                <w:lang w:val="bg-BG"/>
              </w:rPr>
              <w:t>Посочете всички потенциални за</w:t>
            </w:r>
            <w:r w:rsidR="00E653D3" w:rsidRPr="007F64D2">
              <w:rPr>
                <w:rFonts w:ascii="Times New Roman" w:eastAsia="Times New Roman" w:hAnsi="Times New Roman" w:cs="Times New Roman"/>
                <w:i/>
                <w:sz w:val="16"/>
                <w:szCs w:val="16"/>
                <w:lang w:val="bg-BG"/>
              </w:rPr>
              <w:t>интересовани</w:t>
            </w:r>
            <w:r w:rsidRPr="007F64D2">
              <w:rPr>
                <w:rFonts w:ascii="Times New Roman" w:eastAsia="Times New Roman" w:hAnsi="Times New Roman" w:cs="Times New Roman"/>
                <w:i/>
                <w:sz w:val="16"/>
                <w:szCs w:val="16"/>
                <w:lang w:val="bg-BG"/>
              </w:rPr>
              <w:t xml:space="preserve"> </w:t>
            </w:r>
            <w:r w:rsidR="0060089B" w:rsidRPr="007F64D2">
              <w:rPr>
                <w:rFonts w:ascii="Times New Roman" w:eastAsia="Times New Roman" w:hAnsi="Times New Roman" w:cs="Times New Roman"/>
                <w:i/>
                <w:sz w:val="16"/>
                <w:szCs w:val="16"/>
                <w:lang w:val="bg-BG"/>
              </w:rPr>
              <w:t xml:space="preserve">страни/групи заинтересовани страни </w:t>
            </w:r>
            <w:r w:rsidRPr="007F64D2">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sidRPr="007F64D2">
              <w:rPr>
                <w:rFonts w:ascii="Times New Roman" w:eastAsia="Times New Roman" w:hAnsi="Times New Roman" w:cs="Times New Roman"/>
                <w:i/>
                <w:sz w:val="16"/>
                <w:szCs w:val="16"/>
                <w:lang w:val="bg-BG"/>
              </w:rPr>
              <w:t xml:space="preserve"> и/или </w:t>
            </w:r>
            <w:r w:rsidRPr="007F64D2">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sidRPr="007F64D2">
              <w:rPr>
                <w:rFonts w:ascii="Times New Roman" w:eastAsia="Times New Roman" w:hAnsi="Times New Roman" w:cs="Times New Roman"/>
                <w:i/>
                <w:sz w:val="16"/>
                <w:szCs w:val="16"/>
                <w:lang w:val="bg-BG"/>
              </w:rPr>
              <w:t>я</w:t>
            </w:r>
            <w:r w:rsidRPr="007F64D2">
              <w:rPr>
                <w:rFonts w:ascii="Times New Roman" w:eastAsia="Times New Roman" w:hAnsi="Times New Roman" w:cs="Times New Roman"/>
                <w:i/>
                <w:sz w:val="16"/>
                <w:szCs w:val="16"/>
                <w:lang w:val="bg-BG"/>
              </w:rPr>
              <w:t>т</w:t>
            </w:r>
            <w:r w:rsidR="0060089B" w:rsidRPr="007F64D2">
              <w:rPr>
                <w:rFonts w:ascii="Times New Roman" w:eastAsia="Times New Roman" w:hAnsi="Times New Roman" w:cs="Times New Roman"/>
                <w:i/>
                <w:sz w:val="16"/>
                <w:szCs w:val="16"/>
                <w:lang w:val="bg-BG"/>
              </w:rPr>
              <w:t>а</w:t>
            </w:r>
            <w:r w:rsidRPr="007F64D2">
              <w:rPr>
                <w:rFonts w:ascii="Times New Roman" w:eastAsia="Times New Roman" w:hAnsi="Times New Roman" w:cs="Times New Roman"/>
                <w:i/>
                <w:sz w:val="16"/>
                <w:szCs w:val="16"/>
                <w:lang w:val="bg-BG"/>
              </w:rPr>
              <w:t xml:space="preserve"> ще окаж</w:t>
            </w:r>
            <w:r w:rsidR="0060089B" w:rsidRPr="007F64D2">
              <w:rPr>
                <w:rFonts w:ascii="Times New Roman" w:eastAsia="Times New Roman" w:hAnsi="Times New Roman" w:cs="Times New Roman"/>
                <w:i/>
                <w:sz w:val="16"/>
                <w:szCs w:val="16"/>
                <w:lang w:val="bg-BG"/>
              </w:rPr>
              <w:t>ат</w:t>
            </w:r>
            <w:r w:rsidRPr="007F64D2">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7F64D2" w14:paraId="2587EA4C" w14:textId="77777777" w:rsidTr="001403C6">
        <w:tc>
          <w:tcPr>
            <w:tcW w:w="10312" w:type="dxa"/>
            <w:gridSpan w:val="3"/>
          </w:tcPr>
          <w:p w14:paraId="18A5A3C1" w14:textId="77777777" w:rsidR="00076E63" w:rsidRPr="007F64D2" w:rsidRDefault="00076E63" w:rsidP="00076E6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7F64D2" w14:paraId="6EE94DAD" w14:textId="77777777" w:rsidTr="001403C6">
        <w:tc>
          <w:tcPr>
            <w:tcW w:w="10312" w:type="dxa"/>
            <w:gridSpan w:val="3"/>
          </w:tcPr>
          <w:p w14:paraId="6A342E83" w14:textId="77777777" w:rsidR="00042D08" w:rsidRPr="007F64D2" w:rsidRDefault="00042D08" w:rsidP="003A3BF9">
            <w:pPr>
              <w:spacing w:before="120" w:after="120" w:line="240" w:lineRule="auto"/>
              <w:jc w:val="both"/>
              <w:rPr>
                <w:rFonts w:ascii="Times New Roman" w:eastAsia="Times New Roman" w:hAnsi="Times New Roman" w:cs="Times New Roman"/>
                <w:b/>
                <w:sz w:val="24"/>
                <w:szCs w:val="24"/>
              </w:rPr>
            </w:pPr>
            <w:r w:rsidRPr="007F64D2">
              <w:rPr>
                <w:rFonts w:ascii="Times New Roman" w:eastAsia="Times New Roman" w:hAnsi="Times New Roman" w:cs="Times New Roman"/>
                <w:b/>
                <w:sz w:val="24"/>
                <w:szCs w:val="24"/>
                <w:lang w:val="bg-BG"/>
              </w:rPr>
              <w:t>4.1. По проблем 1:</w:t>
            </w:r>
            <w:r w:rsidR="00C32435" w:rsidRPr="007F64D2">
              <w:rPr>
                <w:rFonts w:ascii="Times New Roman" w:eastAsia="Times New Roman" w:hAnsi="Times New Roman" w:cs="Times New Roman"/>
                <w:b/>
                <w:sz w:val="24"/>
                <w:szCs w:val="24"/>
                <w:lang w:val="bg-BG"/>
              </w:rPr>
              <w:t xml:space="preserve"> </w:t>
            </w:r>
          </w:p>
        </w:tc>
      </w:tr>
      <w:tr w:rsidR="00076E63" w:rsidRPr="007F64D2" w14:paraId="25289378" w14:textId="77777777" w:rsidTr="001403C6">
        <w:tc>
          <w:tcPr>
            <w:tcW w:w="10312" w:type="dxa"/>
            <w:gridSpan w:val="3"/>
          </w:tcPr>
          <w:p w14:paraId="0755C9E1" w14:textId="77777777" w:rsidR="00076E63" w:rsidRPr="007F64D2" w:rsidRDefault="00076E63" w:rsidP="00076E6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 xml:space="preserve">Вариант </w:t>
            </w:r>
            <w:r w:rsidR="0034128D" w:rsidRPr="007F64D2">
              <w:rPr>
                <w:rFonts w:ascii="Times New Roman" w:eastAsia="Times New Roman" w:hAnsi="Times New Roman" w:cs="Times New Roman"/>
                <w:b/>
                <w:sz w:val="24"/>
                <w:szCs w:val="24"/>
                <w:lang w:val="bg-BG"/>
              </w:rPr>
              <w:t xml:space="preserve">1 </w:t>
            </w:r>
            <w:r w:rsidRPr="007F64D2">
              <w:rPr>
                <w:rFonts w:ascii="Times New Roman" w:eastAsia="Times New Roman" w:hAnsi="Times New Roman" w:cs="Times New Roman"/>
                <w:b/>
                <w:sz w:val="24"/>
                <w:szCs w:val="24"/>
                <w:lang w:val="bg-BG"/>
              </w:rPr>
              <w:t>„Без действие“:</w:t>
            </w:r>
            <w:r w:rsidR="00E85DAB" w:rsidRPr="007F64D2">
              <w:rPr>
                <w:rFonts w:ascii="Times New Roman" w:eastAsia="Times New Roman" w:hAnsi="Times New Roman" w:cs="Times New Roman"/>
                <w:b/>
                <w:sz w:val="24"/>
                <w:szCs w:val="24"/>
                <w:lang w:val="bg-BG"/>
              </w:rPr>
              <w:t xml:space="preserve"> </w:t>
            </w:r>
          </w:p>
          <w:p w14:paraId="012E831A" w14:textId="77777777" w:rsidR="00E85DAB" w:rsidRPr="007F64D2" w:rsidRDefault="00E85DAB" w:rsidP="00076E6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 xml:space="preserve">Описание: </w:t>
            </w:r>
          </w:p>
          <w:p w14:paraId="70681F0F" w14:textId="3DE1F4C0" w:rsidR="00E85DAB" w:rsidRPr="007F64D2" w:rsidRDefault="005C5D26" w:rsidP="00076E63">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При</w:t>
            </w:r>
            <w:r w:rsidR="006B2FB1" w:rsidRPr="007F64D2">
              <w:rPr>
                <w:rFonts w:ascii="Times New Roman" w:eastAsia="Times New Roman" w:hAnsi="Times New Roman" w:cs="Times New Roman"/>
                <w:sz w:val="24"/>
                <w:szCs w:val="24"/>
                <w:lang w:val="bg-BG"/>
              </w:rPr>
              <w:t xml:space="preserve"> запазва</w:t>
            </w:r>
            <w:r w:rsidRPr="007F64D2">
              <w:rPr>
                <w:rFonts w:ascii="Times New Roman" w:eastAsia="Times New Roman" w:hAnsi="Times New Roman" w:cs="Times New Roman"/>
                <w:sz w:val="24"/>
                <w:szCs w:val="24"/>
                <w:lang w:val="bg-BG"/>
              </w:rPr>
              <w:t>не</w:t>
            </w:r>
            <w:r w:rsidR="00E85DAB" w:rsidRPr="007F64D2">
              <w:rPr>
                <w:rFonts w:ascii="Times New Roman" w:eastAsia="Times New Roman" w:hAnsi="Times New Roman" w:cs="Times New Roman"/>
                <w:sz w:val="24"/>
                <w:szCs w:val="24"/>
                <w:lang w:val="bg-BG"/>
              </w:rPr>
              <w:t xml:space="preserve"> </w:t>
            </w:r>
            <w:r w:rsidR="006B2FB1" w:rsidRPr="007F64D2">
              <w:rPr>
                <w:rFonts w:ascii="Times New Roman" w:eastAsia="Times New Roman" w:hAnsi="Times New Roman" w:cs="Times New Roman"/>
                <w:sz w:val="24"/>
                <w:szCs w:val="24"/>
                <w:lang w:val="bg-BG"/>
              </w:rPr>
              <w:t>начин</w:t>
            </w:r>
            <w:r w:rsidRPr="007F64D2">
              <w:rPr>
                <w:rFonts w:ascii="Times New Roman" w:eastAsia="Times New Roman" w:hAnsi="Times New Roman" w:cs="Times New Roman"/>
                <w:sz w:val="24"/>
                <w:szCs w:val="24"/>
                <w:lang w:val="bg-BG"/>
              </w:rPr>
              <w:t>а</w:t>
            </w:r>
            <w:r w:rsidR="002530D5" w:rsidRPr="007F64D2">
              <w:rPr>
                <w:rFonts w:ascii="Times New Roman" w:eastAsia="Times New Roman" w:hAnsi="Times New Roman" w:cs="Times New Roman"/>
                <w:sz w:val="24"/>
                <w:szCs w:val="24"/>
                <w:lang w:val="bg-BG"/>
              </w:rPr>
              <w:t xml:space="preserve"> на определяне на годишните такси за ползване на радиочестотен спектър въз основа на временно разрешение</w:t>
            </w:r>
            <w:r w:rsidRPr="007F64D2">
              <w:rPr>
                <w:rFonts w:ascii="Times New Roman" w:eastAsia="Times New Roman" w:hAnsi="Times New Roman" w:cs="Times New Roman"/>
                <w:sz w:val="24"/>
                <w:szCs w:val="24"/>
                <w:lang w:val="bg-BG"/>
              </w:rPr>
              <w:t xml:space="preserve">, </w:t>
            </w:r>
            <w:r w:rsidR="006B2FB1" w:rsidRPr="007F64D2">
              <w:rPr>
                <w:rFonts w:ascii="Times New Roman" w:eastAsia="Times New Roman" w:hAnsi="Times New Roman" w:cs="Times New Roman"/>
                <w:sz w:val="24"/>
                <w:szCs w:val="24"/>
                <w:lang w:val="bg-BG"/>
              </w:rPr>
              <w:t xml:space="preserve">няма да </w:t>
            </w:r>
            <w:r w:rsidR="0089767F" w:rsidRPr="007F64D2">
              <w:rPr>
                <w:rFonts w:ascii="Times New Roman" w:eastAsia="Times New Roman" w:hAnsi="Times New Roman" w:cs="Times New Roman"/>
                <w:sz w:val="24"/>
                <w:szCs w:val="24"/>
                <w:lang w:val="bg-BG"/>
              </w:rPr>
              <w:t>се осигури</w:t>
            </w:r>
            <w:r w:rsidR="006B2FB1" w:rsidRPr="007F64D2">
              <w:rPr>
                <w:rFonts w:ascii="Times New Roman" w:eastAsia="Times New Roman" w:hAnsi="Times New Roman" w:cs="Times New Roman"/>
                <w:sz w:val="24"/>
                <w:szCs w:val="24"/>
                <w:lang w:val="bg-BG"/>
              </w:rPr>
              <w:t xml:space="preserve"> </w:t>
            </w:r>
            <w:r w:rsidR="006B2FB1" w:rsidRPr="007F64D2">
              <w:rPr>
                <w:rFonts w:ascii="Times New Roman" w:hAnsi="Times New Roman" w:cs="Times New Roman"/>
                <w:sz w:val="24"/>
                <w:szCs w:val="24"/>
                <w:lang w:val="bg-BG"/>
              </w:rPr>
              <w:t xml:space="preserve">равнопоставеност </w:t>
            </w:r>
            <w:r w:rsidR="0089767F" w:rsidRPr="007F64D2">
              <w:rPr>
                <w:rFonts w:ascii="Times New Roman" w:hAnsi="Times New Roman" w:cs="Times New Roman"/>
                <w:sz w:val="24"/>
                <w:szCs w:val="24"/>
                <w:lang w:val="bg-BG"/>
              </w:rPr>
              <w:t>между</w:t>
            </w:r>
            <w:r w:rsidR="006B2FB1" w:rsidRPr="007F64D2">
              <w:rPr>
                <w:rFonts w:ascii="Times New Roman" w:hAnsi="Times New Roman" w:cs="Times New Roman"/>
                <w:sz w:val="24"/>
                <w:szCs w:val="24"/>
                <w:lang w:val="bg-BG"/>
              </w:rPr>
              <w:t xml:space="preserve"> годишните такси за ползване на </w:t>
            </w:r>
            <w:r w:rsidR="003420E5" w:rsidRPr="003420E5">
              <w:rPr>
                <w:rFonts w:ascii="Times New Roman" w:hAnsi="Times New Roman" w:cs="Times New Roman"/>
                <w:sz w:val="24"/>
                <w:szCs w:val="24"/>
                <w:lang w:val="bg-BG"/>
              </w:rPr>
              <w:t xml:space="preserve">радиочестотен спектър </w:t>
            </w:r>
            <w:r w:rsidR="006B2FB1" w:rsidRPr="007F64D2">
              <w:rPr>
                <w:rFonts w:ascii="Times New Roman" w:hAnsi="Times New Roman" w:cs="Times New Roman"/>
                <w:sz w:val="24"/>
                <w:szCs w:val="24"/>
                <w:lang w:val="bg-BG"/>
              </w:rPr>
              <w:t xml:space="preserve">въз основа на временно разрешение за краткосрочни проекти </w:t>
            </w:r>
            <w:r w:rsidR="0089767F" w:rsidRPr="007F64D2">
              <w:rPr>
                <w:rFonts w:ascii="Times New Roman" w:hAnsi="Times New Roman" w:cs="Times New Roman"/>
                <w:sz w:val="24"/>
                <w:szCs w:val="24"/>
                <w:lang w:val="bg-BG"/>
              </w:rPr>
              <w:t>и</w:t>
            </w:r>
            <w:r w:rsidR="006B2FB1" w:rsidRPr="007F64D2">
              <w:rPr>
                <w:rFonts w:ascii="Times New Roman" w:hAnsi="Times New Roman" w:cs="Times New Roman"/>
                <w:sz w:val="24"/>
                <w:szCs w:val="24"/>
                <w:lang w:val="bg-BG"/>
              </w:rPr>
              <w:t xml:space="preserve"> таксите за ползване на </w:t>
            </w:r>
            <w:r w:rsidR="003420E5" w:rsidRPr="003420E5">
              <w:rPr>
                <w:rFonts w:ascii="Times New Roman" w:hAnsi="Times New Roman" w:cs="Times New Roman"/>
                <w:sz w:val="24"/>
                <w:szCs w:val="24"/>
                <w:lang w:val="bg-BG"/>
              </w:rPr>
              <w:t xml:space="preserve">радиочестотен спектър </w:t>
            </w:r>
            <w:r w:rsidR="006B2FB1" w:rsidRPr="007F64D2">
              <w:rPr>
                <w:rFonts w:ascii="Times New Roman" w:hAnsi="Times New Roman" w:cs="Times New Roman"/>
                <w:sz w:val="24"/>
                <w:szCs w:val="24"/>
                <w:lang w:val="bg-BG"/>
              </w:rPr>
              <w:t>въз основа на постоянно разрешение, за едни и същи електронни съобщителни мрежи</w:t>
            </w:r>
            <w:r w:rsidR="0089767F" w:rsidRPr="007F64D2">
              <w:rPr>
                <w:rFonts w:ascii="Times New Roman" w:hAnsi="Times New Roman" w:cs="Times New Roman"/>
                <w:sz w:val="24"/>
                <w:szCs w:val="24"/>
                <w:lang w:val="bg-BG"/>
              </w:rPr>
              <w:t>.</w:t>
            </w:r>
            <w:r w:rsidR="006B2FB1" w:rsidRPr="007F64D2">
              <w:rPr>
                <w:rFonts w:ascii="Times New Roman" w:eastAsia="Times New Roman" w:hAnsi="Times New Roman" w:cs="Times New Roman"/>
                <w:sz w:val="24"/>
                <w:szCs w:val="24"/>
                <w:lang w:val="bg-BG"/>
              </w:rPr>
              <w:t xml:space="preserve"> </w:t>
            </w:r>
          </w:p>
          <w:p w14:paraId="657C7F81" w14:textId="77777777" w:rsidR="00076E63" w:rsidRPr="007F64D2" w:rsidRDefault="00076E63" w:rsidP="00076E6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Положителни (икономически/социални/</w:t>
            </w:r>
            <w:r w:rsidR="00064387" w:rsidRPr="007F64D2">
              <w:rPr>
                <w:rFonts w:ascii="Times New Roman" w:eastAsia="Times New Roman" w:hAnsi="Times New Roman" w:cs="Times New Roman"/>
                <w:b/>
                <w:sz w:val="24"/>
                <w:szCs w:val="24"/>
                <w:lang w:val="bg-BG"/>
              </w:rPr>
              <w:t>екологични</w:t>
            </w:r>
            <w:r w:rsidRPr="007F64D2">
              <w:rPr>
                <w:rFonts w:ascii="Times New Roman" w:eastAsia="Times New Roman" w:hAnsi="Times New Roman" w:cs="Times New Roman"/>
                <w:b/>
                <w:sz w:val="24"/>
                <w:szCs w:val="24"/>
                <w:lang w:val="bg-BG"/>
              </w:rPr>
              <w:t>) въздействия:</w:t>
            </w:r>
          </w:p>
          <w:p w14:paraId="74346362" w14:textId="7B3FECE6" w:rsidR="000A5E16" w:rsidRPr="007F64D2" w:rsidRDefault="000A5E16" w:rsidP="000A5E16">
            <w:pPr>
              <w:spacing w:after="120" w:line="240" w:lineRule="auto"/>
              <w:jc w:val="both"/>
              <w:rPr>
                <w:rFonts w:ascii="Times New Roman" w:eastAsia="Times New Roman" w:hAnsi="Times New Roman" w:cs="Times New Roman"/>
                <w:i/>
                <w:sz w:val="24"/>
                <w:szCs w:val="24"/>
                <w:lang w:val="bg-BG"/>
              </w:rPr>
            </w:pPr>
            <w:r w:rsidRPr="007F64D2">
              <w:rPr>
                <w:rFonts w:ascii="Times New Roman" w:eastAsia="Times New Roman" w:hAnsi="Times New Roman" w:cs="Times New Roman"/>
                <w:sz w:val="24"/>
                <w:szCs w:val="24"/>
                <w:lang w:val="bg-BG"/>
              </w:rPr>
              <w:t xml:space="preserve">Не са идентифицирани очаквани положителни </w:t>
            </w:r>
            <w:r w:rsidR="000556EE" w:rsidRPr="007F64D2">
              <w:rPr>
                <w:rFonts w:ascii="Times New Roman" w:eastAsia="Times New Roman" w:hAnsi="Times New Roman" w:cs="Times New Roman"/>
                <w:sz w:val="24"/>
                <w:szCs w:val="24"/>
                <w:lang w:val="bg-BG"/>
              </w:rPr>
              <w:t>(</w:t>
            </w:r>
            <w:r w:rsidRPr="007F64D2">
              <w:rPr>
                <w:rFonts w:ascii="Times New Roman" w:eastAsia="Times New Roman" w:hAnsi="Times New Roman" w:cs="Times New Roman"/>
                <w:sz w:val="24"/>
                <w:szCs w:val="24"/>
                <w:lang w:val="bg-BG"/>
              </w:rPr>
              <w:t>икономически, социални или екологични</w:t>
            </w:r>
            <w:r w:rsidR="000556EE" w:rsidRPr="007F64D2">
              <w:rPr>
                <w:rFonts w:ascii="Times New Roman" w:eastAsia="Times New Roman" w:hAnsi="Times New Roman" w:cs="Times New Roman"/>
                <w:sz w:val="24"/>
                <w:szCs w:val="24"/>
                <w:lang w:val="bg-BG"/>
              </w:rPr>
              <w:t>)</w:t>
            </w:r>
            <w:r w:rsidRPr="007F64D2">
              <w:rPr>
                <w:rFonts w:ascii="Times New Roman" w:eastAsia="Times New Roman" w:hAnsi="Times New Roman" w:cs="Times New Roman"/>
                <w:sz w:val="24"/>
                <w:szCs w:val="24"/>
                <w:lang w:val="bg-BG"/>
              </w:rPr>
              <w:t xml:space="preserve"> въздействия следствие прилагането на този вариант</w:t>
            </w:r>
            <w:r w:rsidR="000556EE" w:rsidRPr="007F64D2">
              <w:rPr>
                <w:rFonts w:ascii="Times New Roman" w:eastAsia="Times New Roman" w:hAnsi="Times New Roman" w:cs="Times New Roman"/>
                <w:sz w:val="24"/>
                <w:szCs w:val="24"/>
                <w:lang w:val="bg-BG"/>
              </w:rPr>
              <w:t xml:space="preserve"> върху посочените в т. </w:t>
            </w:r>
            <w:r w:rsidR="002530D5" w:rsidRPr="007F64D2">
              <w:rPr>
                <w:rFonts w:ascii="Times New Roman" w:eastAsia="Times New Roman" w:hAnsi="Times New Roman" w:cs="Times New Roman"/>
                <w:sz w:val="24"/>
                <w:szCs w:val="24"/>
                <w:lang w:val="bg-BG"/>
              </w:rPr>
              <w:t>3</w:t>
            </w:r>
            <w:r w:rsidR="000556EE" w:rsidRPr="007F64D2">
              <w:rPr>
                <w:rFonts w:ascii="Times New Roman" w:eastAsia="Times New Roman" w:hAnsi="Times New Roman" w:cs="Times New Roman"/>
                <w:sz w:val="24"/>
                <w:szCs w:val="24"/>
                <w:lang w:val="bg-BG"/>
              </w:rPr>
              <w:t xml:space="preserve"> заинтересовани страни - </w:t>
            </w:r>
            <w:r w:rsidR="007C6A23" w:rsidRPr="0014106D">
              <w:rPr>
                <w:rFonts w:ascii="Times New Roman" w:eastAsia="Times New Roman" w:hAnsi="Times New Roman" w:cs="Times New Roman"/>
                <w:i/>
                <w:sz w:val="24"/>
                <w:szCs w:val="24"/>
                <w:lang w:val="bg-BG"/>
              </w:rPr>
              <w:t>п</w:t>
            </w:r>
            <w:r w:rsidR="00FF38F7" w:rsidRPr="007F64D2">
              <w:rPr>
                <w:rFonts w:ascii="Times New Roman" w:eastAsia="Times New Roman" w:hAnsi="Times New Roman" w:cs="Times New Roman"/>
                <w:i/>
                <w:sz w:val="24"/>
                <w:szCs w:val="24"/>
                <w:lang w:val="bg-BG"/>
              </w:rPr>
              <w:t>редприятия, ползващи и имащи намерение да ползват радиочестотен спектър</w:t>
            </w:r>
            <w:r w:rsidR="006038D1" w:rsidRPr="007F64D2">
              <w:rPr>
                <w:rFonts w:ascii="Times New Roman" w:eastAsia="Times New Roman" w:hAnsi="Times New Roman" w:cs="Times New Roman"/>
                <w:i/>
                <w:sz w:val="24"/>
                <w:szCs w:val="24"/>
                <w:lang w:val="bg-BG"/>
              </w:rPr>
              <w:t xml:space="preserve"> и</w:t>
            </w:r>
            <w:r w:rsidR="000556EE" w:rsidRPr="007F64D2">
              <w:rPr>
                <w:rFonts w:ascii="Times New Roman" w:eastAsia="Times New Roman" w:hAnsi="Times New Roman" w:cs="Times New Roman"/>
                <w:i/>
                <w:sz w:val="24"/>
                <w:szCs w:val="24"/>
                <w:lang w:val="bg-BG"/>
              </w:rPr>
              <w:t xml:space="preserve"> производители, вносители и дистрибутори на оборудване, необходимо за изграждането на новата инфраструктура</w:t>
            </w:r>
            <w:r w:rsidR="003A3BF9" w:rsidRPr="007F64D2">
              <w:rPr>
                <w:rFonts w:ascii="Times New Roman" w:eastAsia="Times New Roman" w:hAnsi="Times New Roman" w:cs="Times New Roman"/>
                <w:sz w:val="24"/>
                <w:szCs w:val="24"/>
                <w:lang w:val="bg-BG"/>
              </w:rPr>
              <w:t>.</w:t>
            </w:r>
            <w:r w:rsidRPr="007F64D2">
              <w:rPr>
                <w:rFonts w:ascii="Times New Roman" w:eastAsia="Times New Roman" w:hAnsi="Times New Roman" w:cs="Times New Roman"/>
                <w:i/>
                <w:sz w:val="24"/>
                <w:szCs w:val="24"/>
                <w:lang w:val="bg-BG"/>
              </w:rPr>
              <w:t xml:space="preserve"> </w:t>
            </w:r>
          </w:p>
          <w:p w14:paraId="18D5998B" w14:textId="77777777" w:rsidR="00076E63" w:rsidRPr="007F64D2" w:rsidRDefault="00076E63" w:rsidP="00076E63">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lastRenderedPageBreak/>
              <w:t>(върху всяка за</w:t>
            </w:r>
            <w:r w:rsidR="00E653D3" w:rsidRPr="007F64D2">
              <w:rPr>
                <w:rFonts w:ascii="Times New Roman" w:eastAsia="Times New Roman" w:hAnsi="Times New Roman" w:cs="Times New Roman"/>
                <w:i/>
                <w:sz w:val="16"/>
                <w:szCs w:val="16"/>
                <w:lang w:val="bg-BG"/>
              </w:rPr>
              <w:t>интересована</w:t>
            </w:r>
            <w:r w:rsidRPr="007F64D2">
              <w:rPr>
                <w:rFonts w:ascii="Times New Roman" w:eastAsia="Times New Roman" w:hAnsi="Times New Roman" w:cs="Times New Roman"/>
                <w:i/>
                <w:sz w:val="16"/>
                <w:szCs w:val="16"/>
                <w:lang w:val="bg-BG"/>
              </w:rPr>
              <w:t xml:space="preserve"> страна/група за</w:t>
            </w:r>
            <w:r w:rsidR="00E653D3" w:rsidRPr="007F64D2">
              <w:rPr>
                <w:rFonts w:ascii="Times New Roman" w:eastAsia="Times New Roman" w:hAnsi="Times New Roman" w:cs="Times New Roman"/>
                <w:i/>
                <w:sz w:val="16"/>
                <w:szCs w:val="16"/>
                <w:lang w:val="bg-BG"/>
              </w:rPr>
              <w:t>интересовани</w:t>
            </w:r>
            <w:r w:rsidRPr="007F64D2">
              <w:rPr>
                <w:rFonts w:ascii="Times New Roman" w:eastAsia="Times New Roman" w:hAnsi="Times New Roman" w:cs="Times New Roman"/>
                <w:i/>
                <w:sz w:val="16"/>
                <w:szCs w:val="16"/>
                <w:lang w:val="bg-BG"/>
              </w:rPr>
              <w:t xml:space="preserve"> страни)</w:t>
            </w:r>
          </w:p>
          <w:p w14:paraId="5570358C" w14:textId="77777777" w:rsidR="00076E63" w:rsidRPr="007F64D2" w:rsidRDefault="00076E63" w:rsidP="00076E6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Отрицателни (икономически/социални/</w:t>
            </w:r>
            <w:r w:rsidR="00064387" w:rsidRPr="007F64D2">
              <w:rPr>
                <w:rFonts w:ascii="Times New Roman" w:eastAsia="Times New Roman" w:hAnsi="Times New Roman" w:cs="Times New Roman"/>
                <w:b/>
                <w:sz w:val="24"/>
                <w:szCs w:val="24"/>
                <w:lang w:val="bg-BG"/>
              </w:rPr>
              <w:t>екологични</w:t>
            </w:r>
            <w:r w:rsidRPr="007F64D2">
              <w:rPr>
                <w:rFonts w:ascii="Times New Roman" w:eastAsia="Times New Roman" w:hAnsi="Times New Roman" w:cs="Times New Roman"/>
                <w:b/>
                <w:sz w:val="24"/>
                <w:szCs w:val="24"/>
                <w:lang w:val="bg-BG"/>
              </w:rPr>
              <w:t>) въздействия:</w:t>
            </w:r>
          </w:p>
          <w:p w14:paraId="4CC323B6" w14:textId="77777777" w:rsidR="004C6A13" w:rsidRPr="007F64D2" w:rsidRDefault="00BD5685" w:rsidP="00076E63">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Очакват се отрицателни </w:t>
            </w:r>
            <w:r w:rsidR="004C6A13" w:rsidRPr="007F64D2">
              <w:rPr>
                <w:rFonts w:ascii="Times New Roman" w:eastAsia="Times New Roman" w:hAnsi="Times New Roman" w:cs="Times New Roman"/>
                <w:sz w:val="24"/>
                <w:szCs w:val="24"/>
                <w:lang w:val="bg-BG"/>
              </w:rPr>
              <w:t>въздействия за заинтересованите страни</w:t>
            </w:r>
            <w:r w:rsidR="00EB13E5" w:rsidRPr="007F64D2">
              <w:rPr>
                <w:rFonts w:ascii="Times New Roman" w:eastAsia="Times New Roman" w:hAnsi="Times New Roman" w:cs="Times New Roman"/>
                <w:sz w:val="24"/>
                <w:szCs w:val="24"/>
                <w:lang w:val="bg-BG"/>
              </w:rPr>
              <w:t>,</w:t>
            </w:r>
            <w:r w:rsidR="004C6A13" w:rsidRPr="007F64D2">
              <w:rPr>
                <w:rFonts w:ascii="Times New Roman" w:eastAsia="Times New Roman" w:hAnsi="Times New Roman" w:cs="Times New Roman"/>
                <w:sz w:val="24"/>
                <w:szCs w:val="24"/>
                <w:lang w:val="bg-BG"/>
              </w:rPr>
              <w:t xml:space="preserve"> посочени в т. 3 както следва:</w:t>
            </w:r>
          </w:p>
          <w:p w14:paraId="753DCD83" w14:textId="77777777" w:rsidR="006038D1" w:rsidRPr="007F64D2" w:rsidRDefault="006038D1" w:rsidP="006038D1">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i/>
                <w:sz w:val="24"/>
                <w:szCs w:val="24"/>
                <w:lang w:val="bg-BG"/>
              </w:rPr>
              <w:t>Предприятия, ползващи и</w:t>
            </w:r>
            <w:r w:rsidR="00FD549D" w:rsidRPr="007F64D2">
              <w:rPr>
                <w:rFonts w:ascii="Times New Roman" w:eastAsia="Times New Roman" w:hAnsi="Times New Roman" w:cs="Times New Roman"/>
                <w:i/>
                <w:sz w:val="24"/>
                <w:szCs w:val="24"/>
                <w:lang w:val="bg-BG"/>
              </w:rPr>
              <w:t>ли</w:t>
            </w:r>
            <w:r w:rsidRPr="007F64D2">
              <w:rPr>
                <w:rFonts w:ascii="Times New Roman" w:eastAsia="Times New Roman" w:hAnsi="Times New Roman" w:cs="Times New Roman"/>
                <w:i/>
                <w:sz w:val="24"/>
                <w:szCs w:val="24"/>
                <w:lang w:val="bg-BG"/>
              </w:rPr>
              <w:t xml:space="preserve"> имащи намерение да ползват радиочестотен спектър</w:t>
            </w:r>
            <w:r w:rsidRPr="007F64D2">
              <w:rPr>
                <w:rFonts w:ascii="Times New Roman" w:eastAsia="Times New Roman" w:hAnsi="Times New Roman" w:cs="Times New Roman"/>
                <w:sz w:val="24"/>
                <w:szCs w:val="24"/>
                <w:lang w:val="bg-BG"/>
              </w:rPr>
              <w:t xml:space="preserve"> </w:t>
            </w:r>
            <w:r w:rsidR="00640951">
              <w:rPr>
                <w:rFonts w:ascii="Times New Roman" w:eastAsia="Times New Roman" w:hAnsi="Times New Roman" w:cs="Times New Roman"/>
                <w:sz w:val="24"/>
                <w:szCs w:val="24"/>
                <w:lang w:val="bg-BG"/>
              </w:rPr>
              <w:t xml:space="preserve">- </w:t>
            </w:r>
            <w:r w:rsidRPr="007F64D2">
              <w:rPr>
                <w:rFonts w:ascii="Times New Roman" w:eastAsia="Times New Roman" w:hAnsi="Times New Roman" w:cs="Times New Roman"/>
                <w:sz w:val="24"/>
                <w:szCs w:val="24"/>
                <w:lang w:val="bg-BG"/>
              </w:rPr>
              <w:t xml:space="preserve">няма да </w:t>
            </w:r>
            <w:r w:rsidR="00FD549D" w:rsidRPr="007F64D2">
              <w:rPr>
                <w:rFonts w:ascii="Times New Roman" w:eastAsia="Times New Roman" w:hAnsi="Times New Roman" w:cs="Times New Roman"/>
                <w:sz w:val="24"/>
                <w:szCs w:val="24"/>
                <w:lang w:val="bg-BG"/>
              </w:rPr>
              <w:t xml:space="preserve">проявят </w:t>
            </w:r>
            <w:r w:rsidRPr="007F64D2">
              <w:rPr>
                <w:rFonts w:ascii="Times New Roman" w:eastAsia="Times New Roman" w:hAnsi="Times New Roman" w:cs="Times New Roman"/>
                <w:sz w:val="24"/>
                <w:szCs w:val="24"/>
                <w:lang w:val="bg-BG"/>
              </w:rPr>
              <w:t>интерес към временно ползване на радиочестотен спектър за краткосрочни проекти. Съответно няма да се създадат условия за тестване на мрежови съоръжения с цел въвеждане в експлоатация на нови мрежи и/или технологии и развитие на нови технологии.</w:t>
            </w:r>
          </w:p>
          <w:p w14:paraId="5F0216F8" w14:textId="77777777" w:rsidR="00CF26A3" w:rsidRPr="007F64D2" w:rsidRDefault="00CF26A3" w:rsidP="00076E63">
            <w:pPr>
              <w:spacing w:before="120" w:after="120" w:line="240" w:lineRule="auto"/>
              <w:jc w:val="both"/>
              <w:rPr>
                <w:rFonts w:ascii="Times New Roman" w:eastAsia="Times New Roman" w:hAnsi="Times New Roman" w:cs="Times New Roman"/>
                <w:i/>
                <w:sz w:val="24"/>
                <w:szCs w:val="24"/>
                <w:lang w:val="bg-BG"/>
              </w:rPr>
            </w:pPr>
            <w:r w:rsidRPr="007F64D2">
              <w:rPr>
                <w:rFonts w:ascii="Times New Roman" w:eastAsia="Times New Roman" w:hAnsi="Times New Roman" w:cs="Times New Roman"/>
                <w:i/>
                <w:sz w:val="24"/>
                <w:szCs w:val="24"/>
                <w:lang w:val="bg-BG"/>
              </w:rPr>
              <w:t>П</w:t>
            </w:r>
            <w:r w:rsidR="004C6A13" w:rsidRPr="007F64D2">
              <w:rPr>
                <w:rFonts w:ascii="Times New Roman" w:eastAsia="Times New Roman" w:hAnsi="Times New Roman" w:cs="Times New Roman"/>
                <w:i/>
                <w:sz w:val="24"/>
                <w:szCs w:val="24"/>
                <w:lang w:val="bg-BG"/>
              </w:rPr>
              <w:t>роизводители, вносители и дистрибутори на оборудване</w:t>
            </w:r>
            <w:r w:rsidR="00CB4F55" w:rsidRPr="007F64D2">
              <w:rPr>
                <w:rFonts w:ascii="Times New Roman" w:eastAsia="Times New Roman" w:hAnsi="Times New Roman" w:cs="Times New Roman"/>
                <w:i/>
                <w:sz w:val="24"/>
                <w:szCs w:val="24"/>
                <w:lang w:val="bg-BG"/>
              </w:rPr>
              <w:t xml:space="preserve"> </w:t>
            </w:r>
            <w:r w:rsidR="00640951">
              <w:rPr>
                <w:rFonts w:ascii="Times New Roman" w:eastAsia="Times New Roman" w:hAnsi="Times New Roman" w:cs="Times New Roman"/>
                <w:i/>
                <w:sz w:val="24"/>
                <w:szCs w:val="24"/>
                <w:lang w:val="bg-BG"/>
              </w:rPr>
              <w:t xml:space="preserve">- </w:t>
            </w:r>
            <w:r w:rsidRPr="007F64D2">
              <w:rPr>
                <w:rFonts w:ascii="Times New Roman" w:eastAsia="Times New Roman" w:hAnsi="Times New Roman" w:cs="Times New Roman"/>
                <w:sz w:val="24"/>
                <w:szCs w:val="24"/>
                <w:lang w:val="bg-BG"/>
              </w:rPr>
              <w:t xml:space="preserve">няма да реализират приходи от продажби на </w:t>
            </w:r>
            <w:r w:rsidR="00CB4F55" w:rsidRPr="007F64D2">
              <w:rPr>
                <w:rFonts w:ascii="Times New Roman" w:eastAsia="Times New Roman" w:hAnsi="Times New Roman" w:cs="Times New Roman"/>
                <w:sz w:val="24"/>
                <w:szCs w:val="24"/>
                <w:lang w:val="bg-BG"/>
              </w:rPr>
              <w:t xml:space="preserve">мрежови съоръжения с цел въвеждане в експлоатация на нови мрежи и/или технологии. </w:t>
            </w:r>
            <w:r w:rsidR="00FD549D" w:rsidRPr="007F64D2">
              <w:rPr>
                <w:rFonts w:ascii="Times New Roman" w:eastAsia="Times New Roman" w:hAnsi="Times New Roman" w:cs="Times New Roman"/>
                <w:sz w:val="24"/>
                <w:szCs w:val="24"/>
                <w:lang w:val="bg-BG"/>
              </w:rPr>
              <w:t>Ще се създадат п</w:t>
            </w:r>
            <w:r w:rsidR="00CB4F55" w:rsidRPr="007F64D2">
              <w:rPr>
                <w:rFonts w:ascii="Times New Roman" w:eastAsia="Times New Roman" w:hAnsi="Times New Roman" w:cs="Times New Roman"/>
                <w:sz w:val="24"/>
                <w:szCs w:val="24"/>
                <w:lang w:val="bg-BG"/>
              </w:rPr>
              <w:t>речки за развитието и въвеждането на нови технологии</w:t>
            </w:r>
            <w:r w:rsidRPr="007F64D2">
              <w:rPr>
                <w:rFonts w:ascii="Times New Roman" w:eastAsia="Times New Roman" w:hAnsi="Times New Roman" w:cs="Times New Roman"/>
                <w:i/>
                <w:sz w:val="24"/>
                <w:szCs w:val="24"/>
                <w:lang w:val="bg-BG"/>
              </w:rPr>
              <w:t xml:space="preserve">. </w:t>
            </w:r>
          </w:p>
          <w:p w14:paraId="6E381603" w14:textId="77777777" w:rsidR="00076E63" w:rsidRPr="007F64D2" w:rsidRDefault="006038D1" w:rsidP="00076E63">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 </w:t>
            </w:r>
            <w:r w:rsidR="00076E63" w:rsidRPr="007F64D2">
              <w:rPr>
                <w:rFonts w:ascii="Times New Roman" w:eastAsia="Times New Roman" w:hAnsi="Times New Roman" w:cs="Times New Roman"/>
                <w:i/>
                <w:sz w:val="16"/>
                <w:szCs w:val="16"/>
                <w:lang w:val="bg-BG"/>
              </w:rPr>
              <w:t>(</w:t>
            </w:r>
            <w:r w:rsidR="00E653D3" w:rsidRPr="007F64D2">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7F64D2">
              <w:rPr>
                <w:rFonts w:ascii="Times New Roman" w:eastAsia="Times New Roman" w:hAnsi="Times New Roman" w:cs="Times New Roman"/>
                <w:i/>
                <w:sz w:val="16"/>
                <w:szCs w:val="16"/>
                <w:lang w:val="bg-BG"/>
              </w:rPr>
              <w:t>)</w:t>
            </w:r>
          </w:p>
          <w:p w14:paraId="78B15CD5" w14:textId="77777777" w:rsidR="00076E63" w:rsidRPr="007F64D2" w:rsidRDefault="00076E63" w:rsidP="00076E6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Специфични въздействия:</w:t>
            </w:r>
          </w:p>
          <w:p w14:paraId="47435F60" w14:textId="77777777" w:rsidR="006449D4" w:rsidRPr="007F64D2" w:rsidRDefault="006449D4" w:rsidP="00076E63">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Не са идентифицирани очаквани специфични въздействия. </w:t>
            </w:r>
          </w:p>
          <w:p w14:paraId="7EAEB36C" w14:textId="77777777" w:rsidR="00076E63" w:rsidRPr="007F64D2" w:rsidRDefault="00076E63" w:rsidP="00076E63">
            <w:pPr>
              <w:spacing w:before="120" w:after="120" w:line="240" w:lineRule="auto"/>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Въздействия върху малките и средните предприятия:</w:t>
            </w:r>
            <w:r w:rsidRPr="007F64D2">
              <w:rPr>
                <w:rFonts w:ascii="Times New Roman" w:eastAsia="Times New Roman" w:hAnsi="Times New Roman" w:cs="Times New Roman"/>
                <w:sz w:val="24"/>
                <w:szCs w:val="24"/>
                <w:lang w:val="bg-BG"/>
              </w:rPr>
              <w:t xml:space="preserve">  </w:t>
            </w:r>
          </w:p>
          <w:p w14:paraId="0F26365D" w14:textId="77777777" w:rsidR="001678C4" w:rsidRPr="00674ECB" w:rsidRDefault="00CB4F55" w:rsidP="001678C4">
            <w:pPr>
              <w:spacing w:before="120" w:after="120" w:line="240" w:lineRule="auto"/>
              <w:jc w:val="both"/>
              <w:rPr>
                <w:rFonts w:ascii="Times New Roman" w:eastAsia="Times New Roman" w:hAnsi="Times New Roman" w:cs="Times New Roman"/>
                <w:sz w:val="24"/>
                <w:szCs w:val="24"/>
                <w:lang w:val="bg-BG"/>
              </w:rPr>
            </w:pPr>
            <w:r w:rsidRPr="007E1C7E">
              <w:rPr>
                <w:rFonts w:ascii="Times New Roman" w:eastAsia="Times New Roman" w:hAnsi="Times New Roman" w:cs="Times New Roman"/>
                <w:sz w:val="24"/>
                <w:szCs w:val="24"/>
                <w:lang w:val="bg-BG"/>
              </w:rPr>
              <w:t xml:space="preserve">Няма пряко въздействие </w:t>
            </w:r>
            <w:r w:rsidR="00830FB7" w:rsidRPr="007E1C7E">
              <w:rPr>
                <w:rFonts w:ascii="Times New Roman" w:eastAsia="Times New Roman" w:hAnsi="Times New Roman" w:cs="Times New Roman"/>
                <w:sz w:val="24"/>
                <w:szCs w:val="24"/>
                <w:lang w:val="bg-BG"/>
              </w:rPr>
              <w:t xml:space="preserve">върху </w:t>
            </w:r>
            <w:r w:rsidR="006449D4" w:rsidRPr="007E1C7E">
              <w:rPr>
                <w:rFonts w:ascii="Times New Roman" w:eastAsia="Times New Roman" w:hAnsi="Times New Roman" w:cs="Times New Roman"/>
                <w:sz w:val="24"/>
                <w:szCs w:val="24"/>
                <w:lang w:val="bg-BG"/>
              </w:rPr>
              <w:t>малките и средните предприятия</w:t>
            </w:r>
            <w:r w:rsidR="001678C4" w:rsidRPr="007E1C7E">
              <w:rPr>
                <w:rFonts w:ascii="Times New Roman" w:eastAsia="Times New Roman" w:hAnsi="Times New Roman" w:cs="Times New Roman"/>
                <w:sz w:val="24"/>
                <w:szCs w:val="24"/>
                <w:lang w:val="bg-BG"/>
              </w:rPr>
              <w:t>.</w:t>
            </w:r>
            <w:r w:rsidR="001678C4" w:rsidRPr="00674ECB">
              <w:rPr>
                <w:rFonts w:ascii="Times New Roman" w:eastAsia="Times New Roman" w:hAnsi="Times New Roman" w:cs="Times New Roman"/>
                <w:sz w:val="24"/>
                <w:szCs w:val="24"/>
                <w:lang w:val="bg-BG"/>
              </w:rPr>
              <w:t xml:space="preserve"> </w:t>
            </w:r>
          </w:p>
          <w:p w14:paraId="480058A3" w14:textId="77777777" w:rsidR="00194822" w:rsidRPr="007F64D2" w:rsidRDefault="00076E63" w:rsidP="00194822">
            <w:pPr>
              <w:spacing w:before="120" w:after="120" w:line="240" w:lineRule="auto"/>
              <w:rPr>
                <w:rFonts w:ascii="Times New Roman" w:eastAsia="Times New Roman" w:hAnsi="Times New Roman" w:cs="Times New Roman"/>
                <w:sz w:val="24"/>
                <w:szCs w:val="24"/>
                <w:lang w:val="bg-BG"/>
              </w:rPr>
            </w:pPr>
            <w:r w:rsidRPr="007E1C7E">
              <w:rPr>
                <w:rFonts w:ascii="Times New Roman" w:eastAsia="Times New Roman" w:hAnsi="Times New Roman" w:cs="Times New Roman"/>
                <w:b/>
                <w:sz w:val="24"/>
                <w:szCs w:val="24"/>
                <w:lang w:val="bg-BG"/>
              </w:rPr>
              <w:t>Административна тежест:</w:t>
            </w:r>
            <w:r w:rsidR="00194822" w:rsidRPr="007E1C7E">
              <w:rPr>
                <w:rFonts w:ascii="Times New Roman" w:eastAsia="Times New Roman" w:hAnsi="Times New Roman" w:cs="Times New Roman"/>
                <w:sz w:val="24"/>
                <w:szCs w:val="24"/>
              </w:rPr>
              <w:t xml:space="preserve"> </w:t>
            </w:r>
            <w:r w:rsidR="001678C4" w:rsidRPr="007E1C7E">
              <w:rPr>
                <w:rFonts w:ascii="Times New Roman" w:eastAsia="Times New Roman" w:hAnsi="Times New Roman" w:cs="Times New Roman"/>
                <w:sz w:val="24"/>
                <w:szCs w:val="24"/>
                <w:lang w:val="bg-BG"/>
              </w:rPr>
              <w:t>Административната тежест не се променя</w:t>
            </w:r>
            <w:r w:rsidR="00E62EBA" w:rsidRPr="007E1C7E">
              <w:rPr>
                <w:rFonts w:ascii="Times New Roman" w:hAnsi="Times New Roman" w:cs="Times New Roman"/>
                <w:sz w:val="24"/>
                <w:szCs w:val="24"/>
                <w:lang w:val="bg-BG"/>
              </w:rPr>
              <w:t>.</w:t>
            </w:r>
          </w:p>
          <w:p w14:paraId="505550A9" w14:textId="77777777" w:rsidR="00076E63" w:rsidRPr="007F64D2" w:rsidRDefault="0078311F">
            <w:pPr>
              <w:spacing w:after="120" w:line="240" w:lineRule="auto"/>
              <w:jc w:val="center"/>
              <w:rPr>
                <w:rFonts w:ascii="Times New Roman" w:eastAsia="Times New Roman" w:hAnsi="Times New Roman" w:cs="Times New Roman"/>
                <w:i/>
                <w:sz w:val="20"/>
                <w:szCs w:val="20"/>
                <w:lang w:val="bg-BG"/>
              </w:rPr>
            </w:pPr>
            <w:r w:rsidRPr="007F64D2">
              <w:rPr>
                <w:rFonts w:ascii="Times New Roman" w:eastAsia="Times New Roman" w:hAnsi="Times New Roman" w:cs="Times New Roman"/>
                <w:i/>
                <w:sz w:val="16"/>
                <w:szCs w:val="16"/>
                <w:lang w:val="bg-BG"/>
              </w:rPr>
              <w:t xml:space="preserve">1.1. </w:t>
            </w:r>
            <w:r w:rsidR="00076E63" w:rsidRPr="007F64D2">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7F64D2">
              <w:rPr>
                <w:rFonts w:ascii="Times New Roman" w:eastAsia="Times New Roman" w:hAnsi="Times New Roman" w:cs="Times New Roman"/>
                <w:i/>
                <w:sz w:val="16"/>
                <w:szCs w:val="16"/>
                <w:lang w:val="bg-BG"/>
              </w:rPr>
              <w:t>ючително</w:t>
            </w:r>
            <w:r w:rsidR="00076E63" w:rsidRPr="007F64D2">
              <w:rPr>
                <w:rFonts w:ascii="Times New Roman" w:eastAsia="Times New Roman" w:hAnsi="Times New Roman" w:cs="Times New Roman"/>
                <w:i/>
                <w:sz w:val="16"/>
                <w:szCs w:val="16"/>
                <w:lang w:val="bg-BG"/>
              </w:rPr>
              <w:t xml:space="preserve"> </w:t>
            </w:r>
            <w:r w:rsidR="00E653D3" w:rsidRPr="007F64D2">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7F64D2">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14:paraId="74044F5D" w14:textId="77777777" w:rsidR="00F04B4E" w:rsidRPr="007F64D2" w:rsidRDefault="0078311F">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1.2. </w:t>
            </w:r>
            <w:r w:rsidR="00F04B4E" w:rsidRPr="007F64D2">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6465992C" w14:textId="77777777" w:rsidR="00E44DE0" w:rsidRPr="007F64D2" w:rsidRDefault="00E44DE0" w:rsidP="00E44DE0">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 xml:space="preserve">Вариант </w:t>
            </w:r>
            <w:r w:rsidR="00D55E20" w:rsidRPr="007F64D2">
              <w:rPr>
                <w:rFonts w:ascii="Times New Roman" w:eastAsia="Times New Roman" w:hAnsi="Times New Roman" w:cs="Times New Roman"/>
                <w:b/>
                <w:sz w:val="24"/>
                <w:szCs w:val="24"/>
                <w:lang w:val="bg-BG"/>
              </w:rPr>
              <w:t>2</w:t>
            </w:r>
            <w:r w:rsidR="003E4408" w:rsidRPr="007F64D2">
              <w:rPr>
                <w:rFonts w:ascii="Times New Roman" w:eastAsia="Times New Roman" w:hAnsi="Times New Roman" w:cs="Times New Roman"/>
                <w:b/>
                <w:sz w:val="24"/>
                <w:szCs w:val="24"/>
                <w:lang w:val="bg-BG"/>
              </w:rPr>
              <w:t xml:space="preserve">: </w:t>
            </w:r>
            <w:r w:rsidR="008B726D" w:rsidRPr="007F64D2">
              <w:rPr>
                <w:rFonts w:ascii="Times New Roman" w:eastAsia="Times New Roman" w:hAnsi="Times New Roman" w:cs="Times New Roman"/>
                <w:sz w:val="24"/>
                <w:szCs w:val="24"/>
                <w:lang w:val="bg-BG"/>
              </w:rPr>
              <w:t>„</w:t>
            </w:r>
            <w:r w:rsidR="00C34BD6" w:rsidRPr="007F64D2">
              <w:rPr>
                <w:rFonts w:ascii="Times New Roman" w:hAnsi="Times New Roman" w:cs="Times New Roman"/>
                <w:sz w:val="24"/>
                <w:szCs w:val="24"/>
                <w:lang w:val="bg-BG"/>
              </w:rPr>
              <w:t>Изменение на начина за определяне на годишните такси за временно ползване на радиочестотен спектър за краткосрочни проекти</w:t>
            </w:r>
            <w:r w:rsidR="003E4408" w:rsidRPr="007F64D2">
              <w:rPr>
                <w:rFonts w:ascii="Times New Roman" w:eastAsia="Times New Roman" w:hAnsi="Times New Roman" w:cs="Times New Roman"/>
                <w:sz w:val="24"/>
                <w:szCs w:val="24"/>
                <w:lang w:val="bg-BG"/>
              </w:rPr>
              <w:t>“</w:t>
            </w:r>
            <w:r w:rsidRPr="007F64D2">
              <w:rPr>
                <w:rFonts w:ascii="Times New Roman" w:eastAsia="Times New Roman" w:hAnsi="Times New Roman" w:cs="Times New Roman"/>
                <w:sz w:val="24"/>
                <w:szCs w:val="24"/>
                <w:lang w:val="bg-BG"/>
              </w:rPr>
              <w:t>:</w:t>
            </w:r>
          </w:p>
          <w:p w14:paraId="28B20687" w14:textId="77777777" w:rsidR="00E44DE0" w:rsidRPr="007F64D2" w:rsidRDefault="00E44DE0" w:rsidP="00E44DE0">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Описание:</w:t>
            </w:r>
          </w:p>
          <w:p w14:paraId="50B11ED7" w14:textId="77777777" w:rsidR="0089767F" w:rsidRPr="007F64D2" w:rsidRDefault="0089767F" w:rsidP="00426AA0">
            <w:pPr>
              <w:spacing w:after="0" w:line="240" w:lineRule="auto"/>
              <w:ind w:right="-29"/>
              <w:jc w:val="both"/>
              <w:rPr>
                <w:rFonts w:ascii="Times New Roman" w:hAnsi="Times New Roman" w:cs="Times New Roman"/>
                <w:sz w:val="24"/>
                <w:szCs w:val="24"/>
                <w:lang w:val="bg-BG"/>
              </w:rPr>
            </w:pPr>
            <w:r w:rsidRPr="007F64D2">
              <w:rPr>
                <w:rFonts w:ascii="Times New Roman" w:hAnsi="Times New Roman" w:cs="Times New Roman"/>
                <w:sz w:val="24"/>
                <w:szCs w:val="24"/>
                <w:lang w:val="bg-BG"/>
              </w:rPr>
              <w:t>Съгласно чл. 6, ал. 9 от Тарифата</w:t>
            </w:r>
            <w:r w:rsidR="002B0EF3">
              <w:rPr>
                <w:rFonts w:ascii="Times New Roman" w:hAnsi="Times New Roman" w:cs="Times New Roman"/>
                <w:sz w:val="24"/>
                <w:szCs w:val="24"/>
                <w:lang w:val="bg-BG"/>
              </w:rPr>
              <w:t>,</w:t>
            </w:r>
            <w:r w:rsidRPr="007F64D2">
              <w:rPr>
                <w:rFonts w:ascii="Times New Roman" w:hAnsi="Times New Roman" w:cs="Times New Roman"/>
                <w:sz w:val="24"/>
                <w:szCs w:val="24"/>
                <w:lang w:val="bg-BG"/>
              </w:rPr>
              <w:t xml:space="preserve"> таксата за временно ползване на радиочестотен спектър е пропорционална на времето, за което се издава разрешението, и е в размер 0,50 лв. за 1 MHz на ден, но не по-малко от 100 лв. Член 6, ал. 9 не прави разлика между видовете разрешения за временно ползване</w:t>
            </w:r>
            <w:r w:rsidR="002B0EF3" w:rsidRPr="002B0EF3">
              <w:rPr>
                <w:rFonts w:ascii="Times New Roman" w:hAnsi="Times New Roman" w:cs="Times New Roman"/>
                <w:sz w:val="24"/>
                <w:szCs w:val="24"/>
                <w:lang w:val="bg-BG"/>
              </w:rPr>
              <w:t xml:space="preserve"> на радиочестотен спектър</w:t>
            </w:r>
            <w:r w:rsidRPr="007F64D2">
              <w:rPr>
                <w:rFonts w:ascii="Times New Roman" w:hAnsi="Times New Roman" w:cs="Times New Roman"/>
                <w:sz w:val="24"/>
                <w:szCs w:val="24"/>
                <w:lang w:val="bg-BG"/>
              </w:rPr>
              <w:t>, посочени в чл. 109, ал. 1 на ЗЕС.</w:t>
            </w:r>
          </w:p>
          <w:p w14:paraId="35F907FB" w14:textId="77777777" w:rsidR="0089767F" w:rsidRPr="007F64D2" w:rsidRDefault="0089767F" w:rsidP="00F133C2">
            <w:pPr>
              <w:spacing w:after="0"/>
              <w:ind w:right="-29"/>
              <w:jc w:val="both"/>
              <w:rPr>
                <w:rFonts w:ascii="Times New Roman" w:hAnsi="Times New Roman" w:cs="Times New Roman"/>
                <w:sz w:val="24"/>
                <w:szCs w:val="24"/>
                <w:lang w:val="bg-BG"/>
              </w:rPr>
            </w:pPr>
          </w:p>
          <w:p w14:paraId="2DB3F4E9" w14:textId="77777777" w:rsidR="00F133C2" w:rsidRPr="007F64D2" w:rsidRDefault="00F133C2" w:rsidP="00F133C2">
            <w:pPr>
              <w:spacing w:after="0"/>
              <w:ind w:right="-29"/>
              <w:jc w:val="both"/>
              <w:rPr>
                <w:rFonts w:ascii="Times New Roman" w:hAnsi="Times New Roman" w:cs="Times New Roman"/>
                <w:sz w:val="24"/>
                <w:szCs w:val="24"/>
                <w:u w:val="single"/>
                <w:lang w:val="bg-BG"/>
              </w:rPr>
            </w:pPr>
            <w:r w:rsidRPr="007F64D2">
              <w:rPr>
                <w:rFonts w:ascii="Times New Roman" w:hAnsi="Times New Roman" w:cs="Times New Roman"/>
                <w:sz w:val="24"/>
                <w:szCs w:val="24"/>
                <w:u w:val="single"/>
                <w:lang w:val="bg-BG"/>
              </w:rPr>
              <w:t>Предложения за изменение на чл. 6:</w:t>
            </w:r>
          </w:p>
          <w:p w14:paraId="6BC7687B" w14:textId="77777777" w:rsidR="00F133C2" w:rsidRPr="007F64D2" w:rsidRDefault="00F133C2" w:rsidP="00F133C2">
            <w:pPr>
              <w:spacing w:after="0" w:line="240" w:lineRule="auto"/>
              <w:rPr>
                <w:rFonts w:ascii="Times New Roman" w:hAnsi="Times New Roman" w:cs="Times New Roman"/>
                <w:sz w:val="24"/>
                <w:szCs w:val="24"/>
                <w:lang w:val="bg-BG"/>
              </w:rPr>
            </w:pPr>
            <w:r w:rsidRPr="007F64D2">
              <w:rPr>
                <w:rFonts w:ascii="Times New Roman" w:hAnsi="Times New Roman" w:cs="Times New Roman"/>
                <w:b/>
                <w:sz w:val="24"/>
                <w:szCs w:val="24"/>
                <w:lang w:val="bg-BG"/>
              </w:rPr>
              <w:t>1.</w:t>
            </w:r>
            <w:r w:rsidRPr="007F64D2">
              <w:rPr>
                <w:rFonts w:ascii="Times New Roman" w:hAnsi="Times New Roman" w:cs="Times New Roman"/>
                <w:sz w:val="24"/>
                <w:szCs w:val="24"/>
                <w:lang w:val="bg-BG"/>
              </w:rPr>
              <w:t xml:space="preserve"> Алинея 9 се изменя така:</w:t>
            </w:r>
          </w:p>
          <w:p w14:paraId="5C002EB8" w14:textId="77777777" w:rsidR="00F133C2" w:rsidRPr="007F64D2" w:rsidRDefault="00F133C2" w:rsidP="00995CA5">
            <w:pPr>
              <w:spacing w:after="0" w:line="240" w:lineRule="auto"/>
              <w:ind w:left="10"/>
              <w:jc w:val="both"/>
              <w:rPr>
                <w:rFonts w:ascii="Times New Roman" w:hAnsi="Times New Roman" w:cs="Times New Roman"/>
                <w:sz w:val="24"/>
                <w:szCs w:val="24"/>
                <w:u w:color="000000"/>
                <w:lang w:val="bg-BG"/>
              </w:rPr>
            </w:pPr>
            <w:r w:rsidRPr="007F64D2">
              <w:rPr>
                <w:rFonts w:ascii="Times New Roman" w:hAnsi="Times New Roman" w:cs="Times New Roman"/>
                <w:sz w:val="24"/>
                <w:szCs w:val="24"/>
                <w:u w:color="000000"/>
                <w:lang w:val="bg-BG"/>
              </w:rPr>
              <w:t>„(9) Таксата за временно ползване на радиочестотен спектър за експериментално използване и краткосрочни събития е пропорционална на времето, за което се издава разрешението, и е в размер 0,50 лв. за 1 MHz на ден, но не по-малко от 100 лв.“.</w:t>
            </w:r>
          </w:p>
          <w:p w14:paraId="0E0D2263" w14:textId="7982FBCE" w:rsidR="00F133C2" w:rsidRPr="007F64D2" w:rsidRDefault="00F133C2" w:rsidP="00F133C2">
            <w:pPr>
              <w:spacing w:after="0" w:line="240" w:lineRule="auto"/>
              <w:rPr>
                <w:rFonts w:ascii="Times New Roman" w:hAnsi="Times New Roman" w:cs="Times New Roman"/>
                <w:sz w:val="24"/>
                <w:szCs w:val="24"/>
                <w:u w:color="000000"/>
                <w:lang w:val="bg-BG"/>
              </w:rPr>
            </w:pPr>
            <w:r w:rsidRPr="007F64D2">
              <w:rPr>
                <w:rFonts w:ascii="Times New Roman" w:hAnsi="Times New Roman" w:cs="Times New Roman"/>
                <w:b/>
                <w:sz w:val="24"/>
                <w:szCs w:val="24"/>
                <w:u w:color="000000"/>
                <w:lang w:val="bg-BG"/>
              </w:rPr>
              <w:t>2.</w:t>
            </w:r>
            <w:r w:rsidRPr="007F64D2">
              <w:rPr>
                <w:rFonts w:ascii="Times New Roman" w:hAnsi="Times New Roman" w:cs="Times New Roman"/>
                <w:sz w:val="24"/>
                <w:szCs w:val="24"/>
                <w:u w:color="000000"/>
                <w:lang w:val="bg-BG"/>
              </w:rPr>
              <w:t xml:space="preserve"> </w:t>
            </w:r>
            <w:r w:rsidR="0014106D">
              <w:rPr>
                <w:rFonts w:ascii="Times New Roman" w:hAnsi="Times New Roman" w:cs="Times New Roman"/>
                <w:sz w:val="24"/>
                <w:szCs w:val="24"/>
                <w:u w:color="000000"/>
                <w:lang w:val="bg-BG"/>
              </w:rPr>
              <w:t>Създава</w:t>
            </w:r>
            <w:r w:rsidRPr="007F64D2">
              <w:rPr>
                <w:rFonts w:ascii="Times New Roman" w:hAnsi="Times New Roman" w:cs="Times New Roman"/>
                <w:sz w:val="24"/>
                <w:szCs w:val="24"/>
                <w:u w:color="000000"/>
                <w:lang w:val="bg-BG"/>
              </w:rPr>
              <w:t xml:space="preserve"> се ал. 10:</w:t>
            </w:r>
          </w:p>
          <w:p w14:paraId="28ECE5C4" w14:textId="77777777" w:rsidR="00F133C2" w:rsidRPr="007F64D2" w:rsidRDefault="00995CA5" w:rsidP="00BF3A21">
            <w:pPr>
              <w:spacing w:after="0" w:line="240" w:lineRule="auto"/>
              <w:jc w:val="both"/>
              <w:rPr>
                <w:rFonts w:ascii="Times New Roman" w:hAnsi="Times New Roman" w:cs="Times New Roman"/>
                <w:sz w:val="24"/>
                <w:szCs w:val="24"/>
                <w:u w:color="000000"/>
                <w:lang w:val="bg-BG"/>
              </w:rPr>
            </w:pPr>
            <w:r w:rsidRPr="007F64D2">
              <w:rPr>
                <w:rFonts w:ascii="Times New Roman" w:hAnsi="Times New Roman" w:cs="Times New Roman"/>
                <w:sz w:val="24"/>
                <w:szCs w:val="24"/>
                <w:u w:color="000000"/>
                <w:lang w:val="bg-BG"/>
              </w:rPr>
              <w:t>„</w:t>
            </w:r>
            <w:r w:rsidR="00F133C2" w:rsidRPr="007F64D2">
              <w:rPr>
                <w:rFonts w:ascii="Times New Roman" w:hAnsi="Times New Roman" w:cs="Times New Roman"/>
                <w:sz w:val="24"/>
                <w:szCs w:val="24"/>
                <w:u w:color="000000"/>
              </w:rPr>
              <w:t xml:space="preserve">(10) </w:t>
            </w:r>
            <w:r w:rsidR="00F133C2" w:rsidRPr="007F64D2">
              <w:rPr>
                <w:rFonts w:ascii="Times New Roman" w:hAnsi="Times New Roman" w:cs="Times New Roman"/>
                <w:sz w:val="24"/>
                <w:szCs w:val="24"/>
                <w:u w:color="000000"/>
                <w:lang w:val="bg-BG"/>
              </w:rPr>
              <w:t>Таксата за временно ползване на радиочестотен спектър за краткосрочен проект е според вида на електронната съобщителна мрежа и е в размер на годишната такса за ползване на радиочестотен спектър по чл. 6 и чл. 7, но не по-малко от 100 лв. Таксата е пропорционална на времето, за което се издава разрешението.</w:t>
            </w:r>
            <w:r w:rsidRPr="007F64D2">
              <w:rPr>
                <w:rFonts w:ascii="Times New Roman" w:hAnsi="Times New Roman" w:cs="Times New Roman"/>
                <w:sz w:val="24"/>
                <w:szCs w:val="24"/>
                <w:u w:color="000000"/>
                <w:lang w:val="bg-BG"/>
              </w:rPr>
              <w:t>“.</w:t>
            </w:r>
            <w:r w:rsidR="00F133C2" w:rsidRPr="007F64D2">
              <w:rPr>
                <w:rFonts w:ascii="Times New Roman" w:hAnsi="Times New Roman" w:cs="Times New Roman"/>
                <w:sz w:val="24"/>
                <w:szCs w:val="24"/>
                <w:u w:color="000000"/>
                <w:lang w:val="bg-BG"/>
              </w:rPr>
              <w:t xml:space="preserve"> </w:t>
            </w:r>
          </w:p>
          <w:p w14:paraId="233753B7" w14:textId="77777777" w:rsidR="00207686" w:rsidRPr="007F64D2" w:rsidRDefault="00207686" w:rsidP="0014106D">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Положителни (икономически/социални/екологични) въздействия:</w:t>
            </w:r>
          </w:p>
          <w:p w14:paraId="1C936036" w14:textId="77777777" w:rsidR="00207686" w:rsidRPr="007F64D2" w:rsidRDefault="00207686" w:rsidP="0014106D">
            <w:pPr>
              <w:spacing w:before="120" w:after="120" w:line="240" w:lineRule="auto"/>
              <w:jc w:val="both"/>
              <w:rPr>
                <w:rFonts w:ascii="Times New Roman" w:hAnsi="Times New Roman" w:cs="Times New Roman"/>
                <w:sz w:val="24"/>
                <w:szCs w:val="24"/>
                <w:lang w:val="bg-BG"/>
              </w:rPr>
            </w:pPr>
            <w:r w:rsidRPr="007F64D2">
              <w:rPr>
                <w:rFonts w:ascii="Times New Roman" w:hAnsi="Times New Roman" w:cs="Times New Roman"/>
                <w:sz w:val="24"/>
                <w:szCs w:val="24"/>
                <w:lang w:val="bg-BG"/>
              </w:rPr>
              <w:t>Очакват се положителни въздействия върху заинтересованите страни, както следва:</w:t>
            </w:r>
          </w:p>
          <w:p w14:paraId="5CDEAB17" w14:textId="0FB83FA9" w:rsidR="005A5B64" w:rsidRPr="007F64D2" w:rsidRDefault="0089767F" w:rsidP="00426AA0">
            <w:pPr>
              <w:spacing w:after="0" w:line="240" w:lineRule="auto"/>
              <w:ind w:right="-29"/>
              <w:jc w:val="both"/>
              <w:rPr>
                <w:rFonts w:ascii="Times New Roman" w:eastAsia="Times New Roman" w:hAnsi="Times New Roman" w:cs="Times New Roman"/>
                <w:sz w:val="24"/>
                <w:szCs w:val="24"/>
              </w:rPr>
            </w:pPr>
            <w:r w:rsidRPr="007F64D2">
              <w:rPr>
                <w:rFonts w:ascii="Times New Roman" w:eastAsia="Times New Roman" w:hAnsi="Times New Roman" w:cs="Times New Roman"/>
                <w:sz w:val="24"/>
                <w:szCs w:val="24"/>
                <w:lang w:val="bg-BG"/>
              </w:rPr>
              <w:t>Създават се условия</w:t>
            </w:r>
            <w:r w:rsidRPr="007F64D2">
              <w:rPr>
                <w:rFonts w:ascii="Times New Roman" w:eastAsia="Times New Roman" w:hAnsi="Times New Roman" w:cs="Times New Roman"/>
                <w:i/>
                <w:sz w:val="24"/>
                <w:szCs w:val="24"/>
                <w:lang w:val="bg-BG"/>
              </w:rPr>
              <w:t xml:space="preserve"> </w:t>
            </w:r>
            <w:r w:rsidR="00FD549D" w:rsidRPr="007F64D2">
              <w:rPr>
                <w:rFonts w:ascii="Times New Roman" w:eastAsia="Times New Roman" w:hAnsi="Times New Roman" w:cs="Times New Roman"/>
                <w:sz w:val="24"/>
                <w:szCs w:val="24"/>
                <w:lang w:val="bg-BG"/>
              </w:rPr>
              <w:t xml:space="preserve">за </w:t>
            </w:r>
            <w:r w:rsidRPr="007F64D2">
              <w:rPr>
                <w:rFonts w:ascii="Times New Roman" w:eastAsia="Times New Roman" w:hAnsi="Times New Roman" w:cs="Times New Roman"/>
                <w:i/>
                <w:sz w:val="24"/>
                <w:szCs w:val="24"/>
                <w:lang w:val="bg-BG"/>
              </w:rPr>
              <w:t>предприятия</w:t>
            </w:r>
            <w:r w:rsidR="00FD549D" w:rsidRPr="007F64D2">
              <w:rPr>
                <w:rFonts w:ascii="Times New Roman" w:eastAsia="Times New Roman" w:hAnsi="Times New Roman" w:cs="Times New Roman"/>
                <w:i/>
                <w:sz w:val="24"/>
                <w:szCs w:val="24"/>
                <w:lang w:val="bg-BG"/>
              </w:rPr>
              <w:t>та</w:t>
            </w:r>
            <w:r w:rsidRPr="007F64D2">
              <w:rPr>
                <w:rFonts w:ascii="Times New Roman" w:eastAsia="Times New Roman" w:hAnsi="Times New Roman" w:cs="Times New Roman"/>
                <w:i/>
                <w:sz w:val="24"/>
                <w:szCs w:val="24"/>
                <w:lang w:val="bg-BG"/>
              </w:rPr>
              <w:t>, ползващи и</w:t>
            </w:r>
            <w:r w:rsidR="00FD549D" w:rsidRPr="007F64D2">
              <w:rPr>
                <w:rFonts w:ascii="Times New Roman" w:eastAsia="Times New Roman" w:hAnsi="Times New Roman" w:cs="Times New Roman"/>
                <w:i/>
                <w:sz w:val="24"/>
                <w:szCs w:val="24"/>
                <w:lang w:val="bg-BG"/>
              </w:rPr>
              <w:t>ли</w:t>
            </w:r>
            <w:r w:rsidRPr="007F64D2">
              <w:rPr>
                <w:rFonts w:ascii="Times New Roman" w:eastAsia="Times New Roman" w:hAnsi="Times New Roman" w:cs="Times New Roman"/>
                <w:i/>
                <w:sz w:val="24"/>
                <w:szCs w:val="24"/>
                <w:lang w:val="bg-BG"/>
              </w:rPr>
              <w:t xml:space="preserve"> имащи намерение да ползват радиочестотен спектър</w:t>
            </w:r>
            <w:r w:rsidRPr="007F64D2">
              <w:rPr>
                <w:rFonts w:ascii="Times New Roman" w:eastAsia="Times New Roman" w:hAnsi="Times New Roman" w:cs="Times New Roman"/>
                <w:sz w:val="24"/>
                <w:szCs w:val="24"/>
                <w:lang w:val="bg-BG"/>
              </w:rPr>
              <w:t xml:space="preserve"> да </w:t>
            </w:r>
            <w:r w:rsidR="006F343D" w:rsidRPr="007F64D2">
              <w:rPr>
                <w:rFonts w:ascii="Times New Roman" w:eastAsia="Times New Roman" w:hAnsi="Times New Roman" w:cs="Times New Roman"/>
                <w:sz w:val="24"/>
                <w:szCs w:val="24"/>
                <w:lang w:val="bg-BG"/>
              </w:rPr>
              <w:t>изпълняват краткосрочни проекти и да</w:t>
            </w:r>
            <w:r w:rsidRPr="007F64D2">
              <w:rPr>
                <w:rFonts w:ascii="Times New Roman" w:eastAsia="Times New Roman" w:hAnsi="Times New Roman" w:cs="Times New Roman"/>
                <w:sz w:val="24"/>
                <w:szCs w:val="24"/>
                <w:lang w:val="bg-BG"/>
              </w:rPr>
              <w:t xml:space="preserve"> тестват мрежови съоръжения с цел въвеждане в експлоатация на нови мрежи и/или технологии и развитие на нови технологии.</w:t>
            </w:r>
            <w:r w:rsidR="005A5B64" w:rsidRPr="007F64D2">
              <w:rPr>
                <w:rFonts w:ascii="Times New Roman" w:eastAsia="Times New Roman" w:hAnsi="Times New Roman" w:cs="Times New Roman"/>
                <w:sz w:val="24"/>
                <w:szCs w:val="24"/>
                <w:lang w:val="bg-BG"/>
              </w:rPr>
              <w:t xml:space="preserve"> </w:t>
            </w:r>
            <w:r w:rsidR="00CF6459" w:rsidRPr="007F64D2">
              <w:rPr>
                <w:rFonts w:ascii="Times New Roman" w:eastAsia="Times New Roman" w:hAnsi="Times New Roman" w:cs="Times New Roman"/>
                <w:sz w:val="24"/>
                <w:szCs w:val="24"/>
                <w:lang w:val="bg-BG"/>
              </w:rPr>
              <w:t xml:space="preserve"> Осигурява се равнопоставеност </w:t>
            </w:r>
            <w:r w:rsidR="00AC0B36">
              <w:rPr>
                <w:rFonts w:ascii="Times New Roman" w:eastAsia="Times New Roman" w:hAnsi="Times New Roman" w:cs="Times New Roman"/>
                <w:sz w:val="24"/>
                <w:szCs w:val="24"/>
                <w:lang w:val="bg-BG"/>
              </w:rPr>
              <w:t>между</w:t>
            </w:r>
            <w:r w:rsidR="002B0EF3">
              <w:rPr>
                <w:rFonts w:ascii="Times New Roman" w:eastAsia="Times New Roman" w:hAnsi="Times New Roman" w:cs="Times New Roman"/>
                <w:sz w:val="24"/>
                <w:szCs w:val="24"/>
                <w:lang w:val="bg-BG"/>
              </w:rPr>
              <w:t xml:space="preserve"> предприятията и съответствие </w:t>
            </w:r>
            <w:r w:rsidR="00CF6459" w:rsidRPr="007F64D2">
              <w:rPr>
                <w:rFonts w:ascii="Times New Roman" w:eastAsia="Times New Roman" w:hAnsi="Times New Roman" w:cs="Times New Roman"/>
                <w:sz w:val="24"/>
                <w:szCs w:val="24"/>
                <w:lang w:val="bg-BG"/>
              </w:rPr>
              <w:t>на</w:t>
            </w:r>
            <w:r w:rsidR="005A5B64" w:rsidRPr="007F64D2">
              <w:rPr>
                <w:rFonts w:ascii="Times New Roman" w:eastAsia="Times New Roman" w:hAnsi="Times New Roman" w:cs="Times New Roman"/>
                <w:sz w:val="24"/>
                <w:szCs w:val="24"/>
                <w:lang w:val="bg-BG"/>
              </w:rPr>
              <w:t xml:space="preserve"> годишните такси за ползване на </w:t>
            </w:r>
            <w:r w:rsidR="003420E5" w:rsidRPr="003420E5">
              <w:rPr>
                <w:rFonts w:ascii="Times New Roman" w:eastAsia="Times New Roman" w:hAnsi="Times New Roman" w:cs="Times New Roman"/>
                <w:sz w:val="24"/>
                <w:szCs w:val="24"/>
                <w:lang w:val="bg-BG"/>
              </w:rPr>
              <w:t xml:space="preserve">радиочестотен спектър </w:t>
            </w:r>
            <w:r w:rsidR="005A5B64" w:rsidRPr="007F64D2">
              <w:rPr>
                <w:rFonts w:ascii="Times New Roman" w:eastAsia="Times New Roman" w:hAnsi="Times New Roman" w:cs="Times New Roman"/>
                <w:sz w:val="24"/>
                <w:szCs w:val="24"/>
                <w:lang w:val="bg-BG"/>
              </w:rPr>
              <w:t xml:space="preserve">въз основа на временно разрешение за краткосрочни проекти с </w:t>
            </w:r>
            <w:r w:rsidR="005A5B64" w:rsidRPr="007F64D2">
              <w:rPr>
                <w:rFonts w:ascii="Times New Roman" w:eastAsia="Times New Roman" w:hAnsi="Times New Roman" w:cs="Times New Roman"/>
                <w:sz w:val="24"/>
                <w:szCs w:val="24"/>
                <w:lang w:val="bg-BG"/>
              </w:rPr>
              <w:lastRenderedPageBreak/>
              <w:t xml:space="preserve">таксите за ползване на честотен ресурс въз основа на постоянно разрешение, за едни и същи електронни съобщителни мрежи. </w:t>
            </w:r>
            <w:r w:rsidR="00843C99" w:rsidRPr="007F64D2">
              <w:rPr>
                <w:rFonts w:ascii="Times New Roman" w:eastAsia="Times New Roman" w:hAnsi="Times New Roman" w:cs="Times New Roman"/>
                <w:sz w:val="24"/>
                <w:szCs w:val="24"/>
                <w:lang w:val="bg-BG"/>
              </w:rPr>
              <w:t>Насърчава</w:t>
            </w:r>
            <w:r w:rsidR="002B0EF3">
              <w:rPr>
                <w:rFonts w:ascii="Times New Roman" w:eastAsia="Times New Roman" w:hAnsi="Times New Roman" w:cs="Times New Roman"/>
                <w:sz w:val="24"/>
                <w:szCs w:val="24"/>
                <w:lang w:val="bg-BG"/>
              </w:rPr>
              <w:t xml:space="preserve"> се</w:t>
            </w:r>
            <w:r w:rsidR="00843C99" w:rsidRPr="007F64D2">
              <w:rPr>
                <w:rFonts w:ascii="Times New Roman" w:eastAsia="Times New Roman" w:hAnsi="Times New Roman" w:cs="Times New Roman"/>
                <w:sz w:val="24"/>
                <w:szCs w:val="24"/>
                <w:lang w:val="bg-BG"/>
              </w:rPr>
              <w:t xml:space="preserve"> </w:t>
            </w:r>
            <w:r w:rsidR="005A5B64" w:rsidRPr="007F64D2">
              <w:rPr>
                <w:rFonts w:ascii="Times New Roman" w:eastAsia="Times New Roman" w:hAnsi="Times New Roman" w:cs="Times New Roman"/>
                <w:sz w:val="24"/>
                <w:szCs w:val="24"/>
                <w:lang w:val="bg-BG"/>
              </w:rPr>
              <w:t>използването на радиочестотен спектър за краткосрочни проекти и развитието и въвеждането на нови технологии.</w:t>
            </w:r>
          </w:p>
          <w:p w14:paraId="65568963" w14:textId="2A6EEF57" w:rsidR="0089767F" w:rsidRPr="007F64D2" w:rsidRDefault="0089767F" w:rsidP="0089767F">
            <w:pPr>
              <w:spacing w:before="120" w:after="120" w:line="240" w:lineRule="auto"/>
              <w:jc w:val="both"/>
              <w:rPr>
                <w:rFonts w:ascii="Times New Roman" w:eastAsia="Times New Roman" w:hAnsi="Times New Roman" w:cs="Times New Roman"/>
                <w:i/>
                <w:sz w:val="24"/>
                <w:szCs w:val="24"/>
                <w:lang w:val="bg-BG"/>
              </w:rPr>
            </w:pPr>
            <w:r w:rsidRPr="007F64D2">
              <w:rPr>
                <w:rFonts w:ascii="Times New Roman" w:eastAsia="Times New Roman" w:hAnsi="Times New Roman" w:cs="Times New Roman"/>
                <w:i/>
                <w:sz w:val="24"/>
                <w:szCs w:val="24"/>
                <w:lang w:val="bg-BG"/>
              </w:rPr>
              <w:t xml:space="preserve">Производители, вносители и дистрибутори на оборудване </w:t>
            </w:r>
            <w:r w:rsidR="006F343D" w:rsidRPr="007F64D2">
              <w:rPr>
                <w:rFonts w:ascii="Times New Roman" w:eastAsia="Times New Roman" w:hAnsi="Times New Roman" w:cs="Times New Roman"/>
                <w:sz w:val="24"/>
                <w:szCs w:val="24"/>
                <w:lang w:val="bg-BG"/>
              </w:rPr>
              <w:t>ще</w:t>
            </w:r>
            <w:r w:rsidRPr="007F64D2">
              <w:rPr>
                <w:rFonts w:ascii="Times New Roman" w:eastAsia="Times New Roman" w:hAnsi="Times New Roman" w:cs="Times New Roman"/>
                <w:sz w:val="24"/>
                <w:szCs w:val="24"/>
                <w:lang w:val="bg-BG"/>
              </w:rPr>
              <w:t xml:space="preserve"> реализират приходи от продажби на мрежови съоръжения с цел въвеждане в експлоатация на нови мрежи и/или технологии. </w:t>
            </w:r>
            <w:r w:rsidR="006F343D" w:rsidRPr="007F64D2">
              <w:rPr>
                <w:rFonts w:ascii="Times New Roman" w:eastAsia="Times New Roman" w:hAnsi="Times New Roman" w:cs="Times New Roman"/>
                <w:sz w:val="24"/>
                <w:szCs w:val="24"/>
                <w:lang w:val="bg-BG"/>
              </w:rPr>
              <w:t>Отпада</w:t>
            </w:r>
            <w:r w:rsidR="002B0EF3">
              <w:rPr>
                <w:rFonts w:ascii="Times New Roman" w:eastAsia="Times New Roman" w:hAnsi="Times New Roman" w:cs="Times New Roman"/>
                <w:sz w:val="24"/>
                <w:szCs w:val="24"/>
                <w:lang w:val="bg-BG"/>
              </w:rPr>
              <w:t>т</w:t>
            </w:r>
            <w:r w:rsidR="006F343D" w:rsidRPr="007F64D2">
              <w:rPr>
                <w:rFonts w:ascii="Times New Roman" w:eastAsia="Times New Roman" w:hAnsi="Times New Roman" w:cs="Times New Roman"/>
                <w:sz w:val="24"/>
                <w:szCs w:val="24"/>
                <w:lang w:val="bg-BG"/>
              </w:rPr>
              <w:t xml:space="preserve"> п</w:t>
            </w:r>
            <w:r w:rsidRPr="007F64D2">
              <w:rPr>
                <w:rFonts w:ascii="Times New Roman" w:eastAsia="Times New Roman" w:hAnsi="Times New Roman" w:cs="Times New Roman"/>
                <w:sz w:val="24"/>
                <w:szCs w:val="24"/>
                <w:lang w:val="bg-BG"/>
              </w:rPr>
              <w:t>речки</w:t>
            </w:r>
            <w:r w:rsidR="006F343D" w:rsidRPr="007F64D2">
              <w:rPr>
                <w:rFonts w:ascii="Times New Roman" w:eastAsia="Times New Roman" w:hAnsi="Times New Roman" w:cs="Times New Roman"/>
                <w:sz w:val="24"/>
                <w:szCs w:val="24"/>
                <w:lang w:val="bg-BG"/>
              </w:rPr>
              <w:t>те</w:t>
            </w:r>
            <w:r w:rsidRPr="007F64D2">
              <w:rPr>
                <w:rFonts w:ascii="Times New Roman" w:eastAsia="Times New Roman" w:hAnsi="Times New Roman" w:cs="Times New Roman"/>
                <w:sz w:val="24"/>
                <w:szCs w:val="24"/>
                <w:lang w:val="bg-BG"/>
              </w:rPr>
              <w:t xml:space="preserve"> за развитието и въвеждането на нови технологии</w:t>
            </w:r>
            <w:r w:rsidRPr="007F64D2">
              <w:rPr>
                <w:rFonts w:ascii="Times New Roman" w:eastAsia="Times New Roman" w:hAnsi="Times New Roman" w:cs="Times New Roman"/>
                <w:i/>
                <w:sz w:val="24"/>
                <w:szCs w:val="24"/>
                <w:lang w:val="bg-BG"/>
              </w:rPr>
              <w:t xml:space="preserve">. </w:t>
            </w:r>
          </w:p>
          <w:p w14:paraId="43E19AB8" w14:textId="77777777" w:rsidR="00E44DE0" w:rsidRPr="007F64D2" w:rsidRDefault="00E44DE0" w:rsidP="0089767F">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40F95312" w14:textId="77777777" w:rsidR="00E44DE0" w:rsidRPr="007F64D2" w:rsidRDefault="00E44DE0" w:rsidP="00E44DE0">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Отрицателни (икономически/социални/екологични) въздействия:</w:t>
            </w:r>
          </w:p>
          <w:p w14:paraId="37F4A54B" w14:textId="7CE0B83D" w:rsidR="003E38AA" w:rsidRPr="007F64D2" w:rsidRDefault="003E38AA" w:rsidP="0014106D">
            <w:pPr>
              <w:spacing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Не се очакват </w:t>
            </w:r>
            <w:r w:rsidR="00207686" w:rsidRPr="007F64D2">
              <w:rPr>
                <w:rFonts w:ascii="Times New Roman" w:eastAsia="Times New Roman" w:hAnsi="Times New Roman" w:cs="Times New Roman"/>
                <w:sz w:val="24"/>
                <w:szCs w:val="24"/>
                <w:lang w:val="bg-BG"/>
              </w:rPr>
              <w:t xml:space="preserve">отрицателни </w:t>
            </w:r>
            <w:r w:rsidRPr="007F64D2">
              <w:rPr>
                <w:rFonts w:ascii="Times New Roman" w:eastAsia="Times New Roman" w:hAnsi="Times New Roman" w:cs="Times New Roman"/>
                <w:sz w:val="24"/>
                <w:szCs w:val="24"/>
                <w:lang w:val="bg-BG"/>
              </w:rPr>
              <w:t xml:space="preserve">въздействия върху основните групи заинтересовани страни, включително върху икономическата, социалната и екологичната сфера. </w:t>
            </w:r>
          </w:p>
          <w:p w14:paraId="3F75FA39" w14:textId="77777777" w:rsidR="00E44DE0" w:rsidRPr="007F64D2" w:rsidRDefault="006F343D" w:rsidP="003E38AA">
            <w:pPr>
              <w:spacing w:after="120" w:line="240" w:lineRule="auto"/>
              <w:jc w:val="both"/>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 </w:t>
            </w:r>
            <w:r w:rsidR="00E44DE0" w:rsidRPr="007F64D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2C0D3D97" w14:textId="77777777" w:rsidR="006449D4" w:rsidRPr="007F64D2" w:rsidRDefault="006449D4" w:rsidP="006449D4">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Специфични въздействия:</w:t>
            </w:r>
          </w:p>
          <w:p w14:paraId="13009E61" w14:textId="77777777" w:rsidR="006449D4" w:rsidRPr="007F64D2" w:rsidRDefault="006449D4" w:rsidP="006449D4">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Не са идентифицирани очаквани специфични въздействия. </w:t>
            </w:r>
          </w:p>
          <w:p w14:paraId="19C89E85" w14:textId="77777777" w:rsidR="006449D4" w:rsidRPr="007F64D2" w:rsidRDefault="006449D4" w:rsidP="006449D4">
            <w:pPr>
              <w:spacing w:before="120" w:after="120" w:line="240" w:lineRule="auto"/>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Въздействия върху малките и средните предприятия:</w:t>
            </w:r>
            <w:r w:rsidRPr="007F64D2">
              <w:rPr>
                <w:rFonts w:ascii="Times New Roman" w:eastAsia="Times New Roman" w:hAnsi="Times New Roman" w:cs="Times New Roman"/>
                <w:sz w:val="24"/>
                <w:szCs w:val="24"/>
                <w:lang w:val="bg-BG"/>
              </w:rPr>
              <w:t xml:space="preserve">  </w:t>
            </w:r>
          </w:p>
          <w:p w14:paraId="40761F65" w14:textId="77777777" w:rsidR="006F343D" w:rsidRPr="007F64D2" w:rsidRDefault="006F343D" w:rsidP="006F343D">
            <w:pPr>
              <w:spacing w:before="120" w:after="120" w:line="240" w:lineRule="auto"/>
              <w:jc w:val="both"/>
              <w:rPr>
                <w:rFonts w:ascii="Times New Roman" w:eastAsia="Times New Roman" w:hAnsi="Times New Roman" w:cs="Times New Roman"/>
                <w:sz w:val="24"/>
                <w:szCs w:val="24"/>
                <w:lang w:val="bg-BG"/>
              </w:rPr>
            </w:pPr>
            <w:r w:rsidRPr="007E1C7E">
              <w:rPr>
                <w:rFonts w:ascii="Times New Roman" w:eastAsia="Times New Roman" w:hAnsi="Times New Roman" w:cs="Times New Roman"/>
                <w:sz w:val="24"/>
                <w:szCs w:val="24"/>
                <w:lang w:val="bg-BG"/>
              </w:rPr>
              <w:t>Няма пряко въздействие върху малките и средните предприятия.</w:t>
            </w:r>
            <w:r w:rsidRPr="007F64D2">
              <w:rPr>
                <w:rFonts w:ascii="Times New Roman" w:eastAsia="Times New Roman" w:hAnsi="Times New Roman" w:cs="Times New Roman"/>
                <w:sz w:val="24"/>
                <w:szCs w:val="24"/>
                <w:lang w:val="bg-BG"/>
              </w:rPr>
              <w:t xml:space="preserve"> </w:t>
            </w:r>
          </w:p>
          <w:p w14:paraId="0E9F3FAF" w14:textId="77777777" w:rsidR="00FA409F" w:rsidRPr="007F64D2" w:rsidRDefault="00E44DE0" w:rsidP="00FA409F">
            <w:pPr>
              <w:spacing w:after="120" w:line="240" w:lineRule="auto"/>
              <w:jc w:val="both"/>
              <w:rPr>
                <w:rFonts w:ascii="Times New Roman" w:eastAsia="Times New Roman" w:hAnsi="Times New Roman" w:cs="Times New Roman"/>
                <w:i/>
                <w:sz w:val="16"/>
                <w:szCs w:val="16"/>
                <w:lang w:val="bg-BG"/>
              </w:rPr>
            </w:pPr>
            <w:r w:rsidRPr="007F64D2">
              <w:rPr>
                <w:rFonts w:ascii="Times New Roman" w:eastAsia="Times New Roman" w:hAnsi="Times New Roman" w:cs="Times New Roman"/>
                <w:b/>
                <w:sz w:val="24"/>
                <w:szCs w:val="24"/>
                <w:lang w:val="bg-BG"/>
              </w:rPr>
              <w:t>Административна тежест:</w:t>
            </w:r>
            <w:r w:rsidRPr="007F64D2">
              <w:rPr>
                <w:rFonts w:ascii="Times New Roman" w:eastAsia="Times New Roman" w:hAnsi="Times New Roman" w:cs="Times New Roman"/>
                <w:sz w:val="24"/>
                <w:szCs w:val="24"/>
                <w:lang w:val="bg-BG"/>
              </w:rPr>
              <w:t xml:space="preserve"> </w:t>
            </w:r>
            <w:r w:rsidR="006F343D" w:rsidRPr="007F64D2">
              <w:rPr>
                <w:rFonts w:ascii="Times New Roman" w:eastAsia="Times New Roman" w:hAnsi="Times New Roman" w:cs="Times New Roman"/>
                <w:sz w:val="24"/>
                <w:szCs w:val="24"/>
                <w:lang w:val="bg-BG"/>
              </w:rPr>
              <w:t>Административната тежест не се променя</w:t>
            </w:r>
            <w:r w:rsidR="00FA409F" w:rsidRPr="007F64D2">
              <w:rPr>
                <w:rFonts w:ascii="Times New Roman" w:eastAsia="Times New Roman" w:hAnsi="Times New Roman" w:cs="Times New Roman"/>
                <w:sz w:val="24"/>
                <w:szCs w:val="24"/>
                <w:lang w:val="bg-BG"/>
              </w:rPr>
              <w:t>.</w:t>
            </w:r>
          </w:p>
          <w:p w14:paraId="0E5AD5D3" w14:textId="77777777" w:rsidR="00E44DE0" w:rsidRPr="007F64D2" w:rsidRDefault="00E44DE0" w:rsidP="00FA409F">
            <w:pPr>
              <w:spacing w:after="120" w:line="240" w:lineRule="auto"/>
              <w:jc w:val="both"/>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14:paraId="4DC9AA70" w14:textId="77777777" w:rsidR="0078311F" w:rsidRPr="007F64D2" w:rsidRDefault="0078311F" w:rsidP="0078311F">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sidRPr="007F64D2">
              <w:rPr>
                <w:rFonts w:ascii="Times New Roman" w:eastAsia="Times New Roman" w:hAnsi="Times New Roman" w:cs="Times New Roman"/>
                <w:i/>
                <w:sz w:val="16"/>
                <w:szCs w:val="16"/>
                <w:lang w:val="bg-BG"/>
              </w:rPr>
              <w:t>ючително</w:t>
            </w:r>
            <w:r w:rsidRPr="007F64D2">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14:paraId="4C9C59A9" w14:textId="77777777" w:rsidR="00E44DE0" w:rsidRPr="007F64D2" w:rsidRDefault="0078311F" w:rsidP="00935EF5">
            <w:pPr>
              <w:pBdr>
                <w:bottom w:val="single" w:sz="6" w:space="1" w:color="auto"/>
              </w:pBdr>
              <w:spacing w:after="120" w:line="240" w:lineRule="auto"/>
              <w:jc w:val="center"/>
              <w:rPr>
                <w:rFonts w:ascii="Times New Roman" w:eastAsia="Times New Roman" w:hAnsi="Times New Roman" w:cs="Times New Roman"/>
                <w:i/>
                <w:sz w:val="20"/>
                <w:szCs w:val="20"/>
                <w:lang w:val="bg-BG"/>
              </w:rPr>
            </w:pPr>
            <w:r w:rsidRPr="007F64D2">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076E63" w:rsidRPr="007F64D2" w14:paraId="54D03CD6" w14:textId="77777777" w:rsidTr="001403C6">
        <w:tc>
          <w:tcPr>
            <w:tcW w:w="10312" w:type="dxa"/>
            <w:gridSpan w:val="3"/>
            <w:vAlign w:val="center"/>
          </w:tcPr>
          <w:p w14:paraId="20AE2BBA" w14:textId="77777777" w:rsidR="00076E63" w:rsidRPr="007F64D2" w:rsidRDefault="00E44DE0" w:rsidP="00CB5ACD">
            <w:pPr>
              <w:spacing w:before="120" w:after="0" w:line="240" w:lineRule="auto"/>
              <w:jc w:val="both"/>
              <w:rPr>
                <w:rFonts w:ascii="Times New Roman" w:eastAsia="Times New Roman" w:hAnsi="Times New Roman" w:cs="Times New Roman"/>
                <w:i/>
                <w:sz w:val="20"/>
                <w:szCs w:val="20"/>
                <w:lang w:val="bg-BG"/>
              </w:rPr>
            </w:pPr>
            <w:r w:rsidRPr="007F64D2">
              <w:rPr>
                <w:rFonts w:ascii="Times New Roman" w:eastAsia="Times New Roman" w:hAnsi="Times New Roman" w:cs="Times New Roman"/>
                <w:b/>
                <w:sz w:val="24"/>
                <w:szCs w:val="24"/>
                <w:lang w:val="bg-BG"/>
              </w:rPr>
              <w:lastRenderedPageBreak/>
              <w:t>4.2. По проблем 2:</w:t>
            </w:r>
            <w:r w:rsidR="00287733" w:rsidRPr="007F64D2">
              <w:rPr>
                <w:rFonts w:ascii="Times New Roman" w:eastAsia="Times New Roman" w:hAnsi="Times New Roman" w:cs="Times New Roman"/>
                <w:b/>
                <w:sz w:val="24"/>
                <w:szCs w:val="24"/>
                <w:lang w:val="bg-BG"/>
              </w:rPr>
              <w:t xml:space="preserve"> </w:t>
            </w:r>
            <w:r w:rsidR="006F343D" w:rsidRPr="007F64D2">
              <w:rPr>
                <w:rFonts w:ascii="Times New Roman" w:eastAsia="Times New Roman" w:hAnsi="Times New Roman" w:cs="Times New Roman"/>
                <w:b/>
                <w:sz w:val="24"/>
                <w:szCs w:val="24"/>
                <w:lang w:val="bg-BG"/>
              </w:rPr>
              <w:t xml:space="preserve">Прецизиране на текстове </w:t>
            </w:r>
            <w:r w:rsidR="00FD549D" w:rsidRPr="007F64D2">
              <w:rPr>
                <w:rFonts w:ascii="Times New Roman" w:hAnsi="Times New Roman" w:cs="Times New Roman"/>
                <w:b/>
                <w:sz w:val="24"/>
                <w:szCs w:val="24"/>
                <w:lang w:val="bg-BG"/>
              </w:rPr>
              <w:t xml:space="preserve">и редакционни промени </w:t>
            </w:r>
            <w:r w:rsidR="006F343D" w:rsidRPr="007F64D2">
              <w:rPr>
                <w:rFonts w:ascii="Times New Roman" w:eastAsia="Times New Roman" w:hAnsi="Times New Roman" w:cs="Times New Roman"/>
                <w:b/>
                <w:sz w:val="24"/>
                <w:szCs w:val="24"/>
                <w:lang w:val="bg-BG"/>
              </w:rPr>
              <w:t>в Тарифата за таксите, които се събират от КРС</w:t>
            </w:r>
            <w:r w:rsidR="000556EE" w:rsidRPr="007F64D2">
              <w:rPr>
                <w:rFonts w:ascii="Times New Roman" w:eastAsia="Times New Roman" w:hAnsi="Times New Roman" w:cs="Times New Roman"/>
                <w:b/>
                <w:sz w:val="24"/>
                <w:szCs w:val="24"/>
                <w:lang w:val="bg-BG"/>
              </w:rPr>
              <w:t>.</w:t>
            </w:r>
          </w:p>
        </w:tc>
      </w:tr>
      <w:tr w:rsidR="00287733" w:rsidRPr="007F64D2" w14:paraId="44DA147F" w14:textId="77777777" w:rsidTr="001403C6">
        <w:tc>
          <w:tcPr>
            <w:tcW w:w="10312" w:type="dxa"/>
            <w:gridSpan w:val="3"/>
            <w:vAlign w:val="center"/>
          </w:tcPr>
          <w:p w14:paraId="53BAB568" w14:textId="77777777" w:rsidR="00287733" w:rsidRPr="007F64D2" w:rsidRDefault="00287733" w:rsidP="0028773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 xml:space="preserve">Вариант </w:t>
            </w:r>
            <w:r w:rsidRPr="007F64D2">
              <w:rPr>
                <w:rFonts w:ascii="Times New Roman" w:eastAsia="Times New Roman" w:hAnsi="Times New Roman" w:cs="Times New Roman"/>
                <w:b/>
                <w:sz w:val="24"/>
                <w:szCs w:val="24"/>
              </w:rPr>
              <w:t xml:space="preserve">1 </w:t>
            </w:r>
            <w:r w:rsidRPr="007F64D2">
              <w:rPr>
                <w:rFonts w:ascii="Times New Roman" w:eastAsia="Times New Roman" w:hAnsi="Times New Roman" w:cs="Times New Roman"/>
                <w:b/>
                <w:sz w:val="24"/>
                <w:szCs w:val="24"/>
                <w:lang w:val="bg-BG"/>
              </w:rPr>
              <w:t>„Без действие“:</w:t>
            </w:r>
          </w:p>
          <w:p w14:paraId="3CCE448D" w14:textId="77777777" w:rsidR="000556EE" w:rsidRDefault="000556EE" w:rsidP="000556EE">
            <w:pPr>
              <w:autoSpaceDE w:val="0"/>
              <w:autoSpaceDN w:val="0"/>
              <w:adjustRightInd w:val="0"/>
              <w:spacing w:after="0" w:line="240" w:lineRule="auto"/>
              <w:jc w:val="both"/>
              <w:rPr>
                <w:rFonts w:ascii="Times New Roman" w:hAnsi="Times New Roman" w:cs="Times New Roman"/>
                <w:b/>
                <w:sz w:val="24"/>
                <w:szCs w:val="24"/>
                <w:shd w:val="clear" w:color="auto" w:fill="FEFEFE"/>
                <w:lang w:val="bg-BG"/>
              </w:rPr>
            </w:pPr>
            <w:r w:rsidRPr="0014106D">
              <w:rPr>
                <w:rFonts w:ascii="Times New Roman" w:hAnsi="Times New Roman" w:cs="Times New Roman"/>
                <w:b/>
                <w:sz w:val="24"/>
                <w:szCs w:val="24"/>
                <w:shd w:val="clear" w:color="auto" w:fill="FEFEFE"/>
                <w:lang w:val="bg-BG"/>
              </w:rPr>
              <w:t>Описание:</w:t>
            </w:r>
          </w:p>
          <w:p w14:paraId="5028B308" w14:textId="77777777" w:rsidR="00D10B16" w:rsidRPr="0014106D" w:rsidRDefault="00D10B16" w:rsidP="000556EE">
            <w:pPr>
              <w:autoSpaceDE w:val="0"/>
              <w:autoSpaceDN w:val="0"/>
              <w:adjustRightInd w:val="0"/>
              <w:spacing w:after="0" w:line="240" w:lineRule="auto"/>
              <w:jc w:val="both"/>
              <w:rPr>
                <w:rFonts w:ascii="Times New Roman" w:hAnsi="Times New Roman" w:cs="Times New Roman"/>
                <w:b/>
                <w:sz w:val="24"/>
                <w:szCs w:val="24"/>
                <w:shd w:val="clear" w:color="auto" w:fill="FEFEFE"/>
                <w:lang w:val="bg-BG"/>
              </w:rPr>
            </w:pPr>
          </w:p>
          <w:p w14:paraId="446923A1" w14:textId="3012248E" w:rsidR="006F343D" w:rsidRPr="007F64D2" w:rsidRDefault="00682782"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sidRPr="007F64D2">
              <w:rPr>
                <w:rFonts w:ascii="Times New Roman" w:hAnsi="Times New Roman" w:cs="Times New Roman"/>
                <w:sz w:val="24"/>
                <w:szCs w:val="24"/>
                <w:shd w:val="clear" w:color="auto" w:fill="FEFEFE"/>
                <w:lang w:val="bg-BG"/>
              </w:rPr>
              <w:t>В случай, че н</w:t>
            </w:r>
            <w:r w:rsidR="006F343D" w:rsidRPr="007F64D2">
              <w:rPr>
                <w:rFonts w:ascii="Times New Roman" w:hAnsi="Times New Roman" w:cs="Times New Roman"/>
                <w:sz w:val="24"/>
                <w:szCs w:val="24"/>
                <w:shd w:val="clear" w:color="auto" w:fill="FEFEFE"/>
                <w:lang w:val="bg-BG"/>
              </w:rPr>
              <w:t xml:space="preserve">е се прецизират </w:t>
            </w:r>
            <w:r w:rsidRPr="007F64D2">
              <w:rPr>
                <w:rFonts w:ascii="Times New Roman" w:hAnsi="Times New Roman" w:cs="Times New Roman"/>
                <w:sz w:val="24"/>
                <w:szCs w:val="24"/>
                <w:shd w:val="clear" w:color="auto" w:fill="FEFEFE"/>
                <w:lang w:val="bg-BG"/>
              </w:rPr>
              <w:t xml:space="preserve">предложените </w:t>
            </w:r>
            <w:r w:rsidR="006F343D" w:rsidRPr="007F64D2">
              <w:rPr>
                <w:rFonts w:ascii="Times New Roman" w:hAnsi="Times New Roman" w:cs="Times New Roman"/>
                <w:sz w:val="24"/>
                <w:szCs w:val="24"/>
                <w:shd w:val="clear" w:color="auto" w:fill="FEFEFE"/>
                <w:lang w:val="bg-BG"/>
              </w:rPr>
              <w:t xml:space="preserve">текстове в Тарифата, </w:t>
            </w:r>
            <w:r w:rsidR="003420E5">
              <w:rPr>
                <w:rFonts w:ascii="Times New Roman" w:hAnsi="Times New Roman" w:cs="Times New Roman"/>
                <w:sz w:val="24"/>
                <w:szCs w:val="24"/>
                <w:shd w:val="clear" w:color="auto" w:fill="FEFEFE"/>
                <w:lang w:val="bg-BG"/>
              </w:rPr>
              <w:t>няма да с</w:t>
            </w:r>
            <w:r w:rsidRPr="007F64D2">
              <w:rPr>
                <w:rFonts w:ascii="Times New Roman" w:hAnsi="Times New Roman" w:cs="Times New Roman"/>
                <w:sz w:val="24"/>
                <w:szCs w:val="24"/>
                <w:shd w:val="clear" w:color="auto" w:fill="FEFEFE"/>
                <w:lang w:val="bg-BG"/>
              </w:rPr>
              <w:t xml:space="preserve">е </w:t>
            </w:r>
            <w:r w:rsidR="00882DB0" w:rsidRPr="007F64D2">
              <w:rPr>
                <w:rFonts w:ascii="Times New Roman" w:hAnsi="Times New Roman" w:cs="Times New Roman"/>
                <w:sz w:val="24"/>
                <w:szCs w:val="24"/>
                <w:shd w:val="clear" w:color="auto" w:fill="FEFEFE"/>
                <w:lang w:val="bg-BG"/>
              </w:rPr>
              <w:t>вн</w:t>
            </w:r>
            <w:r w:rsidRPr="007F64D2">
              <w:rPr>
                <w:rFonts w:ascii="Times New Roman" w:hAnsi="Times New Roman" w:cs="Times New Roman"/>
                <w:sz w:val="24"/>
                <w:szCs w:val="24"/>
                <w:shd w:val="clear" w:color="auto" w:fill="FEFEFE"/>
                <w:lang w:val="bg-BG"/>
              </w:rPr>
              <w:t>ес</w:t>
            </w:r>
            <w:r w:rsidR="003420E5">
              <w:rPr>
                <w:rFonts w:ascii="Times New Roman" w:hAnsi="Times New Roman" w:cs="Times New Roman"/>
                <w:sz w:val="24"/>
                <w:szCs w:val="24"/>
                <w:shd w:val="clear" w:color="auto" w:fill="FEFEFE"/>
                <w:lang w:val="bg-BG"/>
              </w:rPr>
              <w:t>е</w:t>
            </w:r>
            <w:r w:rsidR="00882DB0" w:rsidRPr="007F64D2">
              <w:rPr>
                <w:rFonts w:ascii="Times New Roman" w:hAnsi="Times New Roman" w:cs="Times New Roman"/>
                <w:sz w:val="24"/>
                <w:szCs w:val="24"/>
                <w:shd w:val="clear" w:color="auto" w:fill="FEFEFE"/>
                <w:lang w:val="bg-BG"/>
              </w:rPr>
              <w:t xml:space="preserve"> яснота и </w:t>
            </w:r>
            <w:r w:rsidR="003420E5">
              <w:rPr>
                <w:rFonts w:ascii="Times New Roman" w:hAnsi="Times New Roman" w:cs="Times New Roman"/>
                <w:sz w:val="24"/>
                <w:szCs w:val="24"/>
                <w:shd w:val="clear" w:color="auto" w:fill="FEFEFE"/>
                <w:lang w:val="bg-BG"/>
              </w:rPr>
              <w:t>няма</w:t>
            </w:r>
            <w:r w:rsidRPr="007F64D2">
              <w:rPr>
                <w:rFonts w:ascii="Times New Roman" w:hAnsi="Times New Roman" w:cs="Times New Roman"/>
                <w:sz w:val="24"/>
                <w:szCs w:val="24"/>
                <w:shd w:val="clear" w:color="auto" w:fill="FEFEFE"/>
                <w:lang w:val="bg-BG"/>
              </w:rPr>
              <w:t xml:space="preserve"> </w:t>
            </w:r>
            <w:r w:rsidR="003420E5">
              <w:rPr>
                <w:rFonts w:ascii="Times New Roman" w:hAnsi="Times New Roman" w:cs="Times New Roman"/>
                <w:sz w:val="24"/>
                <w:szCs w:val="24"/>
                <w:shd w:val="clear" w:color="auto" w:fill="FEFEFE"/>
                <w:lang w:val="bg-BG"/>
              </w:rPr>
              <w:t xml:space="preserve">да </w:t>
            </w:r>
            <w:r w:rsidR="00EC01CF" w:rsidRPr="007F64D2">
              <w:rPr>
                <w:rFonts w:ascii="Times New Roman" w:hAnsi="Times New Roman" w:cs="Times New Roman"/>
                <w:sz w:val="24"/>
                <w:szCs w:val="24"/>
                <w:shd w:val="clear" w:color="auto" w:fill="FEFEFE"/>
                <w:lang w:val="bg-BG"/>
              </w:rPr>
              <w:t>се</w:t>
            </w:r>
            <w:r w:rsidR="006F343D" w:rsidRPr="007F64D2">
              <w:rPr>
                <w:rFonts w:ascii="Times New Roman" w:eastAsia="Times New Roman" w:hAnsi="Times New Roman" w:cs="Times New Roman"/>
                <w:bCs/>
                <w:sz w:val="24"/>
                <w:szCs w:val="24"/>
                <w:lang w:val="bg-BG" w:eastAsia="bg-BG"/>
              </w:rPr>
              <w:t xml:space="preserve"> уеднакв</w:t>
            </w:r>
            <w:r w:rsidR="00EC01CF" w:rsidRPr="007F64D2">
              <w:rPr>
                <w:rFonts w:ascii="Times New Roman" w:eastAsia="Times New Roman" w:hAnsi="Times New Roman" w:cs="Times New Roman"/>
                <w:bCs/>
                <w:sz w:val="24"/>
                <w:szCs w:val="24"/>
                <w:lang w:val="bg-BG" w:eastAsia="bg-BG"/>
              </w:rPr>
              <w:t>и</w:t>
            </w:r>
            <w:r w:rsidR="006F343D" w:rsidRPr="007F64D2">
              <w:rPr>
                <w:rFonts w:ascii="Times New Roman" w:eastAsia="Times New Roman" w:hAnsi="Times New Roman" w:cs="Times New Roman"/>
                <w:bCs/>
                <w:sz w:val="24"/>
                <w:szCs w:val="24"/>
                <w:lang w:val="bg-BG" w:eastAsia="bg-BG"/>
              </w:rPr>
              <w:t xml:space="preserve"> терминология</w:t>
            </w:r>
            <w:r w:rsidR="00EC01CF" w:rsidRPr="007F64D2">
              <w:rPr>
                <w:rFonts w:ascii="Times New Roman" w:eastAsia="Times New Roman" w:hAnsi="Times New Roman" w:cs="Times New Roman"/>
                <w:bCs/>
                <w:sz w:val="24"/>
                <w:szCs w:val="24"/>
                <w:lang w:val="bg-BG" w:eastAsia="bg-BG"/>
              </w:rPr>
              <w:t>та</w:t>
            </w:r>
            <w:r w:rsidR="006F343D" w:rsidRPr="007F64D2">
              <w:rPr>
                <w:rFonts w:ascii="Times New Roman" w:eastAsia="Times New Roman" w:hAnsi="Times New Roman" w:cs="Times New Roman"/>
                <w:bCs/>
                <w:sz w:val="24"/>
                <w:szCs w:val="24"/>
                <w:lang w:val="bg-BG" w:eastAsia="bg-BG"/>
              </w:rPr>
              <w:t>.</w:t>
            </w:r>
          </w:p>
          <w:p w14:paraId="1088BCA5" w14:textId="77777777" w:rsidR="00287733" w:rsidRPr="007F64D2" w:rsidRDefault="00287733" w:rsidP="0028773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Положителни (икономически/социални/екологични) въздействия:</w:t>
            </w:r>
          </w:p>
          <w:p w14:paraId="68B9C1A8" w14:textId="075FF9A6" w:rsidR="006F343D" w:rsidRPr="007F64D2" w:rsidRDefault="006F343D" w:rsidP="006F343D">
            <w:pPr>
              <w:spacing w:after="120" w:line="240" w:lineRule="auto"/>
              <w:jc w:val="both"/>
              <w:rPr>
                <w:rFonts w:ascii="Times New Roman" w:eastAsia="Times New Roman" w:hAnsi="Times New Roman" w:cs="Times New Roman"/>
                <w:i/>
                <w:sz w:val="24"/>
                <w:szCs w:val="24"/>
                <w:lang w:val="bg-BG"/>
              </w:rPr>
            </w:pPr>
            <w:r w:rsidRPr="007F64D2">
              <w:rPr>
                <w:rFonts w:ascii="Times New Roman" w:eastAsia="Times New Roman" w:hAnsi="Times New Roman" w:cs="Times New Roman"/>
                <w:sz w:val="24"/>
                <w:szCs w:val="24"/>
                <w:lang w:val="bg-BG"/>
              </w:rPr>
              <w:t xml:space="preserve">Не са идентифицирани очаквани положителни (икономически, социални или екологични) въздействия следствие  прилагането на този вариант върху посочените в т. 3 заинтересовани страни - </w:t>
            </w:r>
            <w:r w:rsidR="00AC0B36">
              <w:rPr>
                <w:rFonts w:ascii="Times New Roman" w:eastAsia="Times New Roman" w:hAnsi="Times New Roman" w:cs="Times New Roman"/>
                <w:sz w:val="24"/>
                <w:szCs w:val="24"/>
                <w:lang w:val="bg-BG"/>
              </w:rPr>
              <w:t>п</w:t>
            </w:r>
            <w:r w:rsidRPr="007F64D2">
              <w:rPr>
                <w:rFonts w:ascii="Times New Roman" w:eastAsia="Times New Roman" w:hAnsi="Times New Roman" w:cs="Times New Roman"/>
                <w:i/>
                <w:sz w:val="24"/>
                <w:szCs w:val="24"/>
                <w:lang w:val="bg-BG"/>
              </w:rPr>
              <w:t>редприятия, ползващи и</w:t>
            </w:r>
            <w:r w:rsidR="00682782" w:rsidRPr="007F64D2">
              <w:rPr>
                <w:rFonts w:ascii="Times New Roman" w:eastAsia="Times New Roman" w:hAnsi="Times New Roman" w:cs="Times New Roman"/>
                <w:i/>
                <w:sz w:val="24"/>
                <w:szCs w:val="24"/>
                <w:lang w:val="bg-BG"/>
              </w:rPr>
              <w:t>ли</w:t>
            </w:r>
            <w:r w:rsidRPr="007F64D2">
              <w:rPr>
                <w:rFonts w:ascii="Times New Roman" w:eastAsia="Times New Roman" w:hAnsi="Times New Roman" w:cs="Times New Roman"/>
                <w:i/>
                <w:sz w:val="24"/>
                <w:szCs w:val="24"/>
                <w:lang w:val="bg-BG"/>
              </w:rPr>
              <w:t xml:space="preserve"> имащи намерение да ползват радиочестотен спектър и производители, вносители и дистрибутори на оборудване, необходимо за изграждането на новата инфраструктура</w:t>
            </w:r>
            <w:r w:rsidRPr="007F64D2">
              <w:rPr>
                <w:rFonts w:ascii="Times New Roman" w:eastAsia="Times New Roman" w:hAnsi="Times New Roman" w:cs="Times New Roman"/>
                <w:sz w:val="24"/>
                <w:szCs w:val="24"/>
                <w:lang w:val="bg-BG"/>
              </w:rPr>
              <w:t>.</w:t>
            </w:r>
            <w:r w:rsidRPr="007F64D2">
              <w:rPr>
                <w:rFonts w:ascii="Times New Roman" w:eastAsia="Times New Roman" w:hAnsi="Times New Roman" w:cs="Times New Roman"/>
                <w:i/>
                <w:sz w:val="24"/>
                <w:szCs w:val="24"/>
                <w:lang w:val="bg-BG"/>
              </w:rPr>
              <w:t xml:space="preserve"> </w:t>
            </w:r>
          </w:p>
          <w:p w14:paraId="39474151" w14:textId="77777777" w:rsidR="00ED51E7" w:rsidRPr="007F64D2" w:rsidRDefault="000556EE" w:rsidP="0040413D">
            <w:pPr>
              <w:pStyle w:val="Default"/>
              <w:jc w:val="both"/>
              <w:rPr>
                <w:sz w:val="23"/>
                <w:szCs w:val="23"/>
              </w:rPr>
            </w:pPr>
            <w:r w:rsidRPr="007F64D2">
              <w:rPr>
                <w:rFonts w:eastAsia="Times New Roman"/>
                <w:b/>
              </w:rPr>
              <w:t xml:space="preserve">  </w:t>
            </w:r>
          </w:p>
          <w:p w14:paraId="7DA1A0DB" w14:textId="77777777" w:rsidR="00287733" w:rsidRPr="007F64D2" w:rsidRDefault="00287733" w:rsidP="00287733">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3CA4E8FF" w14:textId="77777777" w:rsidR="00287733" w:rsidRPr="007F64D2" w:rsidRDefault="00287733" w:rsidP="0028773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Отрицателни (икономически/социални/екологични) въздействия:</w:t>
            </w:r>
          </w:p>
          <w:p w14:paraId="1D8B46CC" w14:textId="77777777" w:rsidR="006F343D" w:rsidRPr="007F64D2" w:rsidRDefault="00882DB0" w:rsidP="00954F11">
            <w:pPr>
              <w:spacing w:before="120" w:after="120" w:line="240" w:lineRule="auto"/>
              <w:jc w:val="both"/>
              <w:rPr>
                <w:rFonts w:ascii="Times New Roman" w:hAnsi="Times New Roman" w:cs="Times New Roman"/>
                <w:b/>
                <w:bCs/>
                <w:sz w:val="24"/>
                <w:szCs w:val="24"/>
                <w:lang w:val="bg-BG"/>
              </w:rPr>
            </w:pPr>
            <w:r w:rsidRPr="007F64D2">
              <w:rPr>
                <w:rFonts w:ascii="Times New Roman" w:hAnsi="Times New Roman" w:cs="Times New Roman"/>
                <w:bCs/>
                <w:sz w:val="24"/>
                <w:szCs w:val="24"/>
                <w:lang w:val="bg-BG"/>
              </w:rPr>
              <w:t xml:space="preserve">В случай, че </w:t>
            </w:r>
            <w:r w:rsidR="006F343D" w:rsidRPr="007F64D2">
              <w:rPr>
                <w:rFonts w:ascii="Times New Roman" w:hAnsi="Times New Roman" w:cs="Times New Roman"/>
                <w:bCs/>
                <w:sz w:val="24"/>
                <w:szCs w:val="24"/>
                <w:lang w:val="bg-BG"/>
              </w:rPr>
              <w:t xml:space="preserve">терминологията </w:t>
            </w:r>
            <w:r w:rsidRPr="007F64D2">
              <w:rPr>
                <w:rFonts w:ascii="Times New Roman" w:hAnsi="Times New Roman" w:cs="Times New Roman"/>
                <w:bCs/>
                <w:sz w:val="24"/>
                <w:szCs w:val="24"/>
                <w:lang w:val="bg-BG"/>
              </w:rPr>
              <w:t>не бъде уеднаквена</w:t>
            </w:r>
            <w:r w:rsidR="00AC0B36">
              <w:rPr>
                <w:rFonts w:ascii="Times New Roman" w:hAnsi="Times New Roman" w:cs="Times New Roman"/>
                <w:bCs/>
                <w:sz w:val="24"/>
                <w:szCs w:val="24"/>
                <w:lang w:val="bg-BG"/>
              </w:rPr>
              <w:t>,</w:t>
            </w:r>
            <w:r w:rsidRPr="007F64D2">
              <w:rPr>
                <w:rFonts w:ascii="Times New Roman" w:hAnsi="Times New Roman" w:cs="Times New Roman"/>
                <w:bCs/>
                <w:sz w:val="24"/>
                <w:szCs w:val="24"/>
                <w:lang w:val="bg-BG"/>
              </w:rPr>
              <w:t xml:space="preserve"> се създават предпоставки за не</w:t>
            </w:r>
            <w:r w:rsidR="006F343D" w:rsidRPr="007F64D2">
              <w:rPr>
                <w:rFonts w:ascii="Times New Roman" w:hAnsi="Times New Roman" w:cs="Times New Roman"/>
                <w:bCs/>
                <w:sz w:val="24"/>
                <w:szCs w:val="24"/>
                <w:lang w:val="bg-BG"/>
              </w:rPr>
              <w:t>отч</w:t>
            </w:r>
            <w:r w:rsidRPr="007F64D2">
              <w:rPr>
                <w:rFonts w:ascii="Times New Roman" w:hAnsi="Times New Roman" w:cs="Times New Roman"/>
                <w:bCs/>
                <w:sz w:val="24"/>
                <w:szCs w:val="24"/>
                <w:lang w:val="bg-BG"/>
              </w:rPr>
              <w:t>и</w:t>
            </w:r>
            <w:r w:rsidR="006F343D" w:rsidRPr="007F64D2">
              <w:rPr>
                <w:rFonts w:ascii="Times New Roman" w:hAnsi="Times New Roman" w:cs="Times New Roman"/>
                <w:bCs/>
                <w:sz w:val="24"/>
                <w:szCs w:val="24"/>
                <w:lang w:val="bg-BG"/>
              </w:rPr>
              <w:t>т</w:t>
            </w:r>
            <w:r w:rsidRPr="007F64D2">
              <w:rPr>
                <w:rFonts w:ascii="Times New Roman" w:hAnsi="Times New Roman" w:cs="Times New Roman"/>
                <w:bCs/>
                <w:sz w:val="24"/>
                <w:szCs w:val="24"/>
                <w:lang w:val="bg-BG"/>
              </w:rPr>
              <w:t>а</w:t>
            </w:r>
            <w:r w:rsidR="006F343D" w:rsidRPr="007F64D2">
              <w:rPr>
                <w:rFonts w:ascii="Times New Roman" w:hAnsi="Times New Roman" w:cs="Times New Roman"/>
                <w:bCs/>
                <w:sz w:val="24"/>
                <w:szCs w:val="24"/>
                <w:lang w:val="bg-BG"/>
              </w:rPr>
              <w:t>н</w:t>
            </w:r>
            <w:r w:rsidRPr="007F64D2">
              <w:rPr>
                <w:rFonts w:ascii="Times New Roman" w:hAnsi="Times New Roman" w:cs="Times New Roman"/>
                <w:bCs/>
                <w:sz w:val="24"/>
                <w:szCs w:val="24"/>
                <w:lang w:val="bg-BG"/>
              </w:rPr>
              <w:t>е на</w:t>
            </w:r>
            <w:r w:rsidR="006F343D" w:rsidRPr="007F64D2">
              <w:rPr>
                <w:rFonts w:ascii="Times New Roman" w:hAnsi="Times New Roman" w:cs="Times New Roman"/>
                <w:bCs/>
                <w:sz w:val="24"/>
                <w:szCs w:val="24"/>
                <w:lang w:val="bg-BG"/>
              </w:rPr>
              <w:t xml:space="preserve"> участъците, използващи технология, при която се прилага двойна поляризация </w:t>
            </w:r>
            <w:r w:rsidR="00426AA0" w:rsidRPr="007F64D2">
              <w:rPr>
                <w:rFonts w:ascii="Times New Roman" w:hAnsi="Times New Roman" w:cs="Times New Roman"/>
                <w:bCs/>
                <w:sz w:val="24"/>
                <w:szCs w:val="24"/>
                <w:lang w:val="bg-BG"/>
              </w:rPr>
              <w:t>в</w:t>
            </w:r>
            <w:r w:rsidR="006F343D" w:rsidRPr="007F64D2">
              <w:rPr>
                <w:rFonts w:ascii="Times New Roman" w:hAnsi="Times New Roman" w:cs="Times New Roman"/>
                <w:bCs/>
                <w:sz w:val="24"/>
                <w:szCs w:val="24"/>
                <w:lang w:val="bg-BG"/>
              </w:rPr>
              <w:t xml:space="preserve"> радиочестотен канал.</w:t>
            </w:r>
            <w:r w:rsidR="004E7F58" w:rsidRPr="007F64D2">
              <w:rPr>
                <w:rFonts w:ascii="Times New Roman" w:hAnsi="Times New Roman" w:cs="Times New Roman"/>
                <w:bCs/>
                <w:sz w:val="24"/>
                <w:szCs w:val="24"/>
                <w:lang w:val="bg-BG"/>
              </w:rPr>
              <w:t xml:space="preserve"> </w:t>
            </w:r>
          </w:p>
          <w:p w14:paraId="0327B084" w14:textId="7A707431" w:rsidR="00954F11" w:rsidRPr="007F64D2" w:rsidRDefault="00954F11" w:rsidP="00954F11">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sz w:val="24"/>
                <w:szCs w:val="24"/>
                <w:lang w:val="bg-BG"/>
              </w:rPr>
              <w:t>Не са идентифицирани екологични въздействия върху заинтересованите страни</w:t>
            </w:r>
            <w:r w:rsidR="00AC0B36">
              <w:rPr>
                <w:rFonts w:ascii="Times New Roman" w:eastAsia="Times New Roman" w:hAnsi="Times New Roman" w:cs="Times New Roman"/>
                <w:sz w:val="24"/>
                <w:szCs w:val="24"/>
                <w:lang w:val="bg-BG"/>
              </w:rPr>
              <w:t>.</w:t>
            </w:r>
          </w:p>
          <w:p w14:paraId="24AB7878" w14:textId="77777777" w:rsidR="00287733" w:rsidRPr="007F64D2" w:rsidRDefault="003E4408" w:rsidP="006F16AF">
            <w:pPr>
              <w:spacing w:after="120" w:line="240" w:lineRule="auto"/>
              <w:jc w:val="both"/>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 </w:t>
            </w:r>
            <w:r w:rsidR="00287733" w:rsidRPr="007F64D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61395621" w14:textId="77777777" w:rsidR="006449D4" w:rsidRPr="007F64D2" w:rsidRDefault="006449D4" w:rsidP="006449D4">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Специфични въздействия:</w:t>
            </w:r>
          </w:p>
          <w:p w14:paraId="6FAA2C38" w14:textId="77777777" w:rsidR="006449D4" w:rsidRPr="007F64D2" w:rsidRDefault="006449D4" w:rsidP="006449D4">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lastRenderedPageBreak/>
              <w:t xml:space="preserve">Не са идентифицирани очаквани специфични въздействия. </w:t>
            </w:r>
          </w:p>
          <w:p w14:paraId="6E6F4053" w14:textId="77777777" w:rsidR="00BE1574" w:rsidRPr="007F64D2" w:rsidRDefault="006449D4" w:rsidP="00BE1574">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Въздействия върху малките и средните предприятия:</w:t>
            </w:r>
            <w:r w:rsidRPr="007F64D2">
              <w:rPr>
                <w:rFonts w:ascii="Times New Roman" w:eastAsia="Times New Roman" w:hAnsi="Times New Roman" w:cs="Times New Roman"/>
                <w:sz w:val="24"/>
                <w:szCs w:val="24"/>
                <w:lang w:val="bg-BG"/>
              </w:rPr>
              <w:t xml:space="preserve">  </w:t>
            </w:r>
            <w:r w:rsidR="00BE1574" w:rsidRPr="007F64D2">
              <w:rPr>
                <w:rFonts w:ascii="Times New Roman" w:eastAsia="Times New Roman" w:hAnsi="Times New Roman" w:cs="Times New Roman"/>
                <w:sz w:val="24"/>
                <w:szCs w:val="24"/>
                <w:lang w:val="bg-BG"/>
              </w:rPr>
              <w:t xml:space="preserve">Няма пряко въздействие върху малките и средните предприятия. </w:t>
            </w:r>
          </w:p>
          <w:p w14:paraId="3D03A437" w14:textId="77777777" w:rsidR="000735AA" w:rsidRPr="007F64D2" w:rsidRDefault="006C54F2" w:rsidP="000735AA">
            <w:pPr>
              <w:ind w:firstLine="578"/>
              <w:jc w:val="both"/>
              <w:textAlignment w:val="center"/>
              <w:rPr>
                <w:rFonts w:ascii="Times New Roman" w:hAnsi="Times New Roman" w:cs="Times New Roman"/>
                <w:iCs/>
                <w:color w:val="000000" w:themeColor="text1"/>
                <w:sz w:val="24"/>
                <w:szCs w:val="24"/>
                <w:lang w:val="bg-BG"/>
              </w:rPr>
            </w:pPr>
            <w:r w:rsidRPr="007F64D2">
              <w:rPr>
                <w:rFonts w:ascii="Times New Roman" w:eastAsia="Times New Roman" w:hAnsi="Times New Roman" w:cs="Times New Roman"/>
                <w:b/>
                <w:sz w:val="24"/>
                <w:szCs w:val="24"/>
                <w:lang w:val="bg-BG"/>
              </w:rPr>
              <w:t>Административна тежест:</w:t>
            </w:r>
            <w:r w:rsidR="00AC0AEA" w:rsidRPr="007F64D2">
              <w:rPr>
                <w:rFonts w:ascii="Times New Roman" w:eastAsia="Times New Roman" w:hAnsi="Times New Roman" w:cs="Times New Roman"/>
                <w:sz w:val="24"/>
                <w:szCs w:val="24"/>
                <w:lang w:val="bg-BG" w:eastAsia="pl-PL"/>
              </w:rPr>
              <w:t xml:space="preserve"> </w:t>
            </w:r>
            <w:r w:rsidR="000735AA" w:rsidRPr="007F64D2">
              <w:rPr>
                <w:rFonts w:ascii="Times New Roman" w:hAnsi="Times New Roman" w:cs="Times New Roman"/>
                <w:iCs/>
                <w:color w:val="000000" w:themeColor="text1"/>
                <w:sz w:val="24"/>
                <w:szCs w:val="24"/>
                <w:lang w:val="bg-BG"/>
              </w:rPr>
              <w:t xml:space="preserve">Няма ефект върху административната тежест. </w:t>
            </w:r>
          </w:p>
          <w:p w14:paraId="4FBFB9C1" w14:textId="77777777" w:rsidR="00287733" w:rsidRPr="007F64D2" w:rsidRDefault="00287733" w:rsidP="00287733">
            <w:pPr>
              <w:spacing w:after="120" w:line="240" w:lineRule="auto"/>
              <w:jc w:val="center"/>
              <w:rPr>
                <w:rFonts w:ascii="Times New Roman" w:eastAsia="Times New Roman" w:hAnsi="Times New Roman" w:cs="Times New Roman"/>
                <w:i/>
                <w:sz w:val="20"/>
                <w:szCs w:val="20"/>
                <w:lang w:val="bg-BG"/>
              </w:rPr>
            </w:pPr>
            <w:r w:rsidRPr="007F64D2">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094610E9" w14:textId="77777777" w:rsidR="00287733" w:rsidRPr="007F64D2" w:rsidRDefault="00287733" w:rsidP="00287733">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60036E6B" w14:textId="77777777" w:rsidR="00287733" w:rsidRPr="007F64D2" w:rsidRDefault="00287733" w:rsidP="0028773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Вариант 2:</w:t>
            </w:r>
            <w:r w:rsidR="00D44760" w:rsidRPr="007F64D2">
              <w:t xml:space="preserve"> </w:t>
            </w:r>
            <w:r w:rsidR="00D44760" w:rsidRPr="007F64D2">
              <w:rPr>
                <w:rFonts w:ascii="Times New Roman" w:eastAsia="Times New Roman" w:hAnsi="Times New Roman" w:cs="Times New Roman"/>
                <w:b/>
                <w:sz w:val="24"/>
                <w:szCs w:val="24"/>
                <w:lang w:val="bg-BG"/>
              </w:rPr>
              <w:t>„</w:t>
            </w:r>
            <w:r w:rsidR="00EC01CF" w:rsidRPr="007F64D2">
              <w:rPr>
                <w:rFonts w:ascii="Times New Roman" w:eastAsia="Times New Roman" w:hAnsi="Times New Roman" w:cs="Times New Roman"/>
                <w:b/>
                <w:sz w:val="24"/>
                <w:szCs w:val="24"/>
                <w:lang w:val="bg-BG"/>
              </w:rPr>
              <w:t>Прецизиране на текстове</w:t>
            </w:r>
            <w:r w:rsidR="0006754C" w:rsidRPr="007F64D2">
              <w:t xml:space="preserve"> </w:t>
            </w:r>
            <w:r w:rsidR="0006754C" w:rsidRPr="007F64D2">
              <w:rPr>
                <w:rFonts w:ascii="Times New Roman" w:eastAsia="Times New Roman" w:hAnsi="Times New Roman" w:cs="Times New Roman"/>
                <w:b/>
                <w:sz w:val="24"/>
                <w:szCs w:val="24"/>
                <w:lang w:val="bg-BG"/>
              </w:rPr>
              <w:t>и редакционни промени</w:t>
            </w:r>
            <w:r w:rsidR="00EC01CF" w:rsidRPr="007F64D2">
              <w:rPr>
                <w:rFonts w:ascii="Times New Roman" w:eastAsia="Times New Roman" w:hAnsi="Times New Roman" w:cs="Times New Roman"/>
                <w:b/>
                <w:sz w:val="24"/>
                <w:szCs w:val="24"/>
                <w:lang w:val="bg-BG"/>
              </w:rPr>
              <w:t xml:space="preserve"> в Тарифата за таксите, които се събират от КРС</w:t>
            </w:r>
            <w:r w:rsidR="00D44760" w:rsidRPr="007F64D2">
              <w:rPr>
                <w:rFonts w:ascii="Times New Roman" w:eastAsia="Times New Roman" w:hAnsi="Times New Roman" w:cs="Times New Roman"/>
                <w:b/>
                <w:sz w:val="24"/>
                <w:szCs w:val="24"/>
                <w:lang w:val="bg-BG"/>
              </w:rPr>
              <w:t>“</w:t>
            </w:r>
          </w:p>
          <w:p w14:paraId="7EAFEC6A" w14:textId="77777777" w:rsidR="00287733" w:rsidRPr="007F64D2" w:rsidRDefault="00287733" w:rsidP="00287733">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Описание:</w:t>
            </w:r>
          </w:p>
          <w:p w14:paraId="3E0D8DC7" w14:textId="13F3B6EA" w:rsidR="00EC01CF" w:rsidRDefault="00EC01CF" w:rsidP="00EC01CF">
            <w:pPr>
              <w:pStyle w:val="Default"/>
              <w:jc w:val="both"/>
              <w:rPr>
                <w:bCs/>
                <w:color w:val="auto"/>
              </w:rPr>
            </w:pPr>
            <w:r w:rsidRPr="007F64D2">
              <w:rPr>
                <w:bCs/>
                <w:color w:val="auto"/>
              </w:rPr>
              <w:t xml:space="preserve">Текстовете на чл. 7, ал. 1, ред 3 и ред 3.5, чл. 7, ал. 4, чл. 9, ал. 1, </w:t>
            </w:r>
            <w:r w:rsidRPr="00351B44">
              <w:rPr>
                <w:bCs/>
                <w:color w:val="auto"/>
              </w:rPr>
              <w:t>ред</w:t>
            </w:r>
            <w:r w:rsidRPr="007F64D2">
              <w:rPr>
                <w:bCs/>
                <w:color w:val="auto"/>
              </w:rPr>
              <w:t xml:space="preserve"> 10 от Тарифата</w:t>
            </w:r>
            <w:r w:rsidR="00AC0B36">
              <w:rPr>
                <w:bCs/>
                <w:color w:val="auto"/>
              </w:rPr>
              <w:t>,</w:t>
            </w:r>
            <w:r w:rsidRPr="007F64D2">
              <w:rPr>
                <w:bCs/>
                <w:color w:val="auto"/>
              </w:rPr>
              <w:t xml:space="preserve"> се прецизира</w:t>
            </w:r>
            <w:r w:rsidR="00C94F63" w:rsidRPr="007F64D2">
              <w:rPr>
                <w:bCs/>
                <w:color w:val="auto"/>
              </w:rPr>
              <w:t>т</w:t>
            </w:r>
            <w:r w:rsidRPr="007F64D2">
              <w:rPr>
                <w:bCs/>
                <w:color w:val="auto"/>
              </w:rPr>
              <w:t xml:space="preserve"> с цел уеднаквяване на терминология</w:t>
            </w:r>
            <w:r w:rsidR="00C94F63" w:rsidRPr="007F64D2">
              <w:rPr>
                <w:bCs/>
                <w:color w:val="auto"/>
              </w:rPr>
              <w:t>та</w:t>
            </w:r>
            <w:r w:rsidRPr="007F64D2">
              <w:rPr>
                <w:bCs/>
                <w:color w:val="auto"/>
              </w:rPr>
              <w:t xml:space="preserve"> и отчитане </w:t>
            </w:r>
            <w:r w:rsidR="0006754C" w:rsidRPr="007F64D2">
              <w:rPr>
                <w:bCs/>
                <w:color w:val="auto"/>
              </w:rPr>
              <w:t xml:space="preserve">броя </w:t>
            </w:r>
            <w:r w:rsidRPr="007F64D2">
              <w:rPr>
                <w:bCs/>
                <w:color w:val="auto"/>
              </w:rPr>
              <w:t>на участъци</w:t>
            </w:r>
            <w:r w:rsidR="00C94F63" w:rsidRPr="007F64D2">
              <w:rPr>
                <w:bCs/>
                <w:color w:val="auto"/>
              </w:rPr>
              <w:t>те</w:t>
            </w:r>
            <w:r w:rsidRPr="007F64D2">
              <w:rPr>
                <w:bCs/>
                <w:color w:val="auto"/>
              </w:rPr>
              <w:t xml:space="preserve">, използващи технология, при която се прилага двойна поляризация </w:t>
            </w:r>
            <w:r w:rsidR="00426AA0" w:rsidRPr="007F64D2">
              <w:rPr>
                <w:bCs/>
                <w:color w:val="auto"/>
              </w:rPr>
              <w:t>в</w:t>
            </w:r>
            <w:r w:rsidRPr="007F64D2">
              <w:rPr>
                <w:bCs/>
                <w:color w:val="auto"/>
              </w:rPr>
              <w:t xml:space="preserve"> радиочестотен канал.</w:t>
            </w:r>
            <w:r w:rsidR="004E7F58" w:rsidRPr="007F64D2">
              <w:rPr>
                <w:bCs/>
                <w:color w:val="auto"/>
              </w:rPr>
              <w:t xml:space="preserve"> </w:t>
            </w:r>
          </w:p>
          <w:p w14:paraId="2904DB18" w14:textId="13067EC7" w:rsidR="00026F5C" w:rsidRPr="00026F5C" w:rsidRDefault="00026F5C" w:rsidP="00026F5C">
            <w:pPr>
              <w:spacing w:after="0"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П</w:t>
            </w:r>
            <w:r w:rsidRPr="00026F5C">
              <w:rPr>
                <w:rFonts w:ascii="Times New Roman" w:eastAsia="Calibri" w:hAnsi="Times New Roman" w:cs="Times New Roman"/>
                <w:sz w:val="24"/>
                <w:szCs w:val="24"/>
                <w:lang w:val="bg-BG"/>
              </w:rPr>
              <w:t xml:space="preserve">редложението за промяна в чл. 9, ал. 1, </w:t>
            </w:r>
            <w:r w:rsidR="00D10B16" w:rsidRPr="002F1EEE">
              <w:rPr>
                <w:rFonts w:ascii="Times New Roman" w:eastAsia="Calibri" w:hAnsi="Times New Roman" w:cs="Times New Roman"/>
                <w:sz w:val="24"/>
                <w:szCs w:val="24"/>
                <w:lang w:val="bg-BG"/>
              </w:rPr>
              <w:t>ред</w:t>
            </w:r>
            <w:r w:rsidRPr="007E1C7E">
              <w:rPr>
                <w:rFonts w:ascii="Times New Roman" w:eastAsia="Calibri" w:hAnsi="Times New Roman" w:cs="Times New Roman"/>
                <w:sz w:val="24"/>
                <w:szCs w:val="24"/>
                <w:lang w:val="bg-BG"/>
              </w:rPr>
              <w:t xml:space="preserve"> 10</w:t>
            </w:r>
            <w:r w:rsidRPr="00026F5C">
              <w:rPr>
                <w:rFonts w:ascii="Times New Roman" w:eastAsia="Calibri" w:hAnsi="Times New Roman" w:cs="Times New Roman"/>
                <w:sz w:val="24"/>
                <w:szCs w:val="24"/>
                <w:lang w:val="bg-BG"/>
              </w:rPr>
              <w:t xml:space="preserve"> от Тарифата</w:t>
            </w:r>
            <w:r>
              <w:rPr>
                <w:rFonts w:ascii="Times New Roman" w:eastAsia="Calibri" w:hAnsi="Times New Roman" w:cs="Times New Roman"/>
                <w:sz w:val="24"/>
                <w:szCs w:val="24"/>
                <w:lang w:val="bg-BG"/>
              </w:rPr>
              <w:t xml:space="preserve"> </w:t>
            </w:r>
            <w:r w:rsidRPr="00026F5C">
              <w:rPr>
                <w:rFonts w:ascii="Times New Roman" w:eastAsia="Calibri" w:hAnsi="Times New Roman" w:cs="Times New Roman"/>
                <w:sz w:val="24"/>
                <w:szCs w:val="24"/>
                <w:lang w:val="bg-BG"/>
              </w:rPr>
              <w:t>е редакционно и не води до промяна в размера на такс</w:t>
            </w:r>
            <w:r w:rsidR="00AC0B36">
              <w:rPr>
                <w:rFonts w:ascii="Times New Roman" w:eastAsia="Calibri" w:hAnsi="Times New Roman" w:cs="Times New Roman"/>
                <w:sz w:val="24"/>
                <w:szCs w:val="24"/>
                <w:lang w:val="bg-BG"/>
              </w:rPr>
              <w:t>ата</w:t>
            </w:r>
            <w:r w:rsidRPr="00026F5C">
              <w:rPr>
                <w:rFonts w:ascii="Times New Roman" w:eastAsia="Calibri" w:hAnsi="Times New Roman" w:cs="Times New Roman"/>
                <w:sz w:val="24"/>
                <w:szCs w:val="24"/>
                <w:lang w:val="bg-BG"/>
              </w:rPr>
              <w:t>. Предложението е направено във връзка с необходимостта от отчитане на участъци, използващи технология, при която се прилага двойна поляризация на радиочестотен канал (CCDP), при вписване, добавяне или изменение на техническите параметри на всеки участък в регистъра по чл. 33, ал. 1, т. 3 от ЗЕС, както и с цел уеднаквяване на терминологията с еднократната такса за издаване на разрешение за мрежи от вида „точка към точка“</w:t>
            </w:r>
            <w:r w:rsidRPr="00026F5C">
              <w:rPr>
                <w:rFonts w:ascii="Times New Roman" w:eastAsia="Times New Roman" w:hAnsi="Times New Roman" w:cs="Times New Roman"/>
                <w:bCs/>
                <w:sz w:val="24"/>
                <w:szCs w:val="24"/>
                <w:lang w:val="bg-BG" w:eastAsia="bg-BG"/>
              </w:rPr>
              <w:t xml:space="preserve"> в чл. 2, ал. 1</w:t>
            </w:r>
            <w:r w:rsidR="00D10B16">
              <w:rPr>
                <w:rFonts w:ascii="Times New Roman" w:eastAsia="Times New Roman" w:hAnsi="Times New Roman" w:cs="Times New Roman"/>
                <w:bCs/>
                <w:sz w:val="24"/>
                <w:szCs w:val="24"/>
                <w:lang w:val="bg-BG" w:eastAsia="bg-BG"/>
              </w:rPr>
              <w:t>,</w:t>
            </w:r>
            <w:r w:rsidRPr="00026F5C">
              <w:rPr>
                <w:rFonts w:ascii="Times New Roman" w:eastAsia="Times New Roman" w:hAnsi="Times New Roman" w:cs="Times New Roman"/>
                <w:bCs/>
                <w:sz w:val="24"/>
                <w:szCs w:val="24"/>
                <w:lang w:val="bg-BG" w:eastAsia="bg-BG"/>
              </w:rPr>
              <w:t xml:space="preserve"> т. 4 от Тарифата, която е за всеки предавател</w:t>
            </w:r>
            <w:r w:rsidRPr="00026F5C">
              <w:rPr>
                <w:rFonts w:ascii="Times New Roman" w:eastAsia="Calibri" w:hAnsi="Times New Roman" w:cs="Times New Roman"/>
                <w:sz w:val="24"/>
                <w:szCs w:val="24"/>
                <w:lang w:val="bg-BG"/>
              </w:rPr>
              <w:t>.</w:t>
            </w:r>
          </w:p>
          <w:p w14:paraId="3A55EC5B" w14:textId="7B3A6624" w:rsidR="00026F5C" w:rsidRPr="0014106D" w:rsidRDefault="00AC0B36" w:rsidP="00026F5C">
            <w:pPr>
              <w:spacing w:after="86" w:line="240" w:lineRule="auto"/>
              <w:jc w:val="both"/>
              <w:rPr>
                <w:rFonts w:ascii="Times New Roman" w:eastAsia="Calibri" w:hAnsi="Times New Roman" w:cs="Times New Roman"/>
                <w:sz w:val="24"/>
                <w:szCs w:val="24"/>
                <w:shd w:val="clear" w:color="auto" w:fill="FEFEFE"/>
                <w:lang w:val="bg-BG"/>
              </w:rPr>
            </w:pPr>
            <w:r>
              <w:rPr>
                <w:rFonts w:ascii="Times New Roman" w:eastAsia="Calibri" w:hAnsi="Times New Roman" w:cs="Times New Roman"/>
                <w:sz w:val="24"/>
                <w:szCs w:val="24"/>
                <w:shd w:val="clear" w:color="auto" w:fill="FEFEFE"/>
                <w:lang w:val="bg-BG"/>
              </w:rPr>
              <w:t>Т</w:t>
            </w:r>
            <w:r w:rsidR="00026F5C" w:rsidRPr="00026F5C">
              <w:rPr>
                <w:rFonts w:ascii="Times New Roman" w:eastAsia="Calibri" w:hAnsi="Times New Roman" w:cs="Times New Roman"/>
                <w:sz w:val="24"/>
                <w:szCs w:val="24"/>
                <w:shd w:val="clear" w:color="auto" w:fill="FEFEFE"/>
                <w:lang w:val="bg-BG"/>
              </w:rPr>
              <w:t xml:space="preserve">аксата, която се дължи се запазва - 2х10 лв. </w:t>
            </w:r>
            <w:r w:rsidR="00026F5C" w:rsidRPr="00026F5C">
              <w:rPr>
                <w:rFonts w:ascii="Times New Roman" w:eastAsia="Calibri" w:hAnsi="Times New Roman" w:cs="Times New Roman"/>
                <w:sz w:val="24"/>
                <w:szCs w:val="24"/>
                <w:shd w:val="clear" w:color="auto" w:fill="FEFEFE"/>
              </w:rPr>
              <w:t>=</w:t>
            </w:r>
            <w:r w:rsidR="00026F5C" w:rsidRPr="00026F5C">
              <w:rPr>
                <w:rFonts w:ascii="Times New Roman" w:eastAsia="Calibri" w:hAnsi="Times New Roman" w:cs="Times New Roman"/>
                <w:sz w:val="24"/>
                <w:szCs w:val="24"/>
                <w:shd w:val="clear" w:color="auto" w:fill="FEFEFE"/>
                <w:lang w:val="bg-BG"/>
              </w:rPr>
              <w:t xml:space="preserve"> </w:t>
            </w:r>
            <w:r w:rsidR="00026F5C" w:rsidRPr="00026F5C">
              <w:rPr>
                <w:rFonts w:ascii="Times New Roman" w:eastAsia="Calibri" w:hAnsi="Times New Roman" w:cs="Times New Roman"/>
                <w:sz w:val="24"/>
                <w:szCs w:val="24"/>
                <w:shd w:val="clear" w:color="auto" w:fill="FEFEFE"/>
              </w:rPr>
              <w:t xml:space="preserve">20 </w:t>
            </w:r>
            <w:r w:rsidR="00026F5C" w:rsidRPr="00026F5C">
              <w:rPr>
                <w:rFonts w:ascii="Times New Roman" w:eastAsia="Calibri" w:hAnsi="Times New Roman" w:cs="Times New Roman"/>
                <w:sz w:val="24"/>
                <w:szCs w:val="24"/>
                <w:shd w:val="clear" w:color="auto" w:fill="FEFEFE"/>
                <w:lang w:val="bg-BG"/>
              </w:rPr>
              <w:t>лв. при участък, обслужван от два предавателя, а при участък, използващ</w:t>
            </w:r>
            <w:r w:rsidR="00026F5C" w:rsidRPr="00026F5C">
              <w:rPr>
                <w:rFonts w:ascii="Times New Roman" w:eastAsia="Calibri" w:hAnsi="Times New Roman" w:cs="Times New Roman"/>
                <w:sz w:val="24"/>
                <w:szCs w:val="24"/>
                <w:lang w:val="bg-BG"/>
              </w:rPr>
              <w:t xml:space="preserve"> двойна поляризация на радиочестотен канал (CCDP), който се обслужва от четири предавателя, таксата ще бъде 4х10 лв. </w:t>
            </w:r>
            <w:r w:rsidR="00026F5C" w:rsidRPr="0014106D">
              <w:rPr>
                <w:rFonts w:ascii="Times New Roman" w:eastAsia="Calibri" w:hAnsi="Times New Roman" w:cs="Times New Roman"/>
                <w:sz w:val="24"/>
                <w:szCs w:val="24"/>
                <w:lang w:val="bg-BG"/>
              </w:rPr>
              <w:t>= 40 лв.</w:t>
            </w:r>
            <w:r w:rsidR="00026F5C" w:rsidRPr="0014106D">
              <w:rPr>
                <w:rFonts w:ascii="Times New Roman" w:eastAsia="Calibri" w:hAnsi="Times New Roman" w:cs="Times New Roman"/>
                <w:sz w:val="24"/>
                <w:szCs w:val="24"/>
                <w:shd w:val="clear" w:color="auto" w:fill="FEFEFE"/>
                <w:lang w:val="bg-BG"/>
              </w:rPr>
              <w:t xml:space="preserve"> </w:t>
            </w:r>
          </w:p>
          <w:p w14:paraId="2F5C4A18" w14:textId="2E2E3311" w:rsidR="00E97CC7" w:rsidRDefault="00E97CC7" w:rsidP="00996971">
            <w:pPr>
              <w:pStyle w:val="Default"/>
              <w:jc w:val="both"/>
              <w:rPr>
                <w:bCs/>
              </w:rPr>
            </w:pPr>
            <w:r w:rsidRPr="0014106D">
              <w:rPr>
                <w:bCs/>
              </w:rPr>
              <w:t>Съгласно чл. 139, ал.  2 от ЗЕС (изм.</w:t>
            </w:r>
            <w:r w:rsidR="00D10B16" w:rsidRPr="0014106D">
              <w:rPr>
                <w:bCs/>
              </w:rPr>
              <w:t>,</w:t>
            </w:r>
            <w:r w:rsidRPr="0014106D">
              <w:rPr>
                <w:bCs/>
              </w:rPr>
              <w:t xml:space="preserve"> ДВ, бр. 20 от 2021</w:t>
            </w:r>
            <w:r w:rsidRPr="00E97CC7">
              <w:rPr>
                <w:bCs/>
              </w:rPr>
              <w:t xml:space="preserve"> г.)</w:t>
            </w:r>
            <w:r w:rsidR="00B0468B">
              <w:rPr>
                <w:bCs/>
              </w:rPr>
              <w:t>,</w:t>
            </w:r>
            <w:r w:rsidRPr="00E97CC7">
              <w:rPr>
                <w:bCs/>
              </w:rPr>
              <w:t xml:space="preserve"> </w:t>
            </w:r>
            <w:r>
              <w:rPr>
                <w:bCs/>
              </w:rPr>
              <w:t>а</w:t>
            </w:r>
            <w:r w:rsidRPr="00E97CC7">
              <w:rPr>
                <w:bCs/>
              </w:rPr>
              <w:t>дминистративни такси са</w:t>
            </w:r>
            <w:r w:rsidR="00D10B16">
              <w:rPr>
                <w:bCs/>
              </w:rPr>
              <w:t xml:space="preserve">: </w:t>
            </w:r>
            <w:r w:rsidRPr="00E97CC7">
              <w:rPr>
                <w:bCs/>
              </w:rPr>
              <w:t>годишна такса за контрол</w:t>
            </w:r>
            <w:r>
              <w:rPr>
                <w:bCs/>
              </w:rPr>
              <w:t xml:space="preserve"> и </w:t>
            </w:r>
            <w:r w:rsidRPr="00E97CC7">
              <w:rPr>
                <w:bCs/>
              </w:rPr>
              <w:t>еднократна такса за административни услуги.</w:t>
            </w:r>
          </w:p>
          <w:p w14:paraId="02935204" w14:textId="7C3D6332" w:rsidR="00C31563" w:rsidRDefault="00C31563" w:rsidP="00692A3D">
            <w:pPr>
              <w:pStyle w:val="Default"/>
              <w:jc w:val="both"/>
              <w:rPr>
                <w:bCs/>
              </w:rPr>
            </w:pPr>
            <w:r>
              <w:rPr>
                <w:bCs/>
              </w:rPr>
              <w:t xml:space="preserve">Таксите за услуги, включени в </w:t>
            </w:r>
            <w:r w:rsidR="00D10B16">
              <w:rPr>
                <w:bCs/>
              </w:rPr>
              <w:t>А</w:t>
            </w:r>
            <w:r>
              <w:rPr>
                <w:bCs/>
              </w:rPr>
              <w:t>дминистративния регистър</w:t>
            </w:r>
            <w:r w:rsidR="00B0468B">
              <w:rPr>
                <w:bCs/>
              </w:rPr>
              <w:t>,</w:t>
            </w:r>
            <w:r>
              <w:rPr>
                <w:bCs/>
              </w:rPr>
              <w:t xml:space="preserve"> са посочени в чл. 9 от Тарифата. </w:t>
            </w:r>
          </w:p>
          <w:p w14:paraId="68BE0804" w14:textId="3A1F3BB0" w:rsidR="00E97CC7" w:rsidRDefault="00E97CC7">
            <w:pPr>
              <w:pStyle w:val="Default"/>
              <w:jc w:val="both"/>
              <w:rPr>
                <w:bCs/>
                <w:color w:val="auto"/>
              </w:rPr>
            </w:pPr>
            <w:r>
              <w:rPr>
                <w:bCs/>
                <w:color w:val="auto"/>
              </w:rPr>
              <w:t>В тази връзка е необходима р</w:t>
            </w:r>
            <w:r w:rsidRPr="007F64D2">
              <w:rPr>
                <w:bCs/>
                <w:color w:val="auto"/>
              </w:rPr>
              <w:t>едакционн</w:t>
            </w:r>
            <w:r>
              <w:rPr>
                <w:bCs/>
                <w:color w:val="auto"/>
              </w:rPr>
              <w:t>а</w:t>
            </w:r>
            <w:r w:rsidRPr="007F64D2">
              <w:rPr>
                <w:bCs/>
                <w:color w:val="auto"/>
              </w:rPr>
              <w:t xml:space="preserve"> пром</w:t>
            </w:r>
            <w:r>
              <w:rPr>
                <w:bCs/>
                <w:color w:val="auto"/>
              </w:rPr>
              <w:t>яна</w:t>
            </w:r>
            <w:r w:rsidRPr="007F64D2">
              <w:rPr>
                <w:bCs/>
                <w:color w:val="auto"/>
              </w:rPr>
              <w:t xml:space="preserve"> </w:t>
            </w:r>
            <w:r>
              <w:rPr>
                <w:bCs/>
                <w:color w:val="auto"/>
              </w:rPr>
              <w:t>в</w:t>
            </w:r>
            <w:r w:rsidRPr="007F64D2">
              <w:rPr>
                <w:bCs/>
                <w:color w:val="auto"/>
              </w:rPr>
              <w:t xml:space="preserve"> текстовете на чл. 2, ал. 1</w:t>
            </w:r>
            <w:r>
              <w:rPr>
                <w:bCs/>
                <w:color w:val="auto"/>
              </w:rPr>
              <w:t>, ал. 6 и 7 (вкл. във формулата), чл. 3, ал. 1, чл. 10, ал.</w:t>
            </w:r>
            <w:r w:rsidR="00D10B16">
              <w:rPr>
                <w:bCs/>
                <w:color w:val="auto"/>
              </w:rPr>
              <w:t xml:space="preserve"> </w:t>
            </w:r>
            <w:r>
              <w:rPr>
                <w:bCs/>
                <w:color w:val="auto"/>
              </w:rPr>
              <w:t xml:space="preserve">2, т. 2 от Тарифата, </w:t>
            </w:r>
            <w:r w:rsidR="00D10B16">
              <w:rPr>
                <w:bCs/>
                <w:color w:val="auto"/>
              </w:rPr>
              <w:t xml:space="preserve">като </w:t>
            </w:r>
            <w:r w:rsidR="0014106D">
              <w:rPr>
                <w:bCs/>
                <w:color w:val="auto"/>
              </w:rPr>
              <w:t>се заличи</w:t>
            </w:r>
            <w:r>
              <w:rPr>
                <w:bCs/>
                <w:color w:val="auto"/>
              </w:rPr>
              <w:t xml:space="preserve"> думата „административна“, </w:t>
            </w:r>
            <w:r w:rsidR="0014106D">
              <w:rPr>
                <w:bCs/>
                <w:color w:val="auto"/>
              </w:rPr>
              <w:t xml:space="preserve">тъй като </w:t>
            </w:r>
            <w:r w:rsidR="003958F5">
              <w:rPr>
                <w:bCs/>
                <w:color w:val="auto"/>
              </w:rPr>
              <w:t>текстовете са относно</w:t>
            </w:r>
            <w:r>
              <w:rPr>
                <w:bCs/>
                <w:color w:val="auto"/>
              </w:rPr>
              <w:t xml:space="preserve"> такси за издаване и/или изменение на разрешение, които не попадат в </w:t>
            </w:r>
            <w:r w:rsidR="00C31563">
              <w:rPr>
                <w:bCs/>
                <w:color w:val="auto"/>
              </w:rPr>
              <w:t xml:space="preserve">определението на чл. 139, ал. 2 от ЗЕС за административни такси. </w:t>
            </w:r>
            <w:r>
              <w:rPr>
                <w:bCs/>
                <w:color w:val="auto"/>
              </w:rPr>
              <w:t xml:space="preserve"> </w:t>
            </w:r>
            <w:r w:rsidRPr="007F64D2">
              <w:rPr>
                <w:bCs/>
                <w:color w:val="auto"/>
              </w:rPr>
              <w:t xml:space="preserve"> </w:t>
            </w:r>
          </w:p>
          <w:p w14:paraId="5D4673DF" w14:textId="5A69C347" w:rsidR="00026F5C" w:rsidRPr="007F64D2" w:rsidRDefault="00996971">
            <w:pPr>
              <w:pStyle w:val="Default"/>
              <w:jc w:val="both"/>
              <w:rPr>
                <w:bCs/>
                <w:color w:val="auto"/>
              </w:rPr>
            </w:pPr>
            <w:r>
              <w:rPr>
                <w:bCs/>
                <w:color w:val="auto"/>
              </w:rPr>
              <w:t xml:space="preserve">Промените в </w:t>
            </w:r>
            <w:r w:rsidR="00E97CC7">
              <w:rPr>
                <w:bCs/>
                <w:color w:val="auto"/>
              </w:rPr>
              <w:t xml:space="preserve">чл. 2, </w:t>
            </w:r>
            <w:r w:rsidR="00E97CC7" w:rsidRPr="007F64D2">
              <w:rPr>
                <w:bCs/>
                <w:color w:val="auto"/>
              </w:rPr>
              <w:t xml:space="preserve">ал. 2 и чл. 8, ал. 1 и ал. 3 са с цел внасяне на </w:t>
            </w:r>
            <w:r w:rsidR="003958F5">
              <w:rPr>
                <w:bCs/>
                <w:color w:val="auto"/>
              </w:rPr>
              <w:t>прецизност и яснота</w:t>
            </w:r>
            <w:r w:rsidR="00E97CC7" w:rsidRPr="007F64D2">
              <w:rPr>
                <w:bCs/>
                <w:color w:val="auto"/>
              </w:rPr>
              <w:t>.</w:t>
            </w:r>
          </w:p>
          <w:p w14:paraId="6517BE31" w14:textId="77777777" w:rsidR="00D10B16" w:rsidRPr="007F64D2" w:rsidRDefault="00D10B16" w:rsidP="00EC01CF">
            <w:pPr>
              <w:pStyle w:val="Default"/>
              <w:jc w:val="both"/>
              <w:rPr>
                <w:bCs/>
                <w:color w:val="FF0000"/>
              </w:rPr>
            </w:pPr>
          </w:p>
          <w:p w14:paraId="5AE85B01" w14:textId="7D0EF0C4" w:rsidR="00EC01CF" w:rsidRDefault="00EC01CF" w:rsidP="00EC01CF">
            <w:pPr>
              <w:autoSpaceDE w:val="0"/>
              <w:autoSpaceDN w:val="0"/>
              <w:adjustRightInd w:val="0"/>
              <w:spacing w:after="0" w:line="240" w:lineRule="auto"/>
              <w:jc w:val="both"/>
              <w:rPr>
                <w:rFonts w:ascii="Times New Roman" w:hAnsi="Times New Roman" w:cs="Times New Roman"/>
                <w:sz w:val="24"/>
                <w:szCs w:val="24"/>
                <w:u w:val="single"/>
                <w:shd w:val="clear" w:color="auto" w:fill="FEFEFE"/>
                <w:lang w:val="bg-BG"/>
              </w:rPr>
            </w:pPr>
            <w:r w:rsidRPr="007F64D2">
              <w:rPr>
                <w:rFonts w:ascii="Times New Roman" w:hAnsi="Times New Roman" w:cs="Times New Roman"/>
                <w:sz w:val="24"/>
                <w:szCs w:val="24"/>
                <w:u w:val="single"/>
                <w:shd w:val="clear" w:color="auto" w:fill="FEFEFE"/>
                <w:lang w:val="bg-BG"/>
              </w:rPr>
              <w:t>Предложения за изменение:</w:t>
            </w:r>
          </w:p>
          <w:p w14:paraId="41378A9C" w14:textId="77777777" w:rsidR="00ED24C4" w:rsidRPr="007F64D2" w:rsidRDefault="00ED24C4" w:rsidP="00EC01CF">
            <w:pPr>
              <w:autoSpaceDE w:val="0"/>
              <w:autoSpaceDN w:val="0"/>
              <w:adjustRightInd w:val="0"/>
              <w:spacing w:after="0" w:line="240" w:lineRule="auto"/>
              <w:jc w:val="both"/>
              <w:rPr>
                <w:rFonts w:ascii="Times New Roman" w:hAnsi="Times New Roman" w:cs="Times New Roman"/>
                <w:sz w:val="24"/>
                <w:szCs w:val="24"/>
                <w:u w:val="single"/>
                <w:shd w:val="clear" w:color="auto" w:fill="FEFEFE"/>
                <w:lang w:val="bg-BG"/>
              </w:rPr>
            </w:pPr>
          </w:p>
          <w:p w14:paraId="1EF82336" w14:textId="68FED247" w:rsidR="00EC01CF" w:rsidRPr="002F1EEE" w:rsidRDefault="00EC01CF" w:rsidP="00EC01CF">
            <w:pPr>
              <w:spacing w:after="0" w:line="240" w:lineRule="auto"/>
              <w:ind w:firstLine="720"/>
              <w:rPr>
                <w:rFonts w:ascii="Times New Roman" w:hAnsi="Times New Roman" w:cs="Times New Roman"/>
                <w:sz w:val="24"/>
                <w:szCs w:val="24"/>
                <w:lang w:val="bg-BG"/>
              </w:rPr>
            </w:pPr>
            <w:r w:rsidRPr="0014106D">
              <w:rPr>
                <w:rFonts w:ascii="Times New Roman" w:hAnsi="Times New Roman" w:cs="Times New Roman"/>
                <w:sz w:val="24"/>
                <w:szCs w:val="24"/>
                <w:lang w:val="bg-BG"/>
              </w:rPr>
              <w:t xml:space="preserve">1. </w:t>
            </w:r>
            <w:r w:rsidRPr="002F1EEE">
              <w:rPr>
                <w:rFonts w:ascii="Times New Roman" w:hAnsi="Times New Roman" w:cs="Times New Roman"/>
                <w:sz w:val="24"/>
                <w:szCs w:val="24"/>
                <w:lang w:val="bg-BG"/>
              </w:rPr>
              <w:t xml:space="preserve">В чл. 2: </w:t>
            </w:r>
          </w:p>
          <w:p w14:paraId="306B8D09" w14:textId="342A2784" w:rsidR="00EC01CF" w:rsidRPr="001E0416" w:rsidRDefault="00EC01CF" w:rsidP="00EC01CF">
            <w:pPr>
              <w:pStyle w:val="ListParagraph"/>
              <w:spacing w:after="0" w:line="240" w:lineRule="auto"/>
              <w:ind w:left="0" w:firstLine="720"/>
              <w:rPr>
                <w:rFonts w:ascii="Times New Roman" w:hAnsi="Times New Roman" w:cs="Times New Roman"/>
                <w:sz w:val="24"/>
                <w:szCs w:val="24"/>
                <w:lang w:val="bg-BG"/>
              </w:rPr>
            </w:pPr>
            <w:r w:rsidRPr="001E0416">
              <w:rPr>
                <w:rFonts w:ascii="Times New Roman" w:hAnsi="Times New Roman" w:cs="Times New Roman"/>
                <w:sz w:val="24"/>
                <w:szCs w:val="24"/>
                <w:lang w:val="bg-BG"/>
              </w:rPr>
              <w:t>а</w:t>
            </w:r>
            <w:r w:rsidRPr="001E0416">
              <w:rPr>
                <w:rFonts w:ascii="Times New Roman" w:hAnsi="Times New Roman" w:cs="Times New Roman"/>
                <w:sz w:val="24"/>
                <w:szCs w:val="24"/>
              </w:rPr>
              <w:t>)</w:t>
            </w:r>
            <w:r w:rsidRPr="001E0416">
              <w:rPr>
                <w:rFonts w:ascii="Times New Roman" w:hAnsi="Times New Roman" w:cs="Times New Roman"/>
                <w:sz w:val="24"/>
                <w:szCs w:val="24"/>
                <w:lang w:val="bg-BG"/>
              </w:rPr>
              <w:t xml:space="preserve"> </w:t>
            </w:r>
            <w:r w:rsidR="00D10B16" w:rsidRPr="001E0416">
              <w:rPr>
                <w:rFonts w:ascii="Times New Roman" w:hAnsi="Times New Roman" w:cs="Times New Roman"/>
                <w:sz w:val="24"/>
                <w:szCs w:val="24"/>
                <w:lang w:val="bg-BG"/>
              </w:rPr>
              <w:t>в</w:t>
            </w:r>
            <w:r w:rsidRPr="001E0416">
              <w:rPr>
                <w:rFonts w:ascii="Times New Roman" w:hAnsi="Times New Roman" w:cs="Times New Roman"/>
                <w:sz w:val="24"/>
                <w:szCs w:val="24"/>
                <w:lang w:val="bg-BG"/>
              </w:rPr>
              <w:t xml:space="preserve"> ал. 1 думата „административна“</w:t>
            </w:r>
            <w:r w:rsidR="000B5731" w:rsidRPr="001E0416">
              <w:rPr>
                <w:rFonts w:ascii="Times New Roman" w:hAnsi="Times New Roman" w:cs="Times New Roman"/>
                <w:sz w:val="24"/>
                <w:szCs w:val="24"/>
              </w:rPr>
              <w:t xml:space="preserve"> </w:t>
            </w:r>
            <w:r w:rsidR="000B5731" w:rsidRPr="001E0416">
              <w:rPr>
                <w:rFonts w:ascii="Times New Roman" w:hAnsi="Times New Roman" w:cs="Times New Roman"/>
                <w:sz w:val="24"/>
                <w:szCs w:val="24"/>
                <w:lang w:val="bg-BG"/>
              </w:rPr>
              <w:t>се заличава</w:t>
            </w:r>
            <w:r w:rsidR="00996971" w:rsidRPr="001E0416">
              <w:rPr>
                <w:rFonts w:ascii="Times New Roman" w:hAnsi="Times New Roman" w:cs="Times New Roman"/>
                <w:sz w:val="24"/>
                <w:szCs w:val="24"/>
                <w:lang w:val="bg-BG"/>
              </w:rPr>
              <w:t xml:space="preserve">. </w:t>
            </w:r>
          </w:p>
          <w:p w14:paraId="2559CDC2" w14:textId="40127BFF" w:rsidR="00EC01CF" w:rsidRPr="001E0416" w:rsidRDefault="00EC01CF" w:rsidP="00C94F63">
            <w:pPr>
              <w:spacing w:after="0" w:line="240" w:lineRule="auto"/>
              <w:ind w:firstLine="720"/>
              <w:jc w:val="both"/>
              <w:rPr>
                <w:rFonts w:ascii="Times New Roman" w:hAnsi="Times New Roman" w:cs="Times New Roman"/>
                <w:sz w:val="24"/>
                <w:szCs w:val="24"/>
                <w:lang w:val="bg-BG" w:eastAsia="bg-BG"/>
              </w:rPr>
            </w:pPr>
            <w:r w:rsidRPr="001E0416">
              <w:rPr>
                <w:rFonts w:ascii="Times New Roman" w:hAnsi="Times New Roman" w:cs="Times New Roman"/>
                <w:sz w:val="24"/>
                <w:szCs w:val="24"/>
                <w:lang w:val="bg-BG"/>
              </w:rPr>
              <w:t>б</w:t>
            </w:r>
            <w:r w:rsidRPr="001E0416">
              <w:rPr>
                <w:rFonts w:ascii="Times New Roman" w:hAnsi="Times New Roman" w:cs="Times New Roman"/>
                <w:sz w:val="24"/>
                <w:szCs w:val="24"/>
              </w:rPr>
              <w:t>)</w:t>
            </w:r>
            <w:r w:rsidRPr="001E0416">
              <w:rPr>
                <w:rFonts w:ascii="Times New Roman" w:hAnsi="Times New Roman" w:cs="Times New Roman"/>
                <w:sz w:val="24"/>
                <w:szCs w:val="24"/>
                <w:lang w:val="bg-BG" w:eastAsia="bg-BG"/>
              </w:rPr>
              <w:t xml:space="preserve"> </w:t>
            </w:r>
            <w:r w:rsidR="00D10B16" w:rsidRPr="001E0416">
              <w:rPr>
                <w:rFonts w:ascii="Times New Roman" w:hAnsi="Times New Roman" w:cs="Times New Roman"/>
                <w:sz w:val="24"/>
                <w:szCs w:val="24"/>
                <w:lang w:val="bg-BG" w:eastAsia="bg-BG"/>
              </w:rPr>
              <w:t>в</w:t>
            </w:r>
            <w:r w:rsidRPr="001E0416">
              <w:rPr>
                <w:rFonts w:ascii="Times New Roman" w:hAnsi="Times New Roman" w:cs="Times New Roman"/>
                <w:sz w:val="24"/>
                <w:szCs w:val="24"/>
                <w:lang w:val="bg-BG" w:eastAsia="bg-BG"/>
              </w:rPr>
              <w:t xml:space="preserve"> </w:t>
            </w:r>
            <w:r w:rsidR="00CC7EA2" w:rsidRPr="001E0416">
              <w:rPr>
                <w:rFonts w:ascii="Times New Roman" w:hAnsi="Times New Roman" w:cs="Times New Roman"/>
                <w:sz w:val="24"/>
                <w:szCs w:val="24"/>
                <w:lang w:val="bg-BG" w:eastAsia="bg-BG"/>
              </w:rPr>
              <w:t>ал. 2, т. 1 думите „т. 1.3, 1.4 и 1.5“ се заменят с „т. 1.3, 1.5 и 1.6“</w:t>
            </w:r>
            <w:r w:rsidR="000B5731" w:rsidRPr="001E0416">
              <w:rPr>
                <w:rFonts w:ascii="Times New Roman" w:hAnsi="Times New Roman" w:cs="Times New Roman"/>
                <w:sz w:val="24"/>
                <w:szCs w:val="24"/>
                <w:lang w:val="bg-BG" w:eastAsia="bg-BG"/>
              </w:rPr>
              <w:t>.</w:t>
            </w:r>
          </w:p>
          <w:p w14:paraId="402C002A" w14:textId="32A747FB" w:rsidR="00996971" w:rsidRDefault="00996971" w:rsidP="00996971">
            <w:pPr>
              <w:pStyle w:val="Default"/>
              <w:jc w:val="both"/>
            </w:pPr>
            <w:r w:rsidRPr="001E0416">
              <w:rPr>
                <w:bCs/>
                <w:color w:val="auto"/>
              </w:rPr>
              <w:t xml:space="preserve">            в</w:t>
            </w:r>
            <w:r w:rsidRPr="001E0416">
              <w:rPr>
                <w:bCs/>
                <w:color w:val="auto"/>
                <w:lang w:val="en-US"/>
              </w:rPr>
              <w:t xml:space="preserve">) </w:t>
            </w:r>
            <w:r w:rsidR="00D10B16" w:rsidRPr="001E0416">
              <w:rPr>
                <w:bCs/>
                <w:color w:val="auto"/>
              </w:rPr>
              <w:t>в</w:t>
            </w:r>
            <w:r w:rsidRPr="001E0416">
              <w:rPr>
                <w:bCs/>
                <w:color w:val="auto"/>
              </w:rPr>
              <w:t xml:space="preserve"> </w:t>
            </w:r>
            <w:r w:rsidR="00CC7EA2" w:rsidRPr="001E0416">
              <w:rPr>
                <w:bCs/>
                <w:color w:val="auto"/>
              </w:rPr>
              <w:t>ал. 6 и ал. 7 навсякъде думата „административна“ се заличава</w:t>
            </w:r>
            <w:r w:rsidRPr="001E0416">
              <w:t>.</w:t>
            </w:r>
          </w:p>
          <w:p w14:paraId="568125A0" w14:textId="77777777" w:rsidR="00ED24C4" w:rsidRPr="001E0416" w:rsidRDefault="00ED24C4" w:rsidP="00996971">
            <w:pPr>
              <w:pStyle w:val="Default"/>
              <w:jc w:val="both"/>
            </w:pPr>
          </w:p>
          <w:p w14:paraId="730F2D90" w14:textId="20DB90A6" w:rsidR="00996971" w:rsidRDefault="00996971" w:rsidP="00EC01CF">
            <w:pPr>
              <w:pStyle w:val="Default"/>
              <w:jc w:val="both"/>
            </w:pPr>
            <w:r w:rsidRPr="001E0416">
              <w:rPr>
                <w:bCs/>
                <w:color w:val="auto"/>
              </w:rPr>
              <w:t xml:space="preserve">            2. В чл. 3, ал. 1</w:t>
            </w:r>
            <w:r w:rsidRPr="001E0416">
              <w:t xml:space="preserve"> думата „административна“ се заличава.</w:t>
            </w:r>
          </w:p>
          <w:p w14:paraId="2248E7FB" w14:textId="77777777" w:rsidR="00ED24C4" w:rsidRPr="001E0416" w:rsidRDefault="00ED24C4" w:rsidP="00EC01CF">
            <w:pPr>
              <w:pStyle w:val="Default"/>
              <w:jc w:val="both"/>
              <w:rPr>
                <w:bCs/>
                <w:color w:val="auto"/>
              </w:rPr>
            </w:pPr>
          </w:p>
          <w:p w14:paraId="2853DE9B" w14:textId="499F11C3" w:rsidR="00EC01CF" w:rsidRPr="001E0416" w:rsidRDefault="00996971" w:rsidP="00EC01CF">
            <w:pPr>
              <w:spacing w:after="0" w:line="240" w:lineRule="auto"/>
              <w:ind w:firstLine="720"/>
              <w:rPr>
                <w:rFonts w:ascii="Times New Roman" w:hAnsi="Times New Roman" w:cs="Times New Roman"/>
                <w:sz w:val="24"/>
                <w:szCs w:val="24"/>
                <w:lang w:val="bg-BG"/>
              </w:rPr>
            </w:pPr>
            <w:r w:rsidRPr="001E0416">
              <w:rPr>
                <w:rFonts w:ascii="Times New Roman" w:hAnsi="Times New Roman" w:cs="Times New Roman"/>
                <w:sz w:val="24"/>
                <w:szCs w:val="24"/>
                <w:lang w:val="bg-BG"/>
              </w:rPr>
              <w:t>3</w:t>
            </w:r>
            <w:r w:rsidR="00EC01CF" w:rsidRPr="001E0416">
              <w:rPr>
                <w:rFonts w:ascii="Times New Roman" w:hAnsi="Times New Roman" w:cs="Times New Roman"/>
                <w:sz w:val="24"/>
                <w:szCs w:val="24"/>
                <w:lang w:val="bg-BG"/>
              </w:rPr>
              <w:t xml:space="preserve">. В чл. 7: </w:t>
            </w:r>
          </w:p>
          <w:p w14:paraId="348FAC5D" w14:textId="4ABB20B5" w:rsidR="00EC01CF" w:rsidRPr="001E0416" w:rsidRDefault="00EC01CF" w:rsidP="00EC01CF">
            <w:pPr>
              <w:spacing w:after="0" w:line="240" w:lineRule="auto"/>
              <w:ind w:firstLine="720"/>
              <w:rPr>
                <w:rFonts w:ascii="Times New Roman" w:hAnsi="Times New Roman" w:cs="Times New Roman"/>
                <w:sz w:val="24"/>
                <w:szCs w:val="24"/>
                <w:lang w:val="bg-BG"/>
              </w:rPr>
            </w:pPr>
            <w:r w:rsidRPr="001E0416">
              <w:rPr>
                <w:rFonts w:ascii="Times New Roman" w:hAnsi="Times New Roman" w:cs="Times New Roman"/>
                <w:sz w:val="24"/>
                <w:szCs w:val="24"/>
                <w:lang w:val="bg-BG"/>
              </w:rPr>
              <w:t>а</w:t>
            </w:r>
            <w:r w:rsidRPr="001E0416">
              <w:rPr>
                <w:rFonts w:ascii="Times New Roman" w:hAnsi="Times New Roman" w:cs="Times New Roman"/>
                <w:sz w:val="24"/>
                <w:szCs w:val="24"/>
              </w:rPr>
              <w:t>)</w:t>
            </w:r>
            <w:r w:rsidRPr="001E0416">
              <w:rPr>
                <w:rFonts w:ascii="Times New Roman" w:hAnsi="Times New Roman" w:cs="Times New Roman"/>
                <w:sz w:val="24"/>
                <w:szCs w:val="24"/>
                <w:lang w:val="bg-BG"/>
              </w:rPr>
              <w:t xml:space="preserve"> </w:t>
            </w:r>
            <w:r w:rsidR="00D10B16" w:rsidRPr="001E0416">
              <w:rPr>
                <w:rFonts w:ascii="Times New Roman" w:hAnsi="Times New Roman" w:cs="Times New Roman"/>
                <w:sz w:val="24"/>
                <w:szCs w:val="24"/>
                <w:lang w:val="bg-BG"/>
              </w:rPr>
              <w:t>в</w:t>
            </w:r>
            <w:r w:rsidRPr="001E0416">
              <w:rPr>
                <w:rFonts w:ascii="Times New Roman" w:hAnsi="Times New Roman" w:cs="Times New Roman"/>
                <w:sz w:val="24"/>
                <w:szCs w:val="24"/>
                <w:lang w:val="bg-BG"/>
              </w:rPr>
              <w:t xml:space="preserve"> таблицата към ал. 1:</w:t>
            </w:r>
          </w:p>
          <w:p w14:paraId="783DD0D9" w14:textId="1ED72071" w:rsidR="00CC7EA2" w:rsidRPr="001E0416" w:rsidRDefault="00EC01CF" w:rsidP="00CC7EA2">
            <w:pPr>
              <w:spacing w:after="0" w:line="240" w:lineRule="auto"/>
              <w:rPr>
                <w:rFonts w:ascii="Times New Roman" w:hAnsi="Times New Roman" w:cs="Times New Roman"/>
                <w:sz w:val="24"/>
                <w:szCs w:val="24"/>
                <w:lang w:val="bg-BG"/>
              </w:rPr>
            </w:pPr>
            <w:r w:rsidRPr="001E0416">
              <w:rPr>
                <w:rFonts w:ascii="Times New Roman" w:hAnsi="Times New Roman" w:cs="Times New Roman"/>
                <w:sz w:val="24"/>
                <w:szCs w:val="24"/>
                <w:lang w:val="bg-BG"/>
              </w:rPr>
              <w:tab/>
            </w:r>
            <w:r w:rsidR="001E0416" w:rsidRPr="001E0416">
              <w:rPr>
                <w:rFonts w:ascii="Times New Roman" w:hAnsi="Times New Roman" w:cs="Times New Roman"/>
                <w:sz w:val="24"/>
                <w:szCs w:val="24"/>
                <w:lang w:val="bg-BG"/>
              </w:rPr>
              <w:t>-</w:t>
            </w:r>
            <w:r w:rsidR="00CC7EA2" w:rsidRPr="001E0416">
              <w:rPr>
                <w:rFonts w:ascii="Times New Roman" w:hAnsi="Times New Roman" w:cs="Times New Roman"/>
                <w:sz w:val="24"/>
                <w:szCs w:val="24"/>
                <w:lang w:val="bg-BG"/>
              </w:rPr>
              <w:t xml:space="preserve"> в ред 3 думите „за честота“ се заменят със „за брой използвани носещи честоти в обхвати“. </w:t>
            </w:r>
          </w:p>
          <w:p w14:paraId="4BB2D8B1" w14:textId="191B5C91" w:rsidR="00EC01CF" w:rsidRPr="001E0416" w:rsidRDefault="001E0416" w:rsidP="00ED24C4">
            <w:pPr>
              <w:pStyle w:val="ListParagraph"/>
              <w:spacing w:after="0" w:line="240" w:lineRule="auto"/>
              <w:ind w:left="0" w:firstLine="720"/>
              <w:rPr>
                <w:rFonts w:ascii="Times New Roman" w:hAnsi="Times New Roman" w:cs="Times New Roman"/>
                <w:sz w:val="24"/>
                <w:szCs w:val="24"/>
                <w:lang w:val="bg-BG" w:eastAsia="bg-BG"/>
              </w:rPr>
            </w:pPr>
            <w:r w:rsidRPr="001E0416">
              <w:rPr>
                <w:rFonts w:ascii="Times New Roman" w:hAnsi="Times New Roman" w:cs="Times New Roman"/>
                <w:sz w:val="24"/>
                <w:szCs w:val="24"/>
                <w:lang w:val="bg-BG"/>
              </w:rPr>
              <w:t>-</w:t>
            </w:r>
            <w:r w:rsidR="00CC7EA2" w:rsidRPr="001E0416">
              <w:rPr>
                <w:rFonts w:ascii="Times New Roman" w:hAnsi="Times New Roman" w:cs="Times New Roman"/>
                <w:sz w:val="24"/>
                <w:szCs w:val="24"/>
                <w:lang w:val="bg-BG"/>
              </w:rPr>
              <w:t xml:space="preserve"> в ред 3.5 думите „от 50 GHz до 57 GHz“ се заменят с „над 50 </w:t>
            </w:r>
            <w:proofErr w:type="spellStart"/>
            <w:r w:rsidR="00CC7EA2" w:rsidRPr="001E0416">
              <w:rPr>
                <w:rFonts w:ascii="Times New Roman" w:hAnsi="Times New Roman" w:cs="Times New Roman"/>
                <w:sz w:val="24"/>
                <w:szCs w:val="24"/>
                <w:lang w:val="bg-BG"/>
              </w:rPr>
              <w:t>GHz</w:t>
            </w:r>
            <w:proofErr w:type="spellEnd"/>
            <w:r w:rsidR="00CC7EA2" w:rsidRPr="001E0416">
              <w:rPr>
                <w:rFonts w:ascii="Times New Roman" w:hAnsi="Times New Roman" w:cs="Times New Roman"/>
                <w:sz w:val="24"/>
                <w:szCs w:val="24"/>
                <w:lang w:val="bg-BG"/>
              </w:rPr>
              <w:t>“.</w:t>
            </w:r>
          </w:p>
          <w:p w14:paraId="70221EA8" w14:textId="314B2EE5" w:rsidR="00EC01CF" w:rsidRPr="001E0416" w:rsidRDefault="00EC01CF" w:rsidP="00426AA0">
            <w:pPr>
              <w:spacing w:after="12" w:line="240" w:lineRule="auto"/>
              <w:ind w:firstLine="710"/>
              <w:jc w:val="both"/>
              <w:rPr>
                <w:rFonts w:ascii="Times New Roman" w:hAnsi="Times New Roman" w:cs="Times New Roman"/>
                <w:sz w:val="24"/>
                <w:szCs w:val="24"/>
                <w:shd w:val="clear" w:color="auto" w:fill="FEFEFE"/>
                <w:lang w:val="bg-BG" w:eastAsia="bg-BG"/>
              </w:rPr>
            </w:pPr>
            <w:r w:rsidRPr="001E0416">
              <w:rPr>
                <w:rFonts w:ascii="Times New Roman" w:hAnsi="Times New Roman" w:cs="Times New Roman"/>
                <w:sz w:val="24"/>
                <w:szCs w:val="24"/>
                <w:lang w:val="bg-BG" w:eastAsia="bg-BG"/>
              </w:rPr>
              <w:t>б</w:t>
            </w:r>
            <w:r w:rsidRPr="001E0416">
              <w:rPr>
                <w:rFonts w:ascii="Times New Roman" w:hAnsi="Times New Roman" w:cs="Times New Roman"/>
                <w:sz w:val="24"/>
                <w:szCs w:val="24"/>
                <w:lang w:eastAsia="bg-BG"/>
              </w:rPr>
              <w:t>)</w:t>
            </w:r>
            <w:r w:rsidRPr="001E0416">
              <w:rPr>
                <w:rFonts w:ascii="Times New Roman" w:hAnsi="Times New Roman" w:cs="Times New Roman"/>
                <w:sz w:val="24"/>
                <w:szCs w:val="24"/>
                <w:lang w:val="bg-BG" w:eastAsia="bg-BG"/>
              </w:rPr>
              <w:t xml:space="preserve">  </w:t>
            </w:r>
            <w:r w:rsidR="001E0416" w:rsidRPr="001E0416">
              <w:rPr>
                <w:rFonts w:ascii="Times New Roman" w:hAnsi="Times New Roman" w:cs="Times New Roman"/>
                <w:sz w:val="24"/>
                <w:szCs w:val="24"/>
                <w:lang w:val="bg-BG" w:eastAsia="bg-BG"/>
              </w:rPr>
              <w:t>в ал. 4 думите „спектър за участък“ се заменят със „спектър за брой носещи честоти в участък“</w:t>
            </w:r>
            <w:r w:rsidR="000B5731" w:rsidRPr="001E0416">
              <w:rPr>
                <w:rFonts w:ascii="Times New Roman" w:hAnsi="Times New Roman" w:cs="Times New Roman"/>
                <w:sz w:val="24"/>
                <w:szCs w:val="24"/>
                <w:shd w:val="clear" w:color="auto" w:fill="FEFEFE"/>
                <w:lang w:val="bg-BG" w:eastAsia="bg-BG"/>
              </w:rPr>
              <w:t>.</w:t>
            </w:r>
          </w:p>
          <w:p w14:paraId="67FEF496" w14:textId="77777777" w:rsidR="00EC01CF" w:rsidRPr="001E0416" w:rsidRDefault="00EC01CF" w:rsidP="00EC01CF">
            <w:pPr>
              <w:spacing w:after="12" w:line="268" w:lineRule="auto"/>
              <w:ind w:left="10" w:firstLine="710"/>
              <w:rPr>
                <w:rFonts w:ascii="Times New Roman" w:hAnsi="Times New Roman" w:cs="Times New Roman"/>
                <w:sz w:val="24"/>
                <w:szCs w:val="24"/>
                <w:shd w:val="clear" w:color="auto" w:fill="FEFEFE"/>
                <w:lang w:val="bg-BG" w:eastAsia="bg-BG"/>
              </w:rPr>
            </w:pPr>
          </w:p>
          <w:p w14:paraId="3AFA0B83" w14:textId="24173585" w:rsidR="004E7F58" w:rsidRPr="001E0416" w:rsidRDefault="00996971" w:rsidP="004E7F58">
            <w:pPr>
              <w:spacing w:after="0" w:line="240" w:lineRule="auto"/>
              <w:ind w:firstLine="720"/>
              <w:rPr>
                <w:rFonts w:ascii="Times New Roman" w:hAnsi="Times New Roman" w:cs="Times New Roman"/>
                <w:sz w:val="24"/>
                <w:szCs w:val="24"/>
                <w:u w:val="single"/>
              </w:rPr>
            </w:pPr>
            <w:r w:rsidRPr="001E0416">
              <w:rPr>
                <w:rFonts w:ascii="Times New Roman" w:eastAsia="Calibri" w:hAnsi="Times New Roman" w:cs="Times New Roman"/>
                <w:sz w:val="24"/>
                <w:szCs w:val="24"/>
                <w:lang w:val="bg-BG"/>
              </w:rPr>
              <w:t>4</w:t>
            </w:r>
            <w:r w:rsidR="004E7F58" w:rsidRPr="001E0416">
              <w:rPr>
                <w:rFonts w:ascii="Times New Roman" w:eastAsia="Calibri" w:hAnsi="Times New Roman" w:cs="Times New Roman"/>
                <w:sz w:val="24"/>
                <w:szCs w:val="24"/>
                <w:lang w:val="bg-BG"/>
              </w:rPr>
              <w:t xml:space="preserve">. </w:t>
            </w:r>
            <w:r w:rsidR="004E7F58" w:rsidRPr="001E0416">
              <w:rPr>
                <w:rFonts w:ascii="Times New Roman" w:hAnsi="Times New Roman" w:cs="Times New Roman"/>
                <w:sz w:val="24"/>
                <w:szCs w:val="24"/>
              </w:rPr>
              <w:t>В чл. 8:</w:t>
            </w:r>
            <w:r w:rsidR="004E7F58" w:rsidRPr="001E0416">
              <w:rPr>
                <w:rFonts w:ascii="Times New Roman" w:hAnsi="Times New Roman" w:cs="Times New Roman"/>
                <w:sz w:val="24"/>
                <w:szCs w:val="24"/>
                <w:u w:val="single"/>
              </w:rPr>
              <w:t xml:space="preserve"> </w:t>
            </w:r>
          </w:p>
          <w:p w14:paraId="25988572" w14:textId="77777777" w:rsidR="004E7F58" w:rsidRPr="001E0416" w:rsidRDefault="004E7F58" w:rsidP="004E7F58">
            <w:pPr>
              <w:spacing w:after="0" w:line="240" w:lineRule="auto"/>
              <w:ind w:left="12" w:firstLine="708"/>
              <w:rPr>
                <w:rFonts w:ascii="Times New Roman" w:eastAsia="Calibri" w:hAnsi="Times New Roman" w:cs="Times New Roman"/>
                <w:sz w:val="24"/>
                <w:szCs w:val="24"/>
                <w:lang w:val="bg-BG"/>
              </w:rPr>
            </w:pPr>
            <w:r w:rsidRPr="001E0416">
              <w:rPr>
                <w:rFonts w:ascii="Times New Roman" w:eastAsia="Calibri" w:hAnsi="Times New Roman" w:cs="Times New Roman"/>
                <w:sz w:val="24"/>
                <w:szCs w:val="24"/>
                <w:lang w:val="bg-BG"/>
              </w:rPr>
              <w:t>1. В</w:t>
            </w:r>
            <w:r w:rsidRPr="001E0416">
              <w:rPr>
                <w:rFonts w:ascii="Times New Roman" w:eastAsia="Calibri" w:hAnsi="Times New Roman" w:cs="Times New Roman"/>
                <w:i/>
                <w:sz w:val="24"/>
                <w:szCs w:val="24"/>
                <w:lang w:val="bg-BG"/>
              </w:rPr>
              <w:t xml:space="preserve"> </w:t>
            </w:r>
            <w:r w:rsidRPr="001E0416">
              <w:rPr>
                <w:rFonts w:ascii="Times New Roman" w:eastAsia="Calibri" w:hAnsi="Times New Roman" w:cs="Times New Roman"/>
                <w:sz w:val="24"/>
                <w:szCs w:val="24"/>
                <w:lang w:val="bg-BG"/>
              </w:rPr>
              <w:t>таблицата към ал. 1:</w:t>
            </w:r>
          </w:p>
          <w:p w14:paraId="6C3A7620" w14:textId="48F910B0" w:rsidR="004E7F58" w:rsidRPr="001E0416" w:rsidRDefault="004E7F58" w:rsidP="00ED24C4">
            <w:pPr>
              <w:spacing w:after="0" w:line="240" w:lineRule="auto"/>
              <w:ind w:left="12" w:firstLine="708"/>
              <w:rPr>
                <w:rFonts w:ascii="Times New Roman" w:eastAsia="Calibri" w:hAnsi="Times New Roman" w:cs="Times New Roman"/>
                <w:sz w:val="24"/>
                <w:szCs w:val="24"/>
              </w:rPr>
            </w:pPr>
            <w:r w:rsidRPr="001E0416">
              <w:rPr>
                <w:rFonts w:ascii="Times New Roman" w:eastAsia="Calibri" w:hAnsi="Times New Roman" w:cs="Times New Roman"/>
                <w:sz w:val="24"/>
                <w:szCs w:val="24"/>
                <w:lang w:val="bg-BG"/>
              </w:rPr>
              <w:t xml:space="preserve">а) </w:t>
            </w:r>
            <w:r w:rsidR="001E0416" w:rsidRPr="001E0416">
              <w:rPr>
                <w:rFonts w:ascii="Times New Roman" w:eastAsia="Calibri" w:hAnsi="Times New Roman" w:cs="Times New Roman"/>
                <w:sz w:val="24"/>
                <w:szCs w:val="24"/>
                <w:lang w:val="bg-BG"/>
              </w:rPr>
              <w:t>в ред 2 думите „За номер от предоставен блок от 10 000 000 национално значими номера“ се заменят със „За национално значим номер“</w:t>
            </w:r>
          </w:p>
          <w:p w14:paraId="19D287E3" w14:textId="0C819283" w:rsidR="004E7F58" w:rsidRPr="007E1C7E" w:rsidRDefault="00426AA0" w:rsidP="004E7F58">
            <w:pPr>
              <w:spacing w:after="0" w:line="240" w:lineRule="auto"/>
              <w:ind w:left="12" w:firstLine="708"/>
              <w:rPr>
                <w:rFonts w:ascii="Times New Roman" w:eastAsia="Calibri" w:hAnsi="Times New Roman" w:cs="Times New Roman"/>
                <w:sz w:val="24"/>
                <w:szCs w:val="24"/>
                <w:lang w:val="bg-BG"/>
              </w:rPr>
            </w:pPr>
            <w:r w:rsidRPr="001E0416">
              <w:rPr>
                <w:rFonts w:ascii="Times New Roman" w:eastAsia="Calibri" w:hAnsi="Times New Roman" w:cs="Times New Roman"/>
                <w:sz w:val="24"/>
                <w:szCs w:val="24"/>
                <w:lang w:val="bg-BG"/>
              </w:rPr>
              <w:t>б</w:t>
            </w:r>
            <w:r w:rsidR="004E7F58" w:rsidRPr="001E0416">
              <w:rPr>
                <w:rFonts w:ascii="Times New Roman" w:eastAsia="Calibri" w:hAnsi="Times New Roman" w:cs="Times New Roman"/>
                <w:sz w:val="24"/>
                <w:szCs w:val="24"/>
                <w:lang w:val="bg-BG"/>
              </w:rPr>
              <w:t xml:space="preserve">) </w:t>
            </w:r>
            <w:r w:rsidR="00D10B16" w:rsidRPr="001E0416">
              <w:rPr>
                <w:rFonts w:ascii="Times New Roman" w:eastAsia="Calibri" w:hAnsi="Times New Roman" w:cs="Times New Roman"/>
                <w:sz w:val="24"/>
                <w:szCs w:val="24"/>
                <w:lang w:val="bg-BG"/>
              </w:rPr>
              <w:t>р</w:t>
            </w:r>
            <w:r w:rsidR="004E7F58" w:rsidRPr="001E0416">
              <w:rPr>
                <w:rFonts w:ascii="Times New Roman" w:eastAsia="Calibri" w:hAnsi="Times New Roman" w:cs="Times New Roman"/>
                <w:sz w:val="24"/>
                <w:szCs w:val="24"/>
                <w:lang w:val="bg-BG"/>
              </w:rPr>
              <w:t xml:space="preserve">ед </w:t>
            </w:r>
            <w:r w:rsidR="004E7F58" w:rsidRPr="001E0416">
              <w:rPr>
                <w:rFonts w:ascii="Times New Roman" w:eastAsia="Calibri" w:hAnsi="Times New Roman" w:cs="Times New Roman"/>
                <w:sz w:val="24"/>
                <w:szCs w:val="24"/>
              </w:rPr>
              <w:t>3</w:t>
            </w:r>
            <w:r w:rsidR="004E7F58" w:rsidRPr="001E0416">
              <w:rPr>
                <w:rFonts w:ascii="Times New Roman" w:eastAsia="Calibri" w:hAnsi="Times New Roman" w:cs="Times New Roman"/>
                <w:sz w:val="24"/>
                <w:szCs w:val="24"/>
                <w:lang w:val="bg-BG"/>
              </w:rPr>
              <w:t xml:space="preserve"> </w:t>
            </w:r>
            <w:r w:rsidR="000B5731" w:rsidRPr="001E0416">
              <w:rPr>
                <w:rFonts w:ascii="Times New Roman" w:eastAsia="Calibri" w:hAnsi="Times New Roman" w:cs="Times New Roman"/>
                <w:sz w:val="24"/>
                <w:szCs w:val="24"/>
                <w:lang w:val="bg-BG"/>
              </w:rPr>
              <w:t>се заличава</w:t>
            </w:r>
            <w:r w:rsidR="004E7F58" w:rsidRPr="001E0416">
              <w:rPr>
                <w:rFonts w:ascii="Times New Roman" w:eastAsia="Calibri" w:hAnsi="Times New Roman" w:cs="Times New Roman"/>
                <w:sz w:val="24"/>
                <w:szCs w:val="24"/>
                <w:lang w:val="bg-BG"/>
              </w:rPr>
              <w:t>.</w:t>
            </w:r>
          </w:p>
          <w:p w14:paraId="3CB3D66C" w14:textId="77777777" w:rsidR="000B5731" w:rsidRPr="002F1EEE" w:rsidRDefault="004E7F58" w:rsidP="004E7F58">
            <w:pPr>
              <w:spacing w:after="88" w:line="240" w:lineRule="auto"/>
              <w:ind w:left="-15" w:firstLine="723"/>
              <w:jc w:val="both"/>
              <w:rPr>
                <w:rFonts w:ascii="Times New Roman" w:eastAsia="Arial" w:hAnsi="Times New Roman" w:cs="Times New Roman"/>
                <w:sz w:val="24"/>
                <w:szCs w:val="24"/>
                <w:lang w:val="bg-BG"/>
              </w:rPr>
            </w:pPr>
            <w:r w:rsidRPr="0014106D">
              <w:rPr>
                <w:rFonts w:ascii="Times New Roman" w:eastAsia="Calibri" w:hAnsi="Times New Roman" w:cs="Times New Roman"/>
                <w:sz w:val="24"/>
                <w:szCs w:val="24"/>
                <w:lang w:val="bg-BG"/>
              </w:rPr>
              <w:t>2.</w:t>
            </w:r>
            <w:r w:rsidRPr="002F1EEE">
              <w:rPr>
                <w:rFonts w:ascii="Times New Roman" w:eastAsia="Arial" w:hAnsi="Times New Roman" w:cs="Times New Roman"/>
                <w:sz w:val="24"/>
                <w:szCs w:val="24"/>
                <w:lang w:val="bg-BG"/>
              </w:rPr>
              <w:t xml:space="preserve"> Алинея 3 се изменя така: </w:t>
            </w:r>
          </w:p>
          <w:p w14:paraId="5A35C799" w14:textId="77777777" w:rsidR="004E7F58" w:rsidRPr="007F64D2" w:rsidRDefault="004E7F58" w:rsidP="004E7F58">
            <w:pPr>
              <w:spacing w:after="88" w:line="240" w:lineRule="auto"/>
              <w:ind w:left="-15" w:firstLine="723"/>
              <w:jc w:val="both"/>
              <w:rPr>
                <w:rFonts w:ascii="Times New Roman" w:eastAsia="Calibri" w:hAnsi="Times New Roman" w:cs="Times New Roman"/>
                <w:sz w:val="24"/>
                <w:szCs w:val="24"/>
                <w:lang w:val="bg-BG"/>
              </w:rPr>
            </w:pPr>
            <w:r w:rsidRPr="00674ECB">
              <w:rPr>
                <w:rFonts w:ascii="Times New Roman" w:eastAsia="Arial" w:hAnsi="Times New Roman" w:cs="Times New Roman"/>
                <w:sz w:val="24"/>
                <w:szCs w:val="24"/>
                <w:lang w:val="bg-BG"/>
              </w:rPr>
              <w:t>„</w:t>
            </w:r>
            <w:r w:rsidRPr="00674ECB">
              <w:rPr>
                <w:rFonts w:ascii="Times New Roman" w:eastAsia="Calibri" w:hAnsi="Times New Roman" w:cs="Times New Roman"/>
                <w:sz w:val="24"/>
                <w:szCs w:val="24"/>
                <w:shd w:val="clear" w:color="auto" w:fill="FEFEFE"/>
                <w:lang w:val="bg-BG"/>
              </w:rPr>
              <w:t>(3) За</w:t>
            </w:r>
            <w:r w:rsidRPr="007F64D2">
              <w:rPr>
                <w:rFonts w:ascii="Times New Roman" w:eastAsia="Calibri" w:hAnsi="Times New Roman" w:cs="Times New Roman"/>
                <w:sz w:val="24"/>
                <w:szCs w:val="24"/>
                <w:shd w:val="clear" w:color="auto" w:fill="FEFEFE"/>
                <w:lang w:val="bg-BG"/>
              </w:rPr>
              <w:t xml:space="preserve"> номерата от неизползваните милионни групи от предоставен блок от 10 000 000 национално значими номера с 9-цифрена дължина, таксата по ал. 1, т. 2 се намалява с 50 на сто</w:t>
            </w:r>
            <w:r w:rsidR="000B5731">
              <w:rPr>
                <w:rFonts w:ascii="Times New Roman" w:eastAsia="Calibri" w:hAnsi="Times New Roman" w:cs="Times New Roman"/>
                <w:sz w:val="24"/>
                <w:szCs w:val="24"/>
                <w:shd w:val="clear" w:color="auto" w:fill="FEFEFE"/>
                <w:lang w:val="bg-BG"/>
              </w:rPr>
              <w:t>.</w:t>
            </w:r>
            <w:r w:rsidRPr="007F64D2">
              <w:rPr>
                <w:rFonts w:ascii="Times New Roman" w:eastAsia="Calibri" w:hAnsi="Times New Roman" w:cs="Times New Roman"/>
                <w:sz w:val="24"/>
                <w:szCs w:val="24"/>
                <w:shd w:val="clear" w:color="auto" w:fill="FEFEFE"/>
                <w:lang w:val="bg-BG"/>
              </w:rPr>
              <w:t>“</w:t>
            </w:r>
            <w:r w:rsidRPr="007F64D2">
              <w:rPr>
                <w:rFonts w:ascii="Times New Roman" w:eastAsia="Calibri" w:hAnsi="Times New Roman" w:cs="Times New Roman"/>
                <w:sz w:val="24"/>
                <w:szCs w:val="24"/>
                <w:lang w:val="bg-BG"/>
              </w:rPr>
              <w:t xml:space="preserve">. </w:t>
            </w:r>
          </w:p>
          <w:p w14:paraId="3CDF9A85" w14:textId="77777777" w:rsidR="00ED24C4" w:rsidRDefault="00ED24C4" w:rsidP="00EC01CF">
            <w:pPr>
              <w:spacing w:after="0" w:line="240" w:lineRule="auto"/>
              <w:ind w:firstLine="720"/>
              <w:rPr>
                <w:rFonts w:ascii="Times New Roman" w:hAnsi="Times New Roman" w:cs="Times New Roman"/>
                <w:sz w:val="24"/>
                <w:szCs w:val="24"/>
                <w:lang w:val="bg-BG"/>
              </w:rPr>
            </w:pPr>
          </w:p>
          <w:p w14:paraId="4820C707" w14:textId="0DE59DB3" w:rsidR="00EC01CF" w:rsidRPr="007F64D2" w:rsidRDefault="00996971" w:rsidP="00EC01CF">
            <w:pPr>
              <w:spacing w:after="0" w:line="240" w:lineRule="auto"/>
              <w:ind w:firstLine="720"/>
              <w:rPr>
                <w:rFonts w:ascii="Times New Roman" w:hAnsi="Times New Roman" w:cs="Times New Roman"/>
                <w:sz w:val="24"/>
                <w:szCs w:val="24"/>
                <w:lang w:val="bg-BG" w:eastAsia="bg-BG"/>
              </w:rPr>
            </w:pPr>
            <w:r w:rsidRPr="0014106D">
              <w:rPr>
                <w:rFonts w:ascii="Times New Roman" w:hAnsi="Times New Roman" w:cs="Times New Roman"/>
                <w:sz w:val="24"/>
                <w:szCs w:val="24"/>
                <w:lang w:val="bg-BG"/>
              </w:rPr>
              <w:t>5</w:t>
            </w:r>
            <w:r w:rsidR="00EC01CF" w:rsidRPr="0014106D">
              <w:rPr>
                <w:rFonts w:ascii="Times New Roman" w:hAnsi="Times New Roman" w:cs="Times New Roman"/>
                <w:sz w:val="24"/>
                <w:szCs w:val="24"/>
                <w:lang w:val="bg-BG"/>
              </w:rPr>
              <w:t xml:space="preserve">. </w:t>
            </w:r>
            <w:r w:rsidR="00EC01CF" w:rsidRPr="002F1EEE">
              <w:rPr>
                <w:rFonts w:ascii="Times New Roman" w:hAnsi="Times New Roman" w:cs="Times New Roman"/>
                <w:sz w:val="24"/>
                <w:szCs w:val="24"/>
                <w:lang w:val="bg-BG"/>
              </w:rPr>
              <w:t>В</w:t>
            </w:r>
            <w:r w:rsidR="00EC01CF" w:rsidRPr="007F64D2">
              <w:rPr>
                <w:rFonts w:ascii="Times New Roman" w:hAnsi="Times New Roman" w:cs="Times New Roman"/>
                <w:b/>
                <w:sz w:val="24"/>
                <w:szCs w:val="24"/>
                <w:lang w:val="bg-BG"/>
              </w:rPr>
              <w:t xml:space="preserve"> </w:t>
            </w:r>
            <w:r w:rsidR="00EC01CF" w:rsidRPr="007F64D2">
              <w:rPr>
                <w:rFonts w:ascii="Times New Roman" w:hAnsi="Times New Roman" w:cs="Times New Roman"/>
                <w:sz w:val="24"/>
                <w:szCs w:val="24"/>
                <w:lang w:val="bg-BG"/>
              </w:rPr>
              <w:t xml:space="preserve">чл. 9, в </w:t>
            </w:r>
            <w:r w:rsidR="00EC01CF" w:rsidRPr="007F64D2">
              <w:rPr>
                <w:rFonts w:ascii="Times New Roman" w:hAnsi="Times New Roman" w:cs="Times New Roman"/>
                <w:sz w:val="24"/>
                <w:szCs w:val="24"/>
                <w:lang w:val="bg-BG" w:eastAsia="bg-BG"/>
              </w:rPr>
              <w:t>таблицата към ал. 1, ред 10 се изменя така:</w:t>
            </w:r>
          </w:p>
          <w:p w14:paraId="2C802864" w14:textId="77777777" w:rsidR="00EC01CF" w:rsidRPr="007F64D2" w:rsidRDefault="00EC01CF" w:rsidP="00EC01CF">
            <w:pPr>
              <w:spacing w:after="0" w:line="240" w:lineRule="auto"/>
              <w:ind w:firstLine="720"/>
              <w:rPr>
                <w:rFonts w:ascii="Times New Roman" w:hAnsi="Times New Roman" w:cs="Times New Roman"/>
                <w:sz w:val="24"/>
                <w:szCs w:val="24"/>
                <w:lang w:val="bg-BG" w:eastAsia="bg-BG"/>
              </w:rPr>
            </w:pPr>
            <w:r w:rsidRPr="007F64D2">
              <w:rPr>
                <w:rFonts w:ascii="Times New Roman" w:hAnsi="Times New Roman" w:cs="Times New Roman"/>
                <w:sz w:val="24"/>
                <w:szCs w:val="24"/>
                <w:lang w:val="bg-BG" w:eastAsia="bg-BG"/>
              </w:rPr>
              <w:t>„</w:t>
            </w:r>
          </w:p>
          <w:tbl>
            <w:tblPr>
              <w:tblStyle w:val="TableGrid0"/>
              <w:tblW w:w="10078" w:type="dxa"/>
              <w:tblInd w:w="2" w:type="dxa"/>
              <w:tblCellMar>
                <w:top w:w="5" w:type="dxa"/>
                <w:left w:w="17" w:type="dxa"/>
              </w:tblCellMar>
              <w:tblLook w:val="04A0" w:firstRow="1" w:lastRow="0" w:firstColumn="1" w:lastColumn="0" w:noHBand="0" w:noVBand="1"/>
            </w:tblPr>
            <w:tblGrid>
              <w:gridCol w:w="880"/>
              <w:gridCol w:w="7813"/>
              <w:gridCol w:w="1385"/>
            </w:tblGrid>
            <w:tr w:rsidR="00EC01CF" w:rsidRPr="007F64D2" w14:paraId="7AB6196C" w14:textId="77777777" w:rsidTr="004E7F58">
              <w:trPr>
                <w:trHeight w:val="245"/>
              </w:trPr>
              <w:tc>
                <w:tcPr>
                  <w:tcW w:w="880" w:type="dxa"/>
                  <w:tcBorders>
                    <w:top w:val="single" w:sz="6" w:space="0" w:color="000000"/>
                    <w:left w:val="single" w:sz="6" w:space="0" w:color="000000"/>
                    <w:bottom w:val="single" w:sz="6" w:space="0" w:color="000000"/>
                    <w:right w:val="single" w:sz="6" w:space="0" w:color="000000"/>
                  </w:tcBorders>
                </w:tcPr>
                <w:p w14:paraId="4B9A5DCB" w14:textId="77777777" w:rsidR="00EC01CF" w:rsidRPr="007F64D2" w:rsidRDefault="00EC01CF" w:rsidP="00EC01CF">
                  <w:pPr>
                    <w:ind w:right="32"/>
                    <w:jc w:val="center"/>
                    <w:rPr>
                      <w:rFonts w:ascii="Times New Roman" w:eastAsia="Arial" w:hAnsi="Times New Roman" w:cs="Times New Roman"/>
                      <w:sz w:val="24"/>
                      <w:szCs w:val="24"/>
                      <w:lang w:val="bg-BG" w:eastAsia="bg-BG"/>
                    </w:rPr>
                  </w:pPr>
                  <w:r w:rsidRPr="007F64D2">
                    <w:rPr>
                      <w:rFonts w:ascii="Times New Roman" w:hAnsi="Times New Roman" w:cs="Times New Roman"/>
                      <w:sz w:val="24"/>
                      <w:szCs w:val="24"/>
                      <w:shd w:val="clear" w:color="auto" w:fill="FEFEFE"/>
                      <w:lang w:eastAsia="bg-BG"/>
                    </w:rPr>
                    <w:t>10</w:t>
                  </w:r>
                </w:p>
              </w:tc>
              <w:tc>
                <w:tcPr>
                  <w:tcW w:w="7813" w:type="dxa"/>
                  <w:tcBorders>
                    <w:top w:val="single" w:sz="6" w:space="0" w:color="000000"/>
                    <w:left w:val="single" w:sz="6" w:space="0" w:color="000000"/>
                    <w:bottom w:val="single" w:sz="6" w:space="0" w:color="000000"/>
                    <w:right w:val="single" w:sz="6" w:space="0" w:color="000000"/>
                  </w:tcBorders>
                </w:tcPr>
                <w:p w14:paraId="7C0D09F0" w14:textId="77777777" w:rsidR="00EC01CF" w:rsidRPr="007F64D2" w:rsidRDefault="00EC01CF" w:rsidP="00EC01CF">
                  <w:pPr>
                    <w:ind w:left="34"/>
                    <w:rPr>
                      <w:rFonts w:ascii="Times New Roman" w:eastAsia="Arial" w:hAnsi="Times New Roman" w:cs="Times New Roman"/>
                      <w:sz w:val="24"/>
                      <w:szCs w:val="24"/>
                      <w:lang w:val="bg-BG" w:eastAsia="bg-BG"/>
                    </w:rPr>
                  </w:pPr>
                  <w:r w:rsidRPr="007F64D2">
                    <w:rPr>
                      <w:rFonts w:ascii="Times New Roman" w:hAnsi="Times New Roman" w:cs="Times New Roman"/>
                      <w:sz w:val="24"/>
                      <w:szCs w:val="24"/>
                      <w:lang w:val="bg-BG"/>
                    </w:rPr>
                    <w:t xml:space="preserve">За разглеждане на заявление за вписване, добавяне </w:t>
                  </w:r>
                  <w:r w:rsidRPr="007F64D2">
                    <w:rPr>
                      <w:rFonts w:ascii="Times New Roman" w:hAnsi="Times New Roman" w:cs="Times New Roman"/>
                      <w:bCs/>
                      <w:sz w:val="24"/>
                      <w:szCs w:val="24"/>
                      <w:lang w:val="bg-BG"/>
                    </w:rPr>
                    <w:t xml:space="preserve">на нов участък - за всеки предавател </w:t>
                  </w:r>
                  <w:r w:rsidRPr="007F64D2">
                    <w:rPr>
                      <w:rFonts w:ascii="Times New Roman" w:hAnsi="Times New Roman" w:cs="Times New Roman"/>
                      <w:sz w:val="24"/>
                      <w:szCs w:val="24"/>
                      <w:lang w:val="bg-BG"/>
                    </w:rPr>
                    <w:t xml:space="preserve">или изменение на техническите параметри - за всеки </w:t>
                  </w:r>
                  <w:r w:rsidRPr="007F64D2">
                    <w:rPr>
                      <w:rFonts w:ascii="Times New Roman" w:hAnsi="Times New Roman" w:cs="Times New Roman"/>
                      <w:bCs/>
                      <w:sz w:val="24"/>
                      <w:szCs w:val="24"/>
                      <w:lang w:val="bg-BG"/>
                    </w:rPr>
                    <w:t xml:space="preserve">предавател на </w:t>
                  </w:r>
                  <w:r w:rsidRPr="007F64D2">
                    <w:rPr>
                      <w:rFonts w:ascii="Times New Roman" w:hAnsi="Times New Roman" w:cs="Times New Roman"/>
                      <w:sz w:val="24"/>
                      <w:szCs w:val="24"/>
                      <w:lang w:val="bg-BG"/>
                    </w:rPr>
                    <w:t>участък в регистъра по чл. 33, ал. 1, т. 3 от ЗЕС.</w:t>
                  </w:r>
                </w:p>
              </w:tc>
              <w:tc>
                <w:tcPr>
                  <w:tcW w:w="1385" w:type="dxa"/>
                  <w:tcBorders>
                    <w:top w:val="single" w:sz="6" w:space="0" w:color="000000"/>
                    <w:left w:val="single" w:sz="6" w:space="0" w:color="000000"/>
                    <w:bottom w:val="single" w:sz="6" w:space="0" w:color="000000"/>
                    <w:right w:val="single" w:sz="6" w:space="0" w:color="000000"/>
                  </w:tcBorders>
                </w:tcPr>
                <w:p w14:paraId="1B432A2F" w14:textId="77777777" w:rsidR="00EC01CF" w:rsidRPr="007F64D2" w:rsidRDefault="00EC01CF" w:rsidP="00EC01CF">
                  <w:pPr>
                    <w:ind w:right="18"/>
                    <w:jc w:val="center"/>
                    <w:rPr>
                      <w:rFonts w:ascii="Times New Roman" w:eastAsia="Arial" w:hAnsi="Times New Roman" w:cs="Times New Roman"/>
                      <w:sz w:val="24"/>
                      <w:szCs w:val="24"/>
                      <w:lang w:val="bg-BG" w:eastAsia="bg-BG"/>
                    </w:rPr>
                  </w:pPr>
                  <w:r w:rsidRPr="007F64D2">
                    <w:rPr>
                      <w:rFonts w:ascii="Times New Roman" w:hAnsi="Times New Roman" w:cs="Times New Roman"/>
                      <w:sz w:val="24"/>
                      <w:szCs w:val="24"/>
                      <w:shd w:val="clear" w:color="auto" w:fill="FEFEFE"/>
                      <w:lang w:val="bg-BG" w:eastAsia="bg-BG"/>
                    </w:rPr>
                    <w:t>10</w:t>
                  </w:r>
                </w:p>
              </w:tc>
            </w:tr>
          </w:tbl>
          <w:p w14:paraId="36FA47F6" w14:textId="77777777" w:rsidR="00EC01CF" w:rsidRPr="007F64D2" w:rsidRDefault="00EC01CF" w:rsidP="00EC01CF">
            <w:pPr>
              <w:spacing w:after="0" w:line="240" w:lineRule="auto"/>
              <w:jc w:val="right"/>
              <w:rPr>
                <w:rFonts w:ascii="Times New Roman" w:hAnsi="Times New Roman" w:cs="Times New Roman"/>
                <w:sz w:val="24"/>
                <w:szCs w:val="24"/>
                <w:lang w:val="bg-BG" w:eastAsia="bg-BG"/>
              </w:rPr>
            </w:pPr>
            <w:r w:rsidRPr="007F64D2">
              <w:rPr>
                <w:rFonts w:ascii="Times New Roman" w:hAnsi="Times New Roman" w:cs="Times New Roman"/>
                <w:sz w:val="24"/>
                <w:szCs w:val="24"/>
                <w:lang w:val="bg-BG" w:eastAsia="bg-BG"/>
              </w:rPr>
              <w:t>„</w:t>
            </w:r>
          </w:p>
          <w:p w14:paraId="6A7E6207" w14:textId="77777777" w:rsidR="00ED24C4" w:rsidRDefault="00ED24C4" w:rsidP="00D44760">
            <w:pPr>
              <w:pStyle w:val="BodyText"/>
              <w:ind w:firstLine="579"/>
            </w:pPr>
          </w:p>
          <w:p w14:paraId="3AA7686E" w14:textId="68078C6F" w:rsidR="00EC01CF" w:rsidRDefault="00996971" w:rsidP="00D44760">
            <w:pPr>
              <w:pStyle w:val="BodyText"/>
              <w:ind w:firstLine="579"/>
            </w:pPr>
            <w:r w:rsidRPr="0014106D">
              <w:t xml:space="preserve">6. В чл. 10, ал. 2, т. 2 </w:t>
            </w:r>
            <w:r w:rsidRPr="002F1EEE">
              <w:t>думата</w:t>
            </w:r>
            <w:r w:rsidRPr="007F64D2">
              <w:t xml:space="preserve"> „административна“</w:t>
            </w:r>
            <w:r>
              <w:t xml:space="preserve"> се заличава.</w:t>
            </w:r>
          </w:p>
          <w:p w14:paraId="04A37577" w14:textId="77777777" w:rsidR="00ED24C4" w:rsidRPr="007F64D2" w:rsidRDefault="00ED24C4" w:rsidP="00D44760">
            <w:pPr>
              <w:pStyle w:val="BodyText"/>
              <w:ind w:firstLine="579"/>
              <w:rPr>
                <w:u w:val="single"/>
              </w:rPr>
            </w:pPr>
          </w:p>
          <w:p w14:paraId="39991826" w14:textId="77777777" w:rsidR="00ED24C4" w:rsidRDefault="00ED24C4" w:rsidP="00D44760">
            <w:pPr>
              <w:spacing w:before="120" w:after="120" w:line="240" w:lineRule="auto"/>
              <w:jc w:val="both"/>
              <w:rPr>
                <w:rFonts w:ascii="Times New Roman" w:eastAsia="Times New Roman" w:hAnsi="Times New Roman" w:cs="Times New Roman"/>
                <w:b/>
                <w:sz w:val="24"/>
                <w:szCs w:val="24"/>
                <w:lang w:val="bg-BG"/>
              </w:rPr>
            </w:pPr>
          </w:p>
          <w:p w14:paraId="435E296A" w14:textId="63DD3DCF" w:rsidR="00D44760" w:rsidRPr="007F64D2" w:rsidRDefault="00D44760" w:rsidP="00D44760">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Положителни (икономически/социални/екологични) въздействия:</w:t>
            </w:r>
          </w:p>
          <w:p w14:paraId="0E679F1A" w14:textId="77777777" w:rsidR="00EC01CF" w:rsidRPr="007F64D2" w:rsidRDefault="00CA049D" w:rsidP="0014106D">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Очакват се положителни въздействия върху заинтересованите страни </w:t>
            </w:r>
            <w:r w:rsidR="00EC01CF" w:rsidRPr="007F64D2">
              <w:rPr>
                <w:rFonts w:ascii="Times New Roman" w:eastAsia="Times New Roman" w:hAnsi="Times New Roman" w:cs="Times New Roman"/>
                <w:sz w:val="24"/>
                <w:szCs w:val="24"/>
                <w:lang w:val="bg-BG"/>
              </w:rPr>
              <w:t>по т. 3.</w:t>
            </w:r>
          </w:p>
          <w:p w14:paraId="384F68E2" w14:textId="2ACC8288" w:rsidR="00D44760" w:rsidRPr="007F64D2" w:rsidRDefault="00D44760" w:rsidP="0014106D">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Не се очакват положителни екологични въздействия за групите заинтересовани страни. </w:t>
            </w:r>
          </w:p>
          <w:p w14:paraId="59778808" w14:textId="77777777" w:rsidR="00D44760" w:rsidRPr="007F64D2" w:rsidRDefault="00D44760" w:rsidP="00D4476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14:paraId="77D5C9FA" w14:textId="77777777" w:rsidR="00ED24C4" w:rsidRDefault="00ED24C4" w:rsidP="00D44760">
            <w:pPr>
              <w:spacing w:before="120" w:after="120" w:line="240" w:lineRule="auto"/>
              <w:jc w:val="both"/>
              <w:rPr>
                <w:rFonts w:ascii="Times New Roman" w:eastAsia="Times New Roman" w:hAnsi="Times New Roman" w:cs="Times New Roman"/>
                <w:b/>
                <w:sz w:val="24"/>
                <w:szCs w:val="24"/>
                <w:lang w:val="bg-BG"/>
              </w:rPr>
            </w:pPr>
          </w:p>
          <w:p w14:paraId="59AA8441" w14:textId="5BE83F6B" w:rsidR="00D44760" w:rsidRPr="007F64D2" w:rsidRDefault="00D44760" w:rsidP="00D44760">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Отрицателни (икономически/социални/екологични) въздействия:</w:t>
            </w:r>
          </w:p>
          <w:p w14:paraId="7DA09A49" w14:textId="2B94D2C9" w:rsidR="00D44760" w:rsidRPr="007F64D2" w:rsidRDefault="00D44760" w:rsidP="0014106D">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Не се очакват отрицателни </w:t>
            </w:r>
            <w:r w:rsidR="00175332" w:rsidRPr="007F64D2">
              <w:rPr>
                <w:rFonts w:ascii="Times New Roman" w:eastAsia="Times New Roman" w:hAnsi="Times New Roman" w:cs="Times New Roman"/>
                <w:sz w:val="24"/>
                <w:szCs w:val="24"/>
                <w:lang w:val="bg-BG"/>
              </w:rPr>
              <w:t xml:space="preserve">(икономически/социални/екологични) </w:t>
            </w:r>
            <w:r w:rsidRPr="007F64D2">
              <w:rPr>
                <w:rFonts w:ascii="Times New Roman" w:eastAsia="Times New Roman" w:hAnsi="Times New Roman" w:cs="Times New Roman"/>
                <w:sz w:val="24"/>
                <w:szCs w:val="24"/>
                <w:lang w:val="bg-BG"/>
              </w:rPr>
              <w:t xml:space="preserve">въздействия </w:t>
            </w:r>
            <w:r w:rsidR="00B0468B">
              <w:rPr>
                <w:rFonts w:ascii="Times New Roman" w:eastAsia="Times New Roman" w:hAnsi="Times New Roman" w:cs="Times New Roman"/>
                <w:sz w:val="24"/>
                <w:szCs w:val="24"/>
                <w:lang w:val="bg-BG"/>
              </w:rPr>
              <w:t>върху</w:t>
            </w:r>
            <w:r w:rsidRPr="007F64D2">
              <w:rPr>
                <w:rFonts w:ascii="Times New Roman" w:eastAsia="Times New Roman" w:hAnsi="Times New Roman" w:cs="Times New Roman"/>
                <w:sz w:val="24"/>
                <w:szCs w:val="24"/>
                <w:lang w:val="bg-BG"/>
              </w:rPr>
              <w:t xml:space="preserve"> групите заинтересовани страни. </w:t>
            </w:r>
          </w:p>
          <w:p w14:paraId="154BD935" w14:textId="77777777" w:rsidR="00D44760" w:rsidRPr="007F64D2" w:rsidRDefault="00D44760" w:rsidP="00D4476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14:paraId="6E4AA65D" w14:textId="77777777" w:rsidR="00ED24C4" w:rsidRDefault="00ED24C4" w:rsidP="00D44760">
            <w:pPr>
              <w:spacing w:before="120" w:after="120" w:line="240" w:lineRule="auto"/>
              <w:jc w:val="both"/>
              <w:rPr>
                <w:rFonts w:ascii="Times New Roman" w:eastAsia="Times New Roman" w:hAnsi="Times New Roman" w:cs="Times New Roman"/>
                <w:b/>
                <w:sz w:val="24"/>
                <w:szCs w:val="24"/>
                <w:lang w:val="bg-BG"/>
              </w:rPr>
            </w:pPr>
          </w:p>
          <w:p w14:paraId="19D8954E" w14:textId="50552A75" w:rsidR="00D44760" w:rsidRPr="007F64D2" w:rsidRDefault="00D44760" w:rsidP="00D44760">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 xml:space="preserve">Специфични въздействия: </w:t>
            </w:r>
            <w:r w:rsidRPr="007F64D2">
              <w:rPr>
                <w:rFonts w:ascii="Times New Roman" w:eastAsia="Times New Roman" w:hAnsi="Times New Roman" w:cs="Times New Roman"/>
                <w:sz w:val="24"/>
                <w:szCs w:val="24"/>
                <w:lang w:val="bg-BG"/>
              </w:rPr>
              <w:t>Не са идентифицирани специфични въздействия</w:t>
            </w:r>
          </w:p>
          <w:p w14:paraId="7D958B72" w14:textId="77777777" w:rsidR="00ED24C4" w:rsidRDefault="00ED24C4" w:rsidP="00426AA0">
            <w:pPr>
              <w:spacing w:before="120" w:after="120" w:line="240" w:lineRule="auto"/>
              <w:jc w:val="both"/>
              <w:rPr>
                <w:rFonts w:ascii="Times New Roman" w:eastAsia="Times New Roman" w:hAnsi="Times New Roman" w:cs="Times New Roman"/>
                <w:b/>
                <w:sz w:val="24"/>
                <w:szCs w:val="24"/>
                <w:lang w:val="bg-BG"/>
              </w:rPr>
            </w:pPr>
          </w:p>
          <w:p w14:paraId="24E49D04" w14:textId="7F265B9D" w:rsidR="005F74DC" w:rsidRPr="007F64D2" w:rsidRDefault="00D44760" w:rsidP="00426AA0">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Въздействия върху малките и средните предприятия:</w:t>
            </w:r>
            <w:r w:rsidRPr="007F64D2">
              <w:rPr>
                <w:rFonts w:ascii="Times New Roman" w:eastAsia="Times New Roman" w:hAnsi="Times New Roman" w:cs="Times New Roman"/>
                <w:sz w:val="24"/>
                <w:szCs w:val="24"/>
              </w:rPr>
              <w:t xml:space="preserve"> </w:t>
            </w:r>
            <w:r w:rsidRPr="007F64D2">
              <w:rPr>
                <w:rFonts w:ascii="Times New Roman" w:eastAsia="Times New Roman" w:hAnsi="Times New Roman" w:cs="Times New Roman"/>
                <w:sz w:val="24"/>
                <w:szCs w:val="24"/>
                <w:lang w:val="bg-BG"/>
              </w:rPr>
              <w:t xml:space="preserve"> </w:t>
            </w:r>
            <w:r w:rsidR="005F74DC" w:rsidRPr="007F64D2">
              <w:rPr>
                <w:rFonts w:ascii="Times New Roman" w:eastAsia="Times New Roman" w:hAnsi="Times New Roman" w:cs="Times New Roman"/>
                <w:sz w:val="24"/>
                <w:szCs w:val="24"/>
                <w:lang w:val="bg-BG"/>
              </w:rPr>
              <w:t>Не са идентифицирани очаквани въздействия.</w:t>
            </w:r>
          </w:p>
          <w:p w14:paraId="374877BA" w14:textId="77777777" w:rsidR="00ED24C4" w:rsidRDefault="00ED24C4" w:rsidP="0014106D">
            <w:pPr>
              <w:jc w:val="both"/>
              <w:textAlignment w:val="center"/>
              <w:rPr>
                <w:rFonts w:ascii="Times New Roman" w:eastAsia="Times New Roman" w:hAnsi="Times New Roman" w:cs="Times New Roman"/>
                <w:b/>
                <w:sz w:val="24"/>
                <w:szCs w:val="24"/>
                <w:lang w:val="bg-BG"/>
              </w:rPr>
            </w:pPr>
          </w:p>
          <w:p w14:paraId="71686776" w14:textId="7EA912F0" w:rsidR="005F74DC" w:rsidRPr="007F64D2" w:rsidRDefault="00D44760" w:rsidP="0014106D">
            <w:pPr>
              <w:jc w:val="both"/>
              <w:textAlignment w:val="center"/>
              <w:rPr>
                <w:rFonts w:ascii="Times New Roman" w:hAnsi="Times New Roman" w:cs="Times New Roman"/>
                <w:iCs/>
                <w:color w:val="000000" w:themeColor="text1"/>
                <w:sz w:val="24"/>
                <w:szCs w:val="24"/>
                <w:lang w:val="bg-BG"/>
              </w:rPr>
            </w:pPr>
            <w:r w:rsidRPr="007F64D2">
              <w:rPr>
                <w:rFonts w:ascii="Times New Roman" w:eastAsia="Times New Roman" w:hAnsi="Times New Roman" w:cs="Times New Roman"/>
                <w:b/>
                <w:sz w:val="24"/>
                <w:szCs w:val="24"/>
                <w:lang w:val="bg-BG"/>
              </w:rPr>
              <w:t>Административна тежест:</w:t>
            </w:r>
            <w:r w:rsidRPr="007F64D2">
              <w:rPr>
                <w:rFonts w:ascii="Times New Roman" w:eastAsia="Times New Roman" w:hAnsi="Times New Roman" w:cs="Times New Roman"/>
                <w:sz w:val="24"/>
                <w:szCs w:val="24"/>
                <w:lang w:val="bg-BG"/>
              </w:rPr>
              <w:t xml:space="preserve"> </w:t>
            </w:r>
            <w:r w:rsidR="005F74DC" w:rsidRPr="007F64D2">
              <w:rPr>
                <w:rFonts w:ascii="Times New Roman" w:hAnsi="Times New Roman" w:cs="Times New Roman"/>
                <w:iCs/>
                <w:color w:val="000000" w:themeColor="text1"/>
                <w:sz w:val="24"/>
                <w:szCs w:val="24"/>
                <w:lang w:val="bg-BG"/>
              </w:rPr>
              <w:t xml:space="preserve">Няма ефект върху административната тежест. </w:t>
            </w:r>
          </w:p>
          <w:p w14:paraId="4D55FEDF" w14:textId="77777777" w:rsidR="00287733" w:rsidRPr="007F64D2" w:rsidRDefault="005F74DC" w:rsidP="00287733">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 </w:t>
            </w:r>
            <w:r w:rsidR="00287733" w:rsidRPr="007F64D2">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14:paraId="771F8527" w14:textId="77777777" w:rsidR="00287733" w:rsidRPr="007F64D2" w:rsidRDefault="00287733" w:rsidP="00287733">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0F4428B3" w14:textId="77777777" w:rsidR="00287733" w:rsidRPr="007F64D2" w:rsidRDefault="00287733" w:rsidP="00247F8D">
            <w:pPr>
              <w:pBdr>
                <w:bottom w:val="single" w:sz="6" w:space="1" w:color="auto"/>
              </w:pBdr>
              <w:spacing w:after="120" w:line="240" w:lineRule="auto"/>
              <w:jc w:val="center"/>
              <w:rPr>
                <w:rFonts w:ascii="Times New Roman" w:eastAsia="Times New Roman" w:hAnsi="Times New Roman" w:cs="Times New Roman"/>
                <w:b/>
                <w:sz w:val="24"/>
                <w:szCs w:val="24"/>
                <w:lang w:val="bg-BG"/>
              </w:rPr>
            </w:pPr>
            <w:r w:rsidRPr="007F64D2">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bookmarkStart w:id="0" w:name="_GoBack"/>
            <w:bookmarkEnd w:id="0"/>
          </w:p>
        </w:tc>
      </w:tr>
      <w:tr w:rsidR="001403C6" w:rsidRPr="007F64D2" w14:paraId="2EFF446A" w14:textId="77777777" w:rsidTr="001403C6">
        <w:tc>
          <w:tcPr>
            <w:tcW w:w="10312" w:type="dxa"/>
            <w:gridSpan w:val="3"/>
            <w:vAlign w:val="center"/>
          </w:tcPr>
          <w:p w14:paraId="1E6F9A65" w14:textId="77777777" w:rsidR="00ED24C4" w:rsidRDefault="00ED24C4" w:rsidP="001403C6">
            <w:pPr>
              <w:spacing w:before="120" w:after="0" w:line="240" w:lineRule="auto"/>
              <w:jc w:val="both"/>
              <w:rPr>
                <w:rFonts w:ascii="Times New Roman" w:eastAsia="Times New Roman" w:hAnsi="Times New Roman" w:cs="Times New Roman"/>
                <w:b/>
                <w:sz w:val="24"/>
                <w:szCs w:val="24"/>
                <w:lang w:val="bg-BG"/>
              </w:rPr>
            </w:pPr>
          </w:p>
          <w:p w14:paraId="7D513230" w14:textId="2034A376" w:rsidR="001403C6" w:rsidRPr="007F64D2" w:rsidRDefault="001403C6" w:rsidP="001403C6">
            <w:pPr>
              <w:spacing w:before="120" w:after="0" w:line="240" w:lineRule="auto"/>
              <w:jc w:val="both"/>
              <w:rPr>
                <w:rFonts w:ascii="Times New Roman" w:eastAsia="Times New Roman" w:hAnsi="Times New Roman" w:cs="Times New Roman"/>
                <w:i/>
                <w:sz w:val="20"/>
                <w:szCs w:val="20"/>
                <w:lang w:val="bg-BG"/>
              </w:rPr>
            </w:pPr>
            <w:r w:rsidRPr="007F64D2">
              <w:rPr>
                <w:rFonts w:ascii="Times New Roman" w:eastAsia="Times New Roman" w:hAnsi="Times New Roman" w:cs="Times New Roman"/>
                <w:b/>
                <w:sz w:val="24"/>
                <w:szCs w:val="24"/>
                <w:lang w:val="bg-BG"/>
              </w:rPr>
              <w:lastRenderedPageBreak/>
              <w:t>4.3. По проблем 3: Разлика между общата сума на събраните административни такси и административните разходи на комисията.</w:t>
            </w:r>
          </w:p>
        </w:tc>
      </w:tr>
      <w:tr w:rsidR="001403C6" w:rsidRPr="007F64D2" w14:paraId="3BC30AB1" w14:textId="77777777" w:rsidTr="001403C6">
        <w:tc>
          <w:tcPr>
            <w:tcW w:w="10312" w:type="dxa"/>
            <w:gridSpan w:val="3"/>
            <w:vAlign w:val="center"/>
          </w:tcPr>
          <w:p w14:paraId="11F05C6B" w14:textId="77777777" w:rsidR="001403C6" w:rsidRPr="007F64D2" w:rsidRDefault="001403C6" w:rsidP="00164E3C">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lastRenderedPageBreak/>
              <w:t xml:space="preserve">Вариант </w:t>
            </w:r>
            <w:r w:rsidRPr="007F64D2">
              <w:rPr>
                <w:rFonts w:ascii="Times New Roman" w:eastAsia="Times New Roman" w:hAnsi="Times New Roman" w:cs="Times New Roman"/>
                <w:b/>
                <w:sz w:val="24"/>
                <w:szCs w:val="24"/>
              </w:rPr>
              <w:t xml:space="preserve">1 </w:t>
            </w:r>
            <w:r w:rsidRPr="007F64D2">
              <w:rPr>
                <w:rFonts w:ascii="Times New Roman" w:eastAsia="Times New Roman" w:hAnsi="Times New Roman" w:cs="Times New Roman"/>
                <w:b/>
                <w:sz w:val="24"/>
                <w:szCs w:val="24"/>
                <w:lang w:val="bg-BG"/>
              </w:rPr>
              <w:t>„Без действие“:</w:t>
            </w:r>
          </w:p>
          <w:p w14:paraId="4D163A67" w14:textId="77777777" w:rsidR="001403C6" w:rsidRDefault="001403C6" w:rsidP="00164E3C">
            <w:pPr>
              <w:autoSpaceDE w:val="0"/>
              <w:autoSpaceDN w:val="0"/>
              <w:adjustRightInd w:val="0"/>
              <w:spacing w:after="0" w:line="240" w:lineRule="auto"/>
              <w:jc w:val="both"/>
              <w:rPr>
                <w:rFonts w:ascii="Times New Roman" w:hAnsi="Times New Roman" w:cs="Times New Roman"/>
                <w:b/>
                <w:sz w:val="24"/>
                <w:szCs w:val="24"/>
                <w:shd w:val="clear" w:color="auto" w:fill="FEFEFE"/>
                <w:lang w:val="bg-BG"/>
              </w:rPr>
            </w:pPr>
            <w:r w:rsidRPr="0014106D">
              <w:rPr>
                <w:rFonts w:ascii="Times New Roman" w:hAnsi="Times New Roman" w:cs="Times New Roman"/>
                <w:b/>
                <w:sz w:val="24"/>
                <w:szCs w:val="24"/>
                <w:shd w:val="clear" w:color="auto" w:fill="FEFEFE"/>
                <w:lang w:val="bg-BG"/>
              </w:rPr>
              <w:t>Описание:</w:t>
            </w:r>
          </w:p>
          <w:p w14:paraId="68CB70D6" w14:textId="77777777" w:rsidR="00D10B16" w:rsidRPr="0014106D" w:rsidRDefault="00D10B16" w:rsidP="00164E3C">
            <w:pPr>
              <w:autoSpaceDE w:val="0"/>
              <w:autoSpaceDN w:val="0"/>
              <w:adjustRightInd w:val="0"/>
              <w:spacing w:after="0" w:line="240" w:lineRule="auto"/>
              <w:jc w:val="both"/>
              <w:rPr>
                <w:rFonts w:ascii="Times New Roman" w:hAnsi="Times New Roman" w:cs="Times New Roman"/>
                <w:b/>
                <w:sz w:val="24"/>
                <w:szCs w:val="24"/>
                <w:shd w:val="clear" w:color="auto" w:fill="FEFEFE"/>
                <w:lang w:val="bg-BG"/>
              </w:rPr>
            </w:pPr>
          </w:p>
          <w:p w14:paraId="5FB49F67" w14:textId="1EEFD720" w:rsidR="001403C6" w:rsidRPr="007F64D2" w:rsidRDefault="001403C6" w:rsidP="00164E3C">
            <w:pPr>
              <w:autoSpaceDE w:val="0"/>
              <w:autoSpaceDN w:val="0"/>
              <w:adjustRightInd w:val="0"/>
              <w:spacing w:after="0" w:line="240" w:lineRule="auto"/>
              <w:jc w:val="both"/>
              <w:rPr>
                <w:rFonts w:ascii="Times New Roman" w:eastAsia="Times New Roman" w:hAnsi="Times New Roman" w:cs="Times New Roman"/>
                <w:bCs/>
                <w:sz w:val="24"/>
                <w:szCs w:val="24"/>
                <w:lang w:val="bg-BG" w:eastAsia="bg-BG"/>
              </w:rPr>
            </w:pPr>
            <w:r w:rsidRPr="007F64D2">
              <w:rPr>
                <w:rFonts w:ascii="Times New Roman" w:hAnsi="Times New Roman" w:cs="Times New Roman"/>
                <w:sz w:val="24"/>
                <w:szCs w:val="24"/>
                <w:shd w:val="clear" w:color="auto" w:fill="FEFEFE"/>
                <w:lang w:val="bg-BG"/>
              </w:rPr>
              <w:t xml:space="preserve">В случай, че не се </w:t>
            </w:r>
            <w:r w:rsidR="00E47719" w:rsidRPr="007F64D2">
              <w:rPr>
                <w:rFonts w:ascii="Times New Roman" w:hAnsi="Times New Roman" w:cs="Times New Roman"/>
                <w:sz w:val="24"/>
                <w:szCs w:val="24"/>
                <w:shd w:val="clear" w:color="auto" w:fill="FEFEFE"/>
                <w:lang w:val="bg-BG"/>
              </w:rPr>
              <w:t xml:space="preserve">измени размера на административната годишна такса за контрол от 0,2% на 0,291%, разходите за дейностите, посочени в чл. 139 от ЗЕС няма </w:t>
            </w:r>
            <w:r w:rsidR="00766CDF" w:rsidRPr="007F64D2">
              <w:rPr>
                <w:rFonts w:ascii="Times New Roman" w:hAnsi="Times New Roman" w:cs="Times New Roman"/>
                <w:sz w:val="24"/>
                <w:szCs w:val="24"/>
                <w:shd w:val="clear" w:color="auto" w:fill="FEFEFE"/>
                <w:lang w:val="bg-BG"/>
              </w:rPr>
              <w:t xml:space="preserve">да </w:t>
            </w:r>
            <w:r w:rsidR="00E47719" w:rsidRPr="007F64D2">
              <w:rPr>
                <w:rFonts w:ascii="Times New Roman" w:hAnsi="Times New Roman" w:cs="Times New Roman"/>
                <w:sz w:val="24"/>
                <w:szCs w:val="24"/>
                <w:shd w:val="clear" w:color="auto" w:fill="FEFEFE"/>
                <w:lang w:val="bg-BG"/>
              </w:rPr>
              <w:t>съответстват на размер</w:t>
            </w:r>
            <w:r w:rsidR="00B0468B">
              <w:rPr>
                <w:rFonts w:ascii="Times New Roman" w:hAnsi="Times New Roman" w:cs="Times New Roman"/>
                <w:sz w:val="24"/>
                <w:szCs w:val="24"/>
                <w:shd w:val="clear" w:color="auto" w:fill="FEFEFE"/>
                <w:lang w:val="bg-BG"/>
              </w:rPr>
              <w:t>а</w:t>
            </w:r>
            <w:r w:rsidR="00E47719" w:rsidRPr="007F64D2">
              <w:rPr>
                <w:rFonts w:ascii="Times New Roman" w:hAnsi="Times New Roman" w:cs="Times New Roman"/>
                <w:sz w:val="24"/>
                <w:szCs w:val="24"/>
                <w:shd w:val="clear" w:color="auto" w:fill="FEFEFE"/>
                <w:lang w:val="bg-BG"/>
              </w:rPr>
              <w:t xml:space="preserve"> на административните такси, дължими от лицата, осъществяващи електронни съобщения в изпълнение на изискванията на ЗЕС. </w:t>
            </w:r>
          </w:p>
          <w:p w14:paraId="2F540E35" w14:textId="77777777" w:rsidR="00E47719" w:rsidRPr="007F64D2" w:rsidRDefault="00E47719" w:rsidP="00164E3C">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p>
          <w:p w14:paraId="46B1CE49" w14:textId="77777777" w:rsidR="001403C6" w:rsidRPr="007F64D2" w:rsidRDefault="001403C6" w:rsidP="00164E3C">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Положителни (икономически/социални/екологични) въздействия:</w:t>
            </w:r>
          </w:p>
          <w:p w14:paraId="2E43A7DA" w14:textId="4B9A65FD" w:rsidR="001403C6" w:rsidRPr="007F64D2" w:rsidRDefault="00E47719" w:rsidP="00164E3C">
            <w:pPr>
              <w:spacing w:after="120" w:line="240" w:lineRule="auto"/>
              <w:jc w:val="both"/>
              <w:rPr>
                <w:rFonts w:ascii="Times New Roman" w:eastAsia="Times New Roman" w:hAnsi="Times New Roman" w:cs="Times New Roman"/>
                <w:i/>
                <w:sz w:val="24"/>
                <w:szCs w:val="24"/>
                <w:lang w:val="bg-BG"/>
              </w:rPr>
            </w:pPr>
            <w:r w:rsidRPr="007F64D2">
              <w:rPr>
                <w:rFonts w:ascii="Times New Roman" w:eastAsia="Times New Roman" w:hAnsi="Times New Roman" w:cs="Times New Roman"/>
                <w:sz w:val="24"/>
                <w:szCs w:val="24"/>
                <w:lang w:val="bg-BG"/>
              </w:rPr>
              <w:t xml:space="preserve">Ще има положително </w:t>
            </w:r>
            <w:r w:rsidR="00374704" w:rsidRPr="007F64D2">
              <w:rPr>
                <w:rFonts w:ascii="Times New Roman" w:eastAsia="Times New Roman" w:hAnsi="Times New Roman" w:cs="Times New Roman"/>
                <w:sz w:val="24"/>
                <w:szCs w:val="24"/>
                <w:lang w:val="bg-BG"/>
              </w:rPr>
              <w:t xml:space="preserve">икономическо </w:t>
            </w:r>
            <w:r w:rsidRPr="007F64D2">
              <w:rPr>
                <w:rFonts w:ascii="Times New Roman" w:eastAsia="Times New Roman" w:hAnsi="Times New Roman" w:cs="Times New Roman"/>
                <w:sz w:val="24"/>
                <w:szCs w:val="24"/>
                <w:lang w:val="bg-BG"/>
              </w:rPr>
              <w:t xml:space="preserve">въздействие </w:t>
            </w:r>
            <w:r w:rsidR="001403C6" w:rsidRPr="007F64D2">
              <w:rPr>
                <w:rFonts w:ascii="Times New Roman" w:eastAsia="Times New Roman" w:hAnsi="Times New Roman" w:cs="Times New Roman"/>
                <w:sz w:val="24"/>
                <w:szCs w:val="24"/>
                <w:lang w:val="bg-BG"/>
              </w:rPr>
              <w:t>следствие прилагането на този вариант върху посочените в т. 3</w:t>
            </w:r>
            <w:r w:rsidR="00950B84" w:rsidRPr="007F64D2">
              <w:rPr>
                <w:rFonts w:ascii="Times New Roman" w:eastAsia="Times New Roman" w:hAnsi="Times New Roman" w:cs="Times New Roman"/>
                <w:sz w:val="24"/>
                <w:szCs w:val="24"/>
                <w:lang w:val="bg-BG"/>
              </w:rPr>
              <w:t>.3</w:t>
            </w:r>
            <w:r w:rsidR="001403C6" w:rsidRPr="007F64D2">
              <w:rPr>
                <w:rFonts w:ascii="Times New Roman" w:eastAsia="Times New Roman" w:hAnsi="Times New Roman" w:cs="Times New Roman"/>
                <w:sz w:val="24"/>
                <w:szCs w:val="24"/>
                <w:lang w:val="bg-BG"/>
              </w:rPr>
              <w:t xml:space="preserve"> заинтересовани страни - </w:t>
            </w:r>
            <w:r w:rsidR="00B0468B" w:rsidRPr="0014106D">
              <w:rPr>
                <w:rFonts w:ascii="Times New Roman" w:eastAsia="Times New Roman" w:hAnsi="Times New Roman" w:cs="Times New Roman"/>
                <w:i/>
                <w:sz w:val="24"/>
                <w:szCs w:val="24"/>
                <w:lang w:val="bg-BG"/>
              </w:rPr>
              <w:t>в</w:t>
            </w:r>
            <w:r w:rsidR="00950B84" w:rsidRPr="007F64D2">
              <w:rPr>
                <w:rFonts w:ascii="Times New Roman" w:eastAsia="Times New Roman" w:hAnsi="Times New Roman" w:cs="Times New Roman"/>
                <w:i/>
                <w:sz w:val="24"/>
                <w:szCs w:val="24"/>
                <w:lang w:val="bg-BG"/>
              </w:rPr>
              <w:t>сички предприятия с годишни брутни приходи, равни на или над 100 000 лв. от цялата дейност по предоставянето на електронни съобщителни мрежи и/или услуги, без ДДС</w:t>
            </w:r>
            <w:r w:rsidR="001403C6" w:rsidRPr="007F64D2">
              <w:rPr>
                <w:rFonts w:ascii="Times New Roman" w:eastAsia="Times New Roman" w:hAnsi="Times New Roman" w:cs="Times New Roman"/>
                <w:sz w:val="24"/>
                <w:szCs w:val="24"/>
                <w:lang w:val="bg-BG"/>
              </w:rPr>
              <w:t>.</w:t>
            </w:r>
            <w:r w:rsidR="00950B84" w:rsidRPr="007F64D2">
              <w:rPr>
                <w:rFonts w:ascii="Times New Roman" w:eastAsia="Times New Roman" w:hAnsi="Times New Roman" w:cs="Times New Roman"/>
                <w:sz w:val="24"/>
                <w:szCs w:val="24"/>
                <w:lang w:val="bg-BG"/>
              </w:rPr>
              <w:t xml:space="preserve"> Те заплащат административната годишна такса за контрол, която към момента е 0,2% от годишните брутни приходи от предоставянето на електронни съобщителни мрежи и/или услуги без включен данък върху добавената стойност след приспадане на трансферните плащания към други предприятия за взаимно свързване на мрежи и за достъп, транзит, роуминг, услуги с добавена стойност, както и разходи за уреждане на авторски и сродни права за радио- и телевизионни програми. В брутните приходи от предоставянето на електронни съобщителни мрежи и услуги се включват и всички приходи, произтичащи от ползването на ограничения ресурс.</w:t>
            </w:r>
            <w:r w:rsidR="001403C6" w:rsidRPr="007F64D2">
              <w:rPr>
                <w:rFonts w:ascii="Times New Roman" w:eastAsia="Times New Roman" w:hAnsi="Times New Roman" w:cs="Times New Roman"/>
                <w:i/>
                <w:sz w:val="24"/>
                <w:szCs w:val="24"/>
                <w:lang w:val="bg-BG"/>
              </w:rPr>
              <w:t xml:space="preserve"> </w:t>
            </w:r>
          </w:p>
          <w:p w14:paraId="748B2E29" w14:textId="3BC07D87" w:rsidR="001403C6" w:rsidRPr="007F64D2" w:rsidRDefault="00374704" w:rsidP="00164E3C">
            <w:pPr>
              <w:pStyle w:val="Default"/>
              <w:jc w:val="both"/>
              <w:rPr>
                <w:sz w:val="23"/>
                <w:szCs w:val="23"/>
              </w:rPr>
            </w:pPr>
            <w:r w:rsidRPr="007F64D2">
              <w:rPr>
                <w:rFonts w:eastAsia="Times New Roman"/>
              </w:rPr>
              <w:t>Не са идентифицирани очаквани положителни  социални или екологични въздействия следствие прилагането на този вариант върху посочените в т. 3 заинтересовани страни</w:t>
            </w:r>
            <w:r w:rsidR="001403C6" w:rsidRPr="007F64D2">
              <w:rPr>
                <w:rFonts w:eastAsia="Times New Roman"/>
                <w:b/>
              </w:rPr>
              <w:t xml:space="preserve"> </w:t>
            </w:r>
          </w:p>
          <w:p w14:paraId="1A76BE2D" w14:textId="77777777" w:rsidR="001403C6" w:rsidRPr="007F64D2" w:rsidRDefault="001403C6" w:rsidP="00164E3C">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586A91BF" w14:textId="77777777" w:rsidR="001403C6" w:rsidRPr="007F64D2" w:rsidRDefault="001403C6" w:rsidP="00164E3C">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Отрицателни (икономически/социални/екологични) въздействия:</w:t>
            </w:r>
          </w:p>
          <w:p w14:paraId="0B663E95" w14:textId="77777777" w:rsidR="001403C6" w:rsidRPr="007F64D2" w:rsidRDefault="001403C6" w:rsidP="00164E3C">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sz w:val="24"/>
                <w:szCs w:val="24"/>
                <w:lang w:val="bg-BG"/>
              </w:rPr>
              <w:t>Не са идентифицирани</w:t>
            </w:r>
            <w:r w:rsidR="00D10B16">
              <w:rPr>
                <w:rFonts w:ascii="Times New Roman" w:eastAsia="Times New Roman" w:hAnsi="Times New Roman" w:cs="Times New Roman"/>
                <w:sz w:val="24"/>
                <w:szCs w:val="24"/>
                <w:lang w:val="bg-BG"/>
              </w:rPr>
              <w:t xml:space="preserve"> отрицателни</w:t>
            </w:r>
            <w:r w:rsidRPr="007F64D2">
              <w:rPr>
                <w:rFonts w:ascii="Times New Roman" w:eastAsia="Times New Roman" w:hAnsi="Times New Roman" w:cs="Times New Roman"/>
                <w:sz w:val="24"/>
                <w:szCs w:val="24"/>
                <w:lang w:val="bg-BG"/>
              </w:rPr>
              <w:t xml:space="preserve"> </w:t>
            </w:r>
            <w:r w:rsidR="00374704" w:rsidRPr="007F64D2">
              <w:rPr>
                <w:rFonts w:ascii="Times New Roman" w:eastAsia="Times New Roman" w:hAnsi="Times New Roman" w:cs="Times New Roman"/>
                <w:sz w:val="24"/>
                <w:szCs w:val="24"/>
                <w:lang w:val="bg-BG"/>
              </w:rPr>
              <w:t xml:space="preserve">икономически/социални/екологични </w:t>
            </w:r>
            <w:r w:rsidRPr="007F64D2">
              <w:rPr>
                <w:rFonts w:ascii="Times New Roman" w:eastAsia="Times New Roman" w:hAnsi="Times New Roman" w:cs="Times New Roman"/>
                <w:sz w:val="24"/>
                <w:szCs w:val="24"/>
                <w:lang w:val="bg-BG"/>
              </w:rPr>
              <w:t>въздействия върху нито една от заинтересованите страни</w:t>
            </w:r>
            <w:r w:rsidR="00374704" w:rsidRPr="007F64D2">
              <w:rPr>
                <w:rFonts w:ascii="Times New Roman" w:eastAsia="Times New Roman" w:hAnsi="Times New Roman" w:cs="Times New Roman"/>
                <w:sz w:val="24"/>
                <w:szCs w:val="24"/>
                <w:lang w:val="bg-BG"/>
              </w:rPr>
              <w:t>.</w:t>
            </w:r>
          </w:p>
          <w:p w14:paraId="6C7B86B5" w14:textId="77777777" w:rsidR="001403C6" w:rsidRPr="007F64D2" w:rsidRDefault="001403C6" w:rsidP="00164E3C">
            <w:pPr>
              <w:spacing w:after="120" w:line="240" w:lineRule="auto"/>
              <w:jc w:val="both"/>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14:paraId="59EBD0E1" w14:textId="77777777" w:rsidR="001403C6" w:rsidRPr="007F64D2" w:rsidRDefault="001403C6" w:rsidP="00164E3C">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Специфични въздействия:</w:t>
            </w:r>
          </w:p>
          <w:p w14:paraId="46B91CC8" w14:textId="25ECD76D" w:rsidR="001403C6" w:rsidRPr="007F64D2" w:rsidRDefault="00374704" w:rsidP="00164E3C">
            <w:pPr>
              <w:spacing w:before="120" w:after="120" w:line="240" w:lineRule="auto"/>
              <w:jc w:val="both"/>
              <w:rPr>
                <w:rFonts w:ascii="Times New Roman" w:eastAsia="Times New Roman" w:hAnsi="Times New Roman" w:cs="Times New Roman"/>
                <w:sz w:val="24"/>
                <w:szCs w:val="24"/>
                <w:lang w:val="bg-BG"/>
              </w:rPr>
            </w:pPr>
            <w:r w:rsidRPr="007F64D2">
              <w:rPr>
                <w:rFonts w:ascii="Times New Roman" w:hAnsi="Times New Roman" w:cs="Times New Roman"/>
                <w:bCs/>
                <w:sz w:val="24"/>
                <w:szCs w:val="24"/>
                <w:lang w:val="bg-BG"/>
              </w:rPr>
              <w:t>В случай, че размер</w:t>
            </w:r>
            <w:r w:rsidR="00B0468B">
              <w:rPr>
                <w:rFonts w:ascii="Times New Roman" w:hAnsi="Times New Roman" w:cs="Times New Roman"/>
                <w:bCs/>
                <w:sz w:val="24"/>
                <w:szCs w:val="24"/>
                <w:lang w:val="bg-BG"/>
              </w:rPr>
              <w:t>а</w:t>
            </w:r>
            <w:r w:rsidRPr="007F64D2">
              <w:rPr>
                <w:rFonts w:ascii="Times New Roman" w:hAnsi="Times New Roman" w:cs="Times New Roman"/>
                <w:bCs/>
                <w:sz w:val="24"/>
                <w:szCs w:val="24"/>
                <w:lang w:val="bg-BG"/>
              </w:rPr>
              <w:t xml:space="preserve"> на административната годишна такса за контрол се запази</w:t>
            </w:r>
            <w:r w:rsidR="00F76523">
              <w:rPr>
                <w:rFonts w:ascii="Times New Roman" w:hAnsi="Times New Roman" w:cs="Times New Roman"/>
                <w:bCs/>
                <w:sz w:val="24"/>
                <w:szCs w:val="24"/>
                <w:lang w:val="bg-BG"/>
              </w:rPr>
              <w:t>, ще е налице противо</w:t>
            </w:r>
            <w:r w:rsidR="00D10B16">
              <w:rPr>
                <w:rFonts w:ascii="Times New Roman" w:hAnsi="Times New Roman" w:cs="Times New Roman"/>
                <w:bCs/>
                <w:sz w:val="24"/>
                <w:szCs w:val="24"/>
                <w:lang w:val="bg-BG"/>
              </w:rPr>
              <w:t>р</w:t>
            </w:r>
            <w:r w:rsidR="00F76523">
              <w:rPr>
                <w:rFonts w:ascii="Times New Roman" w:hAnsi="Times New Roman" w:cs="Times New Roman"/>
                <w:bCs/>
                <w:sz w:val="24"/>
                <w:szCs w:val="24"/>
                <w:lang w:val="bg-BG"/>
              </w:rPr>
              <w:t>ечие с</w:t>
            </w:r>
            <w:r w:rsidRPr="007F64D2">
              <w:rPr>
                <w:rFonts w:ascii="Times New Roman" w:hAnsi="Times New Roman" w:cs="Times New Roman"/>
                <w:bCs/>
                <w:sz w:val="24"/>
                <w:szCs w:val="24"/>
                <w:lang w:val="bg-BG"/>
              </w:rPr>
              <w:t xml:space="preserve"> изискването на чл. 139, ал. 1 от ЗЕС. </w:t>
            </w:r>
          </w:p>
          <w:p w14:paraId="469204B7" w14:textId="77777777" w:rsidR="001403C6" w:rsidRPr="007E1C7E" w:rsidRDefault="001403C6" w:rsidP="00164E3C">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Въздействия върху малките и средните предприятия:</w:t>
            </w:r>
            <w:r w:rsidRPr="007F64D2">
              <w:rPr>
                <w:rFonts w:ascii="Times New Roman" w:eastAsia="Times New Roman" w:hAnsi="Times New Roman" w:cs="Times New Roman"/>
                <w:sz w:val="24"/>
                <w:szCs w:val="24"/>
                <w:lang w:val="bg-BG"/>
              </w:rPr>
              <w:t xml:space="preserve">  </w:t>
            </w:r>
            <w:r w:rsidRPr="007E1C7E">
              <w:rPr>
                <w:rFonts w:ascii="Times New Roman" w:eastAsia="Times New Roman" w:hAnsi="Times New Roman" w:cs="Times New Roman"/>
                <w:sz w:val="24"/>
                <w:szCs w:val="24"/>
                <w:lang w:val="bg-BG"/>
              </w:rPr>
              <w:t xml:space="preserve">Няма пряко въздействие върху малките и средните предприятия. </w:t>
            </w:r>
          </w:p>
          <w:p w14:paraId="6ACBB512" w14:textId="77777777" w:rsidR="001403C6" w:rsidRPr="007F64D2" w:rsidRDefault="001403C6" w:rsidP="0014106D">
            <w:pPr>
              <w:jc w:val="both"/>
              <w:textAlignment w:val="center"/>
              <w:rPr>
                <w:rFonts w:ascii="Times New Roman" w:hAnsi="Times New Roman" w:cs="Times New Roman"/>
                <w:iCs/>
                <w:color w:val="000000" w:themeColor="text1"/>
                <w:sz w:val="24"/>
                <w:szCs w:val="24"/>
                <w:lang w:val="bg-BG"/>
              </w:rPr>
            </w:pPr>
            <w:r w:rsidRPr="007E1C7E">
              <w:rPr>
                <w:rFonts w:ascii="Times New Roman" w:eastAsia="Times New Roman" w:hAnsi="Times New Roman" w:cs="Times New Roman"/>
                <w:b/>
                <w:sz w:val="24"/>
                <w:szCs w:val="24"/>
                <w:lang w:val="bg-BG"/>
              </w:rPr>
              <w:t>Административна тежест:</w:t>
            </w:r>
            <w:r w:rsidRPr="007E1C7E">
              <w:rPr>
                <w:rFonts w:ascii="Times New Roman" w:eastAsia="Times New Roman" w:hAnsi="Times New Roman" w:cs="Times New Roman"/>
                <w:sz w:val="24"/>
                <w:szCs w:val="24"/>
                <w:lang w:val="bg-BG" w:eastAsia="pl-PL"/>
              </w:rPr>
              <w:t xml:space="preserve"> </w:t>
            </w:r>
            <w:r w:rsidRPr="007E1C7E">
              <w:rPr>
                <w:rFonts w:ascii="Times New Roman" w:hAnsi="Times New Roman" w:cs="Times New Roman"/>
                <w:iCs/>
                <w:color w:val="000000" w:themeColor="text1"/>
                <w:sz w:val="24"/>
                <w:szCs w:val="24"/>
                <w:lang w:val="bg-BG"/>
              </w:rPr>
              <w:t>Няма ефект върху административната тежест.</w:t>
            </w:r>
            <w:r w:rsidRPr="007F64D2">
              <w:rPr>
                <w:rFonts w:ascii="Times New Roman" w:hAnsi="Times New Roman" w:cs="Times New Roman"/>
                <w:iCs/>
                <w:color w:val="000000" w:themeColor="text1"/>
                <w:sz w:val="24"/>
                <w:szCs w:val="24"/>
                <w:lang w:val="bg-BG"/>
              </w:rPr>
              <w:t xml:space="preserve"> </w:t>
            </w:r>
          </w:p>
          <w:p w14:paraId="23EE7684" w14:textId="77777777" w:rsidR="001403C6" w:rsidRPr="007F64D2" w:rsidRDefault="001403C6" w:rsidP="00164E3C">
            <w:pPr>
              <w:spacing w:after="120" w:line="240" w:lineRule="auto"/>
              <w:jc w:val="center"/>
              <w:rPr>
                <w:rFonts w:ascii="Times New Roman" w:eastAsia="Times New Roman" w:hAnsi="Times New Roman" w:cs="Times New Roman"/>
                <w:i/>
                <w:sz w:val="20"/>
                <w:szCs w:val="20"/>
                <w:lang w:val="bg-BG"/>
              </w:rPr>
            </w:pPr>
            <w:r w:rsidRPr="007F64D2">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0E456CEA" w14:textId="77777777" w:rsidR="001403C6" w:rsidRPr="007F64D2" w:rsidRDefault="001403C6" w:rsidP="00164E3C">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18700103" w14:textId="77777777" w:rsidR="001403C6" w:rsidRPr="007F64D2" w:rsidRDefault="001403C6" w:rsidP="00164E3C">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Вариант 2:</w:t>
            </w:r>
            <w:r w:rsidRPr="007F64D2">
              <w:t xml:space="preserve"> </w:t>
            </w:r>
            <w:r w:rsidRPr="007F64D2">
              <w:rPr>
                <w:rFonts w:ascii="Times New Roman" w:eastAsia="Times New Roman" w:hAnsi="Times New Roman" w:cs="Times New Roman"/>
                <w:b/>
                <w:sz w:val="24"/>
                <w:szCs w:val="24"/>
                <w:lang w:val="bg-BG"/>
              </w:rPr>
              <w:t>„</w:t>
            </w:r>
            <w:r w:rsidR="00950B84" w:rsidRPr="007F64D2">
              <w:rPr>
                <w:rFonts w:ascii="Times New Roman" w:eastAsia="Times New Roman" w:hAnsi="Times New Roman" w:cs="Times New Roman"/>
                <w:b/>
                <w:sz w:val="24"/>
                <w:szCs w:val="24"/>
                <w:lang w:val="bg-BG"/>
              </w:rPr>
              <w:t xml:space="preserve">Изменение на размера на административната годишна такса за контрол“ </w:t>
            </w:r>
            <w:r w:rsidRPr="007F64D2">
              <w:rPr>
                <w:rFonts w:ascii="Times New Roman" w:eastAsia="Times New Roman" w:hAnsi="Times New Roman" w:cs="Times New Roman"/>
                <w:b/>
                <w:sz w:val="24"/>
                <w:szCs w:val="24"/>
                <w:lang w:val="bg-BG"/>
              </w:rPr>
              <w:t xml:space="preserve"> </w:t>
            </w:r>
          </w:p>
          <w:p w14:paraId="1BE385D1" w14:textId="77777777" w:rsidR="001403C6" w:rsidRPr="007F64D2" w:rsidRDefault="001403C6" w:rsidP="00164E3C">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Описание:</w:t>
            </w:r>
          </w:p>
          <w:p w14:paraId="02915F79" w14:textId="4CE0FA8A" w:rsidR="001403C6" w:rsidRPr="007F64D2" w:rsidRDefault="001403C6" w:rsidP="00164E3C">
            <w:pPr>
              <w:pStyle w:val="Default"/>
              <w:jc w:val="both"/>
              <w:rPr>
                <w:bCs/>
                <w:color w:val="auto"/>
              </w:rPr>
            </w:pPr>
            <w:r w:rsidRPr="007F64D2">
              <w:rPr>
                <w:bCs/>
                <w:color w:val="auto"/>
              </w:rPr>
              <w:t>Текст</w:t>
            </w:r>
            <w:r w:rsidR="00950B84" w:rsidRPr="007F64D2">
              <w:rPr>
                <w:bCs/>
                <w:color w:val="auto"/>
              </w:rPr>
              <w:t xml:space="preserve">ът </w:t>
            </w:r>
            <w:r w:rsidRPr="007F64D2">
              <w:rPr>
                <w:bCs/>
                <w:color w:val="auto"/>
              </w:rPr>
              <w:t xml:space="preserve">на чл. </w:t>
            </w:r>
            <w:r w:rsidR="00374704" w:rsidRPr="007F64D2">
              <w:rPr>
                <w:bCs/>
                <w:color w:val="auto"/>
              </w:rPr>
              <w:t>5</w:t>
            </w:r>
            <w:r w:rsidRPr="007F64D2">
              <w:rPr>
                <w:bCs/>
                <w:color w:val="auto"/>
              </w:rPr>
              <w:t xml:space="preserve">, ал. </w:t>
            </w:r>
            <w:r w:rsidR="00374704" w:rsidRPr="007F64D2">
              <w:rPr>
                <w:bCs/>
                <w:color w:val="auto"/>
              </w:rPr>
              <w:t>2</w:t>
            </w:r>
            <w:r w:rsidRPr="007F64D2">
              <w:rPr>
                <w:bCs/>
                <w:color w:val="auto"/>
              </w:rPr>
              <w:t xml:space="preserve"> от Тарифата за таксите </w:t>
            </w:r>
            <w:r w:rsidR="00374704" w:rsidRPr="007F64D2">
              <w:rPr>
                <w:bCs/>
                <w:color w:val="auto"/>
              </w:rPr>
              <w:t xml:space="preserve">се изменя </w:t>
            </w:r>
            <w:r w:rsidR="00374704" w:rsidRPr="007F64D2">
              <w:rPr>
                <w:rFonts w:eastAsia="Times New Roman"/>
              </w:rPr>
              <w:t xml:space="preserve">с оглед спазване на изискванията на ЗЕС и необходимост от изменение на размера на административната годишна такса за контрол от 0,2% на 0,291%. По този начин разходите за дейностите, посочени в чл. 139 от ЗЕС ще </w:t>
            </w:r>
            <w:r w:rsidR="00F76523">
              <w:rPr>
                <w:rFonts w:eastAsia="Times New Roman"/>
              </w:rPr>
              <w:t>съответстват</w:t>
            </w:r>
            <w:r w:rsidR="00D10B16">
              <w:rPr>
                <w:rFonts w:eastAsia="Times New Roman"/>
              </w:rPr>
              <w:t xml:space="preserve"> </w:t>
            </w:r>
            <w:r w:rsidR="00F76523">
              <w:rPr>
                <w:rFonts w:eastAsia="Times New Roman"/>
              </w:rPr>
              <w:t>на</w:t>
            </w:r>
            <w:r w:rsidR="00374704" w:rsidRPr="007F64D2">
              <w:rPr>
                <w:rFonts w:eastAsia="Times New Roman"/>
              </w:rPr>
              <w:t xml:space="preserve"> приходите от такси съгласно изискванията на същ</w:t>
            </w:r>
            <w:r w:rsidR="00F76523">
              <w:rPr>
                <w:rFonts w:eastAsia="Times New Roman"/>
              </w:rPr>
              <w:t>ата</w:t>
            </w:r>
            <w:r w:rsidR="00374704" w:rsidRPr="007F64D2">
              <w:rPr>
                <w:rFonts w:eastAsia="Times New Roman"/>
              </w:rPr>
              <w:t xml:space="preserve"> </w:t>
            </w:r>
            <w:r w:rsidR="00F76523">
              <w:rPr>
                <w:rFonts w:eastAsia="Times New Roman"/>
              </w:rPr>
              <w:t>разпоре</w:t>
            </w:r>
            <w:r w:rsidR="003958F5">
              <w:rPr>
                <w:rFonts w:eastAsia="Times New Roman"/>
              </w:rPr>
              <w:t>д</w:t>
            </w:r>
            <w:r w:rsidR="00F76523">
              <w:rPr>
                <w:rFonts w:eastAsia="Times New Roman"/>
              </w:rPr>
              <w:t>ба</w:t>
            </w:r>
            <w:r w:rsidR="00374704" w:rsidRPr="007F64D2">
              <w:rPr>
                <w:rFonts w:eastAsia="Times New Roman"/>
              </w:rPr>
              <w:t xml:space="preserve"> от ЗЕС.</w:t>
            </w:r>
            <w:r w:rsidRPr="007F64D2">
              <w:rPr>
                <w:bCs/>
                <w:color w:val="auto"/>
              </w:rPr>
              <w:t xml:space="preserve"> </w:t>
            </w:r>
          </w:p>
          <w:p w14:paraId="1E084F72" w14:textId="77777777" w:rsidR="001403C6" w:rsidRPr="007F64D2" w:rsidRDefault="001403C6" w:rsidP="00164E3C">
            <w:pPr>
              <w:pStyle w:val="Default"/>
              <w:jc w:val="both"/>
              <w:rPr>
                <w:bCs/>
                <w:color w:val="FF0000"/>
              </w:rPr>
            </w:pPr>
          </w:p>
          <w:p w14:paraId="3FDC7B85" w14:textId="77777777" w:rsidR="001403C6" w:rsidRPr="007F64D2" w:rsidRDefault="001403C6" w:rsidP="00164E3C">
            <w:pPr>
              <w:autoSpaceDE w:val="0"/>
              <w:autoSpaceDN w:val="0"/>
              <w:adjustRightInd w:val="0"/>
              <w:spacing w:after="0" w:line="240" w:lineRule="auto"/>
              <w:jc w:val="both"/>
              <w:rPr>
                <w:rFonts w:ascii="Times New Roman" w:hAnsi="Times New Roman" w:cs="Times New Roman"/>
                <w:sz w:val="24"/>
                <w:szCs w:val="24"/>
                <w:u w:val="single"/>
                <w:shd w:val="clear" w:color="auto" w:fill="FEFEFE"/>
                <w:lang w:val="bg-BG"/>
              </w:rPr>
            </w:pPr>
            <w:r w:rsidRPr="007F64D2">
              <w:rPr>
                <w:rFonts w:ascii="Times New Roman" w:hAnsi="Times New Roman" w:cs="Times New Roman"/>
                <w:sz w:val="24"/>
                <w:szCs w:val="24"/>
                <w:u w:val="single"/>
                <w:shd w:val="clear" w:color="auto" w:fill="FEFEFE"/>
                <w:lang w:val="bg-BG"/>
              </w:rPr>
              <w:t>Предложени</w:t>
            </w:r>
            <w:r w:rsidR="00374704" w:rsidRPr="007F64D2">
              <w:rPr>
                <w:rFonts w:ascii="Times New Roman" w:hAnsi="Times New Roman" w:cs="Times New Roman"/>
                <w:sz w:val="24"/>
                <w:szCs w:val="24"/>
                <w:u w:val="single"/>
                <w:shd w:val="clear" w:color="auto" w:fill="FEFEFE"/>
                <w:lang w:val="bg-BG"/>
              </w:rPr>
              <w:t>е</w:t>
            </w:r>
            <w:r w:rsidRPr="007F64D2">
              <w:rPr>
                <w:rFonts w:ascii="Times New Roman" w:hAnsi="Times New Roman" w:cs="Times New Roman"/>
                <w:sz w:val="24"/>
                <w:szCs w:val="24"/>
                <w:u w:val="single"/>
                <w:shd w:val="clear" w:color="auto" w:fill="FEFEFE"/>
                <w:lang w:val="bg-BG"/>
              </w:rPr>
              <w:t xml:space="preserve"> за изменение:</w:t>
            </w:r>
          </w:p>
          <w:p w14:paraId="087B6327" w14:textId="4EE87641" w:rsidR="001403C6" w:rsidRPr="007F64D2" w:rsidRDefault="001403C6" w:rsidP="0014106D">
            <w:pPr>
              <w:spacing w:after="0" w:line="240" w:lineRule="auto"/>
              <w:rPr>
                <w:rFonts w:ascii="Times New Roman" w:hAnsi="Times New Roman" w:cs="Times New Roman"/>
                <w:sz w:val="24"/>
                <w:szCs w:val="24"/>
                <w:lang w:val="bg-BG"/>
              </w:rPr>
            </w:pPr>
            <w:r w:rsidRPr="001E0416">
              <w:rPr>
                <w:rFonts w:ascii="Times New Roman" w:hAnsi="Times New Roman" w:cs="Times New Roman"/>
                <w:sz w:val="24"/>
                <w:szCs w:val="24"/>
                <w:lang w:val="bg-BG"/>
              </w:rPr>
              <w:t xml:space="preserve">В чл. </w:t>
            </w:r>
            <w:r w:rsidR="00374704" w:rsidRPr="001E0416">
              <w:rPr>
                <w:rFonts w:ascii="Times New Roman" w:hAnsi="Times New Roman" w:cs="Times New Roman"/>
                <w:sz w:val="24"/>
                <w:szCs w:val="24"/>
                <w:lang w:val="bg-BG"/>
              </w:rPr>
              <w:t>5, ал. 2</w:t>
            </w:r>
            <w:r w:rsidRPr="001E0416">
              <w:rPr>
                <w:rFonts w:ascii="Times New Roman" w:hAnsi="Times New Roman" w:cs="Times New Roman"/>
                <w:sz w:val="24"/>
                <w:szCs w:val="24"/>
                <w:lang w:val="bg-BG"/>
              </w:rPr>
              <w:t xml:space="preserve"> </w:t>
            </w:r>
            <w:r w:rsidR="0030170E" w:rsidRPr="001E0416">
              <w:rPr>
                <w:rFonts w:ascii="Times New Roman" w:hAnsi="Times New Roman" w:cs="Times New Roman"/>
                <w:sz w:val="24"/>
                <w:szCs w:val="24"/>
                <w:lang w:val="bg-BG"/>
              </w:rPr>
              <w:t>думите</w:t>
            </w:r>
            <w:r w:rsidR="001E0416" w:rsidRPr="001E0416">
              <w:rPr>
                <w:rFonts w:ascii="Times New Roman" w:hAnsi="Times New Roman" w:cs="Times New Roman"/>
                <w:sz w:val="24"/>
                <w:szCs w:val="24"/>
                <w:lang w:val="bg-BG"/>
              </w:rPr>
              <w:t>: „0,2 на сто“ се заменят с: „0,291 на сто“</w:t>
            </w:r>
            <w:r w:rsidR="00F76523" w:rsidRPr="001E0416">
              <w:rPr>
                <w:rFonts w:ascii="Times New Roman" w:eastAsia="Times New Roman" w:hAnsi="Times New Roman" w:cs="Times New Roman"/>
                <w:color w:val="000000"/>
                <w:sz w:val="24"/>
                <w:szCs w:val="24"/>
                <w:lang w:val="bg-BG"/>
              </w:rPr>
              <w:t>.</w:t>
            </w:r>
            <w:r w:rsidRPr="007F64D2">
              <w:rPr>
                <w:rFonts w:ascii="Times New Roman" w:hAnsi="Times New Roman" w:cs="Times New Roman"/>
                <w:sz w:val="24"/>
                <w:szCs w:val="24"/>
                <w:lang w:val="bg-BG"/>
              </w:rPr>
              <w:t xml:space="preserve"> </w:t>
            </w:r>
          </w:p>
          <w:p w14:paraId="00978DBD" w14:textId="77777777" w:rsidR="009178C3" w:rsidRDefault="009178C3" w:rsidP="0014106D">
            <w:pPr>
              <w:spacing w:after="0" w:line="240" w:lineRule="auto"/>
              <w:jc w:val="both"/>
              <w:rPr>
                <w:rFonts w:ascii="Times New Roman" w:hAnsi="Times New Roman" w:cs="Times New Roman"/>
                <w:sz w:val="24"/>
                <w:szCs w:val="24"/>
                <w:lang w:val="bg-BG" w:eastAsia="bg-BG"/>
              </w:rPr>
            </w:pPr>
          </w:p>
          <w:p w14:paraId="794D0AEE" w14:textId="611C282B" w:rsidR="007C4D2A" w:rsidRDefault="007C4D2A" w:rsidP="007C4D2A">
            <w:pPr>
              <w:pStyle w:val="Default"/>
              <w:jc w:val="both"/>
              <w:rPr>
                <w:rFonts w:eastAsia="Times New Roman"/>
              </w:rPr>
            </w:pPr>
            <w:r w:rsidRPr="007F64D2">
              <w:t>Съгласно чл. 139, ал. 1 от ЗЕС</w:t>
            </w:r>
            <w:r>
              <w:t>,</w:t>
            </w:r>
            <w:r w:rsidRPr="007F64D2">
              <w:t xml:space="preserve"> р</w:t>
            </w:r>
            <w:r w:rsidRPr="007F64D2">
              <w:rPr>
                <w:rFonts w:eastAsia="Times New Roman"/>
              </w:rPr>
              <w:t xml:space="preserve">азмерът на административните такси, дължими от лицата, осъществяващи електронни съобщения в изпълнение на изискванията на </w:t>
            </w:r>
            <w:r>
              <w:rPr>
                <w:rFonts w:eastAsia="Times New Roman"/>
              </w:rPr>
              <w:t xml:space="preserve">същия </w:t>
            </w:r>
            <w:r w:rsidRPr="007F64D2">
              <w:rPr>
                <w:rFonts w:eastAsia="Times New Roman"/>
              </w:rPr>
              <w:t xml:space="preserve">закон, </w:t>
            </w:r>
            <w:r>
              <w:rPr>
                <w:rFonts w:eastAsia="Times New Roman"/>
              </w:rPr>
              <w:t xml:space="preserve">трябва да </w:t>
            </w:r>
            <w:r w:rsidRPr="007F64D2">
              <w:rPr>
                <w:rFonts w:eastAsia="Times New Roman"/>
              </w:rPr>
              <w:t xml:space="preserve">съответства на административните разходи на комисията, необходими за международно координиране и сътрудничество, хармонизация и стандартизация, анализ и контрол на пазара, изготвяне и прилагане на подзаконови нормативни актове и издаване на административни актове и контрол по изпълнението им. </w:t>
            </w:r>
          </w:p>
          <w:p w14:paraId="1BA9325E" w14:textId="677D6564" w:rsidR="007C4D2A" w:rsidRDefault="007C4D2A" w:rsidP="007C4D2A">
            <w:pPr>
              <w:pStyle w:val="Default"/>
              <w:jc w:val="both"/>
              <w:rPr>
                <w:rFonts w:eastAsia="Times New Roman"/>
              </w:rPr>
            </w:pPr>
            <w:r>
              <w:rPr>
                <w:rFonts w:eastAsia="Times New Roman"/>
              </w:rPr>
              <w:t xml:space="preserve">През 2023 г., въз основа на данните от 2022 г., на основание чл. 53, ал. 2 от ЗЕС, е извършен </w:t>
            </w:r>
            <w:r w:rsidRPr="007F64D2">
              <w:rPr>
                <w:rFonts w:eastAsia="Times New Roman"/>
              </w:rPr>
              <w:t>ежегод</w:t>
            </w:r>
            <w:r>
              <w:rPr>
                <w:rFonts w:eastAsia="Times New Roman"/>
              </w:rPr>
              <w:t>е</w:t>
            </w:r>
            <w:r w:rsidRPr="007F64D2">
              <w:rPr>
                <w:rFonts w:eastAsia="Times New Roman"/>
              </w:rPr>
              <w:t xml:space="preserve">н анализ на необходимостта от преразглеждане на </w:t>
            </w:r>
            <w:r>
              <w:rPr>
                <w:rFonts w:eastAsia="Times New Roman"/>
              </w:rPr>
              <w:t>Т</w:t>
            </w:r>
            <w:r w:rsidRPr="007F64D2">
              <w:rPr>
                <w:rFonts w:eastAsia="Times New Roman"/>
              </w:rPr>
              <w:t>арифата за таксите, които се събират от Комисията за регулиране на съобщенията по Закона за електронните съобщения</w:t>
            </w:r>
            <w:r>
              <w:rPr>
                <w:rFonts w:eastAsia="Times New Roman"/>
              </w:rPr>
              <w:t>.</w:t>
            </w:r>
            <w:r w:rsidRPr="007F64D2">
              <w:rPr>
                <w:rFonts w:eastAsia="Times New Roman"/>
              </w:rPr>
              <w:t xml:space="preserve"> </w:t>
            </w:r>
            <w:r>
              <w:rPr>
                <w:rFonts w:eastAsia="Times New Roman"/>
              </w:rPr>
              <w:t>У</w:t>
            </w:r>
            <w:r w:rsidRPr="007F64D2">
              <w:rPr>
                <w:rFonts w:eastAsia="Times New Roman"/>
              </w:rPr>
              <w:t>станов</w:t>
            </w:r>
            <w:r>
              <w:rPr>
                <w:rFonts w:eastAsia="Times New Roman"/>
              </w:rPr>
              <w:t>ено</w:t>
            </w:r>
            <w:r w:rsidRPr="007F64D2">
              <w:rPr>
                <w:rFonts w:eastAsia="Times New Roman"/>
              </w:rPr>
              <w:t xml:space="preserve"> </w:t>
            </w:r>
            <w:r>
              <w:rPr>
                <w:rFonts w:eastAsia="Times New Roman"/>
              </w:rPr>
              <w:t xml:space="preserve">е, </w:t>
            </w:r>
            <w:r w:rsidRPr="007F64D2">
              <w:rPr>
                <w:rFonts w:eastAsia="Times New Roman"/>
              </w:rPr>
              <w:t xml:space="preserve">че административните разходи на КРС, посочени в чл. 139, ал. 1 </w:t>
            </w:r>
            <w:r>
              <w:rPr>
                <w:rFonts w:eastAsia="Times New Roman"/>
              </w:rPr>
              <w:t xml:space="preserve">от ЗЕС, </w:t>
            </w:r>
            <w:r w:rsidRPr="007F64D2">
              <w:rPr>
                <w:rFonts w:eastAsia="Times New Roman"/>
              </w:rPr>
              <w:t>надвишават размер</w:t>
            </w:r>
            <w:r>
              <w:rPr>
                <w:rFonts w:eastAsia="Times New Roman"/>
              </w:rPr>
              <w:t>а</w:t>
            </w:r>
            <w:r w:rsidRPr="007F64D2">
              <w:rPr>
                <w:rFonts w:eastAsia="Times New Roman"/>
              </w:rPr>
              <w:t xml:space="preserve"> на административните такси</w:t>
            </w:r>
            <w:r w:rsidRPr="00EE04DC">
              <w:rPr>
                <w:rFonts w:eastAsia="Times New Roman"/>
              </w:rPr>
              <w:t>,</w:t>
            </w:r>
            <w:r w:rsidRPr="0014106D">
              <w:rPr>
                <w:rFonts w:eastAsia="Times New Roman"/>
                <w:color w:val="auto"/>
                <w:lang w:val="en-US"/>
              </w:rPr>
              <w:t xml:space="preserve"> </w:t>
            </w:r>
            <w:r w:rsidRPr="0014106D">
              <w:rPr>
                <w:rFonts w:eastAsia="Times New Roman"/>
                <w:color w:val="auto"/>
              </w:rPr>
              <w:t>събрани</w:t>
            </w:r>
            <w:r w:rsidRPr="00EE04DC">
              <w:rPr>
                <w:rFonts w:eastAsia="Times New Roman"/>
                <w:lang w:val="en-US"/>
              </w:rPr>
              <w:t xml:space="preserve"> от лицата, осъществяващи електронни съобщения в изпълнение на изискванията на</w:t>
            </w:r>
            <w:r>
              <w:rPr>
                <w:rFonts w:eastAsia="Times New Roman"/>
              </w:rPr>
              <w:t xml:space="preserve"> ЗЕС</w:t>
            </w:r>
            <w:r w:rsidRPr="007F64D2">
              <w:rPr>
                <w:rFonts w:eastAsia="Times New Roman"/>
              </w:rPr>
              <w:t xml:space="preserve">. </w:t>
            </w:r>
          </w:p>
          <w:p w14:paraId="44FDF4D3" w14:textId="462E7BDD" w:rsidR="007C4D2A" w:rsidRDefault="007C4D2A" w:rsidP="007C4D2A">
            <w:pPr>
              <w:pStyle w:val="Default"/>
              <w:jc w:val="both"/>
              <w:rPr>
                <w:rFonts w:eastAsia="Times New Roman"/>
              </w:rPr>
            </w:pPr>
            <w:r>
              <w:rPr>
                <w:rFonts w:eastAsia="Times New Roman"/>
              </w:rPr>
              <w:t>Анализът е публикуван за обществени консултации на интернет страницата на КРС на адрес:</w:t>
            </w:r>
          </w:p>
          <w:p w14:paraId="5DA610BA" w14:textId="77777777" w:rsidR="007C4D2A" w:rsidRDefault="007C4D2A" w:rsidP="007C4D2A">
            <w:pPr>
              <w:pStyle w:val="Default"/>
              <w:jc w:val="both"/>
              <w:rPr>
                <w:rFonts w:eastAsia="Times New Roman"/>
              </w:rPr>
            </w:pPr>
            <w:r>
              <w:rPr>
                <w:rFonts w:eastAsia="Times New Roman"/>
              </w:rPr>
              <w:t xml:space="preserve"> </w:t>
            </w:r>
            <w:hyperlink r:id="rId14" w:history="1">
              <w:r w:rsidRPr="00F632FA">
                <w:rPr>
                  <w:rStyle w:val="Hyperlink"/>
                  <w:rFonts w:eastAsia="Times New Roman"/>
                </w:rPr>
                <w:t>https://crc.bg/bg/statii/2508/krs-otkri-procedura-po-obshtestveni-konsultacii-na-proekt-na-analiz-po-chl-53-al-2-ot-zakona-za-elektronnite-saobshteniq-zes-na-neobhodimostta-ot-prerazglejdane-na-tarifata-za-taksite-koito-se-sabirat-ot-krs-po-zes</w:t>
              </w:r>
            </w:hyperlink>
            <w:r>
              <w:rPr>
                <w:rFonts w:eastAsia="Times New Roman"/>
              </w:rPr>
              <w:t xml:space="preserve">. </w:t>
            </w:r>
          </w:p>
          <w:p w14:paraId="46DC93C0" w14:textId="77777777" w:rsidR="007C4D2A" w:rsidRDefault="007C4D2A" w:rsidP="007C4D2A">
            <w:pPr>
              <w:pStyle w:val="Default"/>
              <w:jc w:val="both"/>
              <w:rPr>
                <w:rFonts w:eastAsia="Times New Roman"/>
              </w:rPr>
            </w:pPr>
            <w:r>
              <w:rPr>
                <w:rFonts w:eastAsia="Times New Roman"/>
              </w:rPr>
              <w:t xml:space="preserve">От КРС са приети резултатите от обществените консултации. </w:t>
            </w:r>
          </w:p>
          <w:p w14:paraId="171D00F9" w14:textId="0052A3AF" w:rsidR="007C4D2A" w:rsidRPr="002F1EEE" w:rsidRDefault="007C4D2A" w:rsidP="007C4D2A">
            <w:pPr>
              <w:pStyle w:val="Default"/>
              <w:jc w:val="both"/>
              <w:rPr>
                <w:rFonts w:eastAsia="Times New Roman"/>
              </w:rPr>
            </w:pPr>
            <w:r>
              <w:rPr>
                <w:rFonts w:eastAsia="Times New Roman"/>
              </w:rPr>
              <w:t xml:space="preserve">Анализът е извършен съгласно реда и начина, разписан в приети от </w:t>
            </w:r>
            <w:r w:rsidRPr="002F1EEE">
              <w:rPr>
                <w:rFonts w:eastAsia="Times New Roman"/>
              </w:rPr>
              <w:t xml:space="preserve">КРС </w:t>
            </w:r>
            <w:r w:rsidRPr="0014106D">
              <w:rPr>
                <w:bCs/>
              </w:rPr>
              <w:t>на 10.08.2022 г.</w:t>
            </w:r>
            <w:r w:rsidRPr="002F1EEE">
              <w:rPr>
                <w:rFonts w:eastAsia="Times New Roman"/>
              </w:rPr>
              <w:t xml:space="preserve"> </w:t>
            </w:r>
            <w:r w:rsidRPr="0014106D">
              <w:rPr>
                <w:bCs/>
              </w:rPr>
              <w:t>Вътрешни правила за определяне размера на административната годишна такса за контрол по чл. 141 от Закона за електронните съобщения (Вътрешни/те правила</w:t>
            </w:r>
            <w:r w:rsidRPr="002F1EEE">
              <w:rPr>
                <w:bCs/>
              </w:rPr>
              <w:t>).</w:t>
            </w:r>
            <w:r w:rsidRPr="002F1EEE">
              <w:rPr>
                <w:rFonts w:eastAsia="Times New Roman"/>
              </w:rPr>
              <w:t xml:space="preserve"> </w:t>
            </w:r>
          </w:p>
          <w:p w14:paraId="4EBB0A3A" w14:textId="1205245D" w:rsidR="007C4D2A" w:rsidRPr="007E1C7E" w:rsidRDefault="007C4D2A" w:rsidP="007C4D2A">
            <w:pPr>
              <w:pStyle w:val="Default"/>
              <w:jc w:val="both"/>
              <w:rPr>
                <w:rFonts w:eastAsia="Times New Roman"/>
              </w:rPr>
            </w:pPr>
            <w:r w:rsidRPr="00674ECB">
              <w:rPr>
                <w:rFonts w:eastAsia="Times New Roman"/>
              </w:rPr>
              <w:t>При извършване на анализа с</w:t>
            </w:r>
            <w:r>
              <w:rPr>
                <w:rFonts w:eastAsia="Times New Roman"/>
              </w:rPr>
              <w:t>а</w:t>
            </w:r>
            <w:r w:rsidRPr="00674ECB">
              <w:rPr>
                <w:rFonts w:eastAsia="Times New Roman"/>
              </w:rPr>
              <w:t xml:space="preserve"> взети предвид данните, посочени в Отчета за приходи и разходи на КРС за 2022 г. (ОПР), Отчета за касовото изпълнение на бюджета и сметките</w:t>
            </w:r>
            <w:r w:rsidRPr="00695877">
              <w:rPr>
                <w:rFonts w:eastAsia="Times New Roman"/>
              </w:rPr>
              <w:t xml:space="preserve"> за средства от Европейския съюз и чуждите средства на КРС към 31.12.2022 г. (ОКИБ) и Обяснителната записка за касовото изпълнение на бюджета и сметките за средства от Европейския съюз и чуждите средства на КРС към 31.12.2022 г. (Обяснителната записка), публикувани на </w:t>
            </w:r>
            <w:r>
              <w:rPr>
                <w:rFonts w:eastAsia="Times New Roman"/>
              </w:rPr>
              <w:t xml:space="preserve">интернет </w:t>
            </w:r>
            <w:r w:rsidRPr="00695877">
              <w:rPr>
                <w:rFonts w:eastAsia="Times New Roman"/>
              </w:rPr>
              <w:t xml:space="preserve">страницата на </w:t>
            </w:r>
            <w:r w:rsidRPr="002F1EEE">
              <w:rPr>
                <w:rFonts w:eastAsia="Times New Roman"/>
              </w:rPr>
              <w:t>Комисията.</w:t>
            </w:r>
          </w:p>
          <w:p w14:paraId="01FDD559" w14:textId="3B0A6902" w:rsidR="007C4D2A" w:rsidRPr="007E1C7E" w:rsidRDefault="007C4D2A" w:rsidP="007C4D2A">
            <w:pPr>
              <w:pStyle w:val="Default"/>
              <w:jc w:val="both"/>
              <w:rPr>
                <w:rFonts w:eastAsia="Times New Roman"/>
              </w:rPr>
            </w:pPr>
            <w:r w:rsidRPr="001C28FE">
              <w:rPr>
                <w:rFonts w:eastAsia="Times New Roman"/>
              </w:rPr>
              <w:t xml:space="preserve">Съгласно Вътрешните правила, за целите на определяне на административните разходи на КРС за осъществяване на дейностите, посочени в чл. 139 от ЗЕС, е определен коефициент на средна ангажираност на целия личен състав на КРС по ЗЕС (КАЗЕС) в размер на 61%. </w:t>
            </w:r>
            <w:r w:rsidRPr="0014106D">
              <w:rPr>
                <w:rFonts w:eastAsia="Times New Roman"/>
              </w:rPr>
              <w:t xml:space="preserve"> </w:t>
            </w:r>
            <w:r w:rsidRPr="007E1C7E">
              <w:rPr>
                <w:rFonts w:eastAsia="Times New Roman"/>
              </w:rPr>
              <w:t xml:space="preserve">. </w:t>
            </w:r>
          </w:p>
          <w:p w14:paraId="01EE5861" w14:textId="77777777" w:rsidR="007C4D2A" w:rsidRPr="002F1EEE" w:rsidRDefault="007C4D2A" w:rsidP="007C4D2A">
            <w:pPr>
              <w:pStyle w:val="Default"/>
              <w:jc w:val="both"/>
              <w:rPr>
                <w:rFonts w:eastAsia="Times New Roman"/>
              </w:rPr>
            </w:pPr>
            <w:r w:rsidRPr="0014106D">
              <w:rPr>
                <w:rFonts w:eastAsia="Times New Roman"/>
              </w:rPr>
              <w:t>Общият размер на разходите (ОР1), на</w:t>
            </w:r>
            <w:r w:rsidRPr="002F1EEE">
              <w:rPr>
                <w:rFonts w:eastAsia="Times New Roman"/>
              </w:rPr>
              <w:t xml:space="preserve"> база на които се калкулират </w:t>
            </w:r>
            <w:r w:rsidRPr="0014106D">
              <w:rPr>
                <w:rFonts w:eastAsia="Times New Roman"/>
              </w:rPr>
              <w:t>разходите, необходими за обезпечаване на дейностите по чл. 139 от ЗЕС, респ. чл. 2, ал. 2 от Вътрешните правила (ОАР1</w:t>
            </w:r>
            <w:r w:rsidRPr="002F1EEE">
              <w:rPr>
                <w:rFonts w:eastAsia="Times New Roman"/>
              </w:rPr>
              <w:t>), e 8 543 081 лв.</w:t>
            </w:r>
          </w:p>
          <w:p w14:paraId="2FC138B0" w14:textId="0D33A410" w:rsidR="007C4D2A" w:rsidRPr="001C28FE" w:rsidRDefault="007C4D2A" w:rsidP="007C4D2A">
            <w:pPr>
              <w:pStyle w:val="Default"/>
              <w:jc w:val="both"/>
              <w:rPr>
                <w:rFonts w:eastAsia="Times New Roman"/>
              </w:rPr>
            </w:pPr>
            <w:r w:rsidRPr="001C28FE">
              <w:rPr>
                <w:rFonts w:eastAsia="Times New Roman"/>
              </w:rPr>
              <w:t xml:space="preserve">За определяне на разходите, необходими за обезпечаване на дейностите по </w:t>
            </w:r>
            <w:r w:rsidRPr="001C28FE">
              <w:rPr>
                <w:rFonts w:eastAsia="Times New Roman"/>
                <w:lang w:val="en-US"/>
              </w:rPr>
              <w:t>чл. 139 от ЗЕС,</w:t>
            </w:r>
            <w:r w:rsidRPr="001C28FE">
              <w:rPr>
                <w:rFonts w:eastAsia="Times New Roman"/>
              </w:rPr>
              <w:t xml:space="preserve"> респ. чл. 2, ал. 2 от Вътрешните правила (ОАР1), е</w:t>
            </w:r>
            <w:r w:rsidRPr="001C28FE">
              <w:rPr>
                <w:rFonts w:eastAsia="Times New Roman"/>
                <w:lang w:val="en-US"/>
              </w:rPr>
              <w:t xml:space="preserve"> </w:t>
            </w:r>
            <w:r w:rsidRPr="001C28FE">
              <w:rPr>
                <w:rFonts w:eastAsia="Times New Roman"/>
              </w:rPr>
              <w:t xml:space="preserve">извършен анализ на относимостта на разходите към дейностите по ЗЕС, като са отчетени правомощията на КРС по други нормативни актове. Изключени са разходите, които се отнасят към правомощията на КРС по Закона за пощенските услуги, Закона за мерките срещу изпирането на пари и Закона за мерките срещу финансирането на тероризма, които са в размер на 2 167 990 лв. Изключени са разходите във връзка с налагане на санкции в размер на 3 553 лв. </w:t>
            </w:r>
          </w:p>
          <w:p w14:paraId="22A8924C" w14:textId="77777777" w:rsidR="007C4D2A" w:rsidRPr="002F1EEE" w:rsidRDefault="007C4D2A" w:rsidP="007C4D2A">
            <w:pPr>
              <w:pStyle w:val="Default"/>
              <w:jc w:val="both"/>
              <w:rPr>
                <w:rFonts w:eastAsia="Times New Roman"/>
              </w:rPr>
            </w:pPr>
            <w:r w:rsidRPr="001C28FE">
              <w:rPr>
                <w:rFonts w:eastAsia="Times New Roman"/>
              </w:rPr>
              <w:t xml:space="preserve">Въз основа на стойността на ОР1, след прилагане на КАЗЕС, е калкулиран размера на </w:t>
            </w:r>
            <w:r w:rsidRPr="001C28FE">
              <w:rPr>
                <w:rFonts w:eastAsia="Times New Roman"/>
                <w:lang w:val="en-US"/>
              </w:rPr>
              <w:t xml:space="preserve">разходите, необходими за обезпечаване на дейностите по чл. 139 от ЗЕС, респ. чл. 2, ал. 2 от Вътрешните правила </w:t>
            </w:r>
            <w:r w:rsidRPr="001C28FE">
              <w:rPr>
                <w:rFonts w:eastAsia="Times New Roman"/>
              </w:rPr>
              <w:t xml:space="preserve">(ОАР1), като са включени разходите на КРС за членски внос и за командировки по ЗЕС. </w:t>
            </w:r>
            <w:r w:rsidRPr="0014106D">
              <w:rPr>
                <w:rFonts w:eastAsia="Times New Roman"/>
              </w:rPr>
              <w:t>Изчислената стойност на ОАР1 е 5 324 213 лв.</w:t>
            </w:r>
            <w:r w:rsidRPr="002F1EEE">
              <w:rPr>
                <w:rFonts w:eastAsia="Times New Roman"/>
              </w:rPr>
              <w:t xml:space="preserve"> </w:t>
            </w:r>
          </w:p>
          <w:p w14:paraId="234FE1C3" w14:textId="7FB20C1F" w:rsidR="007C4D2A" w:rsidRPr="001C28FE" w:rsidRDefault="007C4D2A" w:rsidP="007C4D2A">
            <w:pPr>
              <w:pStyle w:val="Default"/>
              <w:jc w:val="both"/>
              <w:rPr>
                <w:rFonts w:eastAsia="Times New Roman"/>
              </w:rPr>
            </w:pPr>
            <w:r w:rsidRPr="001C28FE">
              <w:rPr>
                <w:rFonts w:eastAsia="Times New Roman"/>
              </w:rPr>
              <w:t xml:space="preserve">Стойността на капиталовите разходи, свързани с обезпечаване на дейностите </w:t>
            </w:r>
            <w:r w:rsidRPr="001C28FE">
              <w:rPr>
                <w:rFonts w:eastAsia="Times New Roman"/>
                <w:lang w:val="en-US"/>
              </w:rPr>
              <w:t>по чл. 139 от ЗЕС</w:t>
            </w:r>
            <w:r w:rsidRPr="001C28FE">
              <w:rPr>
                <w:rFonts w:eastAsia="Times New Roman"/>
              </w:rPr>
              <w:t xml:space="preserve">, респ. чл. 2, ал. 2 от Вътрешните правила, е определен въз основа на амортизационните отчисления за предходната календарна година (ОАР2). Те се калкулират на базата на общите разходи за амортизации (ОР2), отчетени от КРС за предходната година, които съответстват на разходите в отчетна група "Бюджет" на раздел Б, група I, т. 3 на ОПР към 31.12.2022 г.  От посочената от ОПР </w:t>
            </w:r>
            <w:r w:rsidRPr="001C28FE">
              <w:rPr>
                <w:rFonts w:eastAsia="Times New Roman"/>
              </w:rPr>
              <w:lastRenderedPageBreak/>
              <w:t>стойност са приспаднати разходите, които се отнасят към правомощията на КРС по Закона за пощенските услуги, Закона за мерките срещу изпирането на пари и Закона за мерките срещу финансирането на тероризма, които са в размер на 385 865 лв.  Получената стойност на ОР2 е 2 419 808 лв.</w:t>
            </w:r>
          </w:p>
          <w:p w14:paraId="4A94C50A" w14:textId="010EADE8" w:rsidR="007C4D2A" w:rsidRPr="001C28FE" w:rsidRDefault="007C4D2A" w:rsidP="007C4D2A">
            <w:pPr>
              <w:pStyle w:val="Default"/>
              <w:jc w:val="both"/>
              <w:rPr>
                <w:rFonts w:eastAsia="Times New Roman"/>
              </w:rPr>
            </w:pPr>
            <w:r w:rsidRPr="001C28FE">
              <w:rPr>
                <w:rFonts w:eastAsia="Times New Roman"/>
              </w:rPr>
              <w:t xml:space="preserve">За определяне на стойността на ОАР2, към изчислените ОР2, е приложен КАЗЕС и получената сума е 1 482 282 лв. </w:t>
            </w:r>
          </w:p>
          <w:p w14:paraId="4857EA3F" w14:textId="2B3255A1" w:rsidR="007C4D2A" w:rsidRPr="0014106D" w:rsidRDefault="007C4D2A" w:rsidP="007C4D2A">
            <w:pPr>
              <w:pStyle w:val="Default"/>
              <w:jc w:val="both"/>
              <w:rPr>
                <w:rFonts w:eastAsia="Times New Roman"/>
                <w:b/>
              </w:rPr>
            </w:pPr>
            <w:r w:rsidRPr="0014106D">
              <w:rPr>
                <w:rFonts w:eastAsia="Times New Roman"/>
                <w:b/>
              </w:rPr>
              <w:t xml:space="preserve">Сумата от ОАР1 и ОАР2 представлява размера на общите административни разходи на КРС за обезпечаване на дейностите по чл. 139 от ЗЕС, респ. чл. 2, ал. 2 от Вътрешните правила, като за 2022 г. тя е в размер на 6 806 496 лв.  </w:t>
            </w:r>
          </w:p>
          <w:p w14:paraId="6FC25604" w14:textId="77777777" w:rsidR="007C4D2A" w:rsidRDefault="007C4D2A" w:rsidP="007C4D2A">
            <w:pPr>
              <w:pStyle w:val="Default"/>
              <w:jc w:val="both"/>
              <w:rPr>
                <w:rFonts w:eastAsia="Times New Roman"/>
              </w:rPr>
            </w:pPr>
          </w:p>
          <w:p w14:paraId="0D6ABD36" w14:textId="1A340859" w:rsidR="007C4D2A" w:rsidRDefault="007C4D2A" w:rsidP="007C4D2A">
            <w:pPr>
              <w:pStyle w:val="Default"/>
              <w:jc w:val="both"/>
              <w:rPr>
                <w:rFonts w:eastAsia="Times New Roman"/>
              </w:rPr>
            </w:pPr>
            <w:r>
              <w:rPr>
                <w:rFonts w:eastAsia="Times New Roman"/>
              </w:rPr>
              <w:t>В</w:t>
            </w:r>
            <w:r w:rsidRPr="00695877">
              <w:rPr>
                <w:rFonts w:eastAsia="Times New Roman"/>
              </w:rPr>
              <w:t>ид</w:t>
            </w:r>
            <w:r>
              <w:rPr>
                <w:rFonts w:eastAsia="Times New Roman"/>
              </w:rPr>
              <w:t>но</w:t>
            </w:r>
            <w:r w:rsidRPr="00695877">
              <w:rPr>
                <w:rFonts w:eastAsia="Times New Roman"/>
              </w:rPr>
              <w:t xml:space="preserve"> от публикувания на </w:t>
            </w:r>
            <w:r>
              <w:rPr>
                <w:rFonts w:eastAsia="Times New Roman"/>
              </w:rPr>
              <w:t xml:space="preserve">интернет </w:t>
            </w:r>
            <w:r w:rsidRPr="00695877">
              <w:rPr>
                <w:rFonts w:eastAsia="Times New Roman"/>
              </w:rPr>
              <w:t xml:space="preserve">страницата на КРС </w:t>
            </w:r>
            <w:r>
              <w:rPr>
                <w:rFonts w:eastAsia="Times New Roman"/>
              </w:rPr>
              <w:t>Г</w:t>
            </w:r>
            <w:r w:rsidRPr="00695877">
              <w:rPr>
                <w:rFonts w:eastAsia="Times New Roman"/>
              </w:rPr>
              <w:t>одишен доклад за 2022 г.</w:t>
            </w:r>
            <w:r>
              <w:rPr>
                <w:rFonts w:eastAsia="Times New Roman"/>
              </w:rPr>
              <w:t>:</w:t>
            </w:r>
          </w:p>
          <w:p w14:paraId="52E96781" w14:textId="59310FC7" w:rsidR="007C4D2A" w:rsidRDefault="007C4D2A" w:rsidP="007C4D2A">
            <w:pPr>
              <w:pStyle w:val="Default"/>
              <w:jc w:val="both"/>
              <w:rPr>
                <w:rFonts w:eastAsia="Times New Roman"/>
              </w:rPr>
            </w:pPr>
            <w:r w:rsidRPr="00F81123">
              <w:rPr>
                <w:rFonts w:eastAsia="Times New Roman"/>
              </w:rPr>
              <w:t>https://www.crc.bg/bg/rubriki/731/godishen-doklad-na-komisiqta-za-regulirane-na-saobshteniqta-za-2022-g</w:t>
            </w:r>
            <w:r w:rsidRPr="00695877">
              <w:rPr>
                <w:rFonts w:eastAsia="Times New Roman"/>
              </w:rPr>
              <w:t xml:space="preserve">, </w:t>
            </w:r>
          </w:p>
          <w:p w14:paraId="5F34A41E" w14:textId="423EAFAB" w:rsidR="007C4D2A" w:rsidRDefault="007C4D2A" w:rsidP="007C4D2A">
            <w:pPr>
              <w:pStyle w:val="Default"/>
              <w:jc w:val="both"/>
              <w:rPr>
                <w:rFonts w:eastAsia="Times New Roman"/>
                <w:b/>
              </w:rPr>
            </w:pPr>
            <w:r w:rsidRPr="00695877">
              <w:rPr>
                <w:rFonts w:eastAsia="Times New Roman"/>
              </w:rPr>
              <w:t xml:space="preserve">събраните приходи от АГТК за 2022 г. са в размер на 3 490 800 лв. Приходите на КРС от </w:t>
            </w:r>
            <w:r>
              <w:rPr>
                <w:rFonts w:eastAsia="Times New Roman"/>
              </w:rPr>
              <w:t xml:space="preserve">такси за </w:t>
            </w:r>
            <w:r w:rsidRPr="00695877">
              <w:rPr>
                <w:rFonts w:eastAsia="Times New Roman"/>
              </w:rPr>
              <w:t xml:space="preserve">административни услуги за 2022 г. са в размер на 26 500 лв. </w:t>
            </w:r>
            <w:r w:rsidRPr="0014106D">
              <w:rPr>
                <w:rFonts w:eastAsia="Times New Roman"/>
                <w:b/>
              </w:rPr>
              <w:t>Сумата на приходите от административни такси</w:t>
            </w:r>
            <w:r>
              <w:rPr>
                <w:rFonts w:eastAsia="Times New Roman"/>
                <w:b/>
              </w:rPr>
              <w:t xml:space="preserve"> е </w:t>
            </w:r>
            <w:r w:rsidRPr="0014106D">
              <w:rPr>
                <w:rFonts w:eastAsia="Times New Roman"/>
                <w:b/>
              </w:rPr>
              <w:t>в размер общо на 3 517 300 лв.</w:t>
            </w:r>
          </w:p>
          <w:p w14:paraId="0188EE17" w14:textId="79E5FDBF" w:rsidR="007C4D2A" w:rsidRDefault="007C4D2A" w:rsidP="007C4D2A">
            <w:pPr>
              <w:pStyle w:val="Default"/>
              <w:jc w:val="both"/>
              <w:rPr>
                <w:rFonts w:eastAsia="Times New Roman"/>
                <w:b/>
              </w:rPr>
            </w:pPr>
            <w:r>
              <w:rPr>
                <w:rFonts w:eastAsia="Times New Roman"/>
                <w:b/>
              </w:rPr>
              <w:t>С</w:t>
            </w:r>
            <w:r w:rsidRPr="001C28FE">
              <w:rPr>
                <w:rFonts w:eastAsia="Times New Roman"/>
                <w:b/>
                <w:lang w:val="en-US"/>
              </w:rPr>
              <w:t>умата на приходите от административни такси</w:t>
            </w:r>
            <w:r>
              <w:rPr>
                <w:rFonts w:eastAsia="Times New Roman"/>
                <w:b/>
              </w:rPr>
              <w:t xml:space="preserve"> </w:t>
            </w:r>
            <w:r w:rsidRPr="0014106D">
              <w:rPr>
                <w:rFonts w:eastAsia="Times New Roman"/>
                <w:b/>
              </w:rPr>
              <w:t xml:space="preserve">не съответства на административните разходи на КРС по чл. 139 от ЗЕС. </w:t>
            </w:r>
          </w:p>
          <w:p w14:paraId="7D229E00" w14:textId="77777777" w:rsidR="007C4D2A" w:rsidRPr="0014106D" w:rsidRDefault="007C4D2A" w:rsidP="007C4D2A">
            <w:pPr>
              <w:pStyle w:val="Default"/>
              <w:jc w:val="both"/>
              <w:rPr>
                <w:rFonts w:eastAsia="Times New Roman"/>
                <w:b/>
              </w:rPr>
            </w:pPr>
          </w:p>
          <w:p w14:paraId="3414684D" w14:textId="686ADDF0" w:rsidR="007C4D2A" w:rsidRPr="008E0D8D" w:rsidRDefault="007C4D2A" w:rsidP="007C4D2A">
            <w:pPr>
              <w:pStyle w:val="Default"/>
              <w:jc w:val="both"/>
              <w:rPr>
                <w:rFonts w:eastAsia="Times New Roman"/>
              </w:rPr>
            </w:pPr>
            <w:r w:rsidRPr="00A102FC">
              <w:rPr>
                <w:rFonts w:eastAsia="Times New Roman"/>
                <w:lang w:val="en-US"/>
              </w:rPr>
              <w:t>Въз основа на декларираните в КРС данни</w:t>
            </w:r>
            <w:r w:rsidRPr="00695877">
              <w:rPr>
                <w:rFonts w:eastAsia="Times New Roman"/>
              </w:rPr>
              <w:t xml:space="preserve"> е </w:t>
            </w:r>
            <w:r w:rsidRPr="002F1EEE">
              <w:rPr>
                <w:rFonts w:eastAsia="Times New Roman"/>
              </w:rPr>
              <w:t>изчислена</w:t>
            </w:r>
            <w:r w:rsidRPr="007E1C7E">
              <w:rPr>
                <w:rFonts w:eastAsia="Times New Roman"/>
              </w:rPr>
              <w:t xml:space="preserve"> общата сума от годишните брутни приходи по смисъла на чл. 4, ал. 1, т. 2 от Вътрешните правила</w:t>
            </w:r>
            <w:r w:rsidRPr="00674ECB">
              <w:rPr>
                <w:rFonts w:eastAsia="Times New Roman"/>
              </w:rPr>
              <w:t xml:space="preserve">, </w:t>
            </w:r>
            <w:r w:rsidRPr="00674ECB">
              <w:rPr>
                <w:rFonts w:eastAsia="Times New Roman"/>
                <w:lang w:val="en-US"/>
              </w:rPr>
              <w:t xml:space="preserve">предоставени с годишните въпросници за дейността от </w:t>
            </w:r>
            <w:r w:rsidRPr="00674ECB">
              <w:rPr>
                <w:rFonts w:eastAsia="Times New Roman"/>
              </w:rPr>
              <w:t xml:space="preserve">всички задължени предприятия за 2022 г. </w:t>
            </w:r>
            <w:r w:rsidRPr="008E0D8D">
              <w:rPr>
                <w:rFonts w:eastAsia="Times New Roman"/>
              </w:rPr>
              <w:t>Със стойност 0 лв. са включени приходите, които след корекциите по реда на чл. 141, ал. 1 от ЗЕС, са с отрицателна стойност. Получената сума е в размер на 2 334 841 424 лв.</w:t>
            </w:r>
          </w:p>
          <w:p w14:paraId="0DF2328F" w14:textId="02D142D3" w:rsidR="007C4D2A" w:rsidRPr="008E0D8D" w:rsidRDefault="007C4D2A" w:rsidP="007C4D2A">
            <w:pPr>
              <w:pStyle w:val="Default"/>
              <w:jc w:val="both"/>
              <w:rPr>
                <w:rFonts w:eastAsia="Times New Roman"/>
              </w:rPr>
            </w:pPr>
            <w:r w:rsidRPr="008E0D8D">
              <w:rPr>
                <w:rFonts w:eastAsia="Times New Roman"/>
              </w:rPr>
              <w:t xml:space="preserve">С оглед отразяване влиянието на разпоредбите на чл. 147, ал. 5 от ЗЕС и чл. 5, ал. 3 от Тарифата, които определят случаите на освобождаване от АГТК на предприятия, чийто годишни брутни приходи са под определен праг, е определен коригиращ коефициент в размер на 1,006. </w:t>
            </w:r>
          </w:p>
          <w:p w14:paraId="1F8A5099" w14:textId="456F5B90" w:rsidR="007C4D2A" w:rsidRPr="008E0D8D" w:rsidRDefault="007C4D2A" w:rsidP="007C4D2A">
            <w:pPr>
              <w:pStyle w:val="Default"/>
              <w:jc w:val="both"/>
              <w:rPr>
                <w:rFonts w:eastAsia="Times New Roman"/>
              </w:rPr>
            </w:pPr>
            <w:r w:rsidRPr="008E0D8D">
              <w:rPr>
                <w:rFonts w:eastAsia="Times New Roman"/>
              </w:rPr>
              <w:t>Сумата от годишните брутни приходи, предоставени с годишните въпросници за дейността от всички предприятия за 2022 г. е отнесена към изчислената обща сума на годишните некоригирани по реда на чл. 141, ал. 1 от ЗЕС приходи, предоставени с годишните въпросници за дейността на всички предприятия, задължени да заплащат АГТК за 2022 г.</w:t>
            </w:r>
          </w:p>
          <w:p w14:paraId="1842BD59" w14:textId="77777777" w:rsidR="007C4D2A" w:rsidRPr="008E0D8D" w:rsidRDefault="007C4D2A" w:rsidP="007C4D2A">
            <w:pPr>
              <w:pStyle w:val="Default"/>
              <w:jc w:val="both"/>
              <w:rPr>
                <w:rFonts w:eastAsia="Times New Roman"/>
              </w:rPr>
            </w:pPr>
          </w:p>
          <w:p w14:paraId="5366C8E9" w14:textId="0C14820C" w:rsidR="007C4D2A" w:rsidRDefault="007C4D2A" w:rsidP="007C4D2A">
            <w:pPr>
              <w:pStyle w:val="Default"/>
              <w:jc w:val="both"/>
              <w:rPr>
                <w:rFonts w:eastAsia="Times New Roman"/>
              </w:rPr>
            </w:pPr>
            <w:r w:rsidRPr="008E0D8D">
              <w:rPr>
                <w:rFonts w:eastAsia="Times New Roman"/>
              </w:rPr>
              <w:t>За да се определи конкретен размер на АГТК, чрез който да се постигне съответствие между административните разходи на КРС за дейностите по чл. 139 от ЗЕС и приходите от административни такси, от стойността на общите административни разходи в размер на 6 806 496 лв., са приспаднати приходите от еднократните такси за административни услуги в размер на 26 500 лв. Получената стойност е отнесена към общата сума от годишните брутни</w:t>
            </w:r>
            <w:r w:rsidRPr="00695877">
              <w:rPr>
                <w:rFonts w:eastAsia="Times New Roman"/>
              </w:rPr>
              <w:t xml:space="preserve"> приходи по смисъла на чл. 4, ал. 1, т. 2 от Вътрешните правила на всички задължени предприятия за 2022 г., умножени с коригиращия коефициент. Полученият резултат се умножава по 100 с оглед определяне на размера на процента за АГТК от брутните приходи, коригирани по реда на чл. 141 от ЗЕС, чрез който се постига съответствие между административните приходи и административните разходи на КРС за осъществяване на дейностите по чл. 139 от ЗЕС. </w:t>
            </w:r>
          </w:p>
          <w:p w14:paraId="29367AB9" w14:textId="09CDC826" w:rsidR="007C4D2A" w:rsidRPr="0014106D" w:rsidRDefault="007C4D2A" w:rsidP="007C4D2A">
            <w:pPr>
              <w:pStyle w:val="Default"/>
              <w:jc w:val="both"/>
              <w:rPr>
                <w:rFonts w:eastAsia="Times New Roman"/>
                <w:b/>
              </w:rPr>
            </w:pPr>
            <w:r w:rsidRPr="00695877">
              <w:rPr>
                <w:rFonts w:eastAsia="Times New Roman"/>
              </w:rPr>
              <w:t xml:space="preserve">Въз основа на представените данни </w:t>
            </w:r>
            <w:r>
              <w:rPr>
                <w:rFonts w:eastAsia="Times New Roman"/>
              </w:rPr>
              <w:t xml:space="preserve">е определен </w:t>
            </w:r>
            <w:r w:rsidRPr="00695877">
              <w:rPr>
                <w:rFonts w:eastAsia="Times New Roman"/>
              </w:rPr>
              <w:t xml:space="preserve">процента на </w:t>
            </w:r>
            <w:r w:rsidRPr="0014106D">
              <w:rPr>
                <w:rFonts w:eastAsia="Times New Roman"/>
                <w:b/>
              </w:rPr>
              <w:t xml:space="preserve">АГТК в размер на 0,291%.  </w:t>
            </w:r>
          </w:p>
          <w:p w14:paraId="2A0ECA26" w14:textId="77777777" w:rsidR="007C4D2A" w:rsidRDefault="007C4D2A" w:rsidP="007C4D2A">
            <w:pPr>
              <w:pStyle w:val="Default"/>
              <w:jc w:val="both"/>
              <w:rPr>
                <w:rFonts w:eastAsia="Times New Roman"/>
                <w:b/>
                <w:i/>
              </w:rPr>
            </w:pPr>
          </w:p>
          <w:p w14:paraId="55D5C08C" w14:textId="05C17505" w:rsidR="007C4D2A" w:rsidRDefault="007C4D2A" w:rsidP="007C4D2A">
            <w:pPr>
              <w:pStyle w:val="Default"/>
              <w:jc w:val="both"/>
              <w:rPr>
                <w:rFonts w:eastAsia="Times New Roman"/>
              </w:rPr>
            </w:pPr>
            <w:r w:rsidRPr="0014106D">
              <w:rPr>
                <w:rFonts w:eastAsia="Times New Roman"/>
                <w:b/>
                <w:i/>
              </w:rPr>
              <w:t>Заключение:</w:t>
            </w:r>
            <w:r w:rsidRPr="00695877">
              <w:rPr>
                <w:rFonts w:eastAsia="Times New Roman"/>
              </w:rPr>
              <w:t xml:space="preserve"> </w:t>
            </w:r>
            <w:r w:rsidRPr="007F64D2">
              <w:rPr>
                <w:rFonts w:eastAsia="Times New Roman"/>
              </w:rPr>
              <w:t>С</w:t>
            </w:r>
            <w:r>
              <w:rPr>
                <w:rFonts w:eastAsia="Times New Roman"/>
              </w:rPr>
              <w:t>ъгласно</w:t>
            </w:r>
            <w:r w:rsidRPr="007F64D2">
              <w:rPr>
                <w:color w:val="000000" w:themeColor="text1"/>
              </w:rPr>
              <w:t xml:space="preserve"> чл. 53, ал. 1 от ЗЕС в случай, че се установи разлика между общата сума на събраните административни такси и административните разходи на комисията, комисията предлага на Министерския съвет изменение на тарифата по чл. 147 </w:t>
            </w:r>
            <w:r>
              <w:rPr>
                <w:color w:val="000000" w:themeColor="text1"/>
              </w:rPr>
              <w:t xml:space="preserve">от ЗЕС </w:t>
            </w:r>
            <w:r w:rsidRPr="007F64D2">
              <w:rPr>
                <w:color w:val="000000" w:themeColor="text1"/>
              </w:rPr>
              <w:t>относно размера на административната такса за контрол.</w:t>
            </w:r>
            <w:r w:rsidRPr="007F64D2">
              <w:rPr>
                <w:rFonts w:eastAsia="Times New Roman"/>
              </w:rPr>
              <w:t xml:space="preserve"> </w:t>
            </w:r>
          </w:p>
          <w:p w14:paraId="76D04DA7" w14:textId="0ECECFE4" w:rsidR="009178C3" w:rsidRPr="00695877" w:rsidRDefault="007C4D2A" w:rsidP="007C4D2A">
            <w:pPr>
              <w:pStyle w:val="Default"/>
              <w:jc w:val="both"/>
              <w:rPr>
                <w:rFonts w:eastAsia="Times New Roman"/>
              </w:rPr>
            </w:pPr>
            <w:r w:rsidRPr="007F64D2">
              <w:rPr>
                <w:rFonts w:eastAsia="Times New Roman"/>
              </w:rPr>
              <w:t>В тази връзка</w:t>
            </w:r>
            <w:r>
              <w:rPr>
                <w:rFonts w:eastAsia="Times New Roman"/>
              </w:rPr>
              <w:t>,</w:t>
            </w:r>
            <w:r w:rsidRPr="007F64D2">
              <w:rPr>
                <w:rFonts w:eastAsia="Times New Roman"/>
              </w:rPr>
              <w:t xml:space="preserve"> с оглед спазване на изискванията на ЗЕС</w:t>
            </w:r>
            <w:r>
              <w:rPr>
                <w:rFonts w:eastAsia="Times New Roman"/>
              </w:rPr>
              <w:t>,</w:t>
            </w:r>
            <w:r w:rsidRPr="007F64D2">
              <w:rPr>
                <w:rFonts w:eastAsia="Times New Roman"/>
              </w:rPr>
              <w:t xml:space="preserve"> е налице необходимост от изменение на размера на административната годишна такса за контрол от 0,2% на 0,291%. По този начин разходите </w:t>
            </w:r>
            <w:r>
              <w:rPr>
                <w:rFonts w:eastAsia="Times New Roman"/>
              </w:rPr>
              <w:t xml:space="preserve">на КРС </w:t>
            </w:r>
            <w:r w:rsidRPr="007F64D2">
              <w:rPr>
                <w:rFonts w:eastAsia="Times New Roman"/>
              </w:rPr>
              <w:t>за дейностите, посочени в чл. 139 от ЗЕС</w:t>
            </w:r>
            <w:r>
              <w:rPr>
                <w:rFonts w:eastAsia="Times New Roman"/>
              </w:rPr>
              <w:t>,</w:t>
            </w:r>
            <w:r w:rsidRPr="007F64D2">
              <w:rPr>
                <w:rFonts w:eastAsia="Times New Roman"/>
              </w:rPr>
              <w:t xml:space="preserve"> ще с</w:t>
            </w:r>
            <w:r>
              <w:rPr>
                <w:rFonts w:eastAsia="Times New Roman"/>
              </w:rPr>
              <w:t>ъответстват на</w:t>
            </w:r>
            <w:r w:rsidRPr="007F64D2">
              <w:rPr>
                <w:rFonts w:eastAsia="Times New Roman"/>
              </w:rPr>
              <w:t xml:space="preserve"> приходите от такси съгласно изискванията на същ</w:t>
            </w:r>
            <w:r>
              <w:rPr>
                <w:rFonts w:eastAsia="Times New Roman"/>
              </w:rPr>
              <w:t>ата разпоредба</w:t>
            </w:r>
            <w:r w:rsidRPr="007F64D2">
              <w:rPr>
                <w:rFonts w:eastAsia="Times New Roman"/>
              </w:rPr>
              <w:t xml:space="preserve"> от ЗЕС</w:t>
            </w:r>
            <w:r>
              <w:rPr>
                <w:rFonts w:eastAsia="Times New Roman"/>
              </w:rPr>
              <w:t>.</w:t>
            </w:r>
            <w:r w:rsidR="009178C3" w:rsidRPr="00695877">
              <w:rPr>
                <w:rFonts w:eastAsia="Times New Roman"/>
              </w:rPr>
              <w:t xml:space="preserve">  </w:t>
            </w:r>
          </w:p>
          <w:p w14:paraId="2208A29B" w14:textId="77777777" w:rsidR="001403C6" w:rsidRPr="007F64D2" w:rsidRDefault="001403C6" w:rsidP="00164E3C">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lastRenderedPageBreak/>
              <w:t>Положителни (икономически/социални/екологични) въздействия:</w:t>
            </w:r>
          </w:p>
          <w:p w14:paraId="4052DC3D" w14:textId="77777777" w:rsidR="007F64D2" w:rsidRPr="007F64D2" w:rsidRDefault="007F64D2" w:rsidP="007F64D2">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Съгласно чл. 141, ал. 1 и 2 от ЗЕС</w:t>
            </w:r>
            <w:r w:rsidR="00F76523">
              <w:rPr>
                <w:rFonts w:ascii="Times New Roman" w:eastAsia="Times New Roman" w:hAnsi="Times New Roman" w:cs="Times New Roman"/>
                <w:sz w:val="24"/>
                <w:szCs w:val="24"/>
                <w:lang w:val="bg-BG"/>
              </w:rPr>
              <w:t>,</w:t>
            </w:r>
            <w:r w:rsidRPr="007F64D2">
              <w:rPr>
                <w:rFonts w:ascii="Times New Roman" w:eastAsia="Times New Roman" w:hAnsi="Times New Roman" w:cs="Times New Roman"/>
                <w:sz w:val="24"/>
                <w:szCs w:val="24"/>
                <w:lang w:val="bg-BG"/>
              </w:rPr>
              <w:t xml:space="preserve"> размерът на административната годишна такса за контрол е до 1,2 на сто от годишните брутни приходи от предоставянето на електронни съобщителни мрежи и/или услуги без включен данък върху добавената стойност след приспадане на трансферните плащания към други предприятия за взаимно свързване на мрежи и за достъп, транзит, роуминг, услуги с добавена стойност, както и разходи за уреждане на авторски и сродни права за радио- и телевизионни програми. В брутните приходи от предоставянето на електронни съобщителни мрежи и услуги се включват и всички приходи, произтичащи от ползването на ограничения ресурс. Таксата се заплаща от лицата, осъществяващи обществени електронни съобщения, до 15 юли на следващата година и се изчислява на база на приходите и разходите, информацията за които е предоставена от предприятията по реда на чл. 40 от ЗЕС.</w:t>
            </w:r>
          </w:p>
          <w:p w14:paraId="45D7F863" w14:textId="39CA0DC9" w:rsidR="007F64D2" w:rsidRPr="007F64D2" w:rsidRDefault="007F64D2" w:rsidP="007F64D2">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В резултат на </w:t>
            </w:r>
            <w:r w:rsidR="00956105">
              <w:rPr>
                <w:rFonts w:ascii="Times New Roman" w:eastAsia="Times New Roman" w:hAnsi="Times New Roman" w:cs="Times New Roman"/>
                <w:sz w:val="24"/>
                <w:szCs w:val="24"/>
                <w:lang w:val="bg-BG"/>
              </w:rPr>
              <w:t>новия размер н</w:t>
            </w:r>
            <w:r w:rsidRPr="007F64D2">
              <w:rPr>
                <w:rFonts w:ascii="Times New Roman" w:eastAsia="Times New Roman" w:hAnsi="Times New Roman" w:cs="Times New Roman"/>
                <w:sz w:val="24"/>
                <w:szCs w:val="24"/>
                <w:lang w:val="bg-BG"/>
              </w:rPr>
              <w:t xml:space="preserve">а </w:t>
            </w:r>
            <w:r w:rsidR="00956105">
              <w:rPr>
                <w:rFonts w:ascii="Times New Roman" w:eastAsia="Times New Roman" w:hAnsi="Times New Roman" w:cs="Times New Roman"/>
                <w:sz w:val="24"/>
                <w:szCs w:val="24"/>
                <w:lang w:val="bg-BG"/>
              </w:rPr>
              <w:t>АГТК</w:t>
            </w:r>
            <w:r w:rsidR="00956105" w:rsidRPr="007E1C7E">
              <w:rPr>
                <w:rFonts w:ascii="Times New Roman" w:eastAsia="Times New Roman" w:hAnsi="Times New Roman" w:cs="Times New Roman"/>
                <w:sz w:val="24"/>
                <w:szCs w:val="24"/>
                <w:lang w:val="bg-BG"/>
              </w:rPr>
              <w:t>,</w:t>
            </w:r>
            <w:r w:rsidRPr="007F64D2">
              <w:rPr>
                <w:rFonts w:ascii="Times New Roman" w:eastAsia="Times New Roman" w:hAnsi="Times New Roman" w:cs="Times New Roman"/>
                <w:sz w:val="24"/>
                <w:szCs w:val="24"/>
                <w:lang w:val="bg-BG"/>
              </w:rPr>
              <w:t xml:space="preserve"> се очаква еднократно увеличение на приходите за годината, в която ще бъде заплатен новия размер на годишна</w:t>
            </w:r>
            <w:r w:rsidR="00956105">
              <w:rPr>
                <w:rFonts w:ascii="Times New Roman" w:eastAsia="Times New Roman" w:hAnsi="Times New Roman" w:cs="Times New Roman"/>
                <w:sz w:val="24"/>
                <w:szCs w:val="24"/>
                <w:lang w:val="bg-BG"/>
              </w:rPr>
              <w:t>та</w:t>
            </w:r>
            <w:r w:rsidRPr="007F64D2">
              <w:rPr>
                <w:rFonts w:ascii="Times New Roman" w:eastAsia="Times New Roman" w:hAnsi="Times New Roman" w:cs="Times New Roman"/>
                <w:sz w:val="24"/>
                <w:szCs w:val="24"/>
                <w:lang w:val="bg-BG"/>
              </w:rPr>
              <w:t xml:space="preserve"> такса </w:t>
            </w:r>
            <w:r w:rsidR="00956105">
              <w:rPr>
                <w:rFonts w:ascii="Times New Roman" w:eastAsia="Times New Roman" w:hAnsi="Times New Roman" w:cs="Times New Roman"/>
                <w:sz w:val="24"/>
                <w:szCs w:val="24"/>
                <w:lang w:val="bg-BG"/>
              </w:rPr>
              <w:t xml:space="preserve">за </w:t>
            </w:r>
            <w:r w:rsidRPr="007F64D2">
              <w:rPr>
                <w:rFonts w:ascii="Times New Roman" w:eastAsia="Times New Roman" w:hAnsi="Times New Roman" w:cs="Times New Roman"/>
                <w:sz w:val="24"/>
                <w:szCs w:val="24"/>
                <w:lang w:val="bg-BG"/>
              </w:rPr>
              <w:t xml:space="preserve">контрол </w:t>
            </w:r>
            <w:r w:rsidR="00956105">
              <w:rPr>
                <w:rFonts w:ascii="Times New Roman" w:eastAsia="Times New Roman" w:hAnsi="Times New Roman" w:cs="Times New Roman"/>
                <w:sz w:val="24"/>
                <w:szCs w:val="24"/>
                <w:lang w:val="bg-BG"/>
              </w:rPr>
              <w:t>-</w:t>
            </w:r>
            <w:r w:rsidRPr="007F64D2">
              <w:rPr>
                <w:rFonts w:ascii="Times New Roman" w:eastAsia="Times New Roman" w:hAnsi="Times New Roman" w:cs="Times New Roman"/>
                <w:sz w:val="24"/>
                <w:szCs w:val="24"/>
                <w:lang w:val="bg-BG"/>
              </w:rPr>
              <w:t xml:space="preserve"> 2026 г.</w:t>
            </w:r>
            <w:r w:rsidR="00956105">
              <w:rPr>
                <w:rFonts w:ascii="Times New Roman" w:eastAsia="Times New Roman" w:hAnsi="Times New Roman" w:cs="Times New Roman"/>
                <w:sz w:val="24"/>
                <w:szCs w:val="24"/>
                <w:lang w:val="bg-BG"/>
              </w:rPr>
              <w:t xml:space="preserve"> П</w:t>
            </w:r>
            <w:r w:rsidRPr="007F64D2">
              <w:rPr>
                <w:rFonts w:ascii="Times New Roman" w:eastAsia="Times New Roman" w:hAnsi="Times New Roman" w:cs="Times New Roman"/>
                <w:sz w:val="24"/>
                <w:szCs w:val="24"/>
                <w:lang w:val="bg-BG"/>
              </w:rPr>
              <w:t xml:space="preserve">роекта на акт предвижда промяната да влезе в сила от 01.01.2025 г. </w:t>
            </w:r>
          </w:p>
          <w:p w14:paraId="0960BAD8" w14:textId="474EC843" w:rsidR="007F64D2" w:rsidRPr="007F64D2" w:rsidRDefault="00956105" w:rsidP="007F64D2">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Предвид</w:t>
            </w:r>
            <w:r w:rsidR="007F64D2" w:rsidRPr="007F64D2">
              <w:rPr>
                <w:rFonts w:ascii="Times New Roman" w:eastAsia="Times New Roman" w:hAnsi="Times New Roman" w:cs="Times New Roman"/>
                <w:sz w:val="24"/>
                <w:szCs w:val="24"/>
                <w:lang w:val="bg-BG"/>
              </w:rPr>
              <w:t xml:space="preserve"> задължение</w:t>
            </w:r>
            <w:r>
              <w:rPr>
                <w:rFonts w:ascii="Times New Roman" w:eastAsia="Times New Roman" w:hAnsi="Times New Roman" w:cs="Times New Roman"/>
                <w:sz w:val="24"/>
                <w:szCs w:val="24"/>
                <w:lang w:val="bg-BG"/>
              </w:rPr>
              <w:t>то</w:t>
            </w:r>
            <w:r w:rsidR="007F64D2" w:rsidRPr="007F64D2">
              <w:rPr>
                <w:rFonts w:ascii="Times New Roman" w:eastAsia="Times New Roman" w:hAnsi="Times New Roman" w:cs="Times New Roman"/>
                <w:sz w:val="24"/>
                <w:szCs w:val="24"/>
                <w:lang w:val="bg-BG"/>
              </w:rPr>
              <w:t xml:space="preserve"> на КРС </w:t>
            </w:r>
            <w:r>
              <w:rPr>
                <w:rFonts w:ascii="Times New Roman" w:eastAsia="Times New Roman" w:hAnsi="Times New Roman" w:cs="Times New Roman"/>
                <w:sz w:val="24"/>
                <w:szCs w:val="24"/>
                <w:lang w:val="bg-BG"/>
              </w:rPr>
              <w:t>по</w:t>
            </w:r>
            <w:r w:rsidR="007F64D2" w:rsidRPr="007F64D2">
              <w:rPr>
                <w:rFonts w:ascii="Times New Roman" w:eastAsia="Times New Roman" w:hAnsi="Times New Roman" w:cs="Times New Roman"/>
                <w:sz w:val="24"/>
                <w:szCs w:val="24"/>
                <w:lang w:val="bg-BG"/>
              </w:rPr>
              <w:t xml:space="preserve"> чл. 53, ал. 2 от ЗЕС</w:t>
            </w:r>
            <w:r w:rsidR="00B2298A">
              <w:rPr>
                <w:rFonts w:ascii="Times New Roman" w:eastAsia="Times New Roman" w:hAnsi="Times New Roman" w:cs="Times New Roman"/>
                <w:sz w:val="24"/>
                <w:szCs w:val="24"/>
                <w:lang w:val="bg-BG"/>
              </w:rPr>
              <w:t>,</w:t>
            </w:r>
            <w:r w:rsidR="007F64D2" w:rsidRPr="007F64D2">
              <w:rPr>
                <w:rFonts w:ascii="Times New Roman" w:eastAsia="Times New Roman" w:hAnsi="Times New Roman" w:cs="Times New Roman"/>
                <w:sz w:val="24"/>
                <w:szCs w:val="24"/>
                <w:lang w:val="bg-BG"/>
              </w:rPr>
              <w:t xml:space="preserve"> ежегодно ще бъде извършван анализ за наличието на разлика между общата сума на събраните административни такси и административните разходи на комисията</w:t>
            </w:r>
            <w:r>
              <w:rPr>
                <w:rFonts w:ascii="Times New Roman" w:eastAsia="Times New Roman" w:hAnsi="Times New Roman" w:cs="Times New Roman"/>
                <w:sz w:val="24"/>
                <w:szCs w:val="24"/>
                <w:lang w:val="bg-BG"/>
              </w:rPr>
              <w:t>. Поради което всяка година ще</w:t>
            </w:r>
            <w:r w:rsidR="007F64D2" w:rsidRPr="007F64D2">
              <w:rPr>
                <w:rFonts w:ascii="Times New Roman" w:eastAsia="Times New Roman" w:hAnsi="Times New Roman" w:cs="Times New Roman"/>
                <w:sz w:val="24"/>
                <w:szCs w:val="24"/>
                <w:lang w:val="bg-BG"/>
              </w:rPr>
              <w:t xml:space="preserve"> се оцен</w:t>
            </w:r>
            <w:r>
              <w:rPr>
                <w:rFonts w:ascii="Times New Roman" w:eastAsia="Times New Roman" w:hAnsi="Times New Roman" w:cs="Times New Roman"/>
                <w:sz w:val="24"/>
                <w:szCs w:val="24"/>
                <w:lang w:val="bg-BG"/>
              </w:rPr>
              <w:t>ява</w:t>
            </w:r>
            <w:r w:rsidR="007F64D2" w:rsidRPr="007F64D2">
              <w:rPr>
                <w:rFonts w:ascii="Times New Roman" w:eastAsia="Times New Roman" w:hAnsi="Times New Roman" w:cs="Times New Roman"/>
                <w:sz w:val="24"/>
                <w:szCs w:val="24"/>
                <w:lang w:val="bg-BG"/>
              </w:rPr>
              <w:t xml:space="preserve"> какъв </w:t>
            </w:r>
            <w:r>
              <w:rPr>
                <w:rFonts w:ascii="Times New Roman" w:eastAsia="Times New Roman" w:hAnsi="Times New Roman" w:cs="Times New Roman"/>
                <w:sz w:val="24"/>
                <w:szCs w:val="24"/>
                <w:lang w:val="bg-BG"/>
              </w:rPr>
              <w:t>ще</w:t>
            </w:r>
            <w:r w:rsidR="007F64D2" w:rsidRPr="007F64D2">
              <w:rPr>
                <w:rFonts w:ascii="Times New Roman" w:eastAsia="Times New Roman" w:hAnsi="Times New Roman" w:cs="Times New Roman"/>
                <w:sz w:val="24"/>
                <w:szCs w:val="24"/>
                <w:lang w:val="bg-BG"/>
              </w:rPr>
              <w:t xml:space="preserve"> бъде размера на годишна</w:t>
            </w:r>
            <w:r>
              <w:rPr>
                <w:rFonts w:ascii="Times New Roman" w:eastAsia="Times New Roman" w:hAnsi="Times New Roman" w:cs="Times New Roman"/>
                <w:sz w:val="24"/>
                <w:szCs w:val="24"/>
                <w:lang w:val="bg-BG"/>
              </w:rPr>
              <w:t>та</w:t>
            </w:r>
            <w:r w:rsidR="007F64D2" w:rsidRPr="007F64D2">
              <w:rPr>
                <w:rFonts w:ascii="Times New Roman" w:eastAsia="Times New Roman" w:hAnsi="Times New Roman" w:cs="Times New Roman"/>
                <w:sz w:val="24"/>
                <w:szCs w:val="24"/>
                <w:lang w:val="bg-BG"/>
              </w:rPr>
              <w:t xml:space="preserve"> такса за контрол през следващите години, съответно какъв ще бъде размера на приходите, постъпващи от тази такса. </w:t>
            </w:r>
          </w:p>
          <w:p w14:paraId="5EECB1E1" w14:textId="05D98EEB" w:rsidR="007F64D2" w:rsidRPr="007F64D2" w:rsidRDefault="007F64D2" w:rsidP="007F64D2">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Очакваното финансово въздействие върху </w:t>
            </w:r>
            <w:r w:rsidRPr="003958F5">
              <w:rPr>
                <w:rFonts w:ascii="Times New Roman" w:eastAsia="Times New Roman" w:hAnsi="Times New Roman" w:cs="Times New Roman"/>
                <w:sz w:val="24"/>
                <w:szCs w:val="24"/>
                <w:lang w:val="bg-BG"/>
              </w:rPr>
              <w:t>б</w:t>
            </w:r>
            <w:r w:rsidRPr="007F64D2">
              <w:rPr>
                <w:rFonts w:ascii="Times New Roman" w:eastAsia="Times New Roman" w:hAnsi="Times New Roman" w:cs="Times New Roman"/>
                <w:sz w:val="24"/>
                <w:szCs w:val="24"/>
                <w:lang w:val="bg-BG"/>
              </w:rPr>
              <w:t>юджет</w:t>
            </w:r>
            <w:r w:rsidR="003958F5">
              <w:rPr>
                <w:rFonts w:ascii="Times New Roman" w:eastAsia="Times New Roman" w:hAnsi="Times New Roman" w:cs="Times New Roman"/>
                <w:sz w:val="24"/>
                <w:szCs w:val="24"/>
                <w:lang w:val="bg-BG"/>
              </w:rPr>
              <w:t>а на първостепенни</w:t>
            </w:r>
            <w:r w:rsidR="00374190">
              <w:rPr>
                <w:rFonts w:ascii="Times New Roman" w:eastAsia="Times New Roman" w:hAnsi="Times New Roman" w:cs="Times New Roman"/>
                <w:sz w:val="24"/>
                <w:szCs w:val="24"/>
                <w:lang w:val="bg-BG"/>
              </w:rPr>
              <w:t>я</w:t>
            </w:r>
            <w:r w:rsidR="003958F5">
              <w:rPr>
                <w:rFonts w:ascii="Times New Roman" w:eastAsia="Times New Roman" w:hAnsi="Times New Roman" w:cs="Times New Roman"/>
                <w:sz w:val="24"/>
                <w:szCs w:val="24"/>
                <w:lang w:val="bg-BG"/>
              </w:rPr>
              <w:t xml:space="preserve"> разпоредител с бюджет</w:t>
            </w:r>
            <w:r w:rsidRPr="007F64D2">
              <w:rPr>
                <w:rFonts w:ascii="Times New Roman" w:eastAsia="Times New Roman" w:hAnsi="Times New Roman" w:cs="Times New Roman"/>
                <w:sz w:val="24"/>
                <w:szCs w:val="24"/>
                <w:lang w:val="bg-BG"/>
              </w:rPr>
              <w:t xml:space="preserve"> за 2026 г.</w:t>
            </w:r>
            <w:r w:rsidR="003958F5">
              <w:rPr>
                <w:rFonts w:ascii="Times New Roman" w:eastAsia="Times New Roman" w:hAnsi="Times New Roman" w:cs="Times New Roman"/>
                <w:sz w:val="24"/>
                <w:szCs w:val="24"/>
                <w:lang w:val="bg-BG"/>
              </w:rPr>
              <w:t xml:space="preserve">, </w:t>
            </w:r>
            <w:r w:rsidRPr="007F64D2">
              <w:rPr>
                <w:rFonts w:ascii="Times New Roman" w:eastAsia="Times New Roman" w:hAnsi="Times New Roman" w:cs="Times New Roman"/>
                <w:sz w:val="24"/>
                <w:szCs w:val="24"/>
                <w:lang w:val="bg-BG"/>
              </w:rPr>
              <w:t>е:</w:t>
            </w:r>
          </w:p>
          <w:p w14:paraId="3970F488" w14:textId="77777777" w:rsidR="007F64D2" w:rsidRPr="007F64D2" w:rsidRDefault="007F64D2" w:rsidP="007F64D2">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за КРС - промяна в приходите от такси, администрирани от КРС;</w:t>
            </w:r>
          </w:p>
          <w:p w14:paraId="3D61DF8C" w14:textId="77777777" w:rsidR="007F64D2" w:rsidRPr="007F64D2" w:rsidRDefault="007F64D2" w:rsidP="007F64D2">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за МТС - промяна в размера на трансферите, постъпващи в съответствие с чл. 19, ал. 1 от Закона за електронните съобщения;</w:t>
            </w:r>
          </w:p>
          <w:p w14:paraId="6EC9C50A" w14:textId="77777777" w:rsidR="007F64D2" w:rsidRPr="007F64D2" w:rsidRDefault="007F64D2" w:rsidP="007F64D2">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за МЕУ - промяна в размера на трансферите, постъпващи в съответствие с чл. 19, ал. 1 от Закона за електронните съобщения.</w:t>
            </w:r>
          </w:p>
          <w:p w14:paraId="4D98FFE7" w14:textId="7EE7E02B" w:rsidR="008209F4" w:rsidRPr="007F64D2" w:rsidRDefault="007F64D2" w:rsidP="00164E3C">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Очакваните допълнителни приходи от </w:t>
            </w:r>
            <w:r w:rsidR="00956105">
              <w:rPr>
                <w:rFonts w:ascii="Times New Roman" w:eastAsia="Times New Roman" w:hAnsi="Times New Roman" w:cs="Times New Roman"/>
                <w:sz w:val="24"/>
                <w:szCs w:val="24"/>
                <w:lang w:val="bg-BG"/>
              </w:rPr>
              <w:t>АГТК</w:t>
            </w:r>
            <w:r w:rsidRPr="007F64D2">
              <w:rPr>
                <w:rFonts w:ascii="Times New Roman" w:eastAsia="Times New Roman" w:hAnsi="Times New Roman" w:cs="Times New Roman"/>
                <w:sz w:val="24"/>
                <w:szCs w:val="24"/>
                <w:lang w:val="bg-BG"/>
              </w:rPr>
              <w:t xml:space="preserve"> през 2026 г.</w:t>
            </w:r>
            <w:r w:rsidR="00956105">
              <w:rPr>
                <w:rFonts w:ascii="Times New Roman" w:eastAsia="Times New Roman" w:hAnsi="Times New Roman" w:cs="Times New Roman"/>
                <w:sz w:val="24"/>
                <w:szCs w:val="24"/>
                <w:lang w:val="bg-BG"/>
              </w:rPr>
              <w:t>,</w:t>
            </w:r>
            <w:r w:rsidRPr="007F64D2">
              <w:rPr>
                <w:rFonts w:ascii="Times New Roman" w:eastAsia="Times New Roman" w:hAnsi="Times New Roman" w:cs="Times New Roman"/>
                <w:sz w:val="24"/>
                <w:szCs w:val="24"/>
                <w:lang w:val="bg-BG"/>
              </w:rPr>
              <w:t xml:space="preserve"> на база условно направени изчисления на усреднения приход от таксата за периода 2021</w:t>
            </w:r>
            <w:r w:rsidR="00956105">
              <w:rPr>
                <w:rFonts w:ascii="Times New Roman" w:eastAsia="Times New Roman" w:hAnsi="Times New Roman" w:cs="Times New Roman"/>
                <w:sz w:val="24"/>
                <w:szCs w:val="24"/>
                <w:lang w:val="bg-BG"/>
              </w:rPr>
              <w:t xml:space="preserve"> г. </w:t>
            </w:r>
            <w:r w:rsidRPr="007F64D2">
              <w:rPr>
                <w:rFonts w:ascii="Times New Roman" w:eastAsia="Times New Roman" w:hAnsi="Times New Roman" w:cs="Times New Roman"/>
                <w:sz w:val="24"/>
                <w:szCs w:val="24"/>
                <w:lang w:val="bg-BG"/>
              </w:rPr>
              <w:t>-</w:t>
            </w:r>
            <w:r w:rsidR="00956105">
              <w:rPr>
                <w:rFonts w:ascii="Times New Roman" w:eastAsia="Times New Roman" w:hAnsi="Times New Roman" w:cs="Times New Roman"/>
                <w:sz w:val="24"/>
                <w:szCs w:val="24"/>
                <w:lang w:val="bg-BG"/>
              </w:rPr>
              <w:t xml:space="preserve"> </w:t>
            </w:r>
            <w:r w:rsidRPr="007F64D2">
              <w:rPr>
                <w:rFonts w:ascii="Times New Roman" w:eastAsia="Times New Roman" w:hAnsi="Times New Roman" w:cs="Times New Roman"/>
                <w:sz w:val="24"/>
                <w:szCs w:val="24"/>
                <w:lang w:val="bg-BG"/>
              </w:rPr>
              <w:t>2022 г. (данните за 2023 г. не са окончателн</w:t>
            </w:r>
            <w:r w:rsidR="00956105">
              <w:rPr>
                <w:rFonts w:ascii="Times New Roman" w:eastAsia="Times New Roman" w:hAnsi="Times New Roman" w:cs="Times New Roman"/>
                <w:sz w:val="24"/>
                <w:szCs w:val="24"/>
                <w:lang w:val="bg-BG"/>
              </w:rPr>
              <w:t>и</w:t>
            </w:r>
            <w:r w:rsidRPr="007F64D2">
              <w:rPr>
                <w:rFonts w:ascii="Times New Roman" w:eastAsia="Times New Roman" w:hAnsi="Times New Roman" w:cs="Times New Roman"/>
                <w:sz w:val="24"/>
                <w:szCs w:val="24"/>
                <w:lang w:val="bg-BG"/>
              </w:rPr>
              <w:t>) показват</w:t>
            </w:r>
            <w:r w:rsidR="00956105">
              <w:rPr>
                <w:rFonts w:ascii="Times New Roman" w:eastAsia="Times New Roman" w:hAnsi="Times New Roman" w:cs="Times New Roman"/>
                <w:sz w:val="24"/>
                <w:szCs w:val="24"/>
                <w:lang w:val="bg-BG"/>
              </w:rPr>
              <w:t xml:space="preserve"> (</w:t>
            </w:r>
            <w:r w:rsidRPr="007F64D2">
              <w:rPr>
                <w:rFonts w:ascii="Times New Roman" w:eastAsia="Times New Roman" w:hAnsi="Times New Roman" w:cs="Times New Roman"/>
                <w:sz w:val="24"/>
                <w:szCs w:val="24"/>
                <w:lang w:val="bg-BG"/>
              </w:rPr>
              <w:t>в случай, че приходите на предприятията се запазят</w:t>
            </w:r>
            <w:r w:rsidR="00956105">
              <w:rPr>
                <w:rFonts w:ascii="Times New Roman" w:eastAsia="Times New Roman" w:hAnsi="Times New Roman" w:cs="Times New Roman"/>
                <w:sz w:val="24"/>
                <w:szCs w:val="24"/>
                <w:lang w:val="bg-BG"/>
              </w:rPr>
              <w:t>)</w:t>
            </w:r>
            <w:r w:rsidRPr="007F64D2">
              <w:rPr>
                <w:rFonts w:ascii="Times New Roman" w:eastAsia="Times New Roman" w:hAnsi="Times New Roman" w:cs="Times New Roman"/>
                <w:sz w:val="24"/>
                <w:szCs w:val="24"/>
                <w:lang w:val="bg-BG"/>
              </w:rPr>
              <w:t xml:space="preserve">, </w:t>
            </w:r>
            <w:r w:rsidR="006101B7">
              <w:rPr>
                <w:rFonts w:ascii="Times New Roman" w:eastAsia="Times New Roman" w:hAnsi="Times New Roman" w:cs="Times New Roman"/>
                <w:sz w:val="24"/>
                <w:szCs w:val="24"/>
                <w:lang w:val="bg-BG"/>
              </w:rPr>
              <w:t xml:space="preserve">че </w:t>
            </w:r>
            <w:r w:rsidRPr="007F64D2">
              <w:rPr>
                <w:rFonts w:ascii="Times New Roman" w:eastAsia="Times New Roman" w:hAnsi="Times New Roman" w:cs="Times New Roman"/>
                <w:sz w:val="24"/>
                <w:szCs w:val="24"/>
                <w:lang w:val="bg-BG"/>
              </w:rPr>
              <w:t>в резултат на увеличението в размера на таксата</w:t>
            </w:r>
            <w:r w:rsidR="006101B7">
              <w:rPr>
                <w:rFonts w:ascii="Times New Roman" w:eastAsia="Times New Roman" w:hAnsi="Times New Roman" w:cs="Times New Roman"/>
                <w:sz w:val="24"/>
                <w:szCs w:val="24"/>
                <w:lang w:val="bg-BG"/>
              </w:rPr>
              <w:t>,</w:t>
            </w:r>
            <w:r w:rsidRPr="007F64D2">
              <w:rPr>
                <w:rFonts w:ascii="Times New Roman" w:eastAsia="Times New Roman" w:hAnsi="Times New Roman" w:cs="Times New Roman"/>
                <w:sz w:val="24"/>
                <w:szCs w:val="24"/>
                <w:lang w:val="bg-BG"/>
              </w:rPr>
              <w:t xml:space="preserve"> биха постъпили еднократно </w:t>
            </w:r>
            <w:r w:rsidR="002F1EEE">
              <w:rPr>
                <w:rFonts w:ascii="Times New Roman" w:eastAsia="Times New Roman" w:hAnsi="Times New Roman" w:cs="Times New Roman"/>
                <w:sz w:val="24"/>
                <w:szCs w:val="24"/>
                <w:lang w:val="bg-BG"/>
              </w:rPr>
              <w:t xml:space="preserve">в държавния бюджет </w:t>
            </w:r>
            <w:r w:rsidRPr="007F64D2">
              <w:rPr>
                <w:rFonts w:ascii="Times New Roman" w:eastAsia="Times New Roman" w:hAnsi="Times New Roman" w:cs="Times New Roman"/>
                <w:sz w:val="24"/>
                <w:szCs w:val="24"/>
                <w:lang w:val="bg-BG"/>
              </w:rPr>
              <w:t xml:space="preserve">допълнителни приходи от 2 078 хил. лв. </w:t>
            </w:r>
            <w:r w:rsidR="008209F4" w:rsidRPr="007F64D2">
              <w:rPr>
                <w:rFonts w:ascii="Times New Roman" w:hAnsi="Times New Roman" w:cs="Times New Roman"/>
                <w:sz w:val="24"/>
                <w:szCs w:val="24"/>
                <w:lang w:val="bg-BG"/>
              </w:rPr>
              <w:t xml:space="preserve">Посочените приходи ще </w:t>
            </w:r>
            <w:r w:rsidR="002F1EEE">
              <w:rPr>
                <w:rFonts w:ascii="Times New Roman" w:hAnsi="Times New Roman" w:cs="Times New Roman"/>
                <w:sz w:val="24"/>
                <w:szCs w:val="24"/>
                <w:lang w:val="bg-BG"/>
              </w:rPr>
              <w:t xml:space="preserve">окажат влияние </w:t>
            </w:r>
            <w:r w:rsidR="008209F4" w:rsidRPr="007F64D2">
              <w:rPr>
                <w:rFonts w:ascii="Times New Roman" w:hAnsi="Times New Roman" w:cs="Times New Roman"/>
                <w:sz w:val="24"/>
                <w:szCs w:val="24"/>
                <w:lang w:val="bg-BG"/>
              </w:rPr>
              <w:t>върху предоставения трансфер към Министерство</w:t>
            </w:r>
            <w:r w:rsidR="002F1EEE">
              <w:rPr>
                <w:rFonts w:ascii="Times New Roman" w:hAnsi="Times New Roman" w:cs="Times New Roman"/>
                <w:sz w:val="24"/>
                <w:szCs w:val="24"/>
                <w:lang w:val="bg-BG"/>
              </w:rPr>
              <w:t>то</w:t>
            </w:r>
            <w:r w:rsidR="008209F4" w:rsidRPr="007F64D2">
              <w:rPr>
                <w:rFonts w:ascii="Times New Roman" w:hAnsi="Times New Roman" w:cs="Times New Roman"/>
                <w:sz w:val="24"/>
                <w:szCs w:val="24"/>
                <w:lang w:val="bg-BG"/>
              </w:rPr>
              <w:t xml:space="preserve"> на електронното управление и Министерство</w:t>
            </w:r>
            <w:r w:rsidR="002F1EEE">
              <w:rPr>
                <w:rFonts w:ascii="Times New Roman" w:hAnsi="Times New Roman" w:cs="Times New Roman"/>
                <w:sz w:val="24"/>
                <w:szCs w:val="24"/>
                <w:lang w:val="bg-BG"/>
              </w:rPr>
              <w:t>то</w:t>
            </w:r>
            <w:r w:rsidR="008209F4" w:rsidRPr="007F64D2">
              <w:rPr>
                <w:rFonts w:ascii="Times New Roman" w:hAnsi="Times New Roman" w:cs="Times New Roman"/>
                <w:sz w:val="24"/>
                <w:szCs w:val="24"/>
                <w:lang w:val="bg-BG"/>
              </w:rPr>
              <w:t xml:space="preserve"> на транспорта и съобщенията.</w:t>
            </w:r>
          </w:p>
          <w:p w14:paraId="019E10B9" w14:textId="6BC0608C" w:rsidR="001403C6" w:rsidRPr="007F64D2" w:rsidRDefault="00456A90" w:rsidP="0014106D">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Не са идентифицирани п</w:t>
            </w:r>
            <w:r w:rsidR="001403C6" w:rsidRPr="007F64D2">
              <w:rPr>
                <w:rFonts w:ascii="Times New Roman" w:eastAsia="Times New Roman" w:hAnsi="Times New Roman" w:cs="Times New Roman"/>
                <w:sz w:val="24"/>
                <w:szCs w:val="24"/>
                <w:lang w:val="bg-BG"/>
              </w:rPr>
              <w:t>оложителни въздействия върху заинтересованите страни по т.</w:t>
            </w:r>
            <w:r w:rsidR="007F64D2" w:rsidRPr="007F64D2">
              <w:rPr>
                <w:rFonts w:ascii="Times New Roman" w:eastAsia="Times New Roman" w:hAnsi="Times New Roman" w:cs="Times New Roman"/>
                <w:sz w:val="24"/>
                <w:szCs w:val="24"/>
                <w:lang w:val="bg-BG"/>
              </w:rPr>
              <w:t xml:space="preserve">3 </w:t>
            </w:r>
            <w:r w:rsidR="001403C6" w:rsidRPr="007F64D2">
              <w:rPr>
                <w:rFonts w:ascii="Times New Roman" w:eastAsia="Times New Roman" w:hAnsi="Times New Roman" w:cs="Times New Roman"/>
                <w:sz w:val="24"/>
                <w:szCs w:val="24"/>
                <w:lang w:val="bg-BG"/>
              </w:rPr>
              <w:t>.</w:t>
            </w:r>
          </w:p>
          <w:p w14:paraId="27F4277B" w14:textId="77777777" w:rsidR="001403C6" w:rsidRPr="007F64D2" w:rsidRDefault="001403C6" w:rsidP="0014106D">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Не се очакват положителни екологични въздействия за нито една от групите заинтересовани страни. </w:t>
            </w:r>
          </w:p>
          <w:p w14:paraId="5C9B5BD8" w14:textId="77777777" w:rsidR="001403C6" w:rsidRPr="007F64D2" w:rsidRDefault="001403C6" w:rsidP="00164E3C">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14:paraId="4F1F61B8" w14:textId="77777777" w:rsidR="001403C6" w:rsidRPr="007F64D2" w:rsidRDefault="001403C6" w:rsidP="00164E3C">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Отрицателни (икономически/социални/екологични) въздействия:</w:t>
            </w:r>
          </w:p>
          <w:p w14:paraId="01F4B5C0" w14:textId="4E44D79D" w:rsidR="00456A90" w:rsidRPr="007F64D2" w:rsidRDefault="00456A90" w:rsidP="0014106D">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Очаква се незначително отрицателно въздействие следствие на прилагането на този вариант върху посочените в т. 3.3 заинтересовани страни, както следва - </w:t>
            </w:r>
            <w:r w:rsidRPr="007F64D2">
              <w:rPr>
                <w:rFonts w:ascii="Times New Roman" w:eastAsia="Times New Roman" w:hAnsi="Times New Roman" w:cs="Times New Roman"/>
                <w:i/>
                <w:sz w:val="24"/>
                <w:szCs w:val="24"/>
                <w:lang w:val="bg-BG"/>
              </w:rPr>
              <w:t>Всички предприятия с годишни брутни приходи, равни на или над 100 000 лв. от цялата дейност по предоставянето на електронни съобщителни мрежи и/или услуги, без ДДС</w:t>
            </w:r>
            <w:r w:rsidRPr="007F64D2">
              <w:rPr>
                <w:rFonts w:ascii="Times New Roman" w:eastAsia="Times New Roman" w:hAnsi="Times New Roman" w:cs="Times New Roman"/>
                <w:sz w:val="24"/>
                <w:szCs w:val="24"/>
                <w:lang w:val="bg-BG"/>
              </w:rPr>
              <w:t xml:space="preserve">. Те заплащат административната годишна такса за контрол, която от 0,2%  ще се измени на 0,291% от годишните брутни приходи от предоставянето на електронни съобщителни мрежи и/или услуги без включен данък върху добавената стойност след приспадане на трансферните плащания към други предприятия за взаимно свързване на мрежи и за достъп, транзит, роуминг, услуги с добавена стойност, както и разходи за уреждане на авторски и сродни права за радио- и телевизионни програми. В брутните приходи от </w:t>
            </w:r>
            <w:r w:rsidRPr="007F64D2">
              <w:rPr>
                <w:rFonts w:ascii="Times New Roman" w:eastAsia="Times New Roman" w:hAnsi="Times New Roman" w:cs="Times New Roman"/>
                <w:sz w:val="24"/>
                <w:szCs w:val="24"/>
                <w:lang w:val="bg-BG"/>
              </w:rPr>
              <w:lastRenderedPageBreak/>
              <w:t>предоставянето на електронни съобщителни мрежи и услуги се включват и всички приходи, произтичащи от ползването на ограничения ресурс</w:t>
            </w:r>
            <w:r w:rsidR="00B35508" w:rsidRPr="007F64D2">
              <w:rPr>
                <w:rFonts w:ascii="Times New Roman" w:eastAsia="Times New Roman" w:hAnsi="Times New Roman" w:cs="Times New Roman"/>
                <w:sz w:val="24"/>
                <w:szCs w:val="24"/>
                <w:lang w:val="bg-BG"/>
              </w:rPr>
              <w:t>.</w:t>
            </w:r>
          </w:p>
          <w:p w14:paraId="23ED3B6D" w14:textId="77777777" w:rsidR="001403C6" w:rsidRPr="007F64D2" w:rsidRDefault="001403C6" w:rsidP="00164E3C">
            <w:pPr>
              <w:spacing w:before="120" w:after="120" w:line="240" w:lineRule="auto"/>
              <w:ind w:firstLine="579"/>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lang w:val="bg-BG"/>
              </w:rPr>
              <w:t xml:space="preserve">Не се очакват отрицателни </w:t>
            </w:r>
            <w:r w:rsidR="00456A90" w:rsidRPr="007F64D2">
              <w:rPr>
                <w:rFonts w:ascii="Times New Roman" w:eastAsia="Times New Roman" w:hAnsi="Times New Roman" w:cs="Times New Roman"/>
                <w:sz w:val="24"/>
                <w:szCs w:val="24"/>
                <w:lang w:val="bg-BG"/>
              </w:rPr>
              <w:t>социални/екологични</w:t>
            </w:r>
            <w:r w:rsidRPr="007F64D2">
              <w:rPr>
                <w:rFonts w:ascii="Times New Roman" w:eastAsia="Times New Roman" w:hAnsi="Times New Roman" w:cs="Times New Roman"/>
                <w:sz w:val="24"/>
                <w:szCs w:val="24"/>
                <w:lang w:val="bg-BG"/>
              </w:rPr>
              <w:t xml:space="preserve"> въздействия за нито една от групите заинтересовани страни. </w:t>
            </w:r>
          </w:p>
          <w:p w14:paraId="5F0D92AC" w14:textId="77777777" w:rsidR="001403C6" w:rsidRPr="007F64D2" w:rsidRDefault="001403C6" w:rsidP="00164E3C">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w:t>
            </w:r>
          </w:p>
          <w:p w14:paraId="26C0CBAB" w14:textId="77777777" w:rsidR="001403C6" w:rsidRPr="007F64D2" w:rsidRDefault="001403C6" w:rsidP="00164E3C">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 xml:space="preserve">Специфични въздействия: </w:t>
            </w:r>
            <w:r w:rsidR="00456A90" w:rsidRPr="007F64D2">
              <w:rPr>
                <w:rFonts w:ascii="Times New Roman" w:eastAsia="Times New Roman" w:hAnsi="Times New Roman" w:cs="Times New Roman"/>
                <w:sz w:val="24"/>
                <w:szCs w:val="24"/>
                <w:lang w:val="bg-BG"/>
              </w:rPr>
              <w:t>Ще бъде спазено изискването на чл. 139, ал. 1 от ЗЕС.</w:t>
            </w:r>
          </w:p>
          <w:p w14:paraId="4D522A46" w14:textId="77777777" w:rsidR="002F1EEE" w:rsidRDefault="001403C6" w:rsidP="00164E3C">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Въздействия върху малките и средните предприятия:</w:t>
            </w:r>
            <w:r w:rsidRPr="007F64D2">
              <w:rPr>
                <w:rFonts w:ascii="Times New Roman" w:eastAsia="Times New Roman" w:hAnsi="Times New Roman" w:cs="Times New Roman"/>
                <w:sz w:val="24"/>
                <w:szCs w:val="24"/>
              </w:rPr>
              <w:t xml:space="preserve"> </w:t>
            </w:r>
            <w:r w:rsidRPr="007F64D2">
              <w:rPr>
                <w:rFonts w:ascii="Times New Roman" w:eastAsia="Times New Roman" w:hAnsi="Times New Roman" w:cs="Times New Roman"/>
                <w:sz w:val="24"/>
                <w:szCs w:val="24"/>
                <w:lang w:val="bg-BG"/>
              </w:rPr>
              <w:t xml:space="preserve"> </w:t>
            </w:r>
          </w:p>
          <w:p w14:paraId="642CA063" w14:textId="4D6A037A" w:rsidR="001403C6" w:rsidRPr="007F64D2" w:rsidRDefault="002F1EEE" w:rsidP="00164E3C">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Промяната и</w:t>
            </w:r>
            <w:r w:rsidR="008F657A">
              <w:rPr>
                <w:rFonts w:ascii="Times New Roman" w:eastAsia="Times New Roman" w:hAnsi="Times New Roman" w:cs="Times New Roman"/>
                <w:sz w:val="24"/>
                <w:szCs w:val="24"/>
                <w:lang w:val="bg-BG"/>
              </w:rPr>
              <w:t>ма</w:t>
            </w:r>
            <w:r w:rsidR="008F657A" w:rsidRPr="007F64D2">
              <w:rPr>
                <w:rFonts w:ascii="Times New Roman" w:eastAsia="Times New Roman" w:hAnsi="Times New Roman" w:cs="Times New Roman"/>
                <w:sz w:val="24"/>
                <w:szCs w:val="24"/>
                <w:lang w:val="bg-BG"/>
              </w:rPr>
              <w:t xml:space="preserve"> </w:t>
            </w:r>
            <w:r w:rsidR="00456A90" w:rsidRPr="007F64D2">
              <w:rPr>
                <w:rFonts w:ascii="Times New Roman" w:eastAsia="Times New Roman" w:hAnsi="Times New Roman" w:cs="Times New Roman"/>
                <w:sz w:val="24"/>
                <w:szCs w:val="24"/>
                <w:lang w:val="bg-BG"/>
              </w:rPr>
              <w:t>пряко въздействие върху малките и средните предприятия</w:t>
            </w:r>
            <w:r>
              <w:rPr>
                <w:rFonts w:ascii="Times New Roman" w:eastAsia="Times New Roman" w:hAnsi="Times New Roman" w:cs="Times New Roman"/>
                <w:sz w:val="24"/>
                <w:szCs w:val="24"/>
                <w:lang w:val="bg-BG"/>
              </w:rPr>
              <w:t>,</w:t>
            </w:r>
            <w:r w:rsidR="0042520A">
              <w:rPr>
                <w:rFonts w:ascii="Times New Roman" w:eastAsia="Times New Roman" w:hAnsi="Times New Roman" w:cs="Times New Roman"/>
                <w:sz w:val="24"/>
                <w:szCs w:val="24"/>
                <w:lang w:val="bg-BG"/>
              </w:rPr>
              <w:t xml:space="preserve"> когато </w:t>
            </w:r>
            <w:r w:rsidR="00B410FF" w:rsidRPr="00B410FF">
              <w:rPr>
                <w:rFonts w:ascii="Times New Roman" w:eastAsia="Times New Roman" w:hAnsi="Times New Roman" w:cs="Times New Roman"/>
                <w:sz w:val="24"/>
                <w:szCs w:val="24"/>
                <w:lang w:val="bg-BG"/>
              </w:rPr>
              <w:t>годишни</w:t>
            </w:r>
            <w:r w:rsidR="00B410FF">
              <w:rPr>
                <w:rFonts w:ascii="Times New Roman" w:eastAsia="Times New Roman" w:hAnsi="Times New Roman" w:cs="Times New Roman"/>
                <w:sz w:val="24"/>
                <w:szCs w:val="24"/>
                <w:lang w:val="bg-BG"/>
              </w:rPr>
              <w:t>те им</w:t>
            </w:r>
            <w:r w:rsidR="00B410FF" w:rsidRPr="00B410FF">
              <w:rPr>
                <w:rFonts w:ascii="Times New Roman" w:eastAsia="Times New Roman" w:hAnsi="Times New Roman" w:cs="Times New Roman"/>
                <w:sz w:val="24"/>
                <w:szCs w:val="24"/>
                <w:lang w:val="bg-BG"/>
              </w:rPr>
              <w:t xml:space="preserve"> брутни приходи от цялата дейност по предоставянето на електронни съобщителни мрежи и/или услуги, без ДДС</w:t>
            </w:r>
            <w:r w:rsidR="00B410FF">
              <w:rPr>
                <w:rFonts w:ascii="Times New Roman" w:eastAsia="Times New Roman" w:hAnsi="Times New Roman" w:cs="Times New Roman"/>
                <w:sz w:val="24"/>
                <w:szCs w:val="24"/>
                <w:lang w:val="bg-BG"/>
              </w:rPr>
              <w:t xml:space="preserve">, са равни </w:t>
            </w:r>
            <w:r w:rsidR="00B410FF" w:rsidRPr="00B410FF">
              <w:rPr>
                <w:rFonts w:ascii="Times New Roman" w:eastAsia="Times New Roman" w:hAnsi="Times New Roman" w:cs="Times New Roman"/>
                <w:sz w:val="24"/>
                <w:szCs w:val="24"/>
                <w:lang w:val="bg-BG"/>
              </w:rPr>
              <w:t>на или над 100 000 лв.</w:t>
            </w:r>
            <w:r w:rsidR="00B410FF">
              <w:rPr>
                <w:rFonts w:ascii="Times New Roman" w:eastAsia="Times New Roman" w:hAnsi="Times New Roman" w:cs="Times New Roman"/>
                <w:sz w:val="24"/>
                <w:szCs w:val="24"/>
                <w:lang w:val="bg-BG"/>
              </w:rPr>
              <w:t xml:space="preserve"> и надвишават </w:t>
            </w:r>
            <w:r w:rsidR="00B410FF" w:rsidRPr="007F64D2">
              <w:rPr>
                <w:rFonts w:ascii="Times New Roman" w:eastAsia="Times New Roman" w:hAnsi="Times New Roman" w:cs="Times New Roman"/>
                <w:sz w:val="24"/>
                <w:szCs w:val="24"/>
                <w:lang w:val="bg-BG"/>
              </w:rPr>
              <w:t>трансферните плащания към други предприятия за взаимно свързване на мрежи и за достъп, транзит, роуминг, услуги с добавена стойност, както и разходи за уреждане на авторски и сродни права за радио- и телевизионни програми</w:t>
            </w:r>
            <w:r w:rsidR="00B410FF">
              <w:rPr>
                <w:rFonts w:ascii="Times New Roman" w:eastAsia="Times New Roman" w:hAnsi="Times New Roman" w:cs="Times New Roman"/>
                <w:sz w:val="24"/>
                <w:szCs w:val="24"/>
                <w:lang w:val="bg-BG"/>
              </w:rPr>
              <w:t>, които се приспадат</w:t>
            </w:r>
            <w:r w:rsidR="001403C6" w:rsidRPr="007F64D2">
              <w:rPr>
                <w:rFonts w:ascii="Times New Roman" w:eastAsia="Times New Roman" w:hAnsi="Times New Roman" w:cs="Times New Roman"/>
                <w:sz w:val="24"/>
                <w:szCs w:val="24"/>
                <w:lang w:val="bg-BG"/>
              </w:rPr>
              <w:t>.</w:t>
            </w:r>
            <w:r w:rsidR="00B410FF">
              <w:rPr>
                <w:rFonts w:ascii="Times New Roman" w:eastAsia="Times New Roman" w:hAnsi="Times New Roman" w:cs="Times New Roman"/>
                <w:sz w:val="24"/>
                <w:szCs w:val="24"/>
                <w:lang w:val="bg-BG"/>
              </w:rPr>
              <w:t xml:space="preserve"> За сумата, с която </w:t>
            </w:r>
            <w:r w:rsidR="00675C82">
              <w:rPr>
                <w:rFonts w:ascii="Times New Roman" w:eastAsia="Times New Roman" w:hAnsi="Times New Roman" w:cs="Times New Roman"/>
                <w:sz w:val="24"/>
                <w:szCs w:val="24"/>
                <w:lang w:val="bg-BG"/>
              </w:rPr>
              <w:t xml:space="preserve">посочените приходи </w:t>
            </w:r>
            <w:r w:rsidR="00B410FF">
              <w:rPr>
                <w:rFonts w:ascii="Times New Roman" w:eastAsia="Times New Roman" w:hAnsi="Times New Roman" w:cs="Times New Roman"/>
                <w:sz w:val="24"/>
                <w:szCs w:val="24"/>
                <w:lang w:val="bg-BG"/>
              </w:rPr>
              <w:t>надвишават посочените трансфери, тези предприятия ще дължат административна такса за контрол в размер на 0,291%.</w:t>
            </w:r>
          </w:p>
          <w:p w14:paraId="1F11D174" w14:textId="77777777" w:rsidR="002F1EEE" w:rsidRDefault="001403C6" w:rsidP="00443B4C">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Административна тежест:</w:t>
            </w:r>
            <w:r w:rsidRPr="007F64D2">
              <w:rPr>
                <w:rFonts w:ascii="Times New Roman" w:eastAsia="Times New Roman" w:hAnsi="Times New Roman" w:cs="Times New Roman"/>
                <w:sz w:val="24"/>
                <w:szCs w:val="24"/>
                <w:lang w:val="bg-BG"/>
              </w:rPr>
              <w:t xml:space="preserve"> </w:t>
            </w:r>
          </w:p>
          <w:p w14:paraId="099D20AB" w14:textId="74648C5C" w:rsidR="00443B4C" w:rsidRPr="003958F5" w:rsidRDefault="00F27616" w:rsidP="00443B4C">
            <w:pPr>
              <w:spacing w:before="120" w:after="120" w:line="240" w:lineRule="auto"/>
              <w:jc w:val="both"/>
              <w:rPr>
                <w:rFonts w:ascii="Times New Roman" w:eastAsia="Times New Roman" w:hAnsi="Times New Roman" w:cs="Times New Roman"/>
                <w:sz w:val="24"/>
                <w:szCs w:val="24"/>
                <w:lang w:val="bg-BG"/>
              </w:rPr>
            </w:pPr>
            <w:r>
              <w:rPr>
                <w:rFonts w:ascii="Times New Roman" w:hAnsi="Times New Roman" w:cs="Times New Roman"/>
                <w:iCs/>
                <w:color w:val="000000" w:themeColor="text1"/>
                <w:sz w:val="24"/>
                <w:szCs w:val="24"/>
                <w:lang w:val="bg-BG"/>
              </w:rPr>
              <w:t>А</w:t>
            </w:r>
            <w:r w:rsidR="001403C6" w:rsidRPr="007F64D2">
              <w:rPr>
                <w:rFonts w:ascii="Times New Roman" w:hAnsi="Times New Roman" w:cs="Times New Roman"/>
                <w:iCs/>
                <w:color w:val="000000" w:themeColor="text1"/>
                <w:sz w:val="24"/>
                <w:szCs w:val="24"/>
                <w:lang w:val="bg-BG"/>
              </w:rPr>
              <w:t>дминистративната тежест</w:t>
            </w:r>
            <w:r>
              <w:rPr>
                <w:rFonts w:ascii="Times New Roman" w:hAnsi="Times New Roman" w:cs="Times New Roman"/>
                <w:iCs/>
                <w:color w:val="000000" w:themeColor="text1"/>
                <w:sz w:val="24"/>
                <w:szCs w:val="24"/>
                <w:lang w:val="bg-BG"/>
              </w:rPr>
              <w:t xml:space="preserve"> се увеличава с размера на </w:t>
            </w:r>
            <w:r w:rsidRPr="003958F5">
              <w:rPr>
                <w:rFonts w:ascii="Times New Roman" w:hAnsi="Times New Roman" w:cs="Times New Roman"/>
                <w:iCs/>
                <w:color w:val="000000" w:themeColor="text1"/>
                <w:sz w:val="24"/>
                <w:szCs w:val="24"/>
                <w:lang w:val="bg-BG"/>
              </w:rPr>
              <w:t>изменението на административната годишна такса за контрол</w:t>
            </w:r>
            <w:r w:rsidR="00443B4C" w:rsidRPr="003958F5">
              <w:rPr>
                <w:rFonts w:ascii="Times New Roman" w:hAnsi="Times New Roman" w:cs="Times New Roman"/>
                <w:iCs/>
                <w:color w:val="000000" w:themeColor="text1"/>
                <w:sz w:val="24"/>
                <w:szCs w:val="24"/>
                <w:lang w:val="bg-BG"/>
              </w:rPr>
              <w:t>.</w:t>
            </w:r>
            <w:r w:rsidR="00443B4C" w:rsidRPr="003958F5">
              <w:rPr>
                <w:rFonts w:ascii="Times New Roman" w:eastAsia="Times New Roman" w:hAnsi="Times New Roman" w:cs="Times New Roman"/>
                <w:sz w:val="24"/>
                <w:szCs w:val="24"/>
                <w:lang w:val="bg-BG"/>
              </w:rPr>
              <w:t xml:space="preserve"> Съгласно данните, анализирани за 2022 г. около 1</w:t>
            </w:r>
            <w:r w:rsidR="00112CFB">
              <w:rPr>
                <w:rFonts w:ascii="Times New Roman" w:eastAsia="Times New Roman" w:hAnsi="Times New Roman" w:cs="Times New Roman"/>
                <w:sz w:val="24"/>
                <w:szCs w:val="24"/>
                <w:lang w:val="bg-BG"/>
              </w:rPr>
              <w:t>1</w:t>
            </w:r>
            <w:r w:rsidR="00443B4C" w:rsidRPr="003958F5">
              <w:rPr>
                <w:rFonts w:ascii="Times New Roman" w:eastAsia="Times New Roman" w:hAnsi="Times New Roman" w:cs="Times New Roman"/>
                <w:sz w:val="24"/>
                <w:szCs w:val="24"/>
                <w:lang w:val="bg-BG"/>
              </w:rPr>
              <w:t xml:space="preserve"> % от очакваното увеличение на приходите от </w:t>
            </w:r>
            <w:r w:rsidR="002F1EEE" w:rsidRPr="003958F5">
              <w:rPr>
                <w:rFonts w:ascii="Times New Roman" w:eastAsia="Times New Roman" w:hAnsi="Times New Roman" w:cs="Times New Roman"/>
                <w:sz w:val="24"/>
                <w:szCs w:val="24"/>
                <w:lang w:val="bg-BG"/>
              </w:rPr>
              <w:t>АГТК</w:t>
            </w:r>
            <w:r w:rsidR="00443B4C" w:rsidRPr="003958F5">
              <w:rPr>
                <w:rFonts w:ascii="Times New Roman" w:eastAsia="Times New Roman" w:hAnsi="Times New Roman" w:cs="Times New Roman"/>
                <w:sz w:val="24"/>
                <w:szCs w:val="24"/>
                <w:lang w:val="bg-BG"/>
              </w:rPr>
              <w:t xml:space="preserve"> ще бъде за сметка на </w:t>
            </w:r>
            <w:r w:rsidR="00675C82" w:rsidRPr="003958F5">
              <w:rPr>
                <w:rFonts w:ascii="Times New Roman" w:eastAsia="Times New Roman" w:hAnsi="Times New Roman" w:cs="Times New Roman"/>
                <w:sz w:val="24"/>
                <w:szCs w:val="24"/>
                <w:lang w:val="bg-BG"/>
              </w:rPr>
              <w:t xml:space="preserve">328 бр. </w:t>
            </w:r>
            <w:r w:rsidR="00443B4C" w:rsidRPr="003958F5">
              <w:rPr>
                <w:rFonts w:ascii="Times New Roman" w:eastAsia="Times New Roman" w:hAnsi="Times New Roman" w:cs="Times New Roman"/>
                <w:sz w:val="24"/>
                <w:szCs w:val="24"/>
                <w:lang w:val="bg-BG"/>
              </w:rPr>
              <w:t>малки и средни предприятия или около 2</w:t>
            </w:r>
            <w:r w:rsidR="00112CFB">
              <w:rPr>
                <w:rFonts w:ascii="Times New Roman" w:eastAsia="Times New Roman" w:hAnsi="Times New Roman" w:cs="Times New Roman"/>
                <w:sz w:val="24"/>
                <w:szCs w:val="24"/>
                <w:lang w:val="bg-BG"/>
              </w:rPr>
              <w:t>2</w:t>
            </w:r>
            <w:r w:rsidR="00443B4C" w:rsidRPr="003958F5">
              <w:rPr>
                <w:rFonts w:ascii="Times New Roman" w:eastAsia="Times New Roman" w:hAnsi="Times New Roman" w:cs="Times New Roman"/>
                <w:sz w:val="24"/>
                <w:szCs w:val="24"/>
                <w:lang w:val="bg-BG"/>
              </w:rPr>
              <w:t>0 хил. лв.</w:t>
            </w:r>
            <w:r w:rsidR="00675C82" w:rsidRPr="003958F5">
              <w:rPr>
                <w:rFonts w:ascii="Times New Roman" w:eastAsia="Times New Roman" w:hAnsi="Times New Roman" w:cs="Times New Roman"/>
                <w:sz w:val="24"/>
                <w:szCs w:val="24"/>
                <w:lang w:val="bg-BG"/>
              </w:rPr>
              <w:t xml:space="preserve"> Следователно средното увеличение</w:t>
            </w:r>
            <w:r w:rsidR="002F1EEE" w:rsidRPr="003958F5">
              <w:rPr>
                <w:rFonts w:ascii="Times New Roman" w:eastAsia="Times New Roman" w:hAnsi="Times New Roman" w:cs="Times New Roman"/>
                <w:sz w:val="24"/>
                <w:szCs w:val="24"/>
                <w:lang w:val="bg-BG"/>
              </w:rPr>
              <w:t xml:space="preserve"> на таксата </w:t>
            </w:r>
            <w:r w:rsidR="00675C82" w:rsidRPr="003958F5">
              <w:rPr>
                <w:rFonts w:ascii="Times New Roman" w:eastAsia="Times New Roman" w:hAnsi="Times New Roman" w:cs="Times New Roman"/>
                <w:sz w:val="24"/>
                <w:szCs w:val="24"/>
                <w:lang w:val="bg-BG"/>
              </w:rPr>
              <w:t xml:space="preserve">е около </w:t>
            </w:r>
            <w:r w:rsidR="00112CFB">
              <w:rPr>
                <w:rFonts w:ascii="Times New Roman" w:eastAsia="Times New Roman" w:hAnsi="Times New Roman" w:cs="Times New Roman"/>
                <w:sz w:val="24"/>
                <w:szCs w:val="24"/>
                <w:lang w:val="bg-BG"/>
              </w:rPr>
              <w:t>67</w:t>
            </w:r>
            <w:r w:rsidR="00675C82" w:rsidRPr="003958F5">
              <w:rPr>
                <w:rFonts w:ascii="Times New Roman" w:eastAsia="Times New Roman" w:hAnsi="Times New Roman" w:cs="Times New Roman"/>
                <w:sz w:val="24"/>
                <w:szCs w:val="24"/>
                <w:lang w:val="bg-BG"/>
              </w:rPr>
              <w:t>0 лв. по данни за 2022 г.</w:t>
            </w:r>
          </w:p>
          <w:p w14:paraId="6BFAE535" w14:textId="0EE92BFC" w:rsidR="001403C6" w:rsidRPr="007F64D2" w:rsidRDefault="00443B4C" w:rsidP="0014106D">
            <w:pPr>
              <w:jc w:val="both"/>
              <w:textAlignment w:val="center"/>
              <w:rPr>
                <w:rFonts w:ascii="Times New Roman" w:hAnsi="Times New Roman" w:cs="Times New Roman"/>
                <w:iCs/>
                <w:color w:val="000000" w:themeColor="text1"/>
                <w:sz w:val="24"/>
                <w:szCs w:val="24"/>
                <w:lang w:val="bg-BG"/>
              </w:rPr>
            </w:pPr>
            <w:r w:rsidRPr="003958F5">
              <w:rPr>
                <w:rFonts w:ascii="Times New Roman" w:hAnsi="Times New Roman" w:cs="Times New Roman"/>
                <w:iCs/>
                <w:color w:val="000000" w:themeColor="text1"/>
                <w:sz w:val="24"/>
                <w:szCs w:val="24"/>
                <w:lang w:val="bg-BG"/>
              </w:rPr>
              <w:t xml:space="preserve"> </w:t>
            </w:r>
            <w:r w:rsidR="00F27616" w:rsidRPr="003958F5">
              <w:rPr>
                <w:rFonts w:ascii="Times New Roman" w:hAnsi="Times New Roman" w:cs="Times New Roman"/>
                <w:iCs/>
                <w:color w:val="000000" w:themeColor="text1"/>
                <w:sz w:val="24"/>
                <w:szCs w:val="24"/>
                <w:lang w:val="bg-BG"/>
              </w:rPr>
              <w:t>.</w:t>
            </w:r>
            <w:r w:rsidR="00F27616">
              <w:rPr>
                <w:rFonts w:ascii="Times New Roman" w:hAnsi="Times New Roman" w:cs="Times New Roman"/>
                <w:iCs/>
                <w:color w:val="000000" w:themeColor="text1"/>
                <w:sz w:val="24"/>
                <w:szCs w:val="24"/>
                <w:lang w:val="bg-BG"/>
              </w:rPr>
              <w:t xml:space="preserve"> </w:t>
            </w:r>
          </w:p>
          <w:p w14:paraId="13381F16" w14:textId="77777777" w:rsidR="001403C6" w:rsidRPr="007F64D2" w:rsidRDefault="001403C6" w:rsidP="00164E3C">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 xml:space="preserve"> (въздействията върху малките и средните предприятия; административна тежест)</w:t>
            </w:r>
          </w:p>
          <w:p w14:paraId="6B0D5A25" w14:textId="77777777" w:rsidR="001403C6" w:rsidRPr="007F64D2" w:rsidRDefault="001403C6" w:rsidP="00164E3C">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7A481E65" w14:textId="77777777" w:rsidR="001403C6" w:rsidRPr="007F64D2" w:rsidRDefault="001403C6" w:rsidP="00164E3C">
            <w:pPr>
              <w:pBdr>
                <w:bottom w:val="single" w:sz="6" w:space="1" w:color="auto"/>
              </w:pBdr>
              <w:spacing w:after="120" w:line="240" w:lineRule="auto"/>
              <w:jc w:val="center"/>
              <w:rPr>
                <w:rFonts w:ascii="Times New Roman" w:eastAsia="Times New Roman" w:hAnsi="Times New Roman" w:cs="Times New Roman"/>
                <w:b/>
                <w:sz w:val="24"/>
                <w:szCs w:val="24"/>
                <w:lang w:val="bg-BG"/>
              </w:rPr>
            </w:pPr>
            <w:r w:rsidRPr="007F64D2">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356720" w:rsidRPr="007F64D2" w14:paraId="4E0C6415" w14:textId="77777777" w:rsidTr="001403C6">
        <w:tc>
          <w:tcPr>
            <w:tcW w:w="10312" w:type="dxa"/>
            <w:gridSpan w:val="3"/>
          </w:tcPr>
          <w:p w14:paraId="447E07D6" w14:textId="77777777" w:rsidR="00356720" w:rsidRPr="007F64D2" w:rsidRDefault="00356720" w:rsidP="00356720">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lastRenderedPageBreak/>
              <w:t>5. Сравняване на вариантите:</w:t>
            </w:r>
          </w:p>
          <w:p w14:paraId="31FF66EC" w14:textId="77777777" w:rsidR="00356720" w:rsidRPr="007F64D2" w:rsidRDefault="00356720" w:rsidP="00356720">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Степени на изпълнение по критерии:</w:t>
            </w:r>
            <w:r w:rsidRPr="007F64D2">
              <w:rPr>
                <w:rFonts w:ascii="Times New Roman" w:eastAsia="Times New Roman" w:hAnsi="Times New Roman" w:cs="Times New Roman"/>
                <w:sz w:val="24"/>
                <w:szCs w:val="24"/>
                <w:lang w:val="bg-BG"/>
              </w:rPr>
              <w:t xml:space="preserve"> 1) висока; 2) средна; 3) ниска.</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581"/>
              <w:gridCol w:w="4239"/>
              <w:gridCol w:w="1559"/>
              <w:gridCol w:w="2410"/>
            </w:tblGrid>
            <w:tr w:rsidR="00A7663B" w:rsidRPr="007F64D2" w14:paraId="799C8C41" w14:textId="77777777" w:rsidTr="00F67818">
              <w:trPr>
                <w:trHeight w:val="357"/>
              </w:trPr>
              <w:tc>
                <w:tcPr>
                  <w:tcW w:w="4820"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2E1C3ED5" w14:textId="77777777" w:rsidR="00A7663B" w:rsidRPr="007F64D2" w:rsidRDefault="00A7663B" w:rsidP="00A7663B">
                  <w:pPr>
                    <w:spacing w:after="0" w:line="240" w:lineRule="auto"/>
                    <w:contextualSpacing/>
                    <w:jc w:val="center"/>
                    <w:rPr>
                      <w:rFonts w:ascii="Times New Roman" w:eastAsia="Times New Roman" w:hAnsi="Times New Roman" w:cs="Times New Roman"/>
                      <w:b/>
                      <w:sz w:val="20"/>
                      <w:szCs w:val="20"/>
                      <w:lang w:val="bg-BG"/>
                    </w:rPr>
                  </w:pPr>
                </w:p>
              </w:tc>
              <w:tc>
                <w:tcPr>
                  <w:tcW w:w="1559" w:type="dxa"/>
                  <w:tcBorders>
                    <w:top w:val="single" w:sz="12" w:space="0" w:color="auto"/>
                    <w:left w:val="single" w:sz="12" w:space="0" w:color="auto"/>
                    <w:bottom w:val="single" w:sz="12" w:space="0" w:color="auto"/>
                    <w:right w:val="single" w:sz="12" w:space="0" w:color="auto"/>
                  </w:tcBorders>
                  <w:shd w:val="clear" w:color="auto" w:fill="D9D9D9"/>
                  <w:vAlign w:val="center"/>
                </w:tcPr>
                <w:p w14:paraId="0CA335B8" w14:textId="77777777" w:rsidR="00A7663B" w:rsidRPr="007F64D2" w:rsidRDefault="00A7663B" w:rsidP="00A7663B">
                  <w:pPr>
                    <w:spacing w:after="0" w:line="240" w:lineRule="auto"/>
                    <w:ind w:left="-113" w:right="-113"/>
                    <w:contextualSpacing/>
                    <w:jc w:val="center"/>
                    <w:rPr>
                      <w:rFonts w:ascii="Times New Roman" w:eastAsia="Times New Roman" w:hAnsi="Times New Roman" w:cs="Times New Roman"/>
                      <w:b/>
                      <w:sz w:val="20"/>
                      <w:szCs w:val="20"/>
                      <w:lang w:val="bg-BG"/>
                    </w:rPr>
                  </w:pPr>
                  <w:r w:rsidRPr="007F64D2">
                    <w:rPr>
                      <w:rFonts w:ascii="Times New Roman" w:eastAsia="Times New Roman" w:hAnsi="Times New Roman" w:cs="Times New Roman"/>
                      <w:b/>
                      <w:sz w:val="20"/>
                      <w:szCs w:val="20"/>
                      <w:lang w:val="bg-BG"/>
                    </w:rPr>
                    <w:t>Вариант 1</w:t>
                  </w:r>
                </w:p>
                <w:p w14:paraId="6C507A21" w14:textId="77777777" w:rsidR="00A7663B" w:rsidRPr="007F64D2" w:rsidRDefault="00A7663B" w:rsidP="00A7663B">
                  <w:pPr>
                    <w:spacing w:after="0" w:line="240" w:lineRule="auto"/>
                    <w:ind w:left="-113" w:right="-113"/>
                    <w:contextualSpacing/>
                    <w:jc w:val="center"/>
                    <w:rPr>
                      <w:rFonts w:ascii="Times New Roman" w:eastAsia="Times New Roman" w:hAnsi="Times New Roman" w:cs="Times New Roman"/>
                      <w:b/>
                      <w:sz w:val="20"/>
                      <w:szCs w:val="20"/>
                      <w:lang w:val="bg-BG"/>
                    </w:rPr>
                  </w:pPr>
                  <w:r w:rsidRPr="007F64D2">
                    <w:rPr>
                      <w:rFonts w:ascii="Times New Roman" w:eastAsia="Times New Roman" w:hAnsi="Times New Roman" w:cs="Times New Roman"/>
                      <w:b/>
                      <w:sz w:val="20"/>
                      <w:szCs w:val="20"/>
                      <w:lang w:val="bg-BG"/>
                    </w:rPr>
                    <w:t xml:space="preserve"> „Без действие“</w:t>
                  </w:r>
                </w:p>
              </w:tc>
              <w:tc>
                <w:tcPr>
                  <w:tcW w:w="2410" w:type="dxa"/>
                  <w:tcBorders>
                    <w:top w:val="single" w:sz="12" w:space="0" w:color="auto"/>
                    <w:left w:val="single" w:sz="12" w:space="0" w:color="auto"/>
                    <w:bottom w:val="single" w:sz="12" w:space="0" w:color="auto"/>
                    <w:right w:val="single" w:sz="12" w:space="0" w:color="auto"/>
                  </w:tcBorders>
                  <w:shd w:val="clear" w:color="auto" w:fill="D9D9D9"/>
                  <w:vAlign w:val="center"/>
                </w:tcPr>
                <w:p w14:paraId="666A3D38" w14:textId="77777777" w:rsidR="00A7663B" w:rsidRPr="007F64D2" w:rsidRDefault="00A7663B" w:rsidP="00A7663B">
                  <w:pPr>
                    <w:spacing w:after="0" w:line="240" w:lineRule="auto"/>
                    <w:ind w:left="-113" w:right="-113"/>
                    <w:contextualSpacing/>
                    <w:jc w:val="center"/>
                    <w:rPr>
                      <w:rFonts w:ascii="Times New Roman" w:eastAsia="Times New Roman" w:hAnsi="Times New Roman" w:cs="Times New Roman"/>
                      <w:b/>
                      <w:sz w:val="20"/>
                      <w:szCs w:val="20"/>
                      <w:lang w:val="bg-BG"/>
                    </w:rPr>
                  </w:pPr>
                  <w:r w:rsidRPr="007F64D2">
                    <w:rPr>
                      <w:rFonts w:ascii="Times New Roman" w:eastAsia="Times New Roman" w:hAnsi="Times New Roman" w:cs="Times New Roman"/>
                      <w:b/>
                      <w:sz w:val="20"/>
                      <w:szCs w:val="20"/>
                      <w:lang w:val="bg-BG"/>
                    </w:rPr>
                    <w:t>Вариант 2</w:t>
                  </w:r>
                </w:p>
                <w:p w14:paraId="14BB89A7" w14:textId="77777777" w:rsidR="00A7663B" w:rsidRPr="007F64D2" w:rsidRDefault="00A7663B" w:rsidP="00A7663B">
                  <w:pPr>
                    <w:spacing w:after="0" w:line="240" w:lineRule="auto"/>
                    <w:ind w:left="-113" w:right="-113"/>
                    <w:contextualSpacing/>
                    <w:jc w:val="center"/>
                    <w:rPr>
                      <w:rFonts w:ascii="Times New Roman" w:eastAsia="Times New Roman" w:hAnsi="Times New Roman" w:cs="Times New Roman"/>
                      <w:b/>
                      <w:sz w:val="20"/>
                      <w:szCs w:val="20"/>
                      <w:lang w:val="bg-BG"/>
                    </w:rPr>
                  </w:pPr>
                  <w:r w:rsidRPr="007F64D2">
                    <w:rPr>
                      <w:rFonts w:ascii="Times New Roman" w:eastAsia="Times New Roman" w:hAnsi="Times New Roman" w:cs="Times New Roman"/>
                      <w:b/>
                      <w:sz w:val="20"/>
                      <w:szCs w:val="20"/>
                      <w:lang w:val="bg-BG"/>
                    </w:rPr>
                    <w:t xml:space="preserve">„Приемане </w:t>
                  </w:r>
                  <w:r w:rsidR="004E7F58" w:rsidRPr="007F64D2">
                    <w:rPr>
                      <w:rFonts w:ascii="Times New Roman" w:eastAsia="Times New Roman" w:hAnsi="Times New Roman" w:cs="Times New Roman"/>
                      <w:b/>
                      <w:sz w:val="20"/>
                      <w:szCs w:val="20"/>
                      <w:lang w:val="bg-BG"/>
                    </w:rPr>
                    <w:t xml:space="preserve">изменението </w:t>
                  </w:r>
                  <w:r w:rsidRPr="007F64D2">
                    <w:rPr>
                      <w:rFonts w:ascii="Times New Roman" w:eastAsia="Times New Roman" w:hAnsi="Times New Roman" w:cs="Times New Roman"/>
                      <w:b/>
                      <w:sz w:val="20"/>
                      <w:szCs w:val="20"/>
                      <w:lang w:val="bg-BG"/>
                    </w:rPr>
                    <w:t>на Тарифа</w:t>
                  </w:r>
                  <w:r w:rsidR="004E7F58" w:rsidRPr="007F64D2">
                    <w:rPr>
                      <w:rFonts w:ascii="Times New Roman" w:eastAsia="Times New Roman" w:hAnsi="Times New Roman" w:cs="Times New Roman"/>
                      <w:b/>
                      <w:sz w:val="20"/>
                      <w:szCs w:val="20"/>
                      <w:lang w:val="bg-BG"/>
                    </w:rPr>
                    <w:t>та</w:t>
                  </w:r>
                  <w:r w:rsidRPr="007F64D2">
                    <w:rPr>
                      <w:rFonts w:ascii="Times New Roman" w:eastAsia="Times New Roman" w:hAnsi="Times New Roman" w:cs="Times New Roman"/>
                      <w:b/>
                      <w:sz w:val="20"/>
                      <w:szCs w:val="20"/>
                      <w:lang w:val="bg-BG"/>
                    </w:rPr>
                    <w:t>“</w:t>
                  </w:r>
                </w:p>
              </w:tc>
            </w:tr>
            <w:tr w:rsidR="00B4049F" w:rsidRPr="007F64D2" w14:paraId="31F6E317" w14:textId="77777777" w:rsidTr="00F67818">
              <w:trPr>
                <w:trHeight w:val="341"/>
              </w:trPr>
              <w:tc>
                <w:tcPr>
                  <w:tcW w:w="58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05BD897C" w14:textId="77777777" w:rsidR="00B4049F" w:rsidRPr="007F64D2" w:rsidRDefault="00B4049F" w:rsidP="00A7663B">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7F64D2">
                    <w:rPr>
                      <w:rFonts w:ascii="Times New Roman" w:eastAsia="Times New Roman" w:hAnsi="Times New Roman" w:cs="Times New Roman"/>
                      <w:b/>
                      <w:bCs/>
                      <w:i/>
                      <w:iCs/>
                      <w:sz w:val="20"/>
                      <w:szCs w:val="20"/>
                      <w:lang w:val="bg-BG"/>
                    </w:rPr>
                    <w:t>Ефективност</w:t>
                  </w: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535014DD" w14:textId="77777777" w:rsidR="00B4049F" w:rsidRPr="007F64D2" w:rsidRDefault="00B4049F" w:rsidP="0006754C">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7F64D2">
                    <w:rPr>
                      <w:rFonts w:ascii="Times New Roman" w:eastAsia="Times New Roman" w:hAnsi="Times New Roman" w:cs="Times New Roman"/>
                      <w:sz w:val="20"/>
                      <w:szCs w:val="20"/>
                      <w:lang w:val="bg-BG"/>
                    </w:rPr>
                    <w:t>Цел 1: Създаване на благоприятни условия за изпълнение на краткосрочни проекти при които се ползва радиочестотен спектър, за тестване на мрежови съоръжения с цел въвеждане в експлоатация на нови мрежи и/или технологии и развитие на нови технологии.</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423D52AE" w14:textId="77777777" w:rsidR="00B4049F" w:rsidRPr="007F64D2" w:rsidRDefault="00B4049F" w:rsidP="00A7663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4599A25F" w14:textId="77777777" w:rsidR="00B4049F" w:rsidRPr="007F64D2" w:rsidRDefault="00B4049F" w:rsidP="00A7663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7F64D2">
                    <w:rPr>
                      <w:rFonts w:ascii="Times New Roman" w:eastAsia="Times New Roman" w:hAnsi="Times New Roman" w:cs="Times New Roman"/>
                      <w:w w:val="111"/>
                      <w:sz w:val="20"/>
                      <w:szCs w:val="20"/>
                      <w:lang w:val="bg-BG"/>
                    </w:rPr>
                    <w:t>1</w:t>
                  </w:r>
                </w:p>
              </w:tc>
            </w:tr>
            <w:tr w:rsidR="00B4049F" w:rsidRPr="007F64D2" w14:paraId="1FF24DE3" w14:textId="77777777" w:rsidTr="00F67818">
              <w:trPr>
                <w:trHeight w:val="119"/>
              </w:trPr>
              <w:tc>
                <w:tcPr>
                  <w:tcW w:w="581" w:type="dxa"/>
                  <w:vMerge/>
                  <w:tcBorders>
                    <w:left w:val="single" w:sz="12" w:space="0" w:color="auto"/>
                    <w:right w:val="single" w:sz="12" w:space="0" w:color="auto"/>
                  </w:tcBorders>
                  <w:shd w:val="clear" w:color="auto" w:fill="D9D9D9" w:themeFill="background1" w:themeFillShade="D9"/>
                  <w:vAlign w:val="center"/>
                </w:tcPr>
                <w:p w14:paraId="6772B541" w14:textId="77777777" w:rsidR="00B4049F" w:rsidRPr="007F64D2" w:rsidRDefault="00B4049F" w:rsidP="00A7663B">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36A07EE4" w14:textId="77777777" w:rsidR="00B4049F" w:rsidRPr="007F64D2" w:rsidRDefault="00B4049F" w:rsidP="00194822">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7F64D2">
                    <w:rPr>
                      <w:rFonts w:ascii="Times New Roman" w:eastAsia="Times New Roman" w:hAnsi="Times New Roman" w:cs="Times New Roman"/>
                      <w:w w:val="105"/>
                      <w:sz w:val="20"/>
                      <w:szCs w:val="20"/>
                      <w:lang w:val="bg-BG"/>
                    </w:rPr>
                    <w:t>Цел 2:</w:t>
                  </w:r>
                  <w:r w:rsidRPr="007F64D2">
                    <w:rPr>
                      <w:rFonts w:ascii="Times New Roman" w:hAnsi="Times New Roman" w:cs="Times New Roman"/>
                      <w:sz w:val="20"/>
                      <w:szCs w:val="20"/>
                      <w:lang w:val="bg-BG"/>
                    </w:rPr>
                    <w:t xml:space="preserve"> </w:t>
                  </w:r>
                  <w:r w:rsidRPr="007F64D2">
                    <w:rPr>
                      <w:rFonts w:ascii="Times New Roman" w:eastAsia="Times New Roman" w:hAnsi="Times New Roman" w:cs="Times New Roman"/>
                      <w:sz w:val="20"/>
                      <w:szCs w:val="20"/>
                      <w:lang w:val="bg-BG"/>
                    </w:rPr>
                    <w:t>Прецизиране на текстове и редакционни промени в Тарифата за таксите, които се събират от КРС.</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4630C978" w14:textId="77777777" w:rsidR="00B4049F" w:rsidRPr="007F64D2" w:rsidRDefault="00B4049F" w:rsidP="00A7663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58ADD5DC" w14:textId="77777777" w:rsidR="00B4049F" w:rsidRPr="007F64D2" w:rsidRDefault="00B4049F" w:rsidP="00A7663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7F64D2">
                    <w:rPr>
                      <w:rFonts w:ascii="Times New Roman" w:eastAsia="Times New Roman" w:hAnsi="Times New Roman" w:cs="Times New Roman"/>
                      <w:w w:val="111"/>
                      <w:sz w:val="20"/>
                      <w:szCs w:val="20"/>
                      <w:lang w:val="bg-BG"/>
                    </w:rPr>
                    <w:t>1</w:t>
                  </w:r>
                </w:p>
              </w:tc>
            </w:tr>
            <w:tr w:rsidR="00B4049F" w:rsidRPr="007F64D2" w14:paraId="3200C3AA" w14:textId="77777777" w:rsidTr="00F67818">
              <w:trPr>
                <w:trHeight w:val="119"/>
              </w:trPr>
              <w:tc>
                <w:tcPr>
                  <w:tcW w:w="581" w:type="dxa"/>
                  <w:vMerge/>
                  <w:tcBorders>
                    <w:left w:val="single" w:sz="12" w:space="0" w:color="auto"/>
                    <w:right w:val="single" w:sz="12" w:space="0" w:color="auto"/>
                  </w:tcBorders>
                  <w:shd w:val="clear" w:color="auto" w:fill="D9D9D9" w:themeFill="background1" w:themeFillShade="D9"/>
                  <w:vAlign w:val="center"/>
                </w:tcPr>
                <w:p w14:paraId="2DA2C5B2" w14:textId="77777777" w:rsidR="00B4049F" w:rsidRPr="007F64D2" w:rsidRDefault="00B4049F" w:rsidP="00A7663B">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58871B66" w14:textId="77777777" w:rsidR="00B4049F" w:rsidRPr="007F64D2" w:rsidRDefault="00B4049F" w:rsidP="00B4049F">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7F64D2">
                    <w:rPr>
                      <w:rFonts w:ascii="Times New Roman" w:eastAsia="Times New Roman" w:hAnsi="Times New Roman" w:cs="Times New Roman"/>
                      <w:w w:val="105"/>
                      <w:sz w:val="20"/>
                      <w:szCs w:val="20"/>
                      <w:lang w:val="bg-BG"/>
                    </w:rPr>
                    <w:t xml:space="preserve">Цел 3: Постигане на съответствие между размерът на административните такси, дължими от лицата, осъществяващи електронни съобщения в изпълнение на изискванията на ЗЕС, и на административните разходи на комисията, необходими за международно координиране и сътрудничество, хармонизация и стандартизация, анализ и контрол на пазара, изготвяне и прилагане на подзаконови </w:t>
                  </w:r>
                  <w:r w:rsidRPr="007F64D2">
                    <w:rPr>
                      <w:rFonts w:ascii="Times New Roman" w:eastAsia="Times New Roman" w:hAnsi="Times New Roman" w:cs="Times New Roman"/>
                      <w:w w:val="105"/>
                      <w:sz w:val="20"/>
                      <w:szCs w:val="20"/>
                      <w:lang w:val="bg-BG"/>
                    </w:rPr>
                    <w:lastRenderedPageBreak/>
                    <w:t>нормативни актове и издаване на административни актове и контрол по изпълнението им</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5232FACF" w14:textId="77777777" w:rsidR="00B4049F" w:rsidRPr="007F64D2" w:rsidRDefault="00B4049F" w:rsidP="00A7663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lastRenderedPageBreak/>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08CCC07A" w14:textId="77777777" w:rsidR="00B4049F" w:rsidRPr="007F64D2" w:rsidRDefault="00B4049F" w:rsidP="00A7663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7F64D2">
                    <w:rPr>
                      <w:rFonts w:ascii="Times New Roman" w:eastAsia="Times New Roman" w:hAnsi="Times New Roman" w:cs="Times New Roman"/>
                      <w:w w:val="111"/>
                      <w:sz w:val="20"/>
                      <w:szCs w:val="20"/>
                      <w:lang w:val="bg-BG"/>
                    </w:rPr>
                    <w:t>1</w:t>
                  </w:r>
                </w:p>
              </w:tc>
            </w:tr>
            <w:tr w:rsidR="00B4049F" w:rsidRPr="007F64D2" w14:paraId="548FF1E9" w14:textId="77777777" w:rsidTr="00F67818">
              <w:trPr>
                <w:trHeight w:val="310"/>
              </w:trPr>
              <w:tc>
                <w:tcPr>
                  <w:tcW w:w="581" w:type="dxa"/>
                  <w:vMerge w:val="restart"/>
                  <w:tcBorders>
                    <w:top w:val="single" w:sz="12" w:space="0" w:color="auto"/>
                    <w:left w:val="single" w:sz="12" w:space="0" w:color="auto"/>
                    <w:right w:val="single" w:sz="12" w:space="0" w:color="auto"/>
                  </w:tcBorders>
                  <w:shd w:val="clear" w:color="auto" w:fill="D9D9D9"/>
                  <w:textDirection w:val="btLr"/>
                  <w:vAlign w:val="center"/>
                </w:tcPr>
                <w:p w14:paraId="625F2533" w14:textId="77777777" w:rsidR="00B4049F" w:rsidRPr="007F64D2" w:rsidRDefault="00B4049F" w:rsidP="005F74DC">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7F64D2">
                    <w:rPr>
                      <w:rFonts w:ascii="Times New Roman" w:eastAsia="Times New Roman" w:hAnsi="Times New Roman" w:cs="Times New Roman"/>
                      <w:b/>
                      <w:bCs/>
                      <w:i/>
                      <w:iCs/>
                      <w:sz w:val="20"/>
                      <w:szCs w:val="20"/>
                      <w:lang w:val="bg-BG"/>
                    </w:rPr>
                    <w:t>Ефикасност</w:t>
                  </w: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77230A90" w14:textId="77777777" w:rsidR="00B4049F" w:rsidRPr="007F64D2" w:rsidRDefault="00B4049F" w:rsidP="0006754C">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7F64D2">
                    <w:rPr>
                      <w:rFonts w:ascii="Times New Roman" w:eastAsia="Times New Roman" w:hAnsi="Times New Roman" w:cs="Times New Roman"/>
                      <w:sz w:val="20"/>
                      <w:szCs w:val="20"/>
                      <w:lang w:val="bg-BG"/>
                    </w:rPr>
                    <w:t>Цел 1: Създаване на благоприятни условия за изпълнение на краткосрочни проекти при които се ползва радиочестотен спектър, за тестване на мрежови съоръжения с цел въвеждане в експлоатация на нови мрежи и/или технологии и развитие на нови технологии.</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16592BE1" w14:textId="77777777" w:rsidR="00B4049F" w:rsidRPr="007F64D2" w:rsidRDefault="00B4049F" w:rsidP="005F74DC">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75F50A10" w14:textId="77777777" w:rsidR="00B4049F" w:rsidRPr="007F64D2" w:rsidRDefault="00B4049F" w:rsidP="005F74DC">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1</w:t>
                  </w:r>
                </w:p>
              </w:tc>
            </w:tr>
            <w:tr w:rsidR="00B4049F" w:rsidRPr="007F64D2" w14:paraId="7577374E" w14:textId="77777777" w:rsidTr="00F67818">
              <w:trPr>
                <w:trHeight w:val="257"/>
              </w:trPr>
              <w:tc>
                <w:tcPr>
                  <w:tcW w:w="581" w:type="dxa"/>
                  <w:vMerge/>
                  <w:tcBorders>
                    <w:left w:val="single" w:sz="12" w:space="0" w:color="auto"/>
                    <w:right w:val="single" w:sz="12" w:space="0" w:color="auto"/>
                  </w:tcBorders>
                  <w:shd w:val="clear" w:color="auto" w:fill="D9D9D9"/>
                  <w:vAlign w:val="center"/>
                </w:tcPr>
                <w:p w14:paraId="31405947" w14:textId="77777777" w:rsidR="00B4049F" w:rsidRPr="007F64D2" w:rsidRDefault="00B4049F" w:rsidP="005F74DC">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0CADC646" w14:textId="77777777" w:rsidR="00B4049F" w:rsidRPr="007F64D2" w:rsidRDefault="00B4049F" w:rsidP="005F74DC">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7F64D2">
                    <w:rPr>
                      <w:rFonts w:ascii="Times New Roman" w:eastAsia="Times New Roman" w:hAnsi="Times New Roman" w:cs="Times New Roman"/>
                      <w:w w:val="105"/>
                      <w:sz w:val="20"/>
                      <w:szCs w:val="20"/>
                      <w:lang w:val="bg-BG"/>
                    </w:rPr>
                    <w:t>Цел 2:</w:t>
                  </w:r>
                  <w:r w:rsidRPr="007F64D2">
                    <w:rPr>
                      <w:rFonts w:ascii="Times New Roman" w:hAnsi="Times New Roman" w:cs="Times New Roman"/>
                      <w:sz w:val="20"/>
                      <w:szCs w:val="20"/>
                      <w:lang w:val="bg-BG"/>
                    </w:rPr>
                    <w:t xml:space="preserve"> </w:t>
                  </w:r>
                  <w:r w:rsidRPr="007F64D2">
                    <w:rPr>
                      <w:rFonts w:ascii="Times New Roman" w:eastAsia="Times New Roman" w:hAnsi="Times New Roman" w:cs="Times New Roman"/>
                      <w:sz w:val="20"/>
                      <w:szCs w:val="20"/>
                      <w:lang w:val="bg-BG"/>
                    </w:rPr>
                    <w:t>Прецизиране на текстове и редакционни промени в Тарифата за таксите, които се събират от КРС.</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019C17DE" w14:textId="77777777" w:rsidR="00B4049F" w:rsidRPr="007F64D2" w:rsidRDefault="00B4049F" w:rsidP="005F74DC">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5C4C481C" w14:textId="77777777" w:rsidR="00B4049F" w:rsidRPr="007F64D2" w:rsidRDefault="00B4049F" w:rsidP="005F74DC">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1</w:t>
                  </w:r>
                </w:p>
              </w:tc>
            </w:tr>
            <w:tr w:rsidR="00B4049F" w:rsidRPr="007F64D2" w14:paraId="1D3A4138" w14:textId="77777777" w:rsidTr="00F67818">
              <w:trPr>
                <w:trHeight w:val="257"/>
              </w:trPr>
              <w:tc>
                <w:tcPr>
                  <w:tcW w:w="581" w:type="dxa"/>
                  <w:vMerge/>
                  <w:tcBorders>
                    <w:left w:val="single" w:sz="12" w:space="0" w:color="auto"/>
                    <w:right w:val="single" w:sz="12" w:space="0" w:color="auto"/>
                  </w:tcBorders>
                  <w:shd w:val="clear" w:color="auto" w:fill="D9D9D9"/>
                  <w:vAlign w:val="center"/>
                </w:tcPr>
                <w:p w14:paraId="7991AE88" w14:textId="77777777" w:rsidR="00B4049F" w:rsidRPr="007F64D2" w:rsidRDefault="00B4049F" w:rsidP="00B4049F">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64E199B4" w14:textId="77777777" w:rsidR="00B4049F" w:rsidRPr="007F64D2" w:rsidRDefault="00B4049F" w:rsidP="00B4049F">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7F64D2">
                    <w:rPr>
                      <w:rFonts w:ascii="Times New Roman" w:eastAsia="Times New Roman" w:hAnsi="Times New Roman" w:cs="Times New Roman"/>
                      <w:w w:val="105"/>
                      <w:sz w:val="20"/>
                      <w:szCs w:val="20"/>
                      <w:lang w:val="bg-BG"/>
                    </w:rPr>
                    <w:t>Цел 3: Постигане на съответствие между размерът на административните такси, дължими от лицата, осъществяващи електронни съобщения в изпълнение на изискванията на ЗЕС, и на административните разходи на комисията, необходими за международно координиране и сътрудничество, хармонизация и стандартизация, анализ и контрол на пазара, изготвяне и прилагане на подзаконови нормативни актове и издаване на административни актове и контрол по изпълнението им</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3DD289CC" w14:textId="77777777" w:rsidR="00B4049F" w:rsidRPr="007F64D2" w:rsidRDefault="00B4049F" w:rsidP="00B4049F">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50FD372B" w14:textId="77777777" w:rsidR="00B4049F" w:rsidRPr="007F64D2" w:rsidRDefault="00B4049F" w:rsidP="00B4049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7F64D2">
                    <w:rPr>
                      <w:rFonts w:ascii="Times New Roman" w:eastAsia="Times New Roman" w:hAnsi="Times New Roman" w:cs="Times New Roman"/>
                      <w:w w:val="111"/>
                      <w:sz w:val="20"/>
                      <w:szCs w:val="20"/>
                      <w:lang w:val="bg-BG"/>
                    </w:rPr>
                    <w:t>1</w:t>
                  </w:r>
                </w:p>
              </w:tc>
            </w:tr>
            <w:tr w:rsidR="00B4049F" w:rsidRPr="007F64D2" w14:paraId="464B8CCC" w14:textId="77777777" w:rsidTr="00F67818">
              <w:trPr>
                <w:trHeight w:val="122"/>
              </w:trPr>
              <w:tc>
                <w:tcPr>
                  <w:tcW w:w="581" w:type="dxa"/>
                  <w:vMerge w:val="restart"/>
                  <w:tcBorders>
                    <w:top w:val="single" w:sz="12" w:space="0" w:color="auto"/>
                    <w:left w:val="single" w:sz="12" w:space="0" w:color="auto"/>
                    <w:right w:val="single" w:sz="12" w:space="0" w:color="auto"/>
                  </w:tcBorders>
                  <w:shd w:val="clear" w:color="auto" w:fill="D9D9D9"/>
                  <w:textDirection w:val="btLr"/>
                  <w:vAlign w:val="center"/>
                </w:tcPr>
                <w:p w14:paraId="5EE4B797" w14:textId="77777777" w:rsidR="00B4049F" w:rsidRPr="007F64D2" w:rsidRDefault="00B4049F" w:rsidP="00B4049F">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7F64D2">
                    <w:rPr>
                      <w:rFonts w:ascii="Times New Roman" w:eastAsia="Times New Roman" w:hAnsi="Times New Roman" w:cs="Times New Roman"/>
                      <w:b/>
                      <w:bCs/>
                      <w:i/>
                      <w:iCs/>
                      <w:sz w:val="20"/>
                      <w:szCs w:val="20"/>
                      <w:lang w:val="bg-BG"/>
                    </w:rPr>
                    <w:t>Съгласуваност</w:t>
                  </w: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0764092E" w14:textId="77777777" w:rsidR="00B4049F" w:rsidRPr="007F64D2" w:rsidRDefault="00B4049F" w:rsidP="00B4049F">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7F64D2">
                    <w:rPr>
                      <w:rFonts w:ascii="Times New Roman" w:eastAsia="Times New Roman" w:hAnsi="Times New Roman" w:cs="Times New Roman"/>
                      <w:sz w:val="20"/>
                      <w:szCs w:val="20"/>
                      <w:lang w:val="bg-BG"/>
                    </w:rPr>
                    <w:t>Цел 1: Създаване на благоприятни условия за изпълнение на краткосрочни проекти при които се ползва радиочестотен спектър, за тестване на мрежови съоръжения с цел въвеждане в експлоатация на нови мрежи и/или технологии и развитие на нови технологии.</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23C0DDB7" w14:textId="77777777" w:rsidR="00B4049F" w:rsidRPr="007F64D2" w:rsidRDefault="00B4049F" w:rsidP="00B4049F">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39066B34" w14:textId="77777777" w:rsidR="00B4049F" w:rsidRPr="007F64D2" w:rsidRDefault="00B4049F" w:rsidP="00B4049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1</w:t>
                  </w:r>
                </w:p>
              </w:tc>
            </w:tr>
            <w:tr w:rsidR="00B4049F" w:rsidRPr="007F64D2" w14:paraId="2271DCCF" w14:textId="77777777" w:rsidTr="00F67818">
              <w:trPr>
                <w:trHeight w:val="98"/>
              </w:trPr>
              <w:tc>
                <w:tcPr>
                  <w:tcW w:w="581" w:type="dxa"/>
                  <w:vMerge/>
                  <w:tcBorders>
                    <w:left w:val="single" w:sz="12" w:space="0" w:color="auto"/>
                    <w:right w:val="single" w:sz="12" w:space="0" w:color="auto"/>
                  </w:tcBorders>
                  <w:shd w:val="clear" w:color="auto" w:fill="D9D9D9"/>
                </w:tcPr>
                <w:p w14:paraId="5B653EF5" w14:textId="77777777" w:rsidR="00B4049F" w:rsidRPr="007F64D2" w:rsidRDefault="00B4049F" w:rsidP="00B4049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562D1678" w14:textId="77777777" w:rsidR="00B4049F" w:rsidRPr="007F64D2" w:rsidRDefault="00B4049F" w:rsidP="00B4049F">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7F64D2">
                    <w:rPr>
                      <w:rFonts w:ascii="Times New Roman" w:eastAsia="Times New Roman" w:hAnsi="Times New Roman" w:cs="Times New Roman"/>
                      <w:w w:val="105"/>
                      <w:sz w:val="20"/>
                      <w:szCs w:val="20"/>
                      <w:lang w:val="bg-BG"/>
                    </w:rPr>
                    <w:t>Цел 2:</w:t>
                  </w:r>
                  <w:r w:rsidRPr="007F64D2">
                    <w:rPr>
                      <w:rFonts w:ascii="Times New Roman" w:hAnsi="Times New Roman" w:cs="Times New Roman"/>
                      <w:sz w:val="20"/>
                      <w:szCs w:val="20"/>
                      <w:lang w:val="bg-BG"/>
                    </w:rPr>
                    <w:t xml:space="preserve"> </w:t>
                  </w:r>
                  <w:r w:rsidRPr="007F64D2">
                    <w:rPr>
                      <w:rFonts w:ascii="Times New Roman" w:eastAsia="Times New Roman" w:hAnsi="Times New Roman" w:cs="Times New Roman"/>
                      <w:sz w:val="20"/>
                      <w:szCs w:val="20"/>
                      <w:lang w:val="bg-BG"/>
                    </w:rPr>
                    <w:t>Прецизиране на текстове и редакционни промени в Тарифата за таксите, които се събират от КРС.</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1AC3CECA" w14:textId="77777777" w:rsidR="00B4049F" w:rsidRPr="007F64D2" w:rsidRDefault="00B4049F" w:rsidP="00B4049F">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64E0E303" w14:textId="77777777" w:rsidR="00B4049F" w:rsidRPr="007F64D2" w:rsidRDefault="00B4049F" w:rsidP="00B4049F">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1</w:t>
                  </w:r>
                </w:p>
              </w:tc>
            </w:tr>
            <w:tr w:rsidR="00B4049F" w:rsidRPr="007F64D2" w14:paraId="4AF3E547" w14:textId="77777777" w:rsidTr="00F67818">
              <w:trPr>
                <w:trHeight w:val="98"/>
              </w:trPr>
              <w:tc>
                <w:tcPr>
                  <w:tcW w:w="581" w:type="dxa"/>
                  <w:vMerge/>
                  <w:tcBorders>
                    <w:left w:val="single" w:sz="12" w:space="0" w:color="auto"/>
                    <w:right w:val="single" w:sz="12" w:space="0" w:color="auto"/>
                  </w:tcBorders>
                  <w:shd w:val="clear" w:color="auto" w:fill="D9D9D9"/>
                </w:tcPr>
                <w:p w14:paraId="0530A833" w14:textId="77777777" w:rsidR="00B4049F" w:rsidRPr="007F64D2" w:rsidRDefault="00B4049F" w:rsidP="00B4049F">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36B16C71" w14:textId="77777777" w:rsidR="00B4049F" w:rsidRPr="007F64D2" w:rsidRDefault="00B4049F" w:rsidP="00B4049F">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7F64D2">
                    <w:rPr>
                      <w:rFonts w:ascii="Times New Roman" w:eastAsia="Times New Roman" w:hAnsi="Times New Roman" w:cs="Times New Roman"/>
                      <w:w w:val="105"/>
                      <w:sz w:val="20"/>
                      <w:szCs w:val="20"/>
                      <w:lang w:val="bg-BG"/>
                    </w:rPr>
                    <w:t>Цел 3: Постигане на съответствие между размерът на административните такси, дължими от лицата, осъществяващи електронни съобщения в изпълнение на изискванията на ЗЕС, и на административните разходи на комисията, необходими за международно координиране и сътрудничество, хармонизация и стандартизация, анализ и контрол на пазара, изготвяне и прилагане на подзаконови нормативни актове и издаване на административни актове и контрол по изпълнението им</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4F9A0291" w14:textId="77777777" w:rsidR="00B4049F" w:rsidRPr="007F64D2" w:rsidRDefault="00B4049F" w:rsidP="00B4049F">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7F64D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62615482" w14:textId="77777777" w:rsidR="00B4049F" w:rsidRPr="007F64D2" w:rsidRDefault="00B4049F" w:rsidP="00B4049F">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7F64D2">
                    <w:rPr>
                      <w:rFonts w:ascii="Times New Roman" w:eastAsia="Times New Roman" w:hAnsi="Times New Roman" w:cs="Times New Roman"/>
                      <w:w w:val="111"/>
                      <w:sz w:val="20"/>
                      <w:szCs w:val="20"/>
                      <w:lang w:val="bg-BG"/>
                    </w:rPr>
                    <w:t>1</w:t>
                  </w:r>
                </w:p>
              </w:tc>
            </w:tr>
          </w:tbl>
          <w:p w14:paraId="09AFBDC5"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1.1. Сравнете вариантите чрез сравняване на ключовите им положителни и отрицателни въздействия.</w:t>
            </w:r>
          </w:p>
          <w:p w14:paraId="360FF467"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1.2. Посочете степента, в която вариантите ще изпълнят определените цели, съгласно основните критерии за сравняване на вариантите:</w:t>
            </w:r>
          </w:p>
          <w:p w14:paraId="1D1FD1FC"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14:paraId="68C77DB9"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482EFF7E" w14:textId="77777777" w:rsidR="00356720" w:rsidRPr="007F64D2" w:rsidRDefault="00356720" w:rsidP="00356720">
            <w:pPr>
              <w:spacing w:after="120" w:line="240" w:lineRule="auto"/>
              <w:jc w:val="center"/>
              <w:rPr>
                <w:rFonts w:ascii="Times New Roman" w:eastAsia="Times New Roman" w:hAnsi="Times New Roman" w:cs="Times New Roman"/>
                <w:b/>
                <w:i/>
                <w:sz w:val="16"/>
                <w:szCs w:val="16"/>
                <w:lang w:val="bg-BG"/>
              </w:rPr>
            </w:pPr>
            <w:r w:rsidRPr="007F64D2">
              <w:rPr>
                <w:rFonts w:ascii="Times New Roman" w:eastAsia="Times New Roman" w:hAnsi="Times New Roman" w:cs="Times New Roman"/>
                <w:i/>
                <w:sz w:val="16"/>
                <w:szCs w:val="16"/>
                <w:lang w:val="bg-BG"/>
              </w:rPr>
              <w:t>съгласуваност, която показва степента, до която вариантите съответстват на действащите стратегически документи.</w:t>
            </w:r>
          </w:p>
        </w:tc>
      </w:tr>
      <w:tr w:rsidR="00356720" w:rsidRPr="007F64D2" w14:paraId="3463A0DB" w14:textId="77777777" w:rsidTr="001403C6">
        <w:tc>
          <w:tcPr>
            <w:tcW w:w="10312" w:type="dxa"/>
            <w:gridSpan w:val="3"/>
          </w:tcPr>
          <w:p w14:paraId="4C685544" w14:textId="77777777" w:rsidR="00356720" w:rsidRPr="007F64D2" w:rsidRDefault="00356720" w:rsidP="00356720">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lastRenderedPageBreak/>
              <w:t>6. Избор на препоръчителен вариант:</w:t>
            </w:r>
          </w:p>
          <w:p w14:paraId="599BF129" w14:textId="22491F51" w:rsidR="00356720" w:rsidRPr="007F64D2" w:rsidRDefault="00356720" w:rsidP="00356720">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 xml:space="preserve">По проблем 1: </w:t>
            </w:r>
            <w:r w:rsidRPr="007F64D2">
              <w:rPr>
                <w:rFonts w:ascii="Times New Roman" w:eastAsia="Times New Roman" w:hAnsi="Times New Roman" w:cs="Times New Roman"/>
                <w:sz w:val="24"/>
                <w:szCs w:val="24"/>
                <w:lang w:val="bg-BG"/>
              </w:rPr>
              <w:t xml:space="preserve">Вариант </w:t>
            </w:r>
            <w:r w:rsidR="00E32B7B" w:rsidRPr="007F64D2">
              <w:rPr>
                <w:rFonts w:ascii="Times New Roman" w:eastAsia="Times New Roman" w:hAnsi="Times New Roman" w:cs="Times New Roman"/>
                <w:sz w:val="24"/>
                <w:szCs w:val="24"/>
                <w:lang w:val="bg-BG"/>
              </w:rPr>
              <w:t>2</w:t>
            </w:r>
            <w:r w:rsidRPr="007F64D2">
              <w:rPr>
                <w:rFonts w:ascii="Times New Roman" w:eastAsia="Times New Roman" w:hAnsi="Times New Roman" w:cs="Times New Roman"/>
                <w:sz w:val="24"/>
                <w:szCs w:val="24"/>
                <w:lang w:val="bg-BG"/>
              </w:rPr>
              <w:t xml:space="preserve"> „</w:t>
            </w:r>
            <w:r w:rsidR="00390A70" w:rsidRPr="007F64D2">
              <w:rPr>
                <w:rFonts w:ascii="Times New Roman" w:hAnsi="Times New Roman" w:cs="Times New Roman"/>
                <w:sz w:val="24"/>
                <w:szCs w:val="24"/>
                <w:lang w:val="bg-BG"/>
              </w:rPr>
              <w:t xml:space="preserve">Изменение на начина </w:t>
            </w:r>
            <w:r w:rsidR="002F1EEE">
              <w:rPr>
                <w:rFonts w:ascii="Times New Roman" w:hAnsi="Times New Roman" w:cs="Times New Roman"/>
                <w:sz w:val="24"/>
                <w:szCs w:val="24"/>
                <w:lang w:val="bg-BG"/>
              </w:rPr>
              <w:t>н</w:t>
            </w:r>
            <w:r w:rsidR="00390A70" w:rsidRPr="007F64D2">
              <w:rPr>
                <w:rFonts w:ascii="Times New Roman" w:hAnsi="Times New Roman" w:cs="Times New Roman"/>
                <w:sz w:val="24"/>
                <w:szCs w:val="24"/>
                <w:lang w:val="bg-BG"/>
              </w:rPr>
              <w:t>а определяне на годишните такси за временно ползване на радиочестотен спектър за краткосрочни проекти</w:t>
            </w:r>
            <w:r w:rsidRPr="007F64D2">
              <w:rPr>
                <w:rFonts w:ascii="Times New Roman" w:eastAsia="Times New Roman" w:hAnsi="Times New Roman" w:cs="Times New Roman"/>
                <w:sz w:val="24"/>
                <w:szCs w:val="24"/>
                <w:lang w:val="bg-BG"/>
              </w:rPr>
              <w:t>“</w:t>
            </w:r>
            <w:r w:rsidR="002D6397" w:rsidRPr="007F64D2">
              <w:rPr>
                <w:rFonts w:ascii="Times New Roman" w:eastAsia="Times New Roman" w:hAnsi="Times New Roman" w:cs="Times New Roman"/>
                <w:sz w:val="24"/>
                <w:szCs w:val="24"/>
                <w:lang w:val="bg-BG"/>
              </w:rPr>
              <w:t>.</w:t>
            </w:r>
          </w:p>
          <w:p w14:paraId="4E7F9B78" w14:textId="77777777" w:rsidR="007E4D50" w:rsidRPr="007F64D2" w:rsidRDefault="00356720" w:rsidP="007E4D50">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lastRenderedPageBreak/>
              <w:t xml:space="preserve">По проблем 2: </w:t>
            </w:r>
            <w:r w:rsidRPr="007F64D2">
              <w:rPr>
                <w:rFonts w:ascii="Times New Roman" w:eastAsia="Times New Roman" w:hAnsi="Times New Roman" w:cs="Times New Roman"/>
                <w:sz w:val="24"/>
                <w:szCs w:val="24"/>
                <w:lang w:val="bg-BG"/>
              </w:rPr>
              <w:t xml:space="preserve">Вариант </w:t>
            </w:r>
            <w:r w:rsidR="000F5F5D" w:rsidRPr="007F64D2">
              <w:rPr>
                <w:rFonts w:ascii="Times New Roman" w:eastAsia="Times New Roman" w:hAnsi="Times New Roman" w:cs="Times New Roman"/>
                <w:sz w:val="24"/>
                <w:szCs w:val="24"/>
                <w:lang w:val="bg-BG"/>
              </w:rPr>
              <w:t>2</w:t>
            </w:r>
            <w:r w:rsidRPr="007F64D2">
              <w:rPr>
                <w:rFonts w:ascii="Times New Roman" w:eastAsia="Times New Roman" w:hAnsi="Times New Roman" w:cs="Times New Roman"/>
                <w:sz w:val="24"/>
                <w:szCs w:val="24"/>
                <w:lang w:val="bg-BG"/>
              </w:rPr>
              <w:t xml:space="preserve"> </w:t>
            </w:r>
            <w:r w:rsidR="008B726D" w:rsidRPr="007F64D2">
              <w:rPr>
                <w:rFonts w:ascii="Times New Roman" w:eastAsia="Times New Roman" w:hAnsi="Times New Roman" w:cs="Times New Roman"/>
                <w:sz w:val="24"/>
                <w:szCs w:val="24"/>
                <w:lang w:val="bg-BG"/>
              </w:rPr>
              <w:t>„</w:t>
            </w:r>
            <w:r w:rsidR="00390A70" w:rsidRPr="007F64D2">
              <w:rPr>
                <w:rFonts w:ascii="Times New Roman" w:eastAsia="Times New Roman" w:hAnsi="Times New Roman" w:cs="Times New Roman"/>
                <w:sz w:val="24"/>
                <w:szCs w:val="24"/>
                <w:lang w:val="bg-BG"/>
              </w:rPr>
              <w:t xml:space="preserve">Прецизиране на текстове </w:t>
            </w:r>
            <w:r w:rsidR="0006754C" w:rsidRPr="007F64D2">
              <w:rPr>
                <w:rFonts w:ascii="Times New Roman" w:eastAsia="Times New Roman" w:hAnsi="Times New Roman" w:cs="Times New Roman"/>
                <w:sz w:val="24"/>
                <w:szCs w:val="24"/>
                <w:lang w:val="bg-BG"/>
              </w:rPr>
              <w:t xml:space="preserve">и редакционни промени </w:t>
            </w:r>
            <w:r w:rsidR="00390A70" w:rsidRPr="007F64D2">
              <w:rPr>
                <w:rFonts w:ascii="Times New Roman" w:eastAsia="Times New Roman" w:hAnsi="Times New Roman" w:cs="Times New Roman"/>
                <w:sz w:val="24"/>
                <w:szCs w:val="24"/>
                <w:lang w:val="bg-BG"/>
              </w:rPr>
              <w:t>в Тарифата за таксите, които се събират от КРС</w:t>
            </w:r>
            <w:r w:rsidR="008B726D" w:rsidRPr="007F64D2">
              <w:rPr>
                <w:rFonts w:ascii="Times New Roman" w:eastAsia="Times New Roman" w:hAnsi="Times New Roman" w:cs="Times New Roman"/>
                <w:sz w:val="24"/>
                <w:szCs w:val="24"/>
                <w:lang w:val="bg-BG"/>
              </w:rPr>
              <w:t>“</w:t>
            </w:r>
          </w:p>
          <w:p w14:paraId="107C21D0" w14:textId="77777777" w:rsidR="00B4049F" w:rsidRPr="007F64D2" w:rsidRDefault="00B4049F" w:rsidP="007E4D50">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 xml:space="preserve">По проблем 3: </w:t>
            </w:r>
            <w:r w:rsidRPr="007F64D2">
              <w:rPr>
                <w:rFonts w:ascii="Times New Roman" w:eastAsia="Times New Roman" w:hAnsi="Times New Roman" w:cs="Times New Roman"/>
                <w:sz w:val="24"/>
                <w:szCs w:val="24"/>
                <w:lang w:val="bg-BG"/>
              </w:rPr>
              <w:t>Вариант 2 „Изменение на размера на административната годишна такса за контрол“</w:t>
            </w:r>
          </w:p>
          <w:p w14:paraId="0529EC87" w14:textId="77777777" w:rsidR="00356720" w:rsidRPr="007F64D2" w:rsidRDefault="00356720" w:rsidP="00356720">
            <w:pPr>
              <w:spacing w:after="120" w:line="240" w:lineRule="auto"/>
              <w:jc w:val="center"/>
              <w:rPr>
                <w:rFonts w:ascii="Times New Roman" w:eastAsia="Times New Roman" w:hAnsi="Times New Roman" w:cs="Times New Roman"/>
                <w:sz w:val="24"/>
                <w:szCs w:val="24"/>
                <w:lang w:val="bg-BG"/>
              </w:rPr>
            </w:pPr>
            <w:r w:rsidRPr="007F64D2">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проблем/проблеми.</w:t>
            </w:r>
          </w:p>
        </w:tc>
      </w:tr>
      <w:tr w:rsidR="00356720" w:rsidRPr="007F64D2" w14:paraId="15066E27" w14:textId="77777777" w:rsidTr="001403C6">
        <w:tc>
          <w:tcPr>
            <w:tcW w:w="10312" w:type="dxa"/>
            <w:gridSpan w:val="3"/>
          </w:tcPr>
          <w:p w14:paraId="6D1EB2AB" w14:textId="77777777" w:rsidR="00356720" w:rsidRPr="007F64D2" w:rsidRDefault="00356720" w:rsidP="00356720">
            <w:pPr>
              <w:spacing w:after="0" w:line="240" w:lineRule="auto"/>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lastRenderedPageBreak/>
              <w:t>6.1. Промяна в административната тежест за физическите и юридическите лица от</w:t>
            </w:r>
            <w:r w:rsidR="00F666E7" w:rsidRPr="007F64D2">
              <w:rPr>
                <w:rFonts w:ascii="Times New Roman" w:eastAsia="Times New Roman" w:hAnsi="Times New Roman" w:cs="Times New Roman"/>
                <w:b/>
                <w:sz w:val="24"/>
                <w:szCs w:val="24"/>
                <w:lang w:val="bg-BG"/>
              </w:rPr>
              <w:t xml:space="preserve"> </w:t>
            </w:r>
            <w:r w:rsidRPr="007F64D2">
              <w:rPr>
                <w:rFonts w:ascii="Times New Roman" w:eastAsia="Times New Roman" w:hAnsi="Times New Roman" w:cs="Times New Roman"/>
                <w:b/>
                <w:sz w:val="24"/>
                <w:szCs w:val="24"/>
                <w:lang w:val="bg-BG"/>
              </w:rPr>
              <w:t>прилагането на препоръчителния вариант (включително по отделните проблеми):</w:t>
            </w:r>
          </w:p>
          <w:p w14:paraId="4DB94467" w14:textId="1FB05DA2" w:rsidR="00356720" w:rsidRPr="007F64D2" w:rsidRDefault="00356720" w:rsidP="00356720">
            <w:pPr>
              <w:spacing w:before="120" w:after="120" w:line="240" w:lineRule="auto"/>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rPr>
              <w:object w:dxaOrig="225" w:dyaOrig="225" w14:anchorId="058FD8D4">
                <v:shape id="_x0000_i1063" type="#_x0000_t75" style="width:108.3pt;height:18.15pt" o:ole="">
                  <v:imagedata r:id="rId15" o:title=""/>
                </v:shape>
                <w:control r:id="rId16" w:name="OptionButton3" w:shapeid="_x0000_i1063"/>
              </w:object>
            </w:r>
          </w:p>
          <w:p w14:paraId="57820E0A" w14:textId="55B9E3D0" w:rsidR="00356720" w:rsidRPr="007F64D2" w:rsidRDefault="00356720" w:rsidP="00356720">
            <w:pPr>
              <w:spacing w:after="0" w:line="240" w:lineRule="auto"/>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rPr>
              <w:object w:dxaOrig="225" w:dyaOrig="225" w14:anchorId="7A7DFA01">
                <v:shape id="_x0000_i1065" type="#_x0000_t75" style="width:108.3pt;height:18.15pt" o:ole="">
                  <v:imagedata r:id="rId17" o:title=""/>
                </v:shape>
                <w:control r:id="rId18" w:name="OptionButton4" w:shapeid="_x0000_i1065"/>
              </w:object>
            </w:r>
          </w:p>
          <w:p w14:paraId="336181AE" w14:textId="4714D77B" w:rsidR="00356720" w:rsidRDefault="00356720" w:rsidP="005A5B64">
            <w:pPr>
              <w:spacing w:before="120" w:after="120" w:line="240" w:lineRule="auto"/>
              <w:rPr>
                <w:rFonts w:ascii="Times New Roman" w:eastAsia="Times New Roman" w:hAnsi="Times New Roman" w:cs="Times New Roman"/>
                <w:sz w:val="24"/>
                <w:szCs w:val="24"/>
              </w:rPr>
            </w:pPr>
            <w:r w:rsidRPr="007F64D2">
              <w:rPr>
                <w:rFonts w:ascii="Times New Roman" w:eastAsia="Times New Roman" w:hAnsi="Times New Roman" w:cs="Times New Roman"/>
                <w:sz w:val="24"/>
                <w:szCs w:val="24"/>
              </w:rPr>
              <w:object w:dxaOrig="225" w:dyaOrig="225" w14:anchorId="4DECF305">
                <v:shape id="_x0000_i1067" type="#_x0000_t75" style="width:108.3pt;height:18.15pt" o:ole="">
                  <v:imagedata r:id="rId19" o:title=""/>
                </v:shape>
                <w:control r:id="rId20" w:name="OptionButton5" w:shapeid="_x0000_i1067"/>
              </w:object>
            </w:r>
          </w:p>
          <w:p w14:paraId="3EB8C734" w14:textId="77777777" w:rsidR="00F71C82" w:rsidRPr="0014106D" w:rsidRDefault="00F71C82" w:rsidP="005A5B64">
            <w:pPr>
              <w:spacing w:before="120" w:after="120" w:line="240" w:lineRule="auto"/>
              <w:rPr>
                <w:rFonts w:ascii="Times New Roman" w:eastAsia="Times New Roman" w:hAnsi="Times New Roman" w:cs="Times New Roman"/>
                <w:sz w:val="24"/>
                <w:szCs w:val="24"/>
                <w:lang w:val="bg-BG"/>
              </w:rPr>
            </w:pPr>
            <w:r w:rsidRPr="0014106D">
              <w:rPr>
                <w:rFonts w:ascii="Times New Roman" w:eastAsia="Times New Roman" w:hAnsi="Times New Roman" w:cs="Times New Roman"/>
                <w:b/>
                <w:sz w:val="24"/>
                <w:szCs w:val="24"/>
                <w:lang w:val="bg-BG"/>
              </w:rPr>
              <w:t>По проблем 3:</w:t>
            </w:r>
            <w:r w:rsidRPr="0014106D">
              <w:rPr>
                <w:rFonts w:ascii="Times New Roman" w:eastAsia="Times New Roman" w:hAnsi="Times New Roman" w:cs="Times New Roman"/>
                <w:sz w:val="24"/>
                <w:szCs w:val="24"/>
                <w:lang w:val="bg-BG"/>
              </w:rPr>
              <w:t xml:space="preserve"> При този вариант административната тежест ще се </w:t>
            </w:r>
            <w:r>
              <w:rPr>
                <w:rFonts w:ascii="Times New Roman" w:eastAsia="Times New Roman" w:hAnsi="Times New Roman" w:cs="Times New Roman"/>
                <w:sz w:val="24"/>
                <w:szCs w:val="24"/>
                <w:lang w:val="bg-BG"/>
              </w:rPr>
              <w:t>увеличи</w:t>
            </w:r>
            <w:r w:rsidRPr="0014106D">
              <w:rPr>
                <w:rFonts w:ascii="Times New Roman" w:eastAsia="Times New Roman" w:hAnsi="Times New Roman" w:cs="Times New Roman"/>
                <w:sz w:val="24"/>
                <w:szCs w:val="24"/>
                <w:lang w:val="bg-BG"/>
              </w:rPr>
              <w:t xml:space="preserve"> чрез </w:t>
            </w:r>
            <w:r>
              <w:rPr>
                <w:rFonts w:ascii="Times New Roman" w:eastAsia="Times New Roman" w:hAnsi="Times New Roman" w:cs="Times New Roman"/>
                <w:sz w:val="24"/>
                <w:szCs w:val="24"/>
                <w:lang w:val="bg-BG"/>
              </w:rPr>
              <w:t>увеличаване на</w:t>
            </w:r>
            <w:r w:rsidRPr="0014106D">
              <w:rPr>
                <w:rFonts w:ascii="Times New Roman" w:eastAsia="Times New Roman" w:hAnsi="Times New Roman" w:cs="Times New Roman"/>
                <w:sz w:val="24"/>
                <w:szCs w:val="24"/>
                <w:lang w:val="bg-BG"/>
              </w:rPr>
              <w:t xml:space="preserve"> фин</w:t>
            </w:r>
            <w:r>
              <w:rPr>
                <w:rFonts w:ascii="Times New Roman" w:eastAsia="Times New Roman" w:hAnsi="Times New Roman" w:cs="Times New Roman"/>
                <w:sz w:val="24"/>
                <w:szCs w:val="24"/>
                <w:lang w:val="bg-BG"/>
              </w:rPr>
              <w:t>ансовите</w:t>
            </w:r>
            <w:r w:rsidRPr="0014106D">
              <w:rPr>
                <w:rFonts w:ascii="Times New Roman" w:eastAsia="Times New Roman" w:hAnsi="Times New Roman" w:cs="Times New Roman"/>
                <w:sz w:val="24"/>
                <w:szCs w:val="24"/>
                <w:lang w:val="bg-BG"/>
              </w:rPr>
              <w:t xml:space="preserve"> разходи </w:t>
            </w:r>
            <w:r>
              <w:rPr>
                <w:rFonts w:ascii="Times New Roman" w:eastAsia="Times New Roman" w:hAnsi="Times New Roman" w:cs="Times New Roman"/>
                <w:sz w:val="24"/>
                <w:szCs w:val="24"/>
                <w:lang w:val="bg-BG"/>
              </w:rPr>
              <w:t xml:space="preserve">само </w:t>
            </w:r>
            <w:r w:rsidRPr="0014106D">
              <w:rPr>
                <w:rFonts w:ascii="Times New Roman" w:eastAsia="Times New Roman" w:hAnsi="Times New Roman" w:cs="Times New Roman"/>
                <w:sz w:val="24"/>
                <w:szCs w:val="24"/>
                <w:lang w:val="bg-BG"/>
              </w:rPr>
              <w:t xml:space="preserve">за </w:t>
            </w:r>
            <w:r>
              <w:rPr>
                <w:rFonts w:ascii="Times New Roman" w:eastAsia="Times New Roman" w:hAnsi="Times New Roman" w:cs="Times New Roman"/>
                <w:sz w:val="24"/>
                <w:szCs w:val="24"/>
                <w:lang w:val="bg-BG"/>
              </w:rPr>
              <w:t xml:space="preserve">предприятията, на които </w:t>
            </w:r>
            <w:r w:rsidRPr="00B410FF">
              <w:rPr>
                <w:rFonts w:ascii="Times New Roman" w:eastAsia="Times New Roman" w:hAnsi="Times New Roman" w:cs="Times New Roman"/>
                <w:sz w:val="24"/>
                <w:szCs w:val="24"/>
                <w:lang w:val="bg-BG"/>
              </w:rPr>
              <w:t>годишни</w:t>
            </w:r>
            <w:r>
              <w:rPr>
                <w:rFonts w:ascii="Times New Roman" w:eastAsia="Times New Roman" w:hAnsi="Times New Roman" w:cs="Times New Roman"/>
                <w:sz w:val="24"/>
                <w:szCs w:val="24"/>
                <w:lang w:val="bg-BG"/>
              </w:rPr>
              <w:t>те им</w:t>
            </w:r>
            <w:r w:rsidRPr="00B410FF">
              <w:rPr>
                <w:rFonts w:ascii="Times New Roman" w:eastAsia="Times New Roman" w:hAnsi="Times New Roman" w:cs="Times New Roman"/>
                <w:sz w:val="24"/>
                <w:szCs w:val="24"/>
                <w:lang w:val="bg-BG"/>
              </w:rPr>
              <w:t xml:space="preserve"> брутни приходи от цялата дейност по предоставянето на електронни съобщителни мрежи и/или услуги, без ДДС</w:t>
            </w:r>
            <w:r>
              <w:rPr>
                <w:rFonts w:ascii="Times New Roman" w:eastAsia="Times New Roman" w:hAnsi="Times New Roman" w:cs="Times New Roman"/>
                <w:sz w:val="24"/>
                <w:szCs w:val="24"/>
                <w:lang w:val="bg-BG"/>
              </w:rPr>
              <w:t xml:space="preserve">, са равни </w:t>
            </w:r>
            <w:r w:rsidRPr="00B410FF">
              <w:rPr>
                <w:rFonts w:ascii="Times New Roman" w:eastAsia="Times New Roman" w:hAnsi="Times New Roman" w:cs="Times New Roman"/>
                <w:sz w:val="24"/>
                <w:szCs w:val="24"/>
                <w:lang w:val="bg-BG"/>
              </w:rPr>
              <w:t>на или над 100 000 лв.</w:t>
            </w:r>
            <w:r>
              <w:rPr>
                <w:rFonts w:ascii="Times New Roman" w:eastAsia="Times New Roman" w:hAnsi="Times New Roman" w:cs="Times New Roman"/>
                <w:sz w:val="24"/>
                <w:szCs w:val="24"/>
                <w:lang w:val="bg-BG"/>
              </w:rPr>
              <w:t xml:space="preserve"> и надвишават </w:t>
            </w:r>
            <w:r w:rsidRPr="007F64D2">
              <w:rPr>
                <w:rFonts w:ascii="Times New Roman" w:eastAsia="Times New Roman" w:hAnsi="Times New Roman" w:cs="Times New Roman"/>
                <w:sz w:val="24"/>
                <w:szCs w:val="24"/>
                <w:lang w:val="bg-BG"/>
              </w:rPr>
              <w:t>трансферните плащания към други предприятия за взаимно свързване на мрежи и за достъп, транзит, роуминг, услуги с добавена стойност, както и разходи за уреждане на авторски и сродни права за радио- и телевизионни програми</w:t>
            </w:r>
            <w:r>
              <w:rPr>
                <w:rFonts w:ascii="Times New Roman" w:eastAsia="Times New Roman" w:hAnsi="Times New Roman" w:cs="Times New Roman"/>
                <w:sz w:val="24"/>
                <w:szCs w:val="24"/>
                <w:lang w:val="bg-BG"/>
              </w:rPr>
              <w:t>, които се приспадат. За останалите предприятия няма ефект.</w:t>
            </w:r>
          </w:p>
          <w:p w14:paraId="51BEEB4F"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препоръчителния вариант за решаване на всеки проблем.</w:t>
            </w:r>
          </w:p>
          <w:p w14:paraId="2456123D" w14:textId="77777777" w:rsidR="00356720" w:rsidRPr="007F64D2" w:rsidRDefault="00356720" w:rsidP="00356720">
            <w:pPr>
              <w:spacing w:after="120" w:line="240" w:lineRule="auto"/>
              <w:jc w:val="center"/>
              <w:rPr>
                <w:rFonts w:ascii="Times New Roman" w:eastAsia="Times New Roman" w:hAnsi="Times New Roman" w:cs="Times New Roman"/>
                <w:i/>
                <w:sz w:val="20"/>
                <w:szCs w:val="20"/>
                <w:lang w:val="bg-BG"/>
              </w:rPr>
            </w:pPr>
            <w:r w:rsidRPr="007F64D2">
              <w:rPr>
                <w:rFonts w:ascii="Times New Roman" w:eastAsia="Times New Roman" w:hAnsi="Times New Roman" w:cs="Times New Roman"/>
                <w:i/>
                <w:sz w:val="16"/>
                <w:szCs w:val="16"/>
                <w:lang w:val="bg-BG"/>
              </w:rPr>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356720" w:rsidRPr="007F64D2" w14:paraId="35EFCD1A" w14:textId="77777777" w:rsidTr="001403C6">
        <w:tc>
          <w:tcPr>
            <w:tcW w:w="10312" w:type="dxa"/>
            <w:gridSpan w:val="3"/>
          </w:tcPr>
          <w:p w14:paraId="32BC864A" w14:textId="77777777" w:rsidR="00356720" w:rsidRPr="007F64D2" w:rsidRDefault="00356720" w:rsidP="00356720">
            <w:pPr>
              <w:spacing w:before="120" w:after="120" w:line="240" w:lineRule="auto"/>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14:paraId="0578A099" w14:textId="62075037" w:rsidR="00356720" w:rsidRPr="007F64D2" w:rsidRDefault="00356720" w:rsidP="00356720">
            <w:pPr>
              <w:spacing w:before="120" w:after="120" w:line="240" w:lineRule="auto"/>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rPr>
              <w:object w:dxaOrig="225" w:dyaOrig="225" w14:anchorId="1633EDFF">
                <v:shape id="_x0000_i1069" type="#_x0000_t75" style="width:108.3pt;height:18.15pt" o:ole="">
                  <v:imagedata r:id="rId21" o:title=""/>
                </v:shape>
                <w:control r:id="rId22" w:name="OptionButton16" w:shapeid="_x0000_i1069"/>
              </w:object>
            </w:r>
          </w:p>
          <w:p w14:paraId="7FB5CDA4" w14:textId="401BF7A1" w:rsidR="00356720" w:rsidRPr="007F64D2" w:rsidRDefault="00356720" w:rsidP="00356720">
            <w:pPr>
              <w:spacing w:before="120" w:after="120" w:line="240" w:lineRule="auto"/>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rPr>
              <w:object w:dxaOrig="225" w:dyaOrig="225" w14:anchorId="613E07AE">
                <v:shape id="_x0000_i1071" type="#_x0000_t75" style="width:108.3pt;height:18.15pt" o:ole="">
                  <v:imagedata r:id="rId23" o:title=""/>
                </v:shape>
                <w:control r:id="rId24" w:name="OptionButton17" w:shapeid="_x0000_i1071"/>
              </w:object>
            </w:r>
          </w:p>
          <w:p w14:paraId="7C9F1864"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1.1. Изборът следва да е съотносим с посочените специфични въздействия на избрания вариант.</w:t>
            </w:r>
          </w:p>
          <w:p w14:paraId="7E77B26E"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14:paraId="51051AC6"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4BE0FEA9"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14:paraId="11968658"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1.5. Посочете изпълнено ли е изискването на § 2 от Допълнителните разпоредби на Закона за дейностите по предоставяне на услуги.</w:t>
            </w:r>
          </w:p>
          <w:p w14:paraId="56AC957D" w14:textId="77777777" w:rsidR="00356720" w:rsidRPr="007F64D2" w:rsidRDefault="00356720" w:rsidP="00356720">
            <w:pPr>
              <w:spacing w:after="120" w:line="240" w:lineRule="auto"/>
              <w:jc w:val="center"/>
              <w:rPr>
                <w:rFonts w:ascii="Times New Roman" w:eastAsia="Times New Roman" w:hAnsi="Times New Roman" w:cs="Times New Roman"/>
                <w:i/>
                <w:sz w:val="20"/>
                <w:szCs w:val="20"/>
                <w:lang w:val="bg-BG"/>
              </w:rPr>
            </w:pPr>
            <w:r w:rsidRPr="007F64D2">
              <w:rPr>
                <w:rFonts w:ascii="Times New Roman" w:eastAsia="Times New Roman" w:hAnsi="Times New Roman" w:cs="Times New Roman"/>
                <w:i/>
                <w:sz w:val="16"/>
                <w:szCs w:val="16"/>
                <w:lang w:val="bg-BG"/>
              </w:rPr>
              <w:t>1.6. В случай че се изменят регулаторни режими или административни услуги, посочете промяната.</w:t>
            </w:r>
          </w:p>
        </w:tc>
      </w:tr>
      <w:tr w:rsidR="00356720" w:rsidRPr="007F64D2" w14:paraId="0748C39C" w14:textId="77777777" w:rsidTr="001403C6">
        <w:tc>
          <w:tcPr>
            <w:tcW w:w="10312" w:type="dxa"/>
            <w:gridSpan w:val="3"/>
          </w:tcPr>
          <w:p w14:paraId="4B9C3F7A" w14:textId="77777777" w:rsidR="00356720" w:rsidRPr="007F64D2" w:rsidRDefault="00356720" w:rsidP="00356720">
            <w:pPr>
              <w:spacing w:after="0" w:line="240" w:lineRule="auto"/>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14:paraId="443C0DC7" w14:textId="1900A6E4" w:rsidR="00356720" w:rsidRPr="007F64D2" w:rsidRDefault="00356720" w:rsidP="00356720">
            <w:pPr>
              <w:spacing w:before="120" w:after="120" w:line="240" w:lineRule="auto"/>
              <w:jc w:val="both"/>
              <w:rPr>
                <w:rFonts w:ascii="Times New Roman" w:eastAsia="Times New Roman" w:hAnsi="Times New Roman" w:cs="Times New Roman"/>
                <w:i/>
                <w:sz w:val="24"/>
                <w:szCs w:val="24"/>
                <w:lang w:val="bg-BG"/>
              </w:rPr>
            </w:pPr>
            <w:r w:rsidRPr="007F64D2">
              <w:rPr>
                <w:rFonts w:ascii="Times New Roman" w:eastAsia="Times New Roman" w:hAnsi="Times New Roman" w:cs="Times New Roman"/>
                <w:i/>
                <w:sz w:val="24"/>
                <w:szCs w:val="24"/>
              </w:rPr>
              <w:object w:dxaOrig="225" w:dyaOrig="225" w14:anchorId="23B99952">
                <v:shape id="_x0000_i1073" type="#_x0000_t75" style="width:108.3pt;height:18.15pt" o:ole="">
                  <v:imagedata r:id="rId21" o:title=""/>
                </v:shape>
                <w:control r:id="rId25" w:name="OptionButton18" w:shapeid="_x0000_i1073"/>
              </w:object>
            </w:r>
          </w:p>
          <w:p w14:paraId="4EE958B1" w14:textId="77777777" w:rsidR="00356720" w:rsidRPr="007F64D2" w:rsidRDefault="00356720" w:rsidP="00356720">
            <w:pPr>
              <w:spacing w:before="120" w:after="120" w:line="240" w:lineRule="auto"/>
              <w:jc w:val="both"/>
              <w:rPr>
                <w:rFonts w:ascii="Times New Roman" w:eastAsia="Times New Roman" w:hAnsi="Times New Roman" w:cs="Times New Roman"/>
                <w:i/>
                <w:sz w:val="24"/>
                <w:szCs w:val="24"/>
                <w:lang w:val="bg-BG"/>
              </w:rPr>
            </w:pPr>
            <w:r w:rsidRPr="007F64D2">
              <w:rPr>
                <w:rFonts w:ascii="Times New Roman" w:eastAsia="Times New Roman" w:hAnsi="Times New Roman" w:cs="Times New Roman"/>
                <w:sz w:val="24"/>
                <w:szCs w:val="24"/>
                <w:lang w:val="bg-BG"/>
              </w:rPr>
              <w:t>…………………………………………………………………..……………………… ………………………………………………………………………………………….</w:t>
            </w:r>
          </w:p>
          <w:p w14:paraId="68FC707D" w14:textId="5269F50D" w:rsidR="00356720" w:rsidRPr="007F64D2" w:rsidRDefault="00356720" w:rsidP="00356720">
            <w:pPr>
              <w:spacing w:before="120" w:after="12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rPr>
              <w:object w:dxaOrig="225" w:dyaOrig="225" w14:anchorId="223BA2FA">
                <v:shape id="_x0000_i1075" type="#_x0000_t75" style="width:108.3pt;height:18.15pt" o:ole="">
                  <v:imagedata r:id="rId23" o:title=""/>
                </v:shape>
                <w:control r:id="rId26" w:name="OptionButton19" w:shapeid="_x0000_i1075"/>
              </w:object>
            </w:r>
          </w:p>
          <w:p w14:paraId="377464B8" w14:textId="77777777" w:rsidR="00356720" w:rsidRPr="007F64D2" w:rsidRDefault="00356720" w:rsidP="00356720">
            <w:pPr>
              <w:spacing w:after="120" w:line="240" w:lineRule="auto"/>
              <w:jc w:val="center"/>
              <w:rPr>
                <w:rFonts w:ascii="Times New Roman" w:eastAsia="Times New Roman" w:hAnsi="Times New Roman" w:cs="Times New Roman"/>
                <w:sz w:val="24"/>
                <w:szCs w:val="24"/>
                <w:lang w:val="bg-BG"/>
              </w:rPr>
            </w:pPr>
            <w:r w:rsidRPr="007F64D2">
              <w:rPr>
                <w:rFonts w:ascii="Times New Roman" w:eastAsia="Times New Roman" w:hAnsi="Times New Roman" w:cs="Times New Roman"/>
                <w:i/>
                <w:sz w:val="16"/>
                <w:szCs w:val="16"/>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tc>
      </w:tr>
      <w:tr w:rsidR="00356720" w:rsidRPr="007F64D2" w14:paraId="4D904F5C" w14:textId="77777777" w:rsidTr="001403C6">
        <w:tc>
          <w:tcPr>
            <w:tcW w:w="10312" w:type="dxa"/>
            <w:gridSpan w:val="3"/>
          </w:tcPr>
          <w:p w14:paraId="0D84E635" w14:textId="77777777" w:rsidR="00356720" w:rsidRPr="007F64D2" w:rsidRDefault="00356720" w:rsidP="00356720">
            <w:pPr>
              <w:spacing w:after="0" w:line="240" w:lineRule="auto"/>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6.4. По какъв начин препоръчителният вариант въздейства върху микро-, малките и средните предприятия (МСП)</w:t>
            </w:r>
            <w:r w:rsidRPr="007F64D2">
              <w:rPr>
                <w:rFonts w:ascii="Times New Roman" w:eastAsia="Times New Roman" w:hAnsi="Times New Roman" w:cs="Times New Roman"/>
                <w:sz w:val="20"/>
                <w:szCs w:val="20"/>
                <w:lang w:val="bg-BG" w:eastAsia="bg-BG"/>
              </w:rPr>
              <w:t xml:space="preserve"> </w:t>
            </w:r>
            <w:r w:rsidRPr="007F64D2">
              <w:rPr>
                <w:rFonts w:ascii="Times New Roman" w:eastAsia="Times New Roman" w:hAnsi="Times New Roman" w:cs="Times New Roman"/>
                <w:b/>
                <w:sz w:val="24"/>
                <w:szCs w:val="24"/>
                <w:lang w:val="bg-BG"/>
              </w:rPr>
              <w:t>(включително по отделните проблеми)?</w:t>
            </w:r>
          </w:p>
          <w:p w14:paraId="3E802B03" w14:textId="5E142E6B" w:rsidR="00356720" w:rsidRPr="007F64D2" w:rsidRDefault="00356720" w:rsidP="00356720">
            <w:pPr>
              <w:spacing w:before="120" w:after="120" w:line="240" w:lineRule="auto"/>
              <w:rPr>
                <w:rFonts w:ascii="Calibri" w:eastAsia="MS Mincho" w:hAnsi="Calibri" w:cs="MS Mincho"/>
                <w:sz w:val="24"/>
                <w:szCs w:val="24"/>
                <w:lang w:val="bg-BG"/>
              </w:rPr>
            </w:pPr>
            <w:r w:rsidRPr="007F64D2">
              <w:rPr>
                <w:rFonts w:ascii="Calibri" w:eastAsia="MS Mincho" w:hAnsi="Calibri" w:cs="MS Mincho"/>
                <w:sz w:val="24"/>
                <w:szCs w:val="24"/>
              </w:rPr>
              <w:lastRenderedPageBreak/>
              <w:object w:dxaOrig="225" w:dyaOrig="225" w14:anchorId="64E80F89">
                <v:shape id="_x0000_i1077" type="#_x0000_t75" style="width:259.2pt;height:18.15pt" o:ole="">
                  <v:imagedata r:id="rId27" o:title=""/>
                </v:shape>
                <w:control r:id="rId28" w:name="OptionButton6" w:shapeid="_x0000_i1077"/>
              </w:object>
            </w:r>
          </w:p>
          <w:p w14:paraId="55FEEEED" w14:textId="4B459283" w:rsidR="00356720" w:rsidRDefault="00356720" w:rsidP="00356720">
            <w:pPr>
              <w:spacing w:before="120" w:after="120" w:line="240" w:lineRule="auto"/>
              <w:rPr>
                <w:rFonts w:ascii="Calibri" w:eastAsia="MS Mincho" w:hAnsi="Calibri" w:cs="MS Mincho"/>
                <w:sz w:val="24"/>
                <w:szCs w:val="24"/>
              </w:rPr>
            </w:pPr>
            <w:r w:rsidRPr="007F64D2">
              <w:rPr>
                <w:rFonts w:ascii="Calibri" w:eastAsia="MS Mincho" w:hAnsi="Calibri" w:cs="MS Mincho"/>
                <w:sz w:val="24"/>
                <w:szCs w:val="24"/>
              </w:rPr>
              <w:object w:dxaOrig="225" w:dyaOrig="225" w14:anchorId="35A8D5E2">
                <v:shape id="_x0000_i1079" type="#_x0000_t75" style="width:161.55pt;height:18.15pt" o:ole="">
                  <v:imagedata r:id="rId29" o:title=""/>
                </v:shape>
                <w:control r:id="rId30" w:name="OptionButton7" w:shapeid="_x0000_i1079"/>
              </w:object>
            </w:r>
          </w:p>
          <w:p w14:paraId="3020D5F6" w14:textId="77777777" w:rsidR="00105017" w:rsidRPr="0014106D" w:rsidRDefault="00105017" w:rsidP="00356720">
            <w:pPr>
              <w:spacing w:before="120" w:after="120" w:line="240" w:lineRule="auto"/>
              <w:rPr>
                <w:rFonts w:ascii="Times New Roman" w:eastAsia="Times New Roman" w:hAnsi="Times New Roman" w:cs="Times New Roman"/>
                <w:sz w:val="24"/>
                <w:szCs w:val="24"/>
                <w:lang w:val="bg-BG"/>
              </w:rPr>
            </w:pPr>
            <w:r w:rsidRPr="0014106D">
              <w:rPr>
                <w:rFonts w:ascii="Times New Roman" w:eastAsia="Times New Roman" w:hAnsi="Times New Roman" w:cs="Times New Roman"/>
                <w:sz w:val="24"/>
                <w:szCs w:val="24"/>
                <w:lang w:val="bg-BG"/>
              </w:rPr>
              <w:t>Актът засяга пряко МСП при избор на препоръчителния вариант по Проблем 3</w:t>
            </w:r>
            <w:r>
              <w:rPr>
                <w:rFonts w:ascii="Times New Roman" w:eastAsia="Times New Roman" w:hAnsi="Times New Roman" w:cs="Times New Roman"/>
                <w:sz w:val="24"/>
                <w:szCs w:val="24"/>
                <w:lang w:val="bg-BG"/>
              </w:rPr>
              <w:t>, както е посочено в специфичните въздействия</w:t>
            </w:r>
            <w:r w:rsidR="00692A3D">
              <w:rPr>
                <w:rFonts w:ascii="Times New Roman" w:eastAsia="Times New Roman" w:hAnsi="Times New Roman" w:cs="Times New Roman"/>
                <w:sz w:val="24"/>
                <w:szCs w:val="24"/>
                <w:lang w:val="bg-BG"/>
              </w:rPr>
              <w:t>,</w:t>
            </w:r>
            <w:r w:rsidR="00046B07">
              <w:rPr>
                <w:rFonts w:ascii="Times New Roman" w:eastAsia="Times New Roman" w:hAnsi="Times New Roman" w:cs="Times New Roman"/>
                <w:sz w:val="24"/>
                <w:szCs w:val="24"/>
                <w:lang w:val="bg-BG"/>
              </w:rPr>
              <w:t xml:space="preserve"> доколкото повишава административната тежест от гледна точка на финансовите разходи</w:t>
            </w:r>
            <w:r>
              <w:rPr>
                <w:rFonts w:ascii="Times New Roman" w:eastAsia="Times New Roman" w:hAnsi="Times New Roman" w:cs="Times New Roman"/>
                <w:sz w:val="24"/>
                <w:szCs w:val="24"/>
                <w:lang w:val="bg-BG"/>
              </w:rPr>
              <w:t>.</w:t>
            </w:r>
          </w:p>
          <w:p w14:paraId="76BD0C5D" w14:textId="77777777" w:rsidR="00356720" w:rsidRPr="007F64D2" w:rsidRDefault="00356720" w:rsidP="00356720">
            <w:pPr>
              <w:spacing w:after="120" w:line="240" w:lineRule="auto"/>
              <w:jc w:val="center"/>
              <w:rPr>
                <w:rFonts w:ascii="Times New Roman" w:eastAsia="Times New Roman" w:hAnsi="Times New Roman" w:cs="Times New Roman"/>
                <w:sz w:val="24"/>
                <w:szCs w:val="24"/>
                <w:lang w:val="bg-BG"/>
              </w:rPr>
            </w:pPr>
            <w:r w:rsidRPr="007F64D2">
              <w:rPr>
                <w:rFonts w:ascii="Times New Roman" w:eastAsia="Times New Roman" w:hAnsi="Times New Roman" w:cs="Times New Roman"/>
                <w:i/>
                <w:sz w:val="16"/>
                <w:szCs w:val="16"/>
                <w:lang w:val="bg-BG"/>
              </w:rPr>
              <w:t>Изборът следва да е съотносим с посочените специфични въздействия на препоръчителния вариант.</w:t>
            </w:r>
          </w:p>
        </w:tc>
      </w:tr>
      <w:tr w:rsidR="00356720" w:rsidRPr="007F64D2" w14:paraId="621AFEDA" w14:textId="77777777" w:rsidTr="001403C6">
        <w:tc>
          <w:tcPr>
            <w:tcW w:w="10312" w:type="dxa"/>
            <w:gridSpan w:val="3"/>
          </w:tcPr>
          <w:p w14:paraId="344154C3" w14:textId="77777777" w:rsidR="00356720" w:rsidRPr="007F64D2" w:rsidRDefault="00356720" w:rsidP="00356720">
            <w:pPr>
              <w:spacing w:before="120" w:after="12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lastRenderedPageBreak/>
              <w:t>6.5. Потенциални рискове от прилагането на препоръчителния вариант (включително по отделните проблеми):</w:t>
            </w:r>
          </w:p>
          <w:p w14:paraId="495D9C99" w14:textId="77777777" w:rsidR="00356720" w:rsidRPr="007F64D2" w:rsidRDefault="00356720" w:rsidP="00356720">
            <w:pPr>
              <w:spacing w:after="120" w:line="240" w:lineRule="auto"/>
              <w:ind w:firstLine="574"/>
              <w:jc w:val="both"/>
              <w:rPr>
                <w:rFonts w:ascii="Times New Roman" w:eastAsia="Times New Roman" w:hAnsi="Times New Roman" w:cs="Times New Roman"/>
                <w:i/>
                <w:sz w:val="24"/>
                <w:szCs w:val="24"/>
                <w:lang w:val="bg-BG"/>
              </w:rPr>
            </w:pPr>
            <w:r w:rsidRPr="007F64D2">
              <w:rPr>
                <w:rFonts w:ascii="Times New Roman" w:eastAsia="Times New Roman" w:hAnsi="Times New Roman" w:cs="Times New Roman"/>
                <w:sz w:val="24"/>
                <w:szCs w:val="24"/>
                <w:lang w:val="bg-BG"/>
              </w:rPr>
              <w:t>Не се очаква възникването на съдебни спорове от предлаганата промяна.</w:t>
            </w:r>
            <w:r w:rsidRPr="007F64D2">
              <w:rPr>
                <w:rFonts w:ascii="Times New Roman" w:eastAsia="Times New Roman" w:hAnsi="Times New Roman" w:cs="Times New Roman"/>
                <w:i/>
                <w:sz w:val="24"/>
                <w:szCs w:val="24"/>
                <w:lang w:val="bg-BG"/>
              </w:rPr>
              <w:t xml:space="preserve"> </w:t>
            </w:r>
          </w:p>
          <w:p w14:paraId="274D78AB" w14:textId="77777777" w:rsidR="00356720" w:rsidRPr="007F64D2" w:rsidRDefault="00356720" w:rsidP="00356720">
            <w:pPr>
              <w:spacing w:after="120" w:line="240" w:lineRule="auto"/>
              <w:ind w:firstLine="574"/>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i/>
                <w:sz w:val="16"/>
                <w:szCs w:val="16"/>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356720" w:rsidRPr="007F64D2" w14:paraId="6C554C3A" w14:textId="77777777" w:rsidTr="001403C6">
        <w:tc>
          <w:tcPr>
            <w:tcW w:w="10312" w:type="dxa"/>
            <w:gridSpan w:val="3"/>
          </w:tcPr>
          <w:p w14:paraId="40AFDD04" w14:textId="77777777" w:rsidR="00356720" w:rsidRPr="007F64D2" w:rsidRDefault="00356720" w:rsidP="00356720">
            <w:pPr>
              <w:spacing w:after="0" w:line="240" w:lineRule="auto"/>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7. Консултации:</w:t>
            </w:r>
          </w:p>
          <w:p w14:paraId="35BECAE7" w14:textId="286FD57F" w:rsidR="00356720" w:rsidRPr="007F64D2" w:rsidRDefault="00356720" w:rsidP="00356720">
            <w:pPr>
              <w:spacing w:before="120" w:after="120" w:line="240" w:lineRule="auto"/>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rPr>
              <w:object w:dxaOrig="225" w:dyaOrig="225" w14:anchorId="29221426">
                <v:shape id="_x0000_i1081" type="#_x0000_t75" style="width:499pt;height:18.15pt" o:ole="">
                  <v:imagedata r:id="rId31" o:title=""/>
                </v:shape>
                <w:control r:id="rId32" w:name="OptionButton13" w:shapeid="_x0000_i1081"/>
              </w:object>
            </w:r>
          </w:p>
          <w:p w14:paraId="737AE1B2" w14:textId="6A4325D0" w:rsidR="002F1EEE" w:rsidRDefault="008A30E7" w:rsidP="007F64D2">
            <w:pPr>
              <w:spacing w:after="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rPr>
              <w:t>Съгласно чл. 37, ал. 1 от ЗЕС, преди приемане на решение по важни въпроси от обществена значимост за развитието на електронните съобщения</w:t>
            </w:r>
            <w:r w:rsidR="00B35508" w:rsidRPr="007F64D2">
              <w:rPr>
                <w:rFonts w:ascii="Times New Roman" w:eastAsia="Times New Roman" w:hAnsi="Times New Roman" w:cs="Times New Roman"/>
                <w:sz w:val="24"/>
                <w:szCs w:val="24"/>
                <w:lang w:val="bg-BG"/>
              </w:rPr>
              <w:t>,</w:t>
            </w:r>
            <w:r w:rsidRPr="007F64D2">
              <w:rPr>
                <w:rFonts w:ascii="Times New Roman" w:eastAsia="Times New Roman" w:hAnsi="Times New Roman" w:cs="Times New Roman"/>
                <w:sz w:val="24"/>
                <w:szCs w:val="24"/>
              </w:rPr>
              <w:t xml:space="preserve"> КРС провежда обществени консултации. В тази връзка и с оглед спазване на принципите на прозрачност, публичност и консултативност, залегнали в разпоредбите на ЗЕС, с Решение № 325 от 09.11.2023 г., </w:t>
            </w:r>
            <w:r w:rsidRPr="007F64D2">
              <w:rPr>
                <w:rFonts w:ascii="Times New Roman" w:eastAsia="Times New Roman" w:hAnsi="Times New Roman" w:cs="Times New Roman"/>
                <w:sz w:val="24"/>
                <w:szCs w:val="24"/>
                <w:lang w:val="bg-BG"/>
              </w:rPr>
              <w:t xml:space="preserve">КРС </w:t>
            </w:r>
            <w:r w:rsidRPr="007F64D2">
              <w:rPr>
                <w:rFonts w:ascii="Times New Roman" w:eastAsia="Times New Roman" w:hAnsi="Times New Roman" w:cs="Times New Roman"/>
                <w:sz w:val="24"/>
                <w:szCs w:val="24"/>
              </w:rPr>
              <w:t xml:space="preserve">откри процедура </w:t>
            </w:r>
            <w:r w:rsidR="002F1EEE">
              <w:rPr>
                <w:rFonts w:ascii="Times New Roman" w:eastAsia="Times New Roman" w:hAnsi="Times New Roman" w:cs="Times New Roman"/>
                <w:sz w:val="24"/>
                <w:szCs w:val="24"/>
                <w:lang w:val="bg-BG"/>
              </w:rPr>
              <w:t>за</w:t>
            </w:r>
            <w:r w:rsidRPr="007F64D2">
              <w:rPr>
                <w:rFonts w:ascii="Times New Roman" w:eastAsia="Times New Roman" w:hAnsi="Times New Roman" w:cs="Times New Roman"/>
                <w:sz w:val="24"/>
                <w:szCs w:val="24"/>
              </w:rPr>
              <w:t xml:space="preserve"> обществени консултации на </w:t>
            </w:r>
            <w:r w:rsidR="002F1EEE">
              <w:rPr>
                <w:rFonts w:ascii="Times New Roman" w:eastAsia="Times New Roman" w:hAnsi="Times New Roman" w:cs="Times New Roman"/>
                <w:sz w:val="24"/>
                <w:szCs w:val="24"/>
                <w:lang w:val="bg-BG"/>
              </w:rPr>
              <w:t xml:space="preserve">изготвения </w:t>
            </w:r>
            <w:r w:rsidRPr="007F64D2">
              <w:rPr>
                <w:rFonts w:ascii="Times New Roman" w:eastAsia="Times New Roman" w:hAnsi="Times New Roman" w:cs="Times New Roman"/>
                <w:sz w:val="24"/>
                <w:szCs w:val="24"/>
              </w:rPr>
              <w:t xml:space="preserve">Анализ на Комисията за регулиране на съобщенията по чл. 53, ал. 2 от </w:t>
            </w:r>
            <w:r w:rsidRPr="007F64D2">
              <w:rPr>
                <w:rFonts w:ascii="Times New Roman" w:eastAsia="Times New Roman" w:hAnsi="Times New Roman" w:cs="Times New Roman"/>
                <w:sz w:val="24"/>
                <w:szCs w:val="24"/>
                <w:lang w:val="bg-BG"/>
              </w:rPr>
              <w:t xml:space="preserve">ЗЕС. </w:t>
            </w:r>
          </w:p>
          <w:p w14:paraId="4C316B70" w14:textId="0F84055B" w:rsidR="002F1EEE" w:rsidRDefault="008A30E7" w:rsidP="007F64D2">
            <w:pPr>
              <w:spacing w:after="0" w:line="240" w:lineRule="auto"/>
              <w:jc w:val="both"/>
              <w:rPr>
                <w:rFonts w:ascii="Times New Roman" w:eastAsia="Times New Roman" w:hAnsi="Times New Roman" w:cs="Times New Roman"/>
                <w:sz w:val="24"/>
                <w:szCs w:val="24"/>
                <w:lang w:val="bg-BG"/>
              </w:rPr>
            </w:pPr>
            <w:r w:rsidRPr="007F64D2">
              <w:rPr>
                <w:rFonts w:ascii="Times New Roman" w:eastAsia="Times New Roman" w:hAnsi="Times New Roman" w:cs="Times New Roman"/>
                <w:sz w:val="24"/>
                <w:szCs w:val="24"/>
              </w:rPr>
              <w:t>С </w:t>
            </w:r>
            <w:r w:rsidRPr="007F64D2">
              <w:rPr>
                <w:rFonts w:ascii="Times New Roman" w:eastAsia="Times New Roman" w:hAnsi="Times New Roman" w:cs="Times New Roman"/>
                <w:sz w:val="24"/>
                <w:szCs w:val="24"/>
                <w:lang w:val="bg-BG"/>
              </w:rPr>
              <w:t xml:space="preserve">Решение № 47 от 29.02.2024 г. </w:t>
            </w:r>
            <w:r w:rsidRPr="007F64D2">
              <w:rPr>
                <w:rFonts w:ascii="Times New Roman" w:eastAsia="Times New Roman" w:hAnsi="Times New Roman" w:cs="Times New Roman"/>
                <w:sz w:val="24"/>
                <w:szCs w:val="24"/>
              </w:rPr>
              <w:t>КРС</w:t>
            </w:r>
            <w:r w:rsidRPr="007F64D2">
              <w:rPr>
                <w:rFonts w:ascii="Times New Roman" w:eastAsia="Times New Roman" w:hAnsi="Times New Roman" w:cs="Times New Roman"/>
                <w:sz w:val="24"/>
                <w:szCs w:val="24"/>
                <w:lang w:val="bg-BG"/>
              </w:rPr>
              <w:t xml:space="preserve"> </w:t>
            </w:r>
            <w:r w:rsidRPr="007F64D2">
              <w:rPr>
                <w:rFonts w:ascii="Times New Roman" w:eastAsia="Times New Roman" w:hAnsi="Times New Roman" w:cs="Times New Roman"/>
                <w:sz w:val="24"/>
                <w:szCs w:val="24"/>
              </w:rPr>
              <w:t>прие резултатите от проведените обществени консултации,</w:t>
            </w:r>
            <w:r w:rsidR="002F1EEE">
              <w:rPr>
                <w:rFonts w:ascii="Times New Roman" w:eastAsia="Times New Roman" w:hAnsi="Times New Roman" w:cs="Times New Roman"/>
                <w:sz w:val="24"/>
                <w:szCs w:val="24"/>
                <w:lang w:val="bg-BG"/>
              </w:rPr>
              <w:t xml:space="preserve"> </w:t>
            </w:r>
            <w:r w:rsidR="00B35508" w:rsidRPr="007F64D2">
              <w:rPr>
                <w:rFonts w:ascii="Times New Roman" w:eastAsia="Times New Roman" w:hAnsi="Times New Roman" w:cs="Times New Roman"/>
                <w:sz w:val="24"/>
                <w:szCs w:val="24"/>
                <w:lang w:val="bg-BG"/>
              </w:rPr>
              <w:t>които са публикувани на страницата на КРС в интернет</w:t>
            </w:r>
            <w:r w:rsidR="002F1EEE">
              <w:rPr>
                <w:rFonts w:ascii="Times New Roman" w:eastAsia="Times New Roman" w:hAnsi="Times New Roman" w:cs="Times New Roman"/>
                <w:sz w:val="24"/>
                <w:szCs w:val="24"/>
                <w:lang w:val="bg-BG"/>
              </w:rPr>
              <w:t xml:space="preserve"> на адрес</w:t>
            </w:r>
          </w:p>
          <w:p w14:paraId="1EF3989B" w14:textId="0C52985E" w:rsidR="00356720" w:rsidRPr="007F64D2" w:rsidRDefault="00ED24C4" w:rsidP="007F64D2">
            <w:pPr>
              <w:spacing w:after="0" w:line="240" w:lineRule="auto"/>
              <w:jc w:val="both"/>
              <w:rPr>
                <w:rFonts w:ascii="Times New Roman" w:eastAsia="Times New Roman" w:hAnsi="Times New Roman" w:cs="Times New Roman"/>
                <w:sz w:val="24"/>
                <w:szCs w:val="24"/>
                <w:lang w:val="bg-BG"/>
              </w:rPr>
            </w:pPr>
            <w:hyperlink r:id="rId33" w:history="1">
              <w:r w:rsidR="00B35508" w:rsidRPr="007F64D2">
                <w:rPr>
                  <w:rStyle w:val="Hyperlink"/>
                  <w:rFonts w:ascii="Times New Roman" w:eastAsia="Times New Roman" w:hAnsi="Times New Roman" w:cs="Times New Roman"/>
                  <w:sz w:val="24"/>
                  <w:szCs w:val="24"/>
                  <w:lang w:val="bg-BG"/>
                </w:rPr>
                <w:t>https://www.crc.bg/bg/rubriki/759/obshtestveno-obsajdane-po-proekti-na-administrativni-aktove-po-zes-zpu-zedeuu-i-zesmfi-za-2024-godina</w:t>
              </w:r>
            </w:hyperlink>
            <w:r w:rsidR="00B35508" w:rsidRPr="007F64D2">
              <w:rPr>
                <w:rFonts w:ascii="Times New Roman" w:eastAsia="Times New Roman" w:hAnsi="Times New Roman" w:cs="Times New Roman"/>
                <w:sz w:val="24"/>
                <w:szCs w:val="24"/>
                <w:lang w:val="bg-BG"/>
              </w:rPr>
              <w:t xml:space="preserve"> </w:t>
            </w:r>
          </w:p>
          <w:p w14:paraId="023241E3" w14:textId="77777777" w:rsidR="00B35508" w:rsidRPr="007F64D2" w:rsidRDefault="00B35508" w:rsidP="00356720">
            <w:pPr>
              <w:spacing w:after="120" w:line="240" w:lineRule="auto"/>
              <w:jc w:val="center"/>
              <w:rPr>
                <w:rFonts w:ascii="Times New Roman" w:eastAsia="Times New Roman" w:hAnsi="Times New Roman" w:cs="Times New Roman"/>
                <w:i/>
                <w:sz w:val="16"/>
                <w:szCs w:val="16"/>
                <w:lang w:val="bg-BG"/>
              </w:rPr>
            </w:pPr>
          </w:p>
          <w:p w14:paraId="5D165131"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3C35B9B1"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p>
          <w:p w14:paraId="74219390" w14:textId="3C7BD2A0" w:rsidR="00356720" w:rsidRPr="007F64D2" w:rsidRDefault="00356720" w:rsidP="00356720">
            <w:pPr>
              <w:spacing w:before="120" w:after="120" w:line="240" w:lineRule="auto"/>
              <w:rPr>
                <w:rFonts w:ascii="Times New Roman" w:eastAsia="Times New Roman" w:hAnsi="Times New Roman" w:cs="Times New Roman"/>
                <w:i/>
                <w:sz w:val="24"/>
                <w:szCs w:val="24"/>
                <w:lang w:val="bg-BG"/>
              </w:rPr>
            </w:pPr>
            <w:r w:rsidRPr="007F64D2">
              <w:rPr>
                <w:rFonts w:ascii="Times New Roman" w:eastAsia="Times New Roman" w:hAnsi="Times New Roman" w:cs="Times New Roman"/>
                <w:i/>
                <w:sz w:val="24"/>
                <w:szCs w:val="24"/>
              </w:rPr>
              <w:object w:dxaOrig="225" w:dyaOrig="225" w14:anchorId="1B6BAF81">
                <v:shape id="_x0000_i1083" type="#_x0000_t75" style="width:502.75pt;height:18.15pt" o:ole="">
                  <v:imagedata r:id="rId34" o:title=""/>
                </v:shape>
                <w:control r:id="rId35" w:name="OptionButton15" w:shapeid="_x0000_i1083"/>
              </w:object>
            </w:r>
          </w:p>
          <w:p w14:paraId="4726FA77" w14:textId="77777777" w:rsidR="00356720" w:rsidRPr="007F64D2" w:rsidRDefault="00356720" w:rsidP="00356720">
            <w:pPr>
              <w:spacing w:after="0" w:line="240" w:lineRule="auto"/>
              <w:rPr>
                <w:rFonts w:ascii="Times New Roman" w:eastAsia="Times New Roman" w:hAnsi="Times New Roman" w:cs="Times New Roman"/>
                <w:sz w:val="24"/>
                <w:szCs w:val="24"/>
                <w:lang w:val="bg-BG"/>
              </w:rPr>
            </w:pPr>
          </w:p>
          <w:p w14:paraId="3D638A83" w14:textId="7ECB77A1" w:rsidR="00356720" w:rsidRPr="007F64D2" w:rsidRDefault="00356720" w:rsidP="00356720">
            <w:pPr>
              <w:spacing w:after="120" w:line="240" w:lineRule="auto"/>
              <w:ind w:firstLine="574"/>
              <w:jc w:val="both"/>
              <w:rPr>
                <w:rFonts w:ascii="Times New Roman" w:eastAsia="Times New Roman" w:hAnsi="Times New Roman" w:cs="Times New Roman"/>
                <w:i/>
                <w:sz w:val="24"/>
                <w:szCs w:val="24"/>
                <w:lang w:val="bg-BG"/>
              </w:rPr>
            </w:pPr>
            <w:r w:rsidRPr="007F64D2">
              <w:rPr>
                <w:rFonts w:ascii="Times New Roman" w:eastAsia="Times New Roman" w:hAnsi="Times New Roman" w:cs="Times New Roman"/>
                <w:sz w:val="24"/>
                <w:szCs w:val="24"/>
                <w:lang w:val="bg-BG"/>
              </w:rPr>
              <w:t xml:space="preserve">Проектът за изменение и допълнение на Тарифата ще бъде публикуван за </w:t>
            </w:r>
            <w:r w:rsidR="00B35508" w:rsidRPr="007F64D2">
              <w:rPr>
                <w:rFonts w:ascii="Times New Roman" w:eastAsia="Times New Roman" w:hAnsi="Times New Roman" w:cs="Times New Roman"/>
                <w:sz w:val="24"/>
                <w:szCs w:val="24"/>
                <w:lang w:val="bg-BG"/>
              </w:rPr>
              <w:t xml:space="preserve">обществено обсъждане </w:t>
            </w:r>
            <w:r w:rsidRPr="007F64D2">
              <w:rPr>
                <w:rFonts w:ascii="Times New Roman" w:eastAsia="Times New Roman" w:hAnsi="Times New Roman" w:cs="Times New Roman"/>
                <w:sz w:val="24"/>
                <w:szCs w:val="24"/>
                <w:lang w:val="bg-BG"/>
              </w:rPr>
              <w:t>за 30 дни на интернет страницата на Комисията за регулиране на съобщенията в рубриката „Обществено обсъждане и консултации“. В рамките на проце</w:t>
            </w:r>
            <w:r w:rsidR="00C42DD4" w:rsidRPr="007F64D2">
              <w:rPr>
                <w:rFonts w:ascii="Times New Roman" w:eastAsia="Times New Roman" w:hAnsi="Times New Roman" w:cs="Times New Roman"/>
                <w:sz w:val="24"/>
                <w:szCs w:val="24"/>
                <w:lang w:val="bg-BG"/>
              </w:rPr>
              <w:t>дурата</w:t>
            </w:r>
            <w:r w:rsidRPr="007F64D2">
              <w:rPr>
                <w:rFonts w:ascii="Times New Roman" w:eastAsia="Times New Roman" w:hAnsi="Times New Roman" w:cs="Times New Roman"/>
                <w:sz w:val="24"/>
                <w:szCs w:val="24"/>
                <w:lang w:val="bg-BG"/>
              </w:rPr>
              <w:t xml:space="preserve"> ще се даде възможност на заинтересованите страни да представят своите предложения и становища относно приложения подход за определяне на таксите, както и очакванията им за развитие на сектора следствие на предложените изменения. Справката за отразяването на постъпилите предложения и становища ще бъде публикувана на интернет страницата на Комисията за регулиране на съобщенията. Проектът на Тарифата ще се съгласува в съответствие с чл. 32, ал. 1 от Устройствения правилник на Министерския съвет и на неговата администрация с всички министерства, предвид значението му за изпълнението на целите, заложени в стратегическите документи, посочени в т. 6 Положителни въздействия от настоящия документ.</w:t>
            </w:r>
            <w:r w:rsidRPr="007F64D2">
              <w:rPr>
                <w:rFonts w:ascii="Times New Roman" w:eastAsia="Times New Roman" w:hAnsi="Times New Roman" w:cs="Times New Roman"/>
                <w:i/>
                <w:sz w:val="24"/>
                <w:szCs w:val="24"/>
                <w:lang w:val="bg-BG"/>
              </w:rPr>
              <w:t xml:space="preserve"> </w:t>
            </w:r>
          </w:p>
          <w:p w14:paraId="2EC590EB" w14:textId="77777777" w:rsidR="00356720" w:rsidRPr="007F64D2" w:rsidRDefault="00356720" w:rsidP="00356720">
            <w:pPr>
              <w:spacing w:after="120" w:line="240" w:lineRule="auto"/>
              <w:ind w:firstLine="574"/>
              <w:jc w:val="both"/>
              <w:rPr>
                <w:rFonts w:ascii="Times New Roman" w:eastAsia="Times New Roman" w:hAnsi="Times New Roman" w:cs="Times New Roman"/>
                <w:i/>
                <w:sz w:val="24"/>
                <w:szCs w:val="24"/>
                <w:lang w:val="bg-BG"/>
              </w:rPr>
            </w:pPr>
            <w:r w:rsidRPr="007F64D2">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356720" w:rsidRPr="007F64D2" w14:paraId="4E983441" w14:textId="77777777" w:rsidTr="001403C6">
        <w:tc>
          <w:tcPr>
            <w:tcW w:w="10312" w:type="dxa"/>
            <w:gridSpan w:val="3"/>
          </w:tcPr>
          <w:p w14:paraId="1F5A4A81" w14:textId="77777777" w:rsidR="00356720" w:rsidRPr="007F64D2" w:rsidRDefault="00356720" w:rsidP="00356720">
            <w:pPr>
              <w:spacing w:after="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8. Приемането на нормативния акт произтича ли от правото на Европейския съюз?</w:t>
            </w:r>
          </w:p>
          <w:p w14:paraId="65E8ED09" w14:textId="3952535F" w:rsidR="00356720" w:rsidRPr="007F64D2" w:rsidRDefault="00356720" w:rsidP="00356720">
            <w:pPr>
              <w:spacing w:before="120" w:after="120" w:line="240" w:lineRule="auto"/>
              <w:rPr>
                <w:rFonts w:ascii="Calibri" w:eastAsia="MS Mincho" w:hAnsi="Calibri" w:cs="MS Mincho"/>
                <w:sz w:val="24"/>
                <w:szCs w:val="24"/>
                <w:lang w:val="bg-BG"/>
              </w:rPr>
            </w:pPr>
            <w:r w:rsidRPr="007F64D2">
              <w:rPr>
                <w:rFonts w:ascii="MS Mincho" w:eastAsia="MS Mincho" w:hAnsi="MS Mincho" w:cs="MS Mincho"/>
                <w:sz w:val="24"/>
                <w:szCs w:val="24"/>
              </w:rPr>
              <w:object w:dxaOrig="225" w:dyaOrig="225" w14:anchorId="0D389619">
                <v:shape id="_x0000_i1085" type="#_x0000_t75" style="width:108.3pt;height:18.15pt" o:ole="">
                  <v:imagedata r:id="rId21" o:title=""/>
                </v:shape>
                <w:control r:id="rId36" w:name="OptionButton9" w:shapeid="_x0000_i1085"/>
              </w:object>
            </w:r>
          </w:p>
          <w:p w14:paraId="33DA589F" w14:textId="63B8051C" w:rsidR="00356720" w:rsidRPr="007F64D2" w:rsidRDefault="00356720" w:rsidP="00356720">
            <w:pPr>
              <w:spacing w:before="120" w:after="120" w:line="240" w:lineRule="auto"/>
              <w:rPr>
                <w:rFonts w:ascii="Calibri" w:eastAsia="MS Mincho" w:hAnsi="Calibri" w:cs="MS Mincho"/>
                <w:sz w:val="24"/>
                <w:szCs w:val="24"/>
                <w:lang w:val="bg-BG"/>
              </w:rPr>
            </w:pPr>
            <w:r w:rsidRPr="007F64D2">
              <w:rPr>
                <w:rFonts w:ascii="MS Mincho" w:eastAsia="MS Mincho" w:hAnsi="MS Mincho" w:cs="MS Mincho"/>
                <w:sz w:val="24"/>
                <w:szCs w:val="24"/>
              </w:rPr>
              <w:lastRenderedPageBreak/>
              <w:object w:dxaOrig="225" w:dyaOrig="225" w14:anchorId="4EE2F354">
                <v:shape id="_x0000_i1087" type="#_x0000_t75" style="width:108.3pt;height:18.15pt" o:ole="">
                  <v:imagedata r:id="rId23" o:title=""/>
                </v:shape>
                <w:control r:id="rId37" w:name="OptionButton10" w:shapeid="_x0000_i1087"/>
              </w:object>
            </w:r>
          </w:p>
          <w:p w14:paraId="5A86AA3F" w14:textId="77777777" w:rsidR="00356720" w:rsidRPr="007F64D2" w:rsidRDefault="00356720" w:rsidP="00356720">
            <w:pPr>
              <w:spacing w:after="0" w:line="240" w:lineRule="auto"/>
              <w:rPr>
                <w:rFonts w:ascii="Times New Roman" w:eastAsia="Times New Roman" w:hAnsi="Times New Roman" w:cs="Times New Roman"/>
                <w:i/>
                <w:sz w:val="24"/>
                <w:szCs w:val="24"/>
                <w:lang w:val="bg-BG"/>
              </w:rPr>
            </w:pPr>
            <w:r w:rsidRPr="007F64D2">
              <w:rPr>
                <w:rFonts w:ascii="Times New Roman" w:eastAsia="Times New Roman" w:hAnsi="Times New Roman" w:cs="Times New Roman"/>
                <w:sz w:val="24"/>
                <w:szCs w:val="24"/>
                <w:lang w:val="bg-BG"/>
              </w:rPr>
              <w:t>…………………………………………………………………..……………………… ………………………………………………………………………………………….</w:t>
            </w:r>
          </w:p>
          <w:p w14:paraId="7B3E0E98" w14:textId="77777777" w:rsidR="00356720" w:rsidRPr="007F64D2" w:rsidRDefault="00356720" w:rsidP="00356720">
            <w:pPr>
              <w:spacing w:after="120" w:line="240" w:lineRule="auto"/>
              <w:jc w:val="center"/>
              <w:rPr>
                <w:rFonts w:ascii="Times New Roman" w:eastAsia="Times New Roman" w:hAnsi="Times New Roman" w:cs="Times New Roman"/>
                <w:i/>
                <w:sz w:val="16"/>
                <w:szCs w:val="16"/>
                <w:lang w:val="bg-BG"/>
              </w:rPr>
            </w:pPr>
            <w:r w:rsidRPr="007F64D2">
              <w:rPr>
                <w:rFonts w:ascii="Times New Roman" w:eastAsia="Times New Roman" w:hAnsi="Times New Roman" w:cs="Times New Roman"/>
                <w:i/>
                <w:sz w:val="16"/>
                <w:szCs w:val="16"/>
                <w:lang w:val="bg-BG"/>
              </w:rPr>
              <w:t>1.1.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16C2EA03" w14:textId="77777777" w:rsidR="00356720" w:rsidRPr="007F64D2" w:rsidRDefault="00356720" w:rsidP="00356720">
            <w:pPr>
              <w:spacing w:after="120" w:line="240" w:lineRule="auto"/>
              <w:jc w:val="center"/>
              <w:rPr>
                <w:rFonts w:ascii="Times New Roman" w:eastAsia="Times New Roman" w:hAnsi="Times New Roman" w:cs="Times New Roman"/>
                <w:i/>
                <w:sz w:val="20"/>
                <w:szCs w:val="20"/>
                <w:lang w:val="bg-BG"/>
              </w:rPr>
            </w:pPr>
            <w:r w:rsidRPr="007F64D2">
              <w:rPr>
                <w:rFonts w:ascii="Times New Roman" w:eastAsia="Times New Roman" w:hAnsi="Times New Roman" w:cs="Times New Roman"/>
                <w:i/>
                <w:sz w:val="16"/>
                <w:szCs w:val="16"/>
                <w:lang w:val="bg-BG"/>
              </w:rPr>
              <w:t xml:space="preserve">1.2. Изборът трябва да съответства на посоченото в раздел 1, съгласно неговата т. 1.5. </w:t>
            </w:r>
          </w:p>
        </w:tc>
      </w:tr>
      <w:tr w:rsidR="00356720" w:rsidRPr="007F64D2" w14:paraId="5FE2C4B9" w14:textId="77777777" w:rsidTr="001403C6">
        <w:tc>
          <w:tcPr>
            <w:tcW w:w="10312" w:type="dxa"/>
            <w:gridSpan w:val="3"/>
          </w:tcPr>
          <w:p w14:paraId="4019802C" w14:textId="77777777" w:rsidR="00356720" w:rsidRPr="007F64D2" w:rsidRDefault="00356720" w:rsidP="00356720">
            <w:pPr>
              <w:spacing w:after="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lastRenderedPageBreak/>
              <w:t>9.  Изисква ли се извършване на цялостна предварителна оценка на въздействието поради очаквани значителни последици?</w:t>
            </w:r>
          </w:p>
          <w:p w14:paraId="2D56FAAB" w14:textId="6C360853" w:rsidR="00356720" w:rsidRPr="007F64D2" w:rsidRDefault="00356720" w:rsidP="00356720">
            <w:pPr>
              <w:spacing w:before="120" w:after="120" w:line="240" w:lineRule="auto"/>
              <w:jc w:val="both"/>
              <w:rPr>
                <w:rFonts w:ascii="Calibri" w:eastAsia="Times New Roman" w:hAnsi="Calibri" w:cs="Segoe UI Symbol"/>
                <w:b/>
                <w:sz w:val="24"/>
                <w:szCs w:val="24"/>
                <w:lang w:val="bg-BG"/>
              </w:rPr>
            </w:pPr>
            <w:r w:rsidRPr="007F64D2">
              <w:rPr>
                <w:rFonts w:ascii="Hebar" w:eastAsia="Times New Roman" w:hAnsi="Hebar" w:cs="Segoe UI Symbol"/>
                <w:b/>
                <w:sz w:val="24"/>
                <w:szCs w:val="24"/>
              </w:rPr>
              <w:object w:dxaOrig="225" w:dyaOrig="225" w14:anchorId="739DCAD5">
                <v:shape id="_x0000_i1089" type="#_x0000_t75" style="width:108.3pt;height:18.15pt" o:ole="">
                  <v:imagedata r:id="rId21" o:title=""/>
                </v:shape>
                <w:control r:id="rId38" w:name="OptionButton20" w:shapeid="_x0000_i1089"/>
              </w:object>
            </w:r>
          </w:p>
          <w:p w14:paraId="7CDB2E0F" w14:textId="06EFCA08" w:rsidR="00356720" w:rsidRPr="007F64D2" w:rsidRDefault="00356720" w:rsidP="00356720">
            <w:pPr>
              <w:spacing w:before="120" w:after="120" w:line="240" w:lineRule="auto"/>
              <w:jc w:val="both"/>
              <w:rPr>
                <w:rFonts w:ascii="Calibri" w:eastAsia="Times New Roman" w:hAnsi="Calibri" w:cs="Segoe UI Symbol"/>
                <w:b/>
                <w:sz w:val="24"/>
                <w:szCs w:val="24"/>
                <w:lang w:val="bg-BG"/>
              </w:rPr>
            </w:pPr>
            <w:r w:rsidRPr="007F64D2">
              <w:rPr>
                <w:rFonts w:ascii="Hebar" w:eastAsia="Times New Roman" w:hAnsi="Hebar" w:cs="Segoe UI Symbol"/>
                <w:b/>
                <w:sz w:val="24"/>
                <w:szCs w:val="24"/>
              </w:rPr>
              <w:object w:dxaOrig="225" w:dyaOrig="225" w14:anchorId="077B4E1C">
                <v:shape id="_x0000_i1091" type="#_x0000_t75" style="width:108.3pt;height:18.15pt" o:ole="">
                  <v:imagedata r:id="rId23" o:title=""/>
                </v:shape>
                <w:control r:id="rId39" w:name="OptionButton21" w:shapeid="_x0000_i1091"/>
              </w:object>
            </w:r>
          </w:p>
          <w:p w14:paraId="7F8301A3" w14:textId="77777777" w:rsidR="00356720" w:rsidRPr="007F64D2" w:rsidRDefault="00356720" w:rsidP="00356720">
            <w:pPr>
              <w:spacing w:after="120" w:line="240" w:lineRule="auto"/>
              <w:jc w:val="center"/>
              <w:rPr>
                <w:rFonts w:ascii="Times New Roman" w:eastAsia="Times New Roman" w:hAnsi="Times New Roman" w:cs="Times New Roman"/>
                <w:b/>
                <w:sz w:val="24"/>
                <w:szCs w:val="24"/>
                <w:lang w:val="bg-BG"/>
              </w:rPr>
            </w:pPr>
            <w:r w:rsidRPr="007F64D2">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356720" w:rsidRPr="007F64D2" w14:paraId="3E58FD4A" w14:textId="77777777" w:rsidTr="001403C6">
        <w:tc>
          <w:tcPr>
            <w:tcW w:w="10312" w:type="dxa"/>
            <w:gridSpan w:val="3"/>
          </w:tcPr>
          <w:p w14:paraId="19A1C673" w14:textId="77777777" w:rsidR="00356720" w:rsidRPr="007F64D2" w:rsidRDefault="00356720" w:rsidP="00356720">
            <w:pPr>
              <w:spacing w:after="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10. Приложения:</w:t>
            </w:r>
          </w:p>
          <w:p w14:paraId="6E46EA10" w14:textId="77777777" w:rsidR="00356720" w:rsidRPr="007F64D2" w:rsidRDefault="00356720" w:rsidP="00356720">
            <w:pPr>
              <w:spacing w:after="0" w:line="240" w:lineRule="auto"/>
              <w:rPr>
                <w:rFonts w:ascii="Times New Roman" w:eastAsia="Times New Roman" w:hAnsi="Times New Roman" w:cs="Times New Roman"/>
                <w:i/>
                <w:sz w:val="24"/>
                <w:szCs w:val="24"/>
                <w:lang w:val="bg-BG"/>
              </w:rPr>
            </w:pPr>
            <w:r w:rsidRPr="007F64D2">
              <w:rPr>
                <w:rFonts w:ascii="Times New Roman" w:eastAsia="Times New Roman" w:hAnsi="Times New Roman" w:cs="Times New Roman"/>
                <w:sz w:val="24"/>
                <w:szCs w:val="24"/>
                <w:lang w:val="bg-BG"/>
              </w:rPr>
              <w:t>…………………………………………………………………..……………………… ………………………………………………………………………………………….</w:t>
            </w:r>
          </w:p>
          <w:p w14:paraId="318E622C" w14:textId="77777777" w:rsidR="00356720" w:rsidRPr="007F64D2" w:rsidRDefault="00356720" w:rsidP="00356720">
            <w:pPr>
              <w:spacing w:after="120" w:line="240" w:lineRule="auto"/>
              <w:jc w:val="center"/>
              <w:rPr>
                <w:rFonts w:ascii="Times New Roman" w:eastAsia="Times New Roman" w:hAnsi="Times New Roman" w:cs="Times New Roman"/>
                <w:b/>
                <w:sz w:val="24"/>
                <w:szCs w:val="24"/>
                <w:lang w:val="bg-BG"/>
              </w:rPr>
            </w:pPr>
            <w:r w:rsidRPr="007F64D2">
              <w:rPr>
                <w:rFonts w:ascii="Times New Roman" w:eastAsia="Times New Roman" w:hAnsi="Times New Roman" w:cs="Times New Roman"/>
                <w:i/>
                <w:sz w:val="16"/>
                <w:szCs w:val="16"/>
                <w:lang w:val="bg-BG"/>
              </w:rPr>
              <w:t>Приложете необходимата допълнителна информация и документи.</w:t>
            </w:r>
          </w:p>
        </w:tc>
      </w:tr>
      <w:tr w:rsidR="00356720" w:rsidRPr="007F64D2" w14:paraId="47ABACCF" w14:textId="77777777" w:rsidTr="001403C6">
        <w:tc>
          <w:tcPr>
            <w:tcW w:w="10312" w:type="dxa"/>
            <w:gridSpan w:val="3"/>
          </w:tcPr>
          <w:p w14:paraId="76F9C869" w14:textId="77777777" w:rsidR="00356720" w:rsidRPr="007F64D2" w:rsidRDefault="00356720" w:rsidP="00356720">
            <w:pPr>
              <w:spacing w:after="0" w:line="240" w:lineRule="auto"/>
              <w:jc w:val="both"/>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11. Информационни източници:</w:t>
            </w:r>
          </w:p>
          <w:p w14:paraId="678A5DC0" w14:textId="77777777" w:rsidR="002F1EEE" w:rsidRPr="00F46726" w:rsidRDefault="00674ECB" w:rsidP="0014106D">
            <w:pPr>
              <w:spacing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w:t>
            </w:r>
            <w:r w:rsidR="00692A3D" w:rsidRPr="00F46726">
              <w:rPr>
                <w:rFonts w:ascii="Times New Roman" w:eastAsia="Times New Roman" w:hAnsi="Times New Roman" w:cs="Times New Roman"/>
                <w:sz w:val="24"/>
                <w:szCs w:val="24"/>
                <w:lang w:val="bg-BG"/>
              </w:rPr>
              <w:t>Г</w:t>
            </w:r>
            <w:r w:rsidR="00692A3D" w:rsidRPr="00F46726">
              <w:rPr>
                <w:rFonts w:ascii="Times New Roman" w:eastAsia="Times New Roman" w:hAnsi="Times New Roman" w:cs="Times New Roman"/>
                <w:sz w:val="24"/>
                <w:szCs w:val="24"/>
              </w:rPr>
              <w:t xml:space="preserve">одишен доклад </w:t>
            </w:r>
            <w:r w:rsidR="00692A3D" w:rsidRPr="00F46726">
              <w:rPr>
                <w:rFonts w:ascii="Times New Roman" w:eastAsia="Times New Roman" w:hAnsi="Times New Roman" w:cs="Times New Roman"/>
                <w:sz w:val="24"/>
                <w:szCs w:val="24"/>
                <w:lang w:val="bg-BG"/>
              </w:rPr>
              <w:t xml:space="preserve">на КРС </w:t>
            </w:r>
            <w:r w:rsidR="00692A3D" w:rsidRPr="00F46726">
              <w:rPr>
                <w:rFonts w:ascii="Times New Roman" w:eastAsia="Times New Roman" w:hAnsi="Times New Roman" w:cs="Times New Roman"/>
                <w:sz w:val="24"/>
                <w:szCs w:val="24"/>
              </w:rPr>
              <w:t>за 2022 г.</w:t>
            </w:r>
          </w:p>
          <w:p w14:paraId="423B8776" w14:textId="5EB9680D" w:rsidR="00692A3D" w:rsidRDefault="00692A3D" w:rsidP="0014106D">
            <w:pPr>
              <w:spacing w:after="120" w:line="240" w:lineRule="auto"/>
              <w:rPr>
                <w:rFonts w:ascii="Times New Roman" w:eastAsia="Times New Roman" w:hAnsi="Times New Roman" w:cs="Times New Roman"/>
              </w:rPr>
            </w:pPr>
            <w:r w:rsidRPr="0014106D">
              <w:rPr>
                <w:rFonts w:ascii="Times New Roman" w:eastAsia="Times New Roman" w:hAnsi="Times New Roman" w:cs="Times New Roman"/>
              </w:rPr>
              <w:t xml:space="preserve"> </w:t>
            </w:r>
            <w:hyperlink r:id="rId40" w:history="1">
              <w:r w:rsidRPr="0014106D">
                <w:rPr>
                  <w:rStyle w:val="Hyperlink"/>
                  <w:rFonts w:ascii="Times New Roman" w:eastAsia="Times New Roman" w:hAnsi="Times New Roman" w:cs="Times New Roman"/>
                </w:rPr>
                <w:t>https://www.crc.bg/bg/rubriki/731/godishen-doklad-na-komisiqta-za-regulirane-na-saobshteniqta-za-2022-g</w:t>
              </w:r>
            </w:hyperlink>
          </w:p>
          <w:p w14:paraId="00C88540" w14:textId="77777777" w:rsidR="00674ECB" w:rsidRPr="00F46726" w:rsidRDefault="00674ECB" w:rsidP="0014106D">
            <w:pPr>
              <w:spacing w:after="120" w:line="240" w:lineRule="auto"/>
              <w:rPr>
                <w:rFonts w:ascii="Times New Roman" w:eastAsia="Times New Roman" w:hAnsi="Times New Roman" w:cs="Times New Roman"/>
                <w:sz w:val="24"/>
                <w:szCs w:val="24"/>
                <w:lang w:val="bg-BG"/>
              </w:rPr>
            </w:pPr>
            <w:r w:rsidRPr="00F46726">
              <w:rPr>
                <w:rFonts w:ascii="Times New Roman" w:eastAsia="Times New Roman" w:hAnsi="Times New Roman" w:cs="Times New Roman"/>
                <w:sz w:val="24"/>
                <w:szCs w:val="24"/>
                <w:lang w:val="bg-BG"/>
              </w:rPr>
              <w:t>2. Анализ</w:t>
            </w:r>
            <w:r w:rsidR="00706156" w:rsidRPr="00F46726">
              <w:rPr>
                <w:rFonts w:ascii="Times New Roman" w:eastAsia="Times New Roman" w:hAnsi="Times New Roman" w:cs="Times New Roman"/>
                <w:sz w:val="24"/>
                <w:szCs w:val="24"/>
                <w:lang w:val="bg-BG"/>
              </w:rPr>
              <w:t xml:space="preserve"> на КРС по чл. 53, ал. 2 от ЗЕС</w:t>
            </w:r>
          </w:p>
          <w:p w14:paraId="27AC9163" w14:textId="77777777" w:rsidR="00674ECB" w:rsidRPr="00674ECB" w:rsidRDefault="00674ECB" w:rsidP="00674ECB">
            <w:pPr>
              <w:spacing w:after="120" w:line="240" w:lineRule="auto"/>
              <w:rPr>
                <w:rFonts w:ascii="Times New Roman" w:eastAsia="Times New Roman" w:hAnsi="Times New Roman" w:cs="Times New Roman"/>
                <w:lang w:val="bg-BG"/>
              </w:rPr>
            </w:pPr>
            <w:r>
              <w:rPr>
                <w:rFonts w:ascii="Times New Roman" w:eastAsia="Times New Roman" w:hAnsi="Times New Roman" w:cs="Times New Roman"/>
                <w:lang w:val="bg-BG"/>
              </w:rPr>
              <w:t xml:space="preserve"> </w:t>
            </w:r>
          </w:p>
          <w:p w14:paraId="22525218" w14:textId="684C6881" w:rsidR="00674ECB" w:rsidRDefault="00674ECB" w:rsidP="0014106D">
            <w:pPr>
              <w:spacing w:after="120" w:line="240" w:lineRule="auto"/>
              <w:rPr>
                <w:rFonts w:ascii="Times New Roman" w:eastAsia="Times New Roman" w:hAnsi="Times New Roman" w:cs="Times New Roman"/>
              </w:rPr>
            </w:pPr>
            <w:r w:rsidRPr="00674ECB">
              <w:rPr>
                <w:rFonts w:ascii="Times New Roman" w:eastAsia="Times New Roman" w:hAnsi="Times New Roman" w:cs="Times New Roman"/>
              </w:rPr>
              <w:t xml:space="preserve"> </w:t>
            </w:r>
            <w:hyperlink r:id="rId41" w:history="1">
              <w:r w:rsidRPr="00674ECB">
                <w:rPr>
                  <w:rStyle w:val="Hyperlink"/>
                  <w:rFonts w:ascii="Times New Roman" w:eastAsia="Times New Roman" w:hAnsi="Times New Roman" w:cs="Times New Roman"/>
                </w:rPr>
                <w:t>https://crc.bg/bg/statii/2508/krs-otkri-procedura-po-obshtestveni-konsultacii-na-proekt-na-analiz-po-chl-53-al-2-ot-zakona-za-elektronnite-saobshteniq-zes-na-neobhodimostta-ot-prerazglejdane-na-tarifata-za-taksite-koito-se-sabirat-ot-krs-po-zes</w:t>
              </w:r>
            </w:hyperlink>
            <w:r w:rsidRPr="00674ECB">
              <w:rPr>
                <w:rFonts w:ascii="Times New Roman" w:eastAsia="Times New Roman" w:hAnsi="Times New Roman" w:cs="Times New Roman"/>
              </w:rPr>
              <w:t>.</w:t>
            </w:r>
          </w:p>
          <w:p w14:paraId="5651FC52" w14:textId="04DE593D" w:rsidR="00091A3F" w:rsidRPr="00F46726" w:rsidRDefault="00091A3F" w:rsidP="0014106D">
            <w:pPr>
              <w:spacing w:after="120" w:line="240" w:lineRule="auto"/>
              <w:rPr>
                <w:rFonts w:ascii="Times New Roman" w:eastAsia="Times New Roman" w:hAnsi="Times New Roman" w:cs="Times New Roman"/>
                <w:sz w:val="24"/>
                <w:szCs w:val="24"/>
                <w:lang w:val="bg-BG"/>
              </w:rPr>
            </w:pPr>
            <w:r w:rsidRPr="00F46726">
              <w:rPr>
                <w:rFonts w:ascii="Times New Roman" w:eastAsia="Times New Roman" w:hAnsi="Times New Roman" w:cs="Times New Roman"/>
                <w:sz w:val="24"/>
                <w:szCs w:val="24"/>
                <w:lang w:val="bg-BG"/>
              </w:rPr>
              <w:t>3. Годишен финансов отчет на КРС за 2022 г.</w:t>
            </w:r>
          </w:p>
          <w:p w14:paraId="612D87B0" w14:textId="0EA9425A" w:rsidR="00091A3F" w:rsidRDefault="00ED24C4" w:rsidP="0014106D">
            <w:pPr>
              <w:spacing w:after="120" w:line="240" w:lineRule="auto"/>
              <w:rPr>
                <w:rFonts w:ascii="Times New Roman" w:eastAsia="Times New Roman" w:hAnsi="Times New Roman" w:cs="Times New Roman"/>
                <w:lang w:val="bg-BG"/>
              </w:rPr>
            </w:pPr>
            <w:hyperlink r:id="rId42" w:history="1">
              <w:r w:rsidR="00091A3F" w:rsidRPr="001B3BAC">
                <w:rPr>
                  <w:rStyle w:val="Hyperlink"/>
                  <w:rFonts w:ascii="Times New Roman" w:eastAsia="Times New Roman" w:hAnsi="Times New Roman" w:cs="Times New Roman"/>
                  <w:lang w:val="bg-BG"/>
                </w:rPr>
                <w:t>https://www.crc.bg/bg/rubriki/734/godishen-finansov-otchet-na-komisiqta-za-regulirane-na-saobshteniqta-v-izpalnenie-na-dds-08-22-12-2022-g</w:t>
              </w:r>
            </w:hyperlink>
          </w:p>
          <w:p w14:paraId="0E6334D0" w14:textId="2B1F9CD3" w:rsidR="007F5B2A" w:rsidRPr="00F46726" w:rsidRDefault="007F5B2A" w:rsidP="0014106D">
            <w:pPr>
              <w:spacing w:after="120" w:line="240" w:lineRule="auto"/>
              <w:rPr>
                <w:rFonts w:ascii="Times New Roman" w:eastAsia="Times New Roman" w:hAnsi="Times New Roman" w:cs="Times New Roman"/>
                <w:sz w:val="24"/>
                <w:szCs w:val="24"/>
                <w:lang w:val="bg-BG"/>
              </w:rPr>
            </w:pPr>
            <w:r w:rsidRPr="00F46726">
              <w:rPr>
                <w:rFonts w:ascii="Times New Roman" w:eastAsia="Times New Roman" w:hAnsi="Times New Roman" w:cs="Times New Roman"/>
                <w:sz w:val="24"/>
                <w:szCs w:val="24"/>
                <w:lang w:val="bg-BG"/>
              </w:rPr>
              <w:t>4. Закон за електронните съобщения</w:t>
            </w:r>
          </w:p>
          <w:p w14:paraId="76D021B7" w14:textId="259DBA95" w:rsidR="007F5B2A" w:rsidRPr="003C6516" w:rsidRDefault="00ED24C4" w:rsidP="0014106D">
            <w:pPr>
              <w:spacing w:after="120" w:line="240" w:lineRule="auto"/>
              <w:rPr>
                <w:rFonts w:ascii="Times New Roman" w:eastAsia="Times New Roman" w:hAnsi="Times New Roman" w:cs="Times New Roman"/>
                <w:lang w:val="bg-BG"/>
              </w:rPr>
            </w:pPr>
            <w:hyperlink r:id="rId43" w:history="1">
              <w:r w:rsidR="003C6516" w:rsidRPr="003C6516">
                <w:rPr>
                  <w:rFonts w:ascii="Calibri" w:eastAsia="Calibri" w:hAnsi="Calibri" w:cs="Times New Roman"/>
                  <w:color w:val="0563C1"/>
                  <w:u w:val="single"/>
                </w:rPr>
                <w:t>https://crc.bg/files/zakoni/ЗАКОН ЗА ЕЛЕКТРОННИТЕ СЪОБЩЕНИЯ.pdf</w:t>
              </w:r>
            </w:hyperlink>
          </w:p>
          <w:p w14:paraId="3F60A023" w14:textId="4D9B615A" w:rsidR="007F5B2A" w:rsidRPr="00F46726" w:rsidRDefault="007F5B2A" w:rsidP="0014106D">
            <w:pPr>
              <w:spacing w:after="120" w:line="240" w:lineRule="auto"/>
              <w:rPr>
                <w:rFonts w:ascii="Times New Roman" w:eastAsia="Times New Roman" w:hAnsi="Times New Roman" w:cs="Times New Roman"/>
                <w:sz w:val="24"/>
                <w:szCs w:val="24"/>
                <w:lang w:val="bg-BG"/>
              </w:rPr>
            </w:pPr>
            <w:r w:rsidRPr="00F46726">
              <w:rPr>
                <w:rFonts w:ascii="Times New Roman" w:eastAsia="Times New Roman" w:hAnsi="Times New Roman" w:cs="Times New Roman"/>
                <w:sz w:val="24"/>
                <w:szCs w:val="24"/>
                <w:lang w:val="bg-BG"/>
              </w:rPr>
              <w:t xml:space="preserve">5. </w:t>
            </w:r>
            <w:r w:rsidR="003C6516" w:rsidRPr="00F46726">
              <w:rPr>
                <w:rFonts w:ascii="Times New Roman" w:eastAsia="Calibri" w:hAnsi="Times New Roman" w:cs="Times New Roman"/>
                <w:bCs/>
                <w:sz w:val="24"/>
                <w:szCs w:val="24"/>
                <w:lang w:val="bg-BG"/>
              </w:rPr>
              <w:t xml:space="preserve">Вътрешни правила за определяне размера на административната годишна такса за контрол по чл. 141 от </w:t>
            </w:r>
            <w:r w:rsidR="007D572C" w:rsidRPr="00F46726">
              <w:rPr>
                <w:rFonts w:ascii="Times New Roman" w:eastAsia="Calibri" w:hAnsi="Times New Roman" w:cs="Times New Roman"/>
                <w:bCs/>
                <w:sz w:val="24"/>
                <w:szCs w:val="24"/>
                <w:lang w:val="bg-BG"/>
              </w:rPr>
              <w:t>ЗЕС</w:t>
            </w:r>
          </w:p>
          <w:p w14:paraId="1F0CFCE2" w14:textId="5691BC63" w:rsidR="003C6516" w:rsidRDefault="00ED24C4" w:rsidP="0014106D">
            <w:pPr>
              <w:spacing w:after="120" w:line="240" w:lineRule="auto"/>
              <w:rPr>
                <w:rFonts w:ascii="Times New Roman" w:eastAsia="Times New Roman" w:hAnsi="Times New Roman" w:cs="Times New Roman"/>
                <w:lang w:val="bg-BG"/>
              </w:rPr>
            </w:pPr>
            <w:hyperlink r:id="rId44" w:history="1">
              <w:r w:rsidR="003C6516" w:rsidRPr="001B3BAC">
                <w:rPr>
                  <w:rStyle w:val="Hyperlink"/>
                  <w:rFonts w:ascii="Times New Roman" w:eastAsia="Times New Roman" w:hAnsi="Times New Roman" w:cs="Times New Roman"/>
                  <w:lang w:val="bg-BG"/>
                </w:rPr>
                <w:t>https://www.crc.bg/bg/rubriki/130/regulatorni-politiki-principi-pravila</w:t>
              </w:r>
            </w:hyperlink>
          </w:p>
          <w:p w14:paraId="43199666" w14:textId="75207909" w:rsidR="00356720" w:rsidRPr="007F64D2" w:rsidRDefault="00356720" w:rsidP="003C6516">
            <w:pPr>
              <w:spacing w:after="120" w:line="240" w:lineRule="auto"/>
              <w:rPr>
                <w:rFonts w:ascii="Times New Roman" w:eastAsia="Times New Roman" w:hAnsi="Times New Roman" w:cs="Times New Roman"/>
                <w:b/>
                <w:sz w:val="24"/>
                <w:szCs w:val="24"/>
                <w:lang w:val="bg-BG"/>
              </w:rPr>
            </w:pPr>
            <w:r w:rsidRPr="007F64D2">
              <w:rPr>
                <w:rFonts w:ascii="Times New Roman" w:eastAsia="Times New Roman" w:hAnsi="Times New Roman" w:cs="Times New Roman"/>
                <w:i/>
                <w:sz w:val="16"/>
                <w:szCs w:val="16"/>
                <w:lang w:val="bg-BG"/>
              </w:rPr>
              <w:t>Посочете 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tr>
      <w:tr w:rsidR="00356720" w:rsidRPr="0034128D" w14:paraId="6FE771F6" w14:textId="77777777" w:rsidTr="001403C6">
        <w:tc>
          <w:tcPr>
            <w:tcW w:w="10312" w:type="dxa"/>
            <w:gridSpan w:val="3"/>
          </w:tcPr>
          <w:p w14:paraId="20114E4D" w14:textId="77777777" w:rsidR="00356720" w:rsidRPr="007F64D2" w:rsidRDefault="00356720" w:rsidP="00356720">
            <w:pPr>
              <w:spacing w:after="0" w:line="240" w:lineRule="auto"/>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14:paraId="52F5B64A" w14:textId="77777777" w:rsidR="00356720" w:rsidRPr="007F64D2" w:rsidRDefault="00356720" w:rsidP="00356720">
            <w:pPr>
              <w:spacing w:after="0" w:line="240" w:lineRule="auto"/>
              <w:rPr>
                <w:rFonts w:ascii="Times New Roman" w:eastAsia="Times New Roman" w:hAnsi="Times New Roman" w:cs="Times New Roman"/>
                <w:b/>
                <w:sz w:val="24"/>
                <w:szCs w:val="24"/>
                <w:lang w:val="bg-BG"/>
              </w:rPr>
            </w:pPr>
          </w:p>
          <w:p w14:paraId="375F1850" w14:textId="488D8A78" w:rsidR="00356720" w:rsidRPr="00E75D56" w:rsidRDefault="00356720" w:rsidP="00356720">
            <w:pPr>
              <w:spacing w:before="120" w:after="120" w:line="240" w:lineRule="auto"/>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 xml:space="preserve">Име и длъжност:   </w:t>
            </w:r>
            <w:r w:rsidR="00E75D56">
              <w:rPr>
                <w:rFonts w:ascii="Times New Roman" w:eastAsia="Times New Roman" w:hAnsi="Times New Roman" w:cs="Times New Roman"/>
                <w:sz w:val="24"/>
                <w:szCs w:val="24"/>
                <w:lang w:val="bg-BG"/>
              </w:rPr>
              <w:t>Искра Паунчева – директор на дирекция ФАД</w:t>
            </w:r>
          </w:p>
          <w:p w14:paraId="56349053" w14:textId="77777777" w:rsidR="00356720" w:rsidRPr="007F64D2" w:rsidRDefault="00356720" w:rsidP="00356720">
            <w:pPr>
              <w:spacing w:before="120" w:after="120" w:line="240" w:lineRule="auto"/>
              <w:rPr>
                <w:rFonts w:ascii="Times New Roman" w:eastAsia="Times New Roman" w:hAnsi="Times New Roman" w:cs="Times New Roman"/>
                <w:b/>
                <w:sz w:val="24"/>
                <w:szCs w:val="24"/>
                <w:lang w:val="bg-BG"/>
              </w:rPr>
            </w:pPr>
            <w:r w:rsidRPr="007F64D2">
              <w:rPr>
                <w:rFonts w:ascii="Times New Roman" w:eastAsia="Times New Roman" w:hAnsi="Times New Roman" w:cs="Times New Roman"/>
                <w:b/>
                <w:sz w:val="24"/>
                <w:szCs w:val="24"/>
                <w:lang w:val="bg-BG"/>
              </w:rPr>
              <w:t xml:space="preserve">Дата:   </w:t>
            </w:r>
            <w:r w:rsidRPr="007F64D2">
              <w:rPr>
                <w:rFonts w:ascii="Times New Roman" w:eastAsia="Times New Roman" w:hAnsi="Times New Roman" w:cs="Times New Roman"/>
                <w:sz w:val="24"/>
                <w:szCs w:val="24"/>
                <w:lang w:val="bg-BG"/>
              </w:rPr>
              <w:t>…</w:t>
            </w:r>
          </w:p>
          <w:p w14:paraId="3991A322" w14:textId="77777777" w:rsidR="00356720" w:rsidRPr="0034128D" w:rsidRDefault="00356720" w:rsidP="00356720">
            <w:pPr>
              <w:spacing w:before="120" w:after="120" w:line="240" w:lineRule="auto"/>
              <w:rPr>
                <w:rFonts w:ascii="Times New Roman" w:eastAsia="Times New Roman" w:hAnsi="Times New Roman" w:cs="Times New Roman"/>
                <w:sz w:val="24"/>
                <w:szCs w:val="24"/>
                <w:lang w:val="bg-BG"/>
              </w:rPr>
            </w:pPr>
            <w:r w:rsidRPr="007F64D2">
              <w:rPr>
                <w:rFonts w:ascii="Times New Roman" w:eastAsia="Times New Roman" w:hAnsi="Times New Roman" w:cs="Times New Roman"/>
                <w:b/>
                <w:sz w:val="24"/>
                <w:szCs w:val="24"/>
                <w:lang w:val="bg-BG"/>
              </w:rPr>
              <w:t>Подпис:</w:t>
            </w:r>
            <w:r w:rsidRPr="007F64D2">
              <w:rPr>
                <w:rFonts w:ascii="Times New Roman" w:eastAsia="Times New Roman" w:hAnsi="Times New Roman" w:cs="Times New Roman"/>
                <w:sz w:val="24"/>
                <w:szCs w:val="24"/>
                <w:lang w:val="bg-BG"/>
              </w:rPr>
              <w:t xml:space="preserve">   …</w:t>
            </w:r>
          </w:p>
          <w:p w14:paraId="232C272B" w14:textId="77777777" w:rsidR="00356720" w:rsidRPr="0034128D" w:rsidRDefault="00356720" w:rsidP="00356720">
            <w:pPr>
              <w:spacing w:before="120" w:after="120" w:line="240" w:lineRule="auto"/>
              <w:rPr>
                <w:rFonts w:ascii="Times New Roman" w:eastAsia="Times New Roman" w:hAnsi="Times New Roman" w:cs="Times New Roman"/>
                <w:b/>
                <w:sz w:val="24"/>
                <w:szCs w:val="24"/>
                <w:lang w:val="bg-BG"/>
              </w:rPr>
            </w:pPr>
          </w:p>
        </w:tc>
      </w:tr>
    </w:tbl>
    <w:p w14:paraId="41599F13" w14:textId="77CF5143" w:rsidR="003C6516" w:rsidRPr="003C6516" w:rsidRDefault="003C6516" w:rsidP="00FD7646">
      <w:pPr>
        <w:rPr>
          <w:rFonts w:ascii="Calibri" w:eastAsia="Times New Roman" w:hAnsi="Calibri" w:cs="Times New Roman"/>
          <w:sz w:val="24"/>
          <w:szCs w:val="24"/>
          <w:lang w:val="bg-BG"/>
        </w:rPr>
      </w:pPr>
    </w:p>
    <w:sectPr w:rsidR="003C6516" w:rsidRPr="003C6516" w:rsidSect="00076E63">
      <w:headerReference w:type="even" r:id="rId45"/>
      <w:footerReference w:type="default" r:id="rId46"/>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1AB4A" w14:textId="77777777" w:rsidR="00A13511" w:rsidRDefault="00A13511">
      <w:pPr>
        <w:spacing w:after="0" w:line="240" w:lineRule="auto"/>
      </w:pPr>
      <w:r>
        <w:separator/>
      </w:r>
    </w:p>
  </w:endnote>
  <w:endnote w:type="continuationSeparator" w:id="0">
    <w:p w14:paraId="55C3D138" w14:textId="77777777" w:rsidR="00A13511" w:rsidRDefault="00A13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A3BD" w14:textId="08258AB8" w:rsidR="00A13511" w:rsidRPr="003E3642" w:rsidRDefault="00A13511">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ED24C4">
      <w:rPr>
        <w:rFonts w:ascii="Times New Roman" w:hAnsi="Times New Roman"/>
        <w:noProof/>
      </w:rPr>
      <w:t>18</w:t>
    </w:r>
    <w:r w:rsidRPr="003E3642">
      <w:rPr>
        <w:rFonts w:ascii="Times New Roman" w:hAnsi="Times New Roman"/>
        <w:noProof/>
      </w:rPr>
      <w:fldChar w:fldCharType="end"/>
    </w:r>
  </w:p>
  <w:p w14:paraId="11F24EE3" w14:textId="77777777" w:rsidR="00A13511" w:rsidRDefault="00A1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42049" w14:textId="77777777" w:rsidR="00A13511" w:rsidRDefault="00A13511">
      <w:pPr>
        <w:spacing w:after="0" w:line="240" w:lineRule="auto"/>
      </w:pPr>
      <w:r>
        <w:separator/>
      </w:r>
    </w:p>
  </w:footnote>
  <w:footnote w:type="continuationSeparator" w:id="0">
    <w:p w14:paraId="37355E55" w14:textId="77777777" w:rsidR="00A13511" w:rsidRDefault="00A13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1B1B6" w14:textId="77777777" w:rsidR="00A13511" w:rsidRDefault="00A13511"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2FB963F" w14:textId="77777777" w:rsidR="00A13511" w:rsidRDefault="00A13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315"/>
    <w:multiLevelType w:val="hybridMultilevel"/>
    <w:tmpl w:val="E3ACBA6C"/>
    <w:lvl w:ilvl="0" w:tplc="F544F920">
      <w:start w:val="1"/>
      <w:numFmt w:val="decimal"/>
      <w:lvlText w:val="%1)"/>
      <w:lvlJc w:val="left"/>
      <w:pPr>
        <w:ind w:left="1076" w:hanging="360"/>
      </w:pPr>
      <w:rPr>
        <w:rFonts w:hint="default"/>
      </w:rPr>
    </w:lvl>
    <w:lvl w:ilvl="1" w:tplc="04020019" w:tentative="1">
      <w:start w:val="1"/>
      <w:numFmt w:val="lowerLetter"/>
      <w:lvlText w:val="%2."/>
      <w:lvlJc w:val="left"/>
      <w:pPr>
        <w:ind w:left="1796" w:hanging="360"/>
      </w:pPr>
    </w:lvl>
    <w:lvl w:ilvl="2" w:tplc="0402001B" w:tentative="1">
      <w:start w:val="1"/>
      <w:numFmt w:val="lowerRoman"/>
      <w:lvlText w:val="%3."/>
      <w:lvlJc w:val="right"/>
      <w:pPr>
        <w:ind w:left="2516" w:hanging="180"/>
      </w:pPr>
    </w:lvl>
    <w:lvl w:ilvl="3" w:tplc="0402000F" w:tentative="1">
      <w:start w:val="1"/>
      <w:numFmt w:val="decimal"/>
      <w:lvlText w:val="%4."/>
      <w:lvlJc w:val="left"/>
      <w:pPr>
        <w:ind w:left="3236" w:hanging="360"/>
      </w:pPr>
    </w:lvl>
    <w:lvl w:ilvl="4" w:tplc="04020019" w:tentative="1">
      <w:start w:val="1"/>
      <w:numFmt w:val="lowerLetter"/>
      <w:lvlText w:val="%5."/>
      <w:lvlJc w:val="left"/>
      <w:pPr>
        <w:ind w:left="3956" w:hanging="360"/>
      </w:pPr>
    </w:lvl>
    <w:lvl w:ilvl="5" w:tplc="0402001B" w:tentative="1">
      <w:start w:val="1"/>
      <w:numFmt w:val="lowerRoman"/>
      <w:lvlText w:val="%6."/>
      <w:lvlJc w:val="right"/>
      <w:pPr>
        <w:ind w:left="4676" w:hanging="180"/>
      </w:pPr>
    </w:lvl>
    <w:lvl w:ilvl="6" w:tplc="0402000F" w:tentative="1">
      <w:start w:val="1"/>
      <w:numFmt w:val="decimal"/>
      <w:lvlText w:val="%7."/>
      <w:lvlJc w:val="left"/>
      <w:pPr>
        <w:ind w:left="5396" w:hanging="360"/>
      </w:pPr>
    </w:lvl>
    <w:lvl w:ilvl="7" w:tplc="04020019" w:tentative="1">
      <w:start w:val="1"/>
      <w:numFmt w:val="lowerLetter"/>
      <w:lvlText w:val="%8."/>
      <w:lvlJc w:val="left"/>
      <w:pPr>
        <w:ind w:left="6116" w:hanging="360"/>
      </w:pPr>
    </w:lvl>
    <w:lvl w:ilvl="8" w:tplc="0402001B" w:tentative="1">
      <w:start w:val="1"/>
      <w:numFmt w:val="lowerRoman"/>
      <w:lvlText w:val="%9."/>
      <w:lvlJc w:val="right"/>
      <w:pPr>
        <w:ind w:left="6836" w:hanging="180"/>
      </w:pPr>
    </w:lvl>
  </w:abstractNum>
  <w:abstractNum w:abstractNumId="1" w15:restartNumberingAfterBreak="0">
    <w:nsid w:val="0A643E17"/>
    <w:multiLevelType w:val="hybridMultilevel"/>
    <w:tmpl w:val="1D40A78C"/>
    <w:lvl w:ilvl="0" w:tplc="1E7A7E7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73458BF"/>
    <w:multiLevelType w:val="hybridMultilevel"/>
    <w:tmpl w:val="8A4054E0"/>
    <w:lvl w:ilvl="0" w:tplc="8D7EBF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073DE"/>
    <w:multiLevelType w:val="hybridMultilevel"/>
    <w:tmpl w:val="C92E79E0"/>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4" w15:restartNumberingAfterBreak="0">
    <w:nsid w:val="264F55B6"/>
    <w:multiLevelType w:val="multilevel"/>
    <w:tmpl w:val="FDF0A2CC"/>
    <w:lvl w:ilvl="0">
      <w:start w:val="1"/>
      <w:numFmt w:val="decimal"/>
      <w:lvlText w:val="%1."/>
      <w:lvlJc w:val="left"/>
      <w:pPr>
        <w:ind w:left="2771" w:hanging="360"/>
      </w:pPr>
      <w:rPr>
        <w:rFonts w:hint="default"/>
        <w:sz w:val="16"/>
      </w:rPr>
    </w:lvl>
    <w:lvl w:ilvl="1">
      <w:start w:val="1"/>
      <w:numFmt w:val="decimal"/>
      <w:lvlText w:val="%1.%2."/>
      <w:lvlJc w:val="left"/>
      <w:pPr>
        <w:ind w:left="2771" w:hanging="360"/>
      </w:pPr>
      <w:rPr>
        <w:rFonts w:hint="default"/>
        <w:sz w:val="16"/>
      </w:rPr>
    </w:lvl>
    <w:lvl w:ilvl="2">
      <w:start w:val="1"/>
      <w:numFmt w:val="decimal"/>
      <w:lvlText w:val="%1.%2.%3."/>
      <w:lvlJc w:val="left"/>
      <w:pPr>
        <w:ind w:left="3131" w:hanging="720"/>
      </w:pPr>
      <w:rPr>
        <w:rFonts w:hint="default"/>
        <w:sz w:val="16"/>
      </w:rPr>
    </w:lvl>
    <w:lvl w:ilvl="3">
      <w:start w:val="1"/>
      <w:numFmt w:val="decimal"/>
      <w:lvlText w:val="%1.%2.%3.%4."/>
      <w:lvlJc w:val="left"/>
      <w:pPr>
        <w:ind w:left="3131" w:hanging="720"/>
      </w:pPr>
      <w:rPr>
        <w:rFonts w:hint="default"/>
        <w:sz w:val="16"/>
      </w:rPr>
    </w:lvl>
    <w:lvl w:ilvl="4">
      <w:start w:val="1"/>
      <w:numFmt w:val="decimal"/>
      <w:lvlText w:val="%1.%2.%3.%4.%5."/>
      <w:lvlJc w:val="left"/>
      <w:pPr>
        <w:ind w:left="3491" w:hanging="1080"/>
      </w:pPr>
      <w:rPr>
        <w:rFonts w:hint="default"/>
        <w:sz w:val="16"/>
      </w:rPr>
    </w:lvl>
    <w:lvl w:ilvl="5">
      <w:start w:val="1"/>
      <w:numFmt w:val="decimal"/>
      <w:lvlText w:val="%1.%2.%3.%4.%5.%6."/>
      <w:lvlJc w:val="left"/>
      <w:pPr>
        <w:ind w:left="3491" w:hanging="1080"/>
      </w:pPr>
      <w:rPr>
        <w:rFonts w:hint="default"/>
        <w:sz w:val="16"/>
      </w:rPr>
    </w:lvl>
    <w:lvl w:ilvl="6">
      <w:start w:val="1"/>
      <w:numFmt w:val="decimal"/>
      <w:lvlText w:val="%1.%2.%3.%4.%5.%6.%7."/>
      <w:lvlJc w:val="left"/>
      <w:pPr>
        <w:ind w:left="3491" w:hanging="1080"/>
      </w:pPr>
      <w:rPr>
        <w:rFonts w:hint="default"/>
        <w:sz w:val="16"/>
      </w:rPr>
    </w:lvl>
    <w:lvl w:ilvl="7">
      <w:start w:val="1"/>
      <w:numFmt w:val="decimal"/>
      <w:lvlText w:val="%1.%2.%3.%4.%5.%6.%7.%8."/>
      <w:lvlJc w:val="left"/>
      <w:pPr>
        <w:ind w:left="3851" w:hanging="1440"/>
      </w:pPr>
      <w:rPr>
        <w:rFonts w:hint="default"/>
        <w:sz w:val="16"/>
      </w:rPr>
    </w:lvl>
    <w:lvl w:ilvl="8">
      <w:start w:val="1"/>
      <w:numFmt w:val="decimal"/>
      <w:lvlText w:val="%1.%2.%3.%4.%5.%6.%7.%8.%9."/>
      <w:lvlJc w:val="left"/>
      <w:pPr>
        <w:ind w:left="3851" w:hanging="1440"/>
      </w:pPr>
      <w:rPr>
        <w:rFonts w:hint="default"/>
        <w:sz w:val="16"/>
      </w:rPr>
    </w:lvl>
  </w:abstractNum>
  <w:abstractNum w:abstractNumId="5" w15:restartNumberingAfterBreak="0">
    <w:nsid w:val="269C7242"/>
    <w:multiLevelType w:val="hybridMultilevel"/>
    <w:tmpl w:val="56F207D2"/>
    <w:lvl w:ilvl="0" w:tplc="077EDF68">
      <w:start w:val="7"/>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7" w15:restartNumberingAfterBreak="0">
    <w:nsid w:val="29E85DE5"/>
    <w:multiLevelType w:val="hybridMultilevel"/>
    <w:tmpl w:val="EBC8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D4C3A"/>
    <w:multiLevelType w:val="hybridMultilevel"/>
    <w:tmpl w:val="5E52F0AC"/>
    <w:lvl w:ilvl="0" w:tplc="CE44B8B4">
      <w:start w:val="3"/>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2B3551C6"/>
    <w:multiLevelType w:val="hybridMultilevel"/>
    <w:tmpl w:val="DCC2A8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0A7305C"/>
    <w:multiLevelType w:val="multilevel"/>
    <w:tmpl w:val="D1D8CD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13"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4"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5"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27237"/>
    <w:multiLevelType w:val="hybridMultilevel"/>
    <w:tmpl w:val="E794CC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27B1F88"/>
    <w:multiLevelType w:val="hybridMultilevel"/>
    <w:tmpl w:val="42148820"/>
    <w:lvl w:ilvl="0" w:tplc="A4A6F7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9"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8"/>
  </w:num>
  <w:num w:numId="2">
    <w:abstractNumId w:val="19"/>
  </w:num>
  <w:num w:numId="3">
    <w:abstractNumId w:val="12"/>
  </w:num>
  <w:num w:numId="4">
    <w:abstractNumId w:val="14"/>
  </w:num>
  <w:num w:numId="5">
    <w:abstractNumId w:val="13"/>
  </w:num>
  <w:num w:numId="6">
    <w:abstractNumId w:val="4"/>
  </w:num>
  <w:num w:numId="7">
    <w:abstractNumId w:val="6"/>
  </w:num>
  <w:num w:numId="8">
    <w:abstractNumId w:val="15"/>
  </w:num>
  <w:num w:numId="9">
    <w:abstractNumId w:val="11"/>
  </w:num>
  <w:num w:numId="10">
    <w:abstractNumId w:val="5"/>
  </w:num>
  <w:num w:numId="11">
    <w:abstractNumId w:val="8"/>
  </w:num>
  <w:num w:numId="12">
    <w:abstractNumId w:val="16"/>
  </w:num>
  <w:num w:numId="13">
    <w:abstractNumId w:val="3"/>
  </w:num>
  <w:num w:numId="14">
    <w:abstractNumId w:val="9"/>
  </w:num>
  <w:num w:numId="15">
    <w:abstractNumId w:val="10"/>
  </w:num>
  <w:num w:numId="16">
    <w:abstractNumId w:val="0"/>
  </w:num>
  <w:num w:numId="17">
    <w:abstractNumId w:val="1"/>
  </w:num>
  <w:num w:numId="18">
    <w:abstractNumId w:val="2"/>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0A53"/>
    <w:rsid w:val="00015CD1"/>
    <w:rsid w:val="00026F5C"/>
    <w:rsid w:val="00042D08"/>
    <w:rsid w:val="00046B07"/>
    <w:rsid w:val="00047C65"/>
    <w:rsid w:val="000550E8"/>
    <w:rsid w:val="000556EE"/>
    <w:rsid w:val="00061CC1"/>
    <w:rsid w:val="00064387"/>
    <w:rsid w:val="00064CC7"/>
    <w:rsid w:val="0006754C"/>
    <w:rsid w:val="000711A9"/>
    <w:rsid w:val="000735AA"/>
    <w:rsid w:val="00076E63"/>
    <w:rsid w:val="00082D78"/>
    <w:rsid w:val="00091A3F"/>
    <w:rsid w:val="00095A8A"/>
    <w:rsid w:val="0009606D"/>
    <w:rsid w:val="000A1BC7"/>
    <w:rsid w:val="000A2E06"/>
    <w:rsid w:val="000A35B1"/>
    <w:rsid w:val="000A3B5C"/>
    <w:rsid w:val="000A5E16"/>
    <w:rsid w:val="000B5731"/>
    <w:rsid w:val="000B7D21"/>
    <w:rsid w:val="000C5C68"/>
    <w:rsid w:val="000D5BEF"/>
    <w:rsid w:val="000E22E2"/>
    <w:rsid w:val="000E534A"/>
    <w:rsid w:val="000F3F80"/>
    <w:rsid w:val="000F5DB5"/>
    <w:rsid w:val="000F5F5D"/>
    <w:rsid w:val="00100929"/>
    <w:rsid w:val="00101A23"/>
    <w:rsid w:val="00105017"/>
    <w:rsid w:val="00105DDB"/>
    <w:rsid w:val="0011004B"/>
    <w:rsid w:val="00112CFB"/>
    <w:rsid w:val="001138D1"/>
    <w:rsid w:val="001229E6"/>
    <w:rsid w:val="001403C6"/>
    <w:rsid w:val="0014106D"/>
    <w:rsid w:val="00145A53"/>
    <w:rsid w:val="00153946"/>
    <w:rsid w:val="00162458"/>
    <w:rsid w:val="00164E3C"/>
    <w:rsid w:val="001678C4"/>
    <w:rsid w:val="00171B96"/>
    <w:rsid w:val="00175332"/>
    <w:rsid w:val="00175820"/>
    <w:rsid w:val="00176D19"/>
    <w:rsid w:val="001800D9"/>
    <w:rsid w:val="00180169"/>
    <w:rsid w:val="00192C21"/>
    <w:rsid w:val="00194822"/>
    <w:rsid w:val="00195B75"/>
    <w:rsid w:val="00196531"/>
    <w:rsid w:val="001A26F4"/>
    <w:rsid w:val="001A5CE6"/>
    <w:rsid w:val="001A5F93"/>
    <w:rsid w:val="001B381B"/>
    <w:rsid w:val="001B3AC3"/>
    <w:rsid w:val="001B3DC1"/>
    <w:rsid w:val="001C0CEF"/>
    <w:rsid w:val="001C17DC"/>
    <w:rsid w:val="001C28FE"/>
    <w:rsid w:val="001D0E21"/>
    <w:rsid w:val="001D3726"/>
    <w:rsid w:val="001E0416"/>
    <w:rsid w:val="001E44FB"/>
    <w:rsid w:val="001F6A60"/>
    <w:rsid w:val="00202B2C"/>
    <w:rsid w:val="00205FF7"/>
    <w:rsid w:val="00206E03"/>
    <w:rsid w:val="00207686"/>
    <w:rsid w:val="00214A1E"/>
    <w:rsid w:val="00216319"/>
    <w:rsid w:val="00224197"/>
    <w:rsid w:val="00224581"/>
    <w:rsid w:val="0024114C"/>
    <w:rsid w:val="00243249"/>
    <w:rsid w:val="00247F8D"/>
    <w:rsid w:val="002530D5"/>
    <w:rsid w:val="0025317A"/>
    <w:rsid w:val="00256307"/>
    <w:rsid w:val="00262B4A"/>
    <w:rsid w:val="002649B7"/>
    <w:rsid w:val="00265B12"/>
    <w:rsid w:val="00265F67"/>
    <w:rsid w:val="00267528"/>
    <w:rsid w:val="00272B5A"/>
    <w:rsid w:val="00280DF6"/>
    <w:rsid w:val="0028152E"/>
    <w:rsid w:val="00287733"/>
    <w:rsid w:val="00291E82"/>
    <w:rsid w:val="0029280A"/>
    <w:rsid w:val="00293FA3"/>
    <w:rsid w:val="002B0EF3"/>
    <w:rsid w:val="002B33ED"/>
    <w:rsid w:val="002B6AB8"/>
    <w:rsid w:val="002D119C"/>
    <w:rsid w:val="002D6397"/>
    <w:rsid w:val="002E0998"/>
    <w:rsid w:val="002E0BCD"/>
    <w:rsid w:val="002E1F80"/>
    <w:rsid w:val="002E4358"/>
    <w:rsid w:val="002E6E98"/>
    <w:rsid w:val="002E7FBA"/>
    <w:rsid w:val="002F1EEE"/>
    <w:rsid w:val="00300BDA"/>
    <w:rsid w:val="0030170E"/>
    <w:rsid w:val="003039F1"/>
    <w:rsid w:val="00307D37"/>
    <w:rsid w:val="00313A16"/>
    <w:rsid w:val="00317A7A"/>
    <w:rsid w:val="00321B8B"/>
    <w:rsid w:val="00323A39"/>
    <w:rsid w:val="00337730"/>
    <w:rsid w:val="00340AB0"/>
    <w:rsid w:val="0034128D"/>
    <w:rsid w:val="003420E5"/>
    <w:rsid w:val="00342121"/>
    <w:rsid w:val="0034619C"/>
    <w:rsid w:val="00347FA3"/>
    <w:rsid w:val="00351B44"/>
    <w:rsid w:val="00352B7B"/>
    <w:rsid w:val="0035331B"/>
    <w:rsid w:val="0035486B"/>
    <w:rsid w:val="00356720"/>
    <w:rsid w:val="00362D98"/>
    <w:rsid w:val="003669F8"/>
    <w:rsid w:val="003670DC"/>
    <w:rsid w:val="00374190"/>
    <w:rsid w:val="00374704"/>
    <w:rsid w:val="00375561"/>
    <w:rsid w:val="00384F03"/>
    <w:rsid w:val="003906D2"/>
    <w:rsid w:val="00390A70"/>
    <w:rsid w:val="003911BD"/>
    <w:rsid w:val="003957EC"/>
    <w:rsid w:val="003958F5"/>
    <w:rsid w:val="003A3BF9"/>
    <w:rsid w:val="003A7FB8"/>
    <w:rsid w:val="003B5F3D"/>
    <w:rsid w:val="003C124D"/>
    <w:rsid w:val="003C5FAD"/>
    <w:rsid w:val="003C6516"/>
    <w:rsid w:val="003D532F"/>
    <w:rsid w:val="003E38AA"/>
    <w:rsid w:val="003E4408"/>
    <w:rsid w:val="003E6890"/>
    <w:rsid w:val="004006EF"/>
    <w:rsid w:val="004012BD"/>
    <w:rsid w:val="004013E3"/>
    <w:rsid w:val="00403B30"/>
    <w:rsid w:val="00403BA6"/>
    <w:rsid w:val="0040413D"/>
    <w:rsid w:val="0040462E"/>
    <w:rsid w:val="004143F2"/>
    <w:rsid w:val="00421501"/>
    <w:rsid w:val="0042307C"/>
    <w:rsid w:val="0042520A"/>
    <w:rsid w:val="004264D0"/>
    <w:rsid w:val="00426AA0"/>
    <w:rsid w:val="004277EE"/>
    <w:rsid w:val="00432370"/>
    <w:rsid w:val="00434E30"/>
    <w:rsid w:val="004363FA"/>
    <w:rsid w:val="00437D19"/>
    <w:rsid w:val="00443B4C"/>
    <w:rsid w:val="00446EE4"/>
    <w:rsid w:val="00447E8A"/>
    <w:rsid w:val="00450FC4"/>
    <w:rsid w:val="00452B6F"/>
    <w:rsid w:val="00454920"/>
    <w:rsid w:val="00456A90"/>
    <w:rsid w:val="004576DD"/>
    <w:rsid w:val="00485236"/>
    <w:rsid w:val="004876BA"/>
    <w:rsid w:val="00493B2C"/>
    <w:rsid w:val="004A2C27"/>
    <w:rsid w:val="004A5578"/>
    <w:rsid w:val="004A6758"/>
    <w:rsid w:val="004C1553"/>
    <w:rsid w:val="004C6A13"/>
    <w:rsid w:val="004D53B5"/>
    <w:rsid w:val="004E2FDF"/>
    <w:rsid w:val="004E4FD6"/>
    <w:rsid w:val="004E7F58"/>
    <w:rsid w:val="004F1C8E"/>
    <w:rsid w:val="004F4EA7"/>
    <w:rsid w:val="004F705C"/>
    <w:rsid w:val="00503482"/>
    <w:rsid w:val="0050680E"/>
    <w:rsid w:val="00511A40"/>
    <w:rsid w:val="00511A41"/>
    <w:rsid w:val="00512211"/>
    <w:rsid w:val="00517924"/>
    <w:rsid w:val="00517BAB"/>
    <w:rsid w:val="005215BC"/>
    <w:rsid w:val="00522327"/>
    <w:rsid w:val="00522FD3"/>
    <w:rsid w:val="00524D64"/>
    <w:rsid w:val="005305F7"/>
    <w:rsid w:val="00530E76"/>
    <w:rsid w:val="005359C9"/>
    <w:rsid w:val="005430CA"/>
    <w:rsid w:val="00545CA9"/>
    <w:rsid w:val="00551F83"/>
    <w:rsid w:val="005529D6"/>
    <w:rsid w:val="00554AC3"/>
    <w:rsid w:val="0057090F"/>
    <w:rsid w:val="00571052"/>
    <w:rsid w:val="00594168"/>
    <w:rsid w:val="005A243A"/>
    <w:rsid w:val="005A5B64"/>
    <w:rsid w:val="005B1306"/>
    <w:rsid w:val="005B4EF6"/>
    <w:rsid w:val="005C5D26"/>
    <w:rsid w:val="005C67C8"/>
    <w:rsid w:val="005C68B4"/>
    <w:rsid w:val="005D07C3"/>
    <w:rsid w:val="005F06E5"/>
    <w:rsid w:val="005F1610"/>
    <w:rsid w:val="005F2D8E"/>
    <w:rsid w:val="005F46E1"/>
    <w:rsid w:val="005F592A"/>
    <w:rsid w:val="005F74DC"/>
    <w:rsid w:val="0060089B"/>
    <w:rsid w:val="00600D99"/>
    <w:rsid w:val="006038D1"/>
    <w:rsid w:val="00604971"/>
    <w:rsid w:val="006101B7"/>
    <w:rsid w:val="00610DA1"/>
    <w:rsid w:val="00610DAF"/>
    <w:rsid w:val="006230FC"/>
    <w:rsid w:val="006249C4"/>
    <w:rsid w:val="00624F6A"/>
    <w:rsid w:val="00631445"/>
    <w:rsid w:val="00640951"/>
    <w:rsid w:val="00642558"/>
    <w:rsid w:val="006449D4"/>
    <w:rsid w:val="0065415F"/>
    <w:rsid w:val="00661D63"/>
    <w:rsid w:val="00666D9A"/>
    <w:rsid w:val="0067240A"/>
    <w:rsid w:val="00674E33"/>
    <w:rsid w:val="00674ECB"/>
    <w:rsid w:val="00675C82"/>
    <w:rsid w:val="00677ACB"/>
    <w:rsid w:val="00680DCF"/>
    <w:rsid w:val="00682782"/>
    <w:rsid w:val="006838B5"/>
    <w:rsid w:val="00685AA5"/>
    <w:rsid w:val="00692A3D"/>
    <w:rsid w:val="00695877"/>
    <w:rsid w:val="006A07D7"/>
    <w:rsid w:val="006A23BB"/>
    <w:rsid w:val="006A5C5B"/>
    <w:rsid w:val="006B2A49"/>
    <w:rsid w:val="006B2FB1"/>
    <w:rsid w:val="006C54F2"/>
    <w:rsid w:val="006C5776"/>
    <w:rsid w:val="006C7993"/>
    <w:rsid w:val="006D0421"/>
    <w:rsid w:val="006D7984"/>
    <w:rsid w:val="006D7E18"/>
    <w:rsid w:val="006E0100"/>
    <w:rsid w:val="006E1247"/>
    <w:rsid w:val="006F16AF"/>
    <w:rsid w:val="006F343D"/>
    <w:rsid w:val="006F3775"/>
    <w:rsid w:val="00705CC7"/>
    <w:rsid w:val="00706156"/>
    <w:rsid w:val="00707395"/>
    <w:rsid w:val="007108A0"/>
    <w:rsid w:val="00711A1D"/>
    <w:rsid w:val="0071570A"/>
    <w:rsid w:val="00722797"/>
    <w:rsid w:val="00733524"/>
    <w:rsid w:val="0074509B"/>
    <w:rsid w:val="00752C74"/>
    <w:rsid w:val="007568CF"/>
    <w:rsid w:val="00760FCC"/>
    <w:rsid w:val="007636F3"/>
    <w:rsid w:val="0076384B"/>
    <w:rsid w:val="00764E7C"/>
    <w:rsid w:val="00766CDF"/>
    <w:rsid w:val="0077635D"/>
    <w:rsid w:val="007766E0"/>
    <w:rsid w:val="007774E7"/>
    <w:rsid w:val="007813B1"/>
    <w:rsid w:val="00781CE4"/>
    <w:rsid w:val="0078311F"/>
    <w:rsid w:val="00793604"/>
    <w:rsid w:val="007A1773"/>
    <w:rsid w:val="007A276E"/>
    <w:rsid w:val="007A3D99"/>
    <w:rsid w:val="007B321C"/>
    <w:rsid w:val="007C409E"/>
    <w:rsid w:val="007C4D2A"/>
    <w:rsid w:val="007C6A23"/>
    <w:rsid w:val="007D370E"/>
    <w:rsid w:val="007D413D"/>
    <w:rsid w:val="007D572C"/>
    <w:rsid w:val="007D5736"/>
    <w:rsid w:val="007E17B9"/>
    <w:rsid w:val="007E1C7E"/>
    <w:rsid w:val="007E4D50"/>
    <w:rsid w:val="007E627D"/>
    <w:rsid w:val="007F0879"/>
    <w:rsid w:val="007F19AD"/>
    <w:rsid w:val="007F2D70"/>
    <w:rsid w:val="007F5B2A"/>
    <w:rsid w:val="007F64D2"/>
    <w:rsid w:val="00806806"/>
    <w:rsid w:val="00811DD5"/>
    <w:rsid w:val="008164E4"/>
    <w:rsid w:val="00816913"/>
    <w:rsid w:val="0081724B"/>
    <w:rsid w:val="008209F4"/>
    <w:rsid w:val="00820BE0"/>
    <w:rsid w:val="008263A7"/>
    <w:rsid w:val="008303D1"/>
    <w:rsid w:val="00830D67"/>
    <w:rsid w:val="00830FB7"/>
    <w:rsid w:val="008329B6"/>
    <w:rsid w:val="00842AC9"/>
    <w:rsid w:val="00843C99"/>
    <w:rsid w:val="00846EC1"/>
    <w:rsid w:val="008537F3"/>
    <w:rsid w:val="00863AC3"/>
    <w:rsid w:val="008710E2"/>
    <w:rsid w:val="0087311F"/>
    <w:rsid w:val="00877423"/>
    <w:rsid w:val="00882DB0"/>
    <w:rsid w:val="00883057"/>
    <w:rsid w:val="00883CEF"/>
    <w:rsid w:val="0089767F"/>
    <w:rsid w:val="008A1CBD"/>
    <w:rsid w:val="008A30E7"/>
    <w:rsid w:val="008A7A09"/>
    <w:rsid w:val="008B361D"/>
    <w:rsid w:val="008B474F"/>
    <w:rsid w:val="008B49BE"/>
    <w:rsid w:val="008B5206"/>
    <w:rsid w:val="008B726D"/>
    <w:rsid w:val="008C059E"/>
    <w:rsid w:val="008C3B5C"/>
    <w:rsid w:val="008C4A59"/>
    <w:rsid w:val="008D655D"/>
    <w:rsid w:val="008D7990"/>
    <w:rsid w:val="008E0D8D"/>
    <w:rsid w:val="008E33E0"/>
    <w:rsid w:val="008E5530"/>
    <w:rsid w:val="008F39FC"/>
    <w:rsid w:val="008F657A"/>
    <w:rsid w:val="008F6DF6"/>
    <w:rsid w:val="008F7FEA"/>
    <w:rsid w:val="009123DC"/>
    <w:rsid w:val="009178C3"/>
    <w:rsid w:val="00923EBA"/>
    <w:rsid w:val="00925D1F"/>
    <w:rsid w:val="00933386"/>
    <w:rsid w:val="00934993"/>
    <w:rsid w:val="00935EF5"/>
    <w:rsid w:val="00950B84"/>
    <w:rsid w:val="00952560"/>
    <w:rsid w:val="009546F1"/>
    <w:rsid w:val="00954F11"/>
    <w:rsid w:val="00956105"/>
    <w:rsid w:val="00960CEA"/>
    <w:rsid w:val="009659C7"/>
    <w:rsid w:val="0097768E"/>
    <w:rsid w:val="0098190E"/>
    <w:rsid w:val="00995CA5"/>
    <w:rsid w:val="00996971"/>
    <w:rsid w:val="009A2299"/>
    <w:rsid w:val="009B13A5"/>
    <w:rsid w:val="009B3965"/>
    <w:rsid w:val="009B6EEE"/>
    <w:rsid w:val="009C01DF"/>
    <w:rsid w:val="009C437C"/>
    <w:rsid w:val="009C522C"/>
    <w:rsid w:val="009C55A1"/>
    <w:rsid w:val="009C6C39"/>
    <w:rsid w:val="009D4DA5"/>
    <w:rsid w:val="009F09D0"/>
    <w:rsid w:val="009F1162"/>
    <w:rsid w:val="009F44F2"/>
    <w:rsid w:val="00A102FC"/>
    <w:rsid w:val="00A11669"/>
    <w:rsid w:val="00A13511"/>
    <w:rsid w:val="00A14F57"/>
    <w:rsid w:val="00A16E23"/>
    <w:rsid w:val="00A30F48"/>
    <w:rsid w:val="00A32381"/>
    <w:rsid w:val="00A501C3"/>
    <w:rsid w:val="00A6177A"/>
    <w:rsid w:val="00A6245D"/>
    <w:rsid w:val="00A67EAB"/>
    <w:rsid w:val="00A7578A"/>
    <w:rsid w:val="00A7663B"/>
    <w:rsid w:val="00A915BF"/>
    <w:rsid w:val="00A97FD3"/>
    <w:rsid w:val="00AA45BB"/>
    <w:rsid w:val="00AB72CF"/>
    <w:rsid w:val="00AC0AEA"/>
    <w:rsid w:val="00AC0B36"/>
    <w:rsid w:val="00AC3671"/>
    <w:rsid w:val="00AC4ED2"/>
    <w:rsid w:val="00AD2AE5"/>
    <w:rsid w:val="00AD7801"/>
    <w:rsid w:val="00AD7F8E"/>
    <w:rsid w:val="00AE05F3"/>
    <w:rsid w:val="00AE66BA"/>
    <w:rsid w:val="00AF2DCF"/>
    <w:rsid w:val="00AF4AAA"/>
    <w:rsid w:val="00AF4C59"/>
    <w:rsid w:val="00B02037"/>
    <w:rsid w:val="00B03427"/>
    <w:rsid w:val="00B0384D"/>
    <w:rsid w:val="00B03C8A"/>
    <w:rsid w:val="00B03E0F"/>
    <w:rsid w:val="00B0468B"/>
    <w:rsid w:val="00B06576"/>
    <w:rsid w:val="00B07ED2"/>
    <w:rsid w:val="00B132C1"/>
    <w:rsid w:val="00B157FD"/>
    <w:rsid w:val="00B17666"/>
    <w:rsid w:val="00B21F59"/>
    <w:rsid w:val="00B2298A"/>
    <w:rsid w:val="00B27B14"/>
    <w:rsid w:val="00B27DC2"/>
    <w:rsid w:val="00B317E2"/>
    <w:rsid w:val="00B3548E"/>
    <w:rsid w:val="00B35508"/>
    <w:rsid w:val="00B4049F"/>
    <w:rsid w:val="00B410FF"/>
    <w:rsid w:val="00B43D4B"/>
    <w:rsid w:val="00B4564C"/>
    <w:rsid w:val="00B46DDE"/>
    <w:rsid w:val="00B50232"/>
    <w:rsid w:val="00B51DCC"/>
    <w:rsid w:val="00B55A93"/>
    <w:rsid w:val="00B570CE"/>
    <w:rsid w:val="00B6015C"/>
    <w:rsid w:val="00B70141"/>
    <w:rsid w:val="00B722F7"/>
    <w:rsid w:val="00B724FC"/>
    <w:rsid w:val="00B75789"/>
    <w:rsid w:val="00B84D82"/>
    <w:rsid w:val="00B86CC8"/>
    <w:rsid w:val="00B97171"/>
    <w:rsid w:val="00BA366A"/>
    <w:rsid w:val="00BA6B76"/>
    <w:rsid w:val="00BB6B6A"/>
    <w:rsid w:val="00BB7F95"/>
    <w:rsid w:val="00BC02AD"/>
    <w:rsid w:val="00BC13CC"/>
    <w:rsid w:val="00BD0EF0"/>
    <w:rsid w:val="00BD5685"/>
    <w:rsid w:val="00BE1574"/>
    <w:rsid w:val="00BE5B77"/>
    <w:rsid w:val="00BE67B7"/>
    <w:rsid w:val="00BF22D0"/>
    <w:rsid w:val="00BF3A21"/>
    <w:rsid w:val="00C02F30"/>
    <w:rsid w:val="00C12C8D"/>
    <w:rsid w:val="00C155B8"/>
    <w:rsid w:val="00C246F9"/>
    <w:rsid w:val="00C27345"/>
    <w:rsid w:val="00C27FFC"/>
    <w:rsid w:val="00C30E75"/>
    <w:rsid w:val="00C31563"/>
    <w:rsid w:val="00C32435"/>
    <w:rsid w:val="00C34BD6"/>
    <w:rsid w:val="00C35E8F"/>
    <w:rsid w:val="00C40BCF"/>
    <w:rsid w:val="00C42DD4"/>
    <w:rsid w:val="00C44A56"/>
    <w:rsid w:val="00C44B43"/>
    <w:rsid w:val="00C50FC6"/>
    <w:rsid w:val="00C5103D"/>
    <w:rsid w:val="00C5267A"/>
    <w:rsid w:val="00C56DF5"/>
    <w:rsid w:val="00C61541"/>
    <w:rsid w:val="00C71AC1"/>
    <w:rsid w:val="00C7763D"/>
    <w:rsid w:val="00C8106F"/>
    <w:rsid w:val="00C8191D"/>
    <w:rsid w:val="00C87C56"/>
    <w:rsid w:val="00C93DF1"/>
    <w:rsid w:val="00C94F63"/>
    <w:rsid w:val="00CA049D"/>
    <w:rsid w:val="00CA13A5"/>
    <w:rsid w:val="00CA336B"/>
    <w:rsid w:val="00CA5117"/>
    <w:rsid w:val="00CB4F55"/>
    <w:rsid w:val="00CB5749"/>
    <w:rsid w:val="00CB5ACD"/>
    <w:rsid w:val="00CC046A"/>
    <w:rsid w:val="00CC2AB0"/>
    <w:rsid w:val="00CC7EA2"/>
    <w:rsid w:val="00CF26A3"/>
    <w:rsid w:val="00CF6459"/>
    <w:rsid w:val="00D01CAD"/>
    <w:rsid w:val="00D10B16"/>
    <w:rsid w:val="00D10B8E"/>
    <w:rsid w:val="00D12654"/>
    <w:rsid w:val="00D12C15"/>
    <w:rsid w:val="00D20CB3"/>
    <w:rsid w:val="00D23C94"/>
    <w:rsid w:val="00D33CBE"/>
    <w:rsid w:val="00D40EA6"/>
    <w:rsid w:val="00D42535"/>
    <w:rsid w:val="00D42D45"/>
    <w:rsid w:val="00D44760"/>
    <w:rsid w:val="00D50843"/>
    <w:rsid w:val="00D52B91"/>
    <w:rsid w:val="00D55E20"/>
    <w:rsid w:val="00D60B8C"/>
    <w:rsid w:val="00D645E5"/>
    <w:rsid w:val="00D70455"/>
    <w:rsid w:val="00D8192A"/>
    <w:rsid w:val="00D82CFD"/>
    <w:rsid w:val="00D90BB1"/>
    <w:rsid w:val="00DA7D31"/>
    <w:rsid w:val="00DB0951"/>
    <w:rsid w:val="00DB12B6"/>
    <w:rsid w:val="00DB5149"/>
    <w:rsid w:val="00DC6DD6"/>
    <w:rsid w:val="00DD0B54"/>
    <w:rsid w:val="00DD5133"/>
    <w:rsid w:val="00DD58E6"/>
    <w:rsid w:val="00DE1CF4"/>
    <w:rsid w:val="00DE3DB9"/>
    <w:rsid w:val="00E14EC4"/>
    <w:rsid w:val="00E16D01"/>
    <w:rsid w:val="00E31AFE"/>
    <w:rsid w:val="00E32B7B"/>
    <w:rsid w:val="00E33E50"/>
    <w:rsid w:val="00E42D4A"/>
    <w:rsid w:val="00E4305B"/>
    <w:rsid w:val="00E44DE0"/>
    <w:rsid w:val="00E45F39"/>
    <w:rsid w:val="00E460F7"/>
    <w:rsid w:val="00E47719"/>
    <w:rsid w:val="00E52E09"/>
    <w:rsid w:val="00E54C3F"/>
    <w:rsid w:val="00E57865"/>
    <w:rsid w:val="00E6079F"/>
    <w:rsid w:val="00E60CA2"/>
    <w:rsid w:val="00E62EBA"/>
    <w:rsid w:val="00E63796"/>
    <w:rsid w:val="00E653D3"/>
    <w:rsid w:val="00E65509"/>
    <w:rsid w:val="00E667D5"/>
    <w:rsid w:val="00E672C0"/>
    <w:rsid w:val="00E75D56"/>
    <w:rsid w:val="00E8069B"/>
    <w:rsid w:val="00E84609"/>
    <w:rsid w:val="00E85DAB"/>
    <w:rsid w:val="00E8765D"/>
    <w:rsid w:val="00E97CC7"/>
    <w:rsid w:val="00EA16D1"/>
    <w:rsid w:val="00EA190E"/>
    <w:rsid w:val="00EB13E5"/>
    <w:rsid w:val="00EB5464"/>
    <w:rsid w:val="00EB56A2"/>
    <w:rsid w:val="00EB5FDA"/>
    <w:rsid w:val="00EB7DBD"/>
    <w:rsid w:val="00EC01CF"/>
    <w:rsid w:val="00ED24C4"/>
    <w:rsid w:val="00ED39DE"/>
    <w:rsid w:val="00ED3AB5"/>
    <w:rsid w:val="00ED415D"/>
    <w:rsid w:val="00ED42F0"/>
    <w:rsid w:val="00ED51E7"/>
    <w:rsid w:val="00ED722E"/>
    <w:rsid w:val="00EE04DC"/>
    <w:rsid w:val="00EE30A3"/>
    <w:rsid w:val="00EF3E03"/>
    <w:rsid w:val="00EF63D5"/>
    <w:rsid w:val="00F04B4E"/>
    <w:rsid w:val="00F133C2"/>
    <w:rsid w:val="00F142DD"/>
    <w:rsid w:val="00F16E3F"/>
    <w:rsid w:val="00F26869"/>
    <w:rsid w:val="00F27616"/>
    <w:rsid w:val="00F32DCD"/>
    <w:rsid w:val="00F33805"/>
    <w:rsid w:val="00F3749B"/>
    <w:rsid w:val="00F45419"/>
    <w:rsid w:val="00F46726"/>
    <w:rsid w:val="00F51681"/>
    <w:rsid w:val="00F60758"/>
    <w:rsid w:val="00F666E7"/>
    <w:rsid w:val="00F67818"/>
    <w:rsid w:val="00F71C82"/>
    <w:rsid w:val="00F76523"/>
    <w:rsid w:val="00F779E2"/>
    <w:rsid w:val="00F80785"/>
    <w:rsid w:val="00F81123"/>
    <w:rsid w:val="00F8508C"/>
    <w:rsid w:val="00F85F81"/>
    <w:rsid w:val="00F87F7B"/>
    <w:rsid w:val="00F9007D"/>
    <w:rsid w:val="00F94ECC"/>
    <w:rsid w:val="00F9612B"/>
    <w:rsid w:val="00F971A3"/>
    <w:rsid w:val="00F97AFA"/>
    <w:rsid w:val="00FA2E05"/>
    <w:rsid w:val="00FA409F"/>
    <w:rsid w:val="00FB5AEB"/>
    <w:rsid w:val="00FC4097"/>
    <w:rsid w:val="00FC6D18"/>
    <w:rsid w:val="00FD1845"/>
    <w:rsid w:val="00FD549D"/>
    <w:rsid w:val="00FD7646"/>
    <w:rsid w:val="00FD7663"/>
    <w:rsid w:val="00FE55C5"/>
    <w:rsid w:val="00FF071B"/>
    <w:rsid w:val="00FF38F7"/>
    <w:rsid w:val="00FF4A45"/>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0C67F6BB"/>
  <w15:docId w15:val="{15BA8DC8-DAB0-4EE1-B933-67BEFA19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link w:val="ListParagraphChar"/>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0758"/>
    <w:pPr>
      <w:spacing w:after="0" w:line="240" w:lineRule="auto"/>
    </w:pPr>
  </w:style>
  <w:style w:type="paragraph" w:styleId="BodyText">
    <w:name w:val="Body Text"/>
    <w:basedOn w:val="Normal"/>
    <w:link w:val="BodyTextChar"/>
    <w:rsid w:val="00C12C8D"/>
    <w:pPr>
      <w:spacing w:after="0" w:line="240" w:lineRule="auto"/>
      <w:jc w:val="both"/>
    </w:pPr>
    <w:rPr>
      <w:rFonts w:ascii="Times New Roman" w:eastAsia="Times New Roman" w:hAnsi="Times New Roman" w:cs="Times New Roman"/>
      <w:sz w:val="24"/>
      <w:szCs w:val="24"/>
      <w:lang w:val="bg-BG"/>
    </w:rPr>
  </w:style>
  <w:style w:type="character" w:customStyle="1" w:styleId="BodyTextChar">
    <w:name w:val="Body Text Char"/>
    <w:basedOn w:val="DefaultParagraphFont"/>
    <w:link w:val="BodyText"/>
    <w:rsid w:val="00C12C8D"/>
    <w:rPr>
      <w:rFonts w:ascii="Times New Roman" w:eastAsia="Times New Roman" w:hAnsi="Times New Roman" w:cs="Times New Roman"/>
      <w:sz w:val="24"/>
      <w:szCs w:val="24"/>
      <w:lang w:val="bg-BG"/>
    </w:rPr>
  </w:style>
  <w:style w:type="paragraph" w:customStyle="1" w:styleId="Default">
    <w:name w:val="Default"/>
    <w:rsid w:val="00293FA3"/>
    <w:pPr>
      <w:autoSpaceDE w:val="0"/>
      <w:autoSpaceDN w:val="0"/>
      <w:adjustRightInd w:val="0"/>
      <w:spacing w:after="0" w:line="240" w:lineRule="auto"/>
    </w:pPr>
    <w:rPr>
      <w:rFonts w:ascii="Times New Roman" w:hAnsi="Times New Roman" w:cs="Times New Roman"/>
      <w:color w:val="000000"/>
      <w:sz w:val="24"/>
      <w:szCs w:val="24"/>
      <w:lang w:val="bg-BG"/>
    </w:rPr>
  </w:style>
  <w:style w:type="character" w:customStyle="1" w:styleId="ListParagraphChar">
    <w:name w:val="List Paragraph Char"/>
    <w:link w:val="ListParagraph"/>
    <w:uiPriority w:val="34"/>
    <w:rsid w:val="00AD7F8E"/>
  </w:style>
  <w:style w:type="table" w:customStyle="1" w:styleId="TableGrid0">
    <w:name w:val="TableGrid"/>
    <w:rsid w:val="00323A39"/>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8A30E7"/>
    <w:rPr>
      <w:color w:val="0563C1" w:themeColor="hyperlink"/>
      <w:u w:val="single"/>
    </w:rPr>
  </w:style>
  <w:style w:type="character" w:styleId="FollowedHyperlink">
    <w:name w:val="FollowedHyperlink"/>
    <w:basedOn w:val="DefaultParagraphFont"/>
    <w:uiPriority w:val="99"/>
    <w:semiHidden/>
    <w:unhideWhenUsed/>
    <w:rsid w:val="00F811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0920">
      <w:bodyDiv w:val="1"/>
      <w:marLeft w:val="0"/>
      <w:marRight w:val="0"/>
      <w:marTop w:val="0"/>
      <w:marBottom w:val="0"/>
      <w:divBdr>
        <w:top w:val="none" w:sz="0" w:space="0" w:color="auto"/>
        <w:left w:val="none" w:sz="0" w:space="0" w:color="auto"/>
        <w:bottom w:val="none" w:sz="0" w:space="0" w:color="auto"/>
        <w:right w:val="none" w:sz="0" w:space="0" w:color="auto"/>
      </w:divBdr>
    </w:div>
    <w:div w:id="388118186">
      <w:bodyDiv w:val="1"/>
      <w:marLeft w:val="0"/>
      <w:marRight w:val="0"/>
      <w:marTop w:val="0"/>
      <w:marBottom w:val="0"/>
      <w:divBdr>
        <w:top w:val="none" w:sz="0" w:space="0" w:color="auto"/>
        <w:left w:val="none" w:sz="0" w:space="0" w:color="auto"/>
        <w:bottom w:val="none" w:sz="0" w:space="0" w:color="auto"/>
        <w:right w:val="none" w:sz="0" w:space="0" w:color="auto"/>
      </w:divBdr>
    </w:div>
    <w:div w:id="423958834">
      <w:bodyDiv w:val="1"/>
      <w:marLeft w:val="0"/>
      <w:marRight w:val="0"/>
      <w:marTop w:val="0"/>
      <w:marBottom w:val="0"/>
      <w:divBdr>
        <w:top w:val="none" w:sz="0" w:space="0" w:color="auto"/>
        <w:left w:val="none" w:sz="0" w:space="0" w:color="auto"/>
        <w:bottom w:val="none" w:sz="0" w:space="0" w:color="auto"/>
        <w:right w:val="none" w:sz="0" w:space="0" w:color="auto"/>
      </w:divBdr>
    </w:div>
    <w:div w:id="446434995">
      <w:bodyDiv w:val="1"/>
      <w:marLeft w:val="0"/>
      <w:marRight w:val="0"/>
      <w:marTop w:val="0"/>
      <w:marBottom w:val="0"/>
      <w:divBdr>
        <w:top w:val="none" w:sz="0" w:space="0" w:color="auto"/>
        <w:left w:val="none" w:sz="0" w:space="0" w:color="auto"/>
        <w:bottom w:val="none" w:sz="0" w:space="0" w:color="auto"/>
        <w:right w:val="none" w:sz="0" w:space="0" w:color="auto"/>
      </w:divBdr>
    </w:div>
    <w:div w:id="451825822">
      <w:bodyDiv w:val="1"/>
      <w:marLeft w:val="0"/>
      <w:marRight w:val="0"/>
      <w:marTop w:val="0"/>
      <w:marBottom w:val="0"/>
      <w:divBdr>
        <w:top w:val="none" w:sz="0" w:space="0" w:color="auto"/>
        <w:left w:val="none" w:sz="0" w:space="0" w:color="auto"/>
        <w:bottom w:val="none" w:sz="0" w:space="0" w:color="auto"/>
        <w:right w:val="none" w:sz="0" w:space="0" w:color="auto"/>
      </w:divBdr>
      <w:divsChild>
        <w:div w:id="1117067732">
          <w:marLeft w:val="0"/>
          <w:marRight w:val="0"/>
          <w:marTop w:val="0"/>
          <w:marBottom w:val="0"/>
          <w:divBdr>
            <w:top w:val="none" w:sz="0" w:space="0" w:color="auto"/>
            <w:left w:val="none" w:sz="0" w:space="0" w:color="auto"/>
            <w:bottom w:val="none" w:sz="0" w:space="0" w:color="auto"/>
            <w:right w:val="none" w:sz="0" w:space="0" w:color="auto"/>
          </w:divBdr>
        </w:div>
        <w:div w:id="1991668646">
          <w:marLeft w:val="0"/>
          <w:marRight w:val="0"/>
          <w:marTop w:val="0"/>
          <w:marBottom w:val="0"/>
          <w:divBdr>
            <w:top w:val="none" w:sz="0" w:space="0" w:color="auto"/>
            <w:left w:val="none" w:sz="0" w:space="0" w:color="auto"/>
            <w:bottom w:val="none" w:sz="0" w:space="0" w:color="auto"/>
            <w:right w:val="none" w:sz="0" w:space="0" w:color="auto"/>
          </w:divBdr>
        </w:div>
        <w:div w:id="1182547200">
          <w:marLeft w:val="0"/>
          <w:marRight w:val="0"/>
          <w:marTop w:val="0"/>
          <w:marBottom w:val="0"/>
          <w:divBdr>
            <w:top w:val="none" w:sz="0" w:space="0" w:color="auto"/>
            <w:left w:val="none" w:sz="0" w:space="0" w:color="auto"/>
            <w:bottom w:val="none" w:sz="0" w:space="0" w:color="auto"/>
            <w:right w:val="none" w:sz="0" w:space="0" w:color="auto"/>
          </w:divBdr>
        </w:div>
        <w:div w:id="1042440427">
          <w:marLeft w:val="0"/>
          <w:marRight w:val="0"/>
          <w:marTop w:val="0"/>
          <w:marBottom w:val="0"/>
          <w:divBdr>
            <w:top w:val="none" w:sz="0" w:space="0" w:color="auto"/>
            <w:left w:val="none" w:sz="0" w:space="0" w:color="auto"/>
            <w:bottom w:val="none" w:sz="0" w:space="0" w:color="auto"/>
            <w:right w:val="none" w:sz="0" w:space="0" w:color="auto"/>
          </w:divBdr>
        </w:div>
        <w:div w:id="744840902">
          <w:marLeft w:val="0"/>
          <w:marRight w:val="0"/>
          <w:marTop w:val="0"/>
          <w:marBottom w:val="0"/>
          <w:divBdr>
            <w:top w:val="none" w:sz="0" w:space="0" w:color="auto"/>
            <w:left w:val="none" w:sz="0" w:space="0" w:color="auto"/>
            <w:bottom w:val="none" w:sz="0" w:space="0" w:color="auto"/>
            <w:right w:val="none" w:sz="0" w:space="0" w:color="auto"/>
          </w:divBdr>
        </w:div>
        <w:div w:id="1849322784">
          <w:marLeft w:val="0"/>
          <w:marRight w:val="0"/>
          <w:marTop w:val="0"/>
          <w:marBottom w:val="0"/>
          <w:divBdr>
            <w:top w:val="none" w:sz="0" w:space="0" w:color="auto"/>
            <w:left w:val="none" w:sz="0" w:space="0" w:color="auto"/>
            <w:bottom w:val="none" w:sz="0" w:space="0" w:color="auto"/>
            <w:right w:val="none" w:sz="0" w:space="0" w:color="auto"/>
          </w:divBdr>
        </w:div>
      </w:divsChild>
    </w:div>
    <w:div w:id="679158018">
      <w:bodyDiv w:val="1"/>
      <w:marLeft w:val="0"/>
      <w:marRight w:val="0"/>
      <w:marTop w:val="0"/>
      <w:marBottom w:val="0"/>
      <w:divBdr>
        <w:top w:val="none" w:sz="0" w:space="0" w:color="auto"/>
        <w:left w:val="none" w:sz="0" w:space="0" w:color="auto"/>
        <w:bottom w:val="none" w:sz="0" w:space="0" w:color="auto"/>
        <w:right w:val="none" w:sz="0" w:space="0" w:color="auto"/>
      </w:divBdr>
    </w:div>
    <w:div w:id="789935555">
      <w:bodyDiv w:val="1"/>
      <w:marLeft w:val="0"/>
      <w:marRight w:val="0"/>
      <w:marTop w:val="0"/>
      <w:marBottom w:val="0"/>
      <w:divBdr>
        <w:top w:val="none" w:sz="0" w:space="0" w:color="auto"/>
        <w:left w:val="none" w:sz="0" w:space="0" w:color="auto"/>
        <w:bottom w:val="none" w:sz="0" w:space="0" w:color="auto"/>
        <w:right w:val="none" w:sz="0" w:space="0" w:color="auto"/>
      </w:divBdr>
    </w:div>
    <w:div w:id="1063673494">
      <w:bodyDiv w:val="1"/>
      <w:marLeft w:val="0"/>
      <w:marRight w:val="0"/>
      <w:marTop w:val="0"/>
      <w:marBottom w:val="0"/>
      <w:divBdr>
        <w:top w:val="none" w:sz="0" w:space="0" w:color="auto"/>
        <w:left w:val="none" w:sz="0" w:space="0" w:color="auto"/>
        <w:bottom w:val="none" w:sz="0" w:space="0" w:color="auto"/>
        <w:right w:val="none" w:sz="0" w:space="0" w:color="auto"/>
      </w:divBdr>
    </w:div>
    <w:div w:id="1267812101">
      <w:bodyDiv w:val="1"/>
      <w:marLeft w:val="0"/>
      <w:marRight w:val="0"/>
      <w:marTop w:val="0"/>
      <w:marBottom w:val="0"/>
      <w:divBdr>
        <w:top w:val="none" w:sz="0" w:space="0" w:color="auto"/>
        <w:left w:val="none" w:sz="0" w:space="0" w:color="auto"/>
        <w:bottom w:val="none" w:sz="0" w:space="0" w:color="auto"/>
        <w:right w:val="none" w:sz="0" w:space="0" w:color="auto"/>
      </w:divBdr>
    </w:div>
    <w:div w:id="1653409521">
      <w:bodyDiv w:val="1"/>
      <w:marLeft w:val="0"/>
      <w:marRight w:val="0"/>
      <w:marTop w:val="0"/>
      <w:marBottom w:val="0"/>
      <w:divBdr>
        <w:top w:val="none" w:sz="0" w:space="0" w:color="auto"/>
        <w:left w:val="none" w:sz="0" w:space="0" w:color="auto"/>
        <w:bottom w:val="none" w:sz="0" w:space="0" w:color="auto"/>
        <w:right w:val="none" w:sz="0" w:space="0" w:color="auto"/>
      </w:divBdr>
    </w:div>
    <w:div w:id="1932425795">
      <w:bodyDiv w:val="1"/>
      <w:marLeft w:val="0"/>
      <w:marRight w:val="0"/>
      <w:marTop w:val="0"/>
      <w:marBottom w:val="0"/>
      <w:divBdr>
        <w:top w:val="none" w:sz="0" w:space="0" w:color="auto"/>
        <w:left w:val="none" w:sz="0" w:space="0" w:color="auto"/>
        <w:bottom w:val="none" w:sz="0" w:space="0" w:color="auto"/>
        <w:right w:val="none" w:sz="0" w:space="0" w:color="auto"/>
      </w:divBdr>
    </w:div>
    <w:div w:id="1980963535">
      <w:bodyDiv w:val="1"/>
      <w:marLeft w:val="0"/>
      <w:marRight w:val="0"/>
      <w:marTop w:val="0"/>
      <w:marBottom w:val="0"/>
      <w:divBdr>
        <w:top w:val="none" w:sz="0" w:space="0" w:color="auto"/>
        <w:left w:val="none" w:sz="0" w:space="0" w:color="auto"/>
        <w:bottom w:val="none" w:sz="0" w:space="0" w:color="auto"/>
        <w:right w:val="none" w:sz="0" w:space="0" w:color="auto"/>
      </w:divBdr>
    </w:div>
    <w:div w:id="2058310331">
      <w:bodyDiv w:val="1"/>
      <w:marLeft w:val="0"/>
      <w:marRight w:val="0"/>
      <w:marTop w:val="0"/>
      <w:marBottom w:val="0"/>
      <w:divBdr>
        <w:top w:val="none" w:sz="0" w:space="0" w:color="auto"/>
        <w:left w:val="none" w:sz="0" w:space="0" w:color="auto"/>
        <w:bottom w:val="none" w:sz="0" w:space="0" w:color="auto"/>
        <w:right w:val="none" w:sz="0" w:space="0" w:color="auto"/>
      </w:divBdr>
    </w:div>
    <w:div w:id="21393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c.bg/bg/rubriki/731/godishen-doklad-na-komisiqta-za-regulirane-na-saobshteniqta-za-2022-g" TargetMode="External"/><Relationship Id="rId18" Type="http://schemas.openxmlformats.org/officeDocument/2006/relationships/control" Target="activeX/activeX4.xml"/><Relationship Id="rId26" Type="http://schemas.openxmlformats.org/officeDocument/2006/relationships/control" Target="activeX/activeX9.xml"/><Relationship Id="rId39" Type="http://schemas.openxmlformats.org/officeDocument/2006/relationships/control" Target="activeX/activeX17.xml"/><Relationship Id="rId21" Type="http://schemas.openxmlformats.org/officeDocument/2006/relationships/image" Target="media/image6.wmf"/><Relationship Id="rId34" Type="http://schemas.openxmlformats.org/officeDocument/2006/relationships/image" Target="media/image11.wmf"/><Relationship Id="rId42" Type="http://schemas.openxmlformats.org/officeDocument/2006/relationships/hyperlink" Target="https://www.crc.bg/bg/rubriki/734/godishen-finansov-otchet-na-komisiqta-za-regulirane-na-saobshteniqta-v-izpalnenie-na-dds-08-22-12-2022-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7.xml"/><Relationship Id="rId32" Type="http://schemas.openxmlformats.org/officeDocument/2006/relationships/control" Target="activeX/activeX12.xml"/><Relationship Id="rId37" Type="http://schemas.openxmlformats.org/officeDocument/2006/relationships/control" Target="activeX/activeX15.xml"/><Relationship Id="rId40" Type="http://schemas.openxmlformats.org/officeDocument/2006/relationships/hyperlink" Target="https://www.crc.bg/bg/rubriki/731/godishen-doklad-na-komisiqta-za-regulirane-na-saobshteniqta-za-2022-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image" Target="media/image2.wmf"/><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hyperlink" Target="https://www.crc.bg/bg/rubriki/130/regulatorni-politiki-principi-pravila"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crc.bg/bg/statii/2508/krs-otkri-procedura-po-obshtestveni-konsultacii-na-proekt-na-analiz-po-chl-53-al-2-ot-zakona-za-elektronnite-saobshteniq-zes-na-neobhodimostta-ot-prerazglejdane-na-tarifata-za-taksite-koito-se-sabirat-ot-krs-po-zes" TargetMode="External"/><Relationship Id="rId22" Type="http://schemas.openxmlformats.org/officeDocument/2006/relationships/control" Target="activeX/activeX6.xml"/><Relationship Id="rId27" Type="http://schemas.openxmlformats.org/officeDocument/2006/relationships/image" Target="media/image8.wmf"/><Relationship Id="rId30" Type="http://schemas.openxmlformats.org/officeDocument/2006/relationships/control" Target="activeX/activeX11.xml"/><Relationship Id="rId35" Type="http://schemas.openxmlformats.org/officeDocument/2006/relationships/control" Target="activeX/activeX13.xml"/><Relationship Id="rId43" Type="http://schemas.openxmlformats.org/officeDocument/2006/relationships/hyperlink" Target="https://crc.bg/files/zakoni/&#1047;&#1040;&#1050;&#1054;&#1053;%20&#1047;&#1040;%20&#1045;&#1051;&#1045;&#1050;&#1058;&#1056;&#1054;&#1053;&#1053;&#1048;&#1058;&#1045;%20&#1057;&#1066;&#1054;&#1041;&#1065;&#1045;&#1053;&#1048;&#1071;.pdf" TargetMode="Externa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hyperlink" Target="https://crc.bg/bg/statii/2508/krs-otkri-procedura-po-obshtestveni-konsultacii-na-proekt-na-analiz-po-chl-53-al-2-ot-zakona-za-elektronnite-saobshteniq-zes-na-neobhodimostta-ot-prerazglejdane-na-tarifata-za-taksite-koito-se-sabirat-ot-krs-po-zes" TargetMode="Externa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hyperlink" Target="https://www.crc.bg/bg/rubriki/759/obshtestveno-obsajdane-po-proekti-na-administrativni-aktove-po-zes-zpu-zedeuu-i-zesmfi-za-2024-godina" TargetMode="External"/><Relationship Id="rId38" Type="http://schemas.openxmlformats.org/officeDocument/2006/relationships/control" Target="activeX/activeX16.xml"/><Relationship Id="rId46" Type="http://schemas.openxmlformats.org/officeDocument/2006/relationships/footer" Target="footer1.xml"/><Relationship Id="rId20" Type="http://schemas.openxmlformats.org/officeDocument/2006/relationships/control" Target="activeX/activeX5.xml"/><Relationship Id="rId41" Type="http://schemas.openxmlformats.org/officeDocument/2006/relationships/hyperlink" Target="https://crc.bg/bg/statii/2508/krs-otkri-procedura-po-obshtestveni-konsultacii-na-proekt-na-analiz-po-chl-53-al-2-ot-zakona-za-elektronnite-saobshteniq-zes-na-neobhodimostta-ot-prerazglejdane-na-tarifata-za-taksite-koito-se-sabirat-ot-krs-po-z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60EDB-98A3-430E-9773-D746621A5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8637</Words>
  <Characters>49231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Yana Grozeva</cp:lastModifiedBy>
  <cp:revision>3</cp:revision>
  <cp:lastPrinted>2022-12-08T09:02:00Z</cp:lastPrinted>
  <dcterms:created xsi:type="dcterms:W3CDTF">2024-05-15T07:38:00Z</dcterms:created>
  <dcterms:modified xsi:type="dcterms:W3CDTF">2024-05-15T10:49:00Z</dcterms:modified>
</cp:coreProperties>
</file>