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6247F" w14:textId="77777777" w:rsidR="006443FD" w:rsidRPr="00AA59E8" w:rsidRDefault="004A444E" w:rsidP="00021475">
      <w:pPr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AA59E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ЗАКОН </w:t>
      </w:r>
      <w:r w:rsidR="006443FD" w:rsidRPr="00AA59E8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ПЪТНОТРАНСПОРТНА</w:t>
      </w:r>
      <w:r w:rsidR="00542DB7">
        <w:rPr>
          <w:rFonts w:ascii="Times New Roman" w:hAnsi="Times New Roman" w:cs="Times New Roman"/>
          <w:b/>
          <w:bCs/>
          <w:sz w:val="24"/>
          <w:szCs w:val="24"/>
          <w:lang w:val="bg-BG"/>
        </w:rPr>
        <w:t>ТА</w:t>
      </w:r>
      <w:r w:rsidR="006443FD" w:rsidRPr="00AA59E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СИСТЕМА</w:t>
      </w:r>
    </w:p>
    <w:p w14:paraId="2252D755" w14:textId="77777777" w:rsidR="004A444E" w:rsidRPr="00AA59E8" w:rsidRDefault="004A444E" w:rsidP="000973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F1B9E63" w14:textId="77777777" w:rsidR="004A444E" w:rsidRPr="00AA59E8" w:rsidRDefault="004A444E" w:rsidP="000973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59E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Част първа. </w:t>
      </w:r>
      <w:r w:rsidRPr="00AA59E8">
        <w:rPr>
          <w:rFonts w:ascii="Times New Roman" w:hAnsi="Times New Roman" w:cs="Times New Roman"/>
          <w:sz w:val="24"/>
          <w:szCs w:val="24"/>
          <w:lang w:val="bg-BG"/>
        </w:rPr>
        <w:t xml:space="preserve">ОБЩА ЧАСТ </w:t>
      </w:r>
    </w:p>
    <w:p w14:paraId="419812E2" w14:textId="77777777" w:rsidR="004A444E" w:rsidRPr="00AA59E8" w:rsidRDefault="004A444E" w:rsidP="000973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59E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Общи положения, касаещи </w:t>
      </w:r>
      <w:r w:rsidR="00AA59E8" w:rsidRPr="00AA59E8">
        <w:rPr>
          <w:rFonts w:ascii="Times New Roman" w:hAnsi="Times New Roman" w:cs="Times New Roman"/>
          <w:i/>
          <w:iCs/>
          <w:sz w:val="24"/>
          <w:szCs w:val="24"/>
          <w:lang w:val="bg-BG"/>
        </w:rPr>
        <w:t>безопасната пътнотранспортна система</w:t>
      </w:r>
    </w:p>
    <w:p w14:paraId="0219368E" w14:textId="4B43020F" w:rsidR="00906CB3" w:rsidRDefault="00AA59E8" w:rsidP="00097321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AA59E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Част втора. </w:t>
      </w:r>
      <w:r w:rsidR="00906CB3" w:rsidRPr="00906CB3">
        <w:rPr>
          <w:rFonts w:ascii="Times New Roman" w:hAnsi="Times New Roman" w:cs="Times New Roman"/>
          <w:bCs/>
          <w:sz w:val="24"/>
          <w:szCs w:val="24"/>
          <w:lang w:val="bg-BG"/>
        </w:rPr>
        <w:t>ПЪТИЩА</w:t>
      </w:r>
      <w:r w:rsidR="003023CD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="00906CB3" w:rsidRPr="00906CB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ОТВОРЕНИ ЗА ОБЩЕСТВЕНО ПОЛЗВАНЕ</w:t>
      </w:r>
    </w:p>
    <w:p w14:paraId="1C4E9FE2" w14:textId="11099E11" w:rsidR="00906CB3" w:rsidRPr="00906CB3" w:rsidRDefault="00906CB3" w:rsidP="0009732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Органи и техните права и </w:t>
      </w:r>
      <w:r w:rsidR="002D71AB">
        <w:rPr>
          <w:rFonts w:ascii="Times New Roman" w:hAnsi="Times New Roman" w:cs="Times New Roman"/>
          <w:bCs/>
          <w:i/>
          <w:sz w:val="24"/>
          <w:szCs w:val="24"/>
          <w:lang w:val="bg-BG"/>
        </w:rPr>
        <w:t>задължения</w:t>
      </w: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>, свързани с безопасността на пътищата, отворени за обществено ползване</w:t>
      </w:r>
    </w:p>
    <w:p w14:paraId="0F5860B9" w14:textId="77777777" w:rsidR="00AA59E8" w:rsidRPr="00AA59E8" w:rsidRDefault="00906CB3" w:rsidP="00097321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906CB3">
        <w:rPr>
          <w:rFonts w:ascii="Times New Roman" w:hAnsi="Times New Roman" w:cs="Times New Roman"/>
          <w:b/>
          <w:bCs/>
          <w:sz w:val="24"/>
          <w:szCs w:val="24"/>
          <w:lang w:val="bg-BG"/>
        </w:rPr>
        <w:t>Част трета.</w:t>
      </w:r>
      <w:r w:rsidRPr="00906CB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AA59E8" w:rsidRPr="00AA59E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ПЪТНИ ПРЕВОЗНИ СРЕДСТВА </w:t>
      </w:r>
    </w:p>
    <w:p w14:paraId="4C83457D" w14:textId="77777777" w:rsidR="00AA59E8" w:rsidRPr="00AA59E8" w:rsidRDefault="00AA59E8" w:rsidP="00097321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AA59E8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 xml:space="preserve">Категории пътни превозни средства, одобряване на пътните превозни средства, регистрация на пътните превозни средства, сделки с пътни превозни средства, </w:t>
      </w:r>
      <w:r w:rsidR="00277918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 xml:space="preserve">периодични прегледи за </w:t>
      </w:r>
      <w:r w:rsidRPr="00AA59E8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техническа изправност на пътните превозни средства</w:t>
      </w:r>
      <w:r w:rsidR="00E9630C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 xml:space="preserve">, осъществяването на сервизната дейност, изискванията към техническите служби, които извършват или контролират извършването на изпитанията за установяване на съответствие, изискванията към пунктовете за </w:t>
      </w:r>
      <w:r w:rsidR="00832BFB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извършване на периодичен преглед на техническата изправност.</w:t>
      </w:r>
      <w:r w:rsidRPr="00AA59E8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 xml:space="preserve"> </w:t>
      </w:r>
    </w:p>
    <w:p w14:paraId="630DB3A9" w14:textId="77777777" w:rsidR="004A444E" w:rsidRPr="00AA59E8" w:rsidRDefault="00906CB3" w:rsidP="000973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Част четвърта</w:t>
      </w:r>
      <w:r w:rsidR="004A444E" w:rsidRPr="00AA59E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="004A444E" w:rsidRPr="00AA59E8">
        <w:rPr>
          <w:rFonts w:ascii="Times New Roman" w:hAnsi="Times New Roman" w:cs="Times New Roman"/>
          <w:sz w:val="24"/>
          <w:szCs w:val="24"/>
          <w:lang w:val="bg-BG"/>
        </w:rPr>
        <w:t xml:space="preserve">ВОДАЧИ НА МОТОРНИ ПРЕВОЗНИ СРЕДСТВА. ОБУЧЕНИЕ И ИЗПИТИ НА КАНДИДАТИТЕ ЗА ПРИДОБИВАНЕ НА ПРАВОСПОСОБНОСТ ЗА УПРАВЛЕНИЕ НА МОТОРНИ ПРЕВОЗНИ СРЕДСТВА </w:t>
      </w:r>
    </w:p>
    <w:p w14:paraId="1FB23FC6" w14:textId="3901B3D1" w:rsidR="004A444E" w:rsidRPr="00AA59E8" w:rsidRDefault="004A444E" w:rsidP="000973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59E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Изисквания към водачите на моторни превозни средства, контролни точки за </w:t>
      </w:r>
      <w:r w:rsidR="002D71AB">
        <w:rPr>
          <w:rFonts w:ascii="Times New Roman" w:hAnsi="Times New Roman" w:cs="Times New Roman"/>
          <w:i/>
          <w:iCs/>
          <w:sz w:val="24"/>
          <w:szCs w:val="24"/>
          <w:lang w:val="bg-BG"/>
        </w:rPr>
        <w:t>отчет на извършените нарушения</w:t>
      </w:r>
      <w:r w:rsidRPr="00AA59E8">
        <w:rPr>
          <w:rFonts w:ascii="Times New Roman" w:hAnsi="Times New Roman" w:cs="Times New Roman"/>
          <w:i/>
          <w:iCs/>
          <w:sz w:val="24"/>
          <w:szCs w:val="24"/>
          <w:lang w:val="bg-BG"/>
        </w:rPr>
        <w:t>, изисквания за обучение на кандидатите за придобиване на правоспособност и за провеждане на изпити за придобиване на правоспособност за управление на моторни превозни средства и повишаване квалификацията на водача</w:t>
      </w:r>
      <w:r w:rsidR="00E9630C">
        <w:rPr>
          <w:rFonts w:ascii="Times New Roman" w:hAnsi="Times New Roman" w:cs="Times New Roman"/>
          <w:i/>
          <w:iCs/>
          <w:sz w:val="24"/>
          <w:szCs w:val="24"/>
          <w:lang w:val="bg-BG"/>
        </w:rPr>
        <w:t>, изискванията към обучителните центрове</w:t>
      </w:r>
      <w:r w:rsidRPr="00AA59E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. </w:t>
      </w:r>
    </w:p>
    <w:p w14:paraId="446F8F25" w14:textId="5D6C6B21" w:rsidR="00097321" w:rsidRPr="00097321" w:rsidRDefault="00906CB3" w:rsidP="00097321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Част пета</w:t>
      </w:r>
      <w:r w:rsidR="004A444E" w:rsidRPr="00AA59E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="00097321" w:rsidRPr="0009732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ОРГАНИ ЗА КОНТРОЛ. </w:t>
      </w:r>
      <w:r w:rsidR="00097321" w:rsidRPr="00097321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Органи и техните права и задължения, свързани с безопасността на </w:t>
      </w:r>
      <w:r w:rsidR="00097321">
        <w:rPr>
          <w:rFonts w:ascii="Times New Roman" w:hAnsi="Times New Roman" w:cs="Times New Roman"/>
          <w:bCs/>
          <w:i/>
          <w:sz w:val="24"/>
          <w:szCs w:val="24"/>
          <w:lang w:val="bg-BG"/>
        </w:rPr>
        <w:t>пътнотранспортната система</w:t>
      </w:r>
      <w:r w:rsidR="00097321" w:rsidRPr="00097321">
        <w:rPr>
          <w:rFonts w:ascii="Times New Roman" w:hAnsi="Times New Roman" w:cs="Times New Roman"/>
          <w:bCs/>
          <w:i/>
          <w:sz w:val="24"/>
          <w:szCs w:val="24"/>
          <w:lang w:val="bg-BG"/>
        </w:rPr>
        <w:t>,.</w:t>
      </w:r>
    </w:p>
    <w:p w14:paraId="06D36000" w14:textId="77777777" w:rsidR="004A444E" w:rsidRPr="00AA59E8" w:rsidRDefault="00097321" w:rsidP="000973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973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Част </w:t>
      </w:r>
      <w:r w:rsidR="00906CB3">
        <w:rPr>
          <w:rFonts w:ascii="Times New Roman" w:hAnsi="Times New Roman" w:cs="Times New Roman"/>
          <w:b/>
          <w:sz w:val="24"/>
          <w:szCs w:val="24"/>
          <w:lang w:val="bg-BG"/>
        </w:rPr>
        <w:t>шеста</w:t>
      </w:r>
      <w:r w:rsidRPr="0009732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0973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41CA0" w:rsidRPr="00AA59E8">
        <w:rPr>
          <w:rFonts w:ascii="Times New Roman" w:hAnsi="Times New Roman" w:cs="Times New Roman"/>
          <w:sz w:val="24"/>
          <w:szCs w:val="24"/>
          <w:lang w:val="bg-BG"/>
        </w:rPr>
        <w:t>ПРИНУДИТЕЛНИ АДМИНИСТРАТИВНИ МЕРКИ</w:t>
      </w:r>
    </w:p>
    <w:p w14:paraId="7616A681" w14:textId="77777777" w:rsidR="004A444E" w:rsidRPr="00AA59E8" w:rsidRDefault="004A444E" w:rsidP="000973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59E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Част </w:t>
      </w:r>
      <w:r w:rsidR="00906CB3">
        <w:rPr>
          <w:rFonts w:ascii="Times New Roman" w:hAnsi="Times New Roman" w:cs="Times New Roman"/>
          <w:b/>
          <w:bCs/>
          <w:sz w:val="24"/>
          <w:szCs w:val="24"/>
          <w:lang w:val="bg-BG"/>
        </w:rPr>
        <w:t>седма</w:t>
      </w:r>
      <w:r w:rsidRPr="00AA59E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="00A41CA0" w:rsidRPr="00AA59E8">
        <w:rPr>
          <w:rFonts w:ascii="Times New Roman" w:hAnsi="Times New Roman" w:cs="Times New Roman"/>
          <w:sz w:val="24"/>
          <w:szCs w:val="24"/>
          <w:lang w:val="bg-BG"/>
        </w:rPr>
        <w:t>АДМИНИСТРАТИВНОНАКАЗАТЕЛНИ РАЗПОРЕДБИ</w:t>
      </w:r>
    </w:p>
    <w:p w14:paraId="5DFEA024" w14:textId="77777777" w:rsidR="004A444E" w:rsidRPr="00AA59E8" w:rsidRDefault="004A444E" w:rsidP="000973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59E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ДОПЪЛНИТЕЛНИ РАЗПОРЕДБИ </w:t>
      </w:r>
    </w:p>
    <w:p w14:paraId="0C5279E5" w14:textId="77777777" w:rsidR="004A444E" w:rsidRPr="00AA59E8" w:rsidRDefault="004A444E" w:rsidP="000973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59E8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ПРЕХОДНИ И ЗАКЛЮЧИТЕЛНИ РАЗПОРЕДБИ</w:t>
      </w:r>
    </w:p>
    <w:p w14:paraId="531B007C" w14:textId="77777777" w:rsidR="00E361B4" w:rsidRPr="00AA59E8" w:rsidRDefault="00E361B4" w:rsidP="000973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61B4" w:rsidRPr="00AA59E8" w:rsidSect="00AA59E8">
      <w:pgSz w:w="11906" w:h="16838" w:code="9"/>
      <w:pgMar w:top="1418" w:right="991" w:bottom="1701" w:left="1418" w:header="142" w:footer="14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E583B"/>
    <w:multiLevelType w:val="hybridMultilevel"/>
    <w:tmpl w:val="5BCAA978"/>
    <w:lvl w:ilvl="0" w:tplc="392E2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B3"/>
    <w:rsid w:val="00021475"/>
    <w:rsid w:val="00097321"/>
    <w:rsid w:val="001E6A47"/>
    <w:rsid w:val="00277918"/>
    <w:rsid w:val="002819FF"/>
    <w:rsid w:val="002D71AB"/>
    <w:rsid w:val="003023CD"/>
    <w:rsid w:val="003134B3"/>
    <w:rsid w:val="004A444E"/>
    <w:rsid w:val="00542DB7"/>
    <w:rsid w:val="006443FD"/>
    <w:rsid w:val="006F6639"/>
    <w:rsid w:val="00832BFB"/>
    <w:rsid w:val="00906CB3"/>
    <w:rsid w:val="0092306A"/>
    <w:rsid w:val="009329C7"/>
    <w:rsid w:val="00A41CA0"/>
    <w:rsid w:val="00A43981"/>
    <w:rsid w:val="00AA59E8"/>
    <w:rsid w:val="00D7590E"/>
    <w:rsid w:val="00E361B4"/>
    <w:rsid w:val="00E9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B376"/>
  <w15:chartTrackingRefBased/>
  <w15:docId w15:val="{325CF7B8-519B-46E8-8DBE-A006131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3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7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1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ДАБДП</dc:creator>
  <cp:keywords/>
  <dc:description/>
  <cp:lastModifiedBy>Biser Kirilov Petrov</cp:lastModifiedBy>
  <cp:revision>2</cp:revision>
  <dcterms:created xsi:type="dcterms:W3CDTF">2024-07-10T07:01:00Z</dcterms:created>
  <dcterms:modified xsi:type="dcterms:W3CDTF">2024-07-10T07:01:00Z</dcterms:modified>
</cp:coreProperties>
</file>