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CE" w:rsidRPr="00A37ECE" w:rsidRDefault="00A37ECE" w:rsidP="00A37ECE">
      <w:pPr>
        <w:ind w:left="-426"/>
        <w:rPr>
          <w:rFonts w:eastAsia="Calibri"/>
          <w:b/>
          <w:sz w:val="24"/>
          <w:szCs w:val="24"/>
          <w:lang w:val="bg-BG" w:eastAsia="en-US"/>
        </w:rPr>
      </w:pPr>
      <w:r w:rsidRPr="00A37ECE">
        <w:rPr>
          <w:rFonts w:eastAsia="Calibri"/>
          <w:b/>
          <w:sz w:val="24"/>
          <w:szCs w:val="24"/>
          <w:lang w:val="bg-BG" w:eastAsia="en-US"/>
        </w:rPr>
        <w:t>ДО</w:t>
      </w:r>
    </w:p>
    <w:p w:rsidR="00A37ECE" w:rsidRPr="00A37ECE" w:rsidRDefault="00A37ECE" w:rsidP="00A37ECE">
      <w:pPr>
        <w:ind w:left="-426"/>
        <w:rPr>
          <w:rFonts w:eastAsia="Calibri"/>
          <w:b/>
          <w:sz w:val="24"/>
          <w:szCs w:val="24"/>
          <w:lang w:val="bg-BG" w:eastAsia="en-US"/>
        </w:rPr>
      </w:pPr>
      <w:r w:rsidRPr="00A37ECE">
        <w:rPr>
          <w:rFonts w:eastAsia="Calibri"/>
          <w:b/>
          <w:sz w:val="24"/>
          <w:szCs w:val="24"/>
          <w:lang w:val="bg-BG" w:eastAsia="en-US"/>
        </w:rPr>
        <w:t>МИНИСТЕРСКИЯ СЪВЕТ</w:t>
      </w:r>
    </w:p>
    <w:p w:rsidR="00A37ECE" w:rsidRDefault="00A37ECE" w:rsidP="00A37ECE">
      <w:pPr>
        <w:ind w:left="-426"/>
        <w:jc w:val="center"/>
        <w:rPr>
          <w:rFonts w:eastAsia="Calibri"/>
          <w:b/>
          <w:sz w:val="24"/>
          <w:szCs w:val="24"/>
          <w:lang w:val="bg-BG" w:eastAsia="en-US"/>
        </w:rPr>
      </w:pPr>
    </w:p>
    <w:p w:rsidR="00A37ECE" w:rsidRPr="00A37ECE" w:rsidRDefault="00A37ECE" w:rsidP="00A37ECE">
      <w:pPr>
        <w:ind w:left="-426"/>
        <w:jc w:val="center"/>
        <w:rPr>
          <w:rFonts w:eastAsia="Calibri"/>
          <w:b/>
          <w:sz w:val="24"/>
          <w:szCs w:val="24"/>
          <w:lang w:val="bg-BG" w:eastAsia="en-US"/>
        </w:rPr>
      </w:pPr>
      <w:r w:rsidRPr="00A37ECE">
        <w:rPr>
          <w:rFonts w:eastAsia="Calibri"/>
          <w:b/>
          <w:sz w:val="24"/>
          <w:szCs w:val="24"/>
          <w:lang w:val="bg-BG" w:eastAsia="en-US"/>
        </w:rPr>
        <w:t>ДОКЛАД</w:t>
      </w:r>
    </w:p>
    <w:p w:rsidR="00A37ECE" w:rsidRPr="00A37ECE" w:rsidRDefault="00A37ECE" w:rsidP="00A37ECE">
      <w:pPr>
        <w:tabs>
          <w:tab w:val="left" w:pos="426"/>
          <w:tab w:val="left" w:pos="1134"/>
        </w:tabs>
        <w:ind w:left="-426" w:right="-1" w:hanging="204"/>
        <w:jc w:val="center"/>
        <w:rPr>
          <w:rFonts w:eastAsia="Calibri"/>
          <w:i/>
          <w:sz w:val="24"/>
          <w:szCs w:val="24"/>
          <w:lang w:val="bg-BG" w:eastAsia="en-US"/>
        </w:rPr>
      </w:pPr>
      <w:r w:rsidRPr="00A37ECE">
        <w:rPr>
          <w:rFonts w:eastAsia="Calibri"/>
          <w:b/>
          <w:sz w:val="24"/>
          <w:szCs w:val="24"/>
          <w:lang w:val="bg-BG" w:eastAsia="en-US"/>
        </w:rPr>
        <w:t>от Гроздан Караджов</w:t>
      </w:r>
      <w:r w:rsidRPr="00A37ECE">
        <w:rPr>
          <w:rFonts w:eastAsia="Calibri"/>
          <w:sz w:val="24"/>
          <w:szCs w:val="24"/>
          <w:lang w:val="bg-BG" w:eastAsia="en-US"/>
        </w:rPr>
        <w:t xml:space="preserve"> – </w:t>
      </w:r>
      <w:r w:rsidRPr="00A37ECE">
        <w:rPr>
          <w:rFonts w:eastAsia="Calibri"/>
          <w:i/>
          <w:sz w:val="24"/>
          <w:szCs w:val="24"/>
          <w:lang w:val="bg-BG" w:eastAsia="en-US"/>
        </w:rPr>
        <w:t>заместник министър-председател и министър на транспорта и съобщенията</w:t>
      </w:r>
    </w:p>
    <w:p w:rsidR="00A37ECE" w:rsidRDefault="00A37ECE" w:rsidP="00A37ECE">
      <w:pPr>
        <w:ind w:left="-426" w:right="-284"/>
        <w:jc w:val="both"/>
        <w:rPr>
          <w:rFonts w:eastAsia="Calibri"/>
          <w:i/>
          <w:sz w:val="24"/>
          <w:szCs w:val="24"/>
          <w:lang w:val="bg-BG" w:eastAsia="en-US"/>
        </w:rPr>
      </w:pPr>
    </w:p>
    <w:p w:rsidR="00D973E3" w:rsidRPr="00D973E3" w:rsidRDefault="00D973E3" w:rsidP="001C569B">
      <w:pPr>
        <w:tabs>
          <w:tab w:val="left" w:pos="426"/>
        </w:tabs>
        <w:ind w:left="-360"/>
        <w:jc w:val="both"/>
        <w:rPr>
          <w:bCs/>
          <w:i/>
          <w:sz w:val="24"/>
          <w:szCs w:val="24"/>
          <w:bdr w:val="none" w:sz="0" w:space="0" w:color="auto" w:frame="1"/>
          <w:lang w:val="bg-BG"/>
        </w:rPr>
      </w:pPr>
      <w:r w:rsidRPr="00D973E3">
        <w:rPr>
          <w:b/>
          <w:bCs/>
          <w:sz w:val="24"/>
          <w:szCs w:val="24"/>
          <w:bdr w:val="none" w:sz="0" w:space="0" w:color="auto" w:frame="1"/>
          <w:lang w:val="bg-BG"/>
        </w:rPr>
        <w:t xml:space="preserve">Относно: </w:t>
      </w:r>
      <w:r w:rsidRPr="00D973E3">
        <w:rPr>
          <w:bCs/>
          <w:i/>
          <w:sz w:val="24"/>
          <w:szCs w:val="24"/>
          <w:bdr w:val="none" w:sz="0" w:space="0" w:color="auto" w:frame="1"/>
          <w:lang w:val="bg-BG"/>
        </w:rPr>
        <w:t>проект на Постановление на Министерския съвет за изменение и допълнение на Наредба</w:t>
      </w:r>
      <w:r w:rsidR="001B2D75">
        <w:rPr>
          <w:bCs/>
          <w:i/>
          <w:sz w:val="24"/>
          <w:szCs w:val="24"/>
          <w:bdr w:val="none" w:sz="0" w:space="0" w:color="auto" w:frame="1"/>
          <w:lang w:val="bg-BG"/>
        </w:rPr>
        <w:t>та</w:t>
      </w:r>
      <w:r w:rsidRPr="00D973E3">
        <w:rPr>
          <w:bCs/>
          <w:i/>
          <w:sz w:val="24"/>
          <w:szCs w:val="24"/>
          <w:bdr w:val="none" w:sz="0" w:space="0" w:color="auto" w:frame="1"/>
          <w:lang w:val="bg-BG"/>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Постановление № 163 на Министерския съвет от 2015 г.</w:t>
      </w:r>
    </w:p>
    <w:p w:rsidR="00D973E3" w:rsidRDefault="00D973E3" w:rsidP="001C569B">
      <w:pPr>
        <w:tabs>
          <w:tab w:val="left" w:pos="426"/>
        </w:tabs>
        <w:ind w:left="-360" w:firstLine="360"/>
        <w:jc w:val="both"/>
        <w:rPr>
          <w:bCs/>
          <w:i/>
          <w:sz w:val="24"/>
          <w:szCs w:val="24"/>
          <w:bdr w:val="none" w:sz="0" w:space="0" w:color="auto" w:frame="1"/>
          <w:lang w:val="bg-BG"/>
        </w:rPr>
      </w:pPr>
    </w:p>
    <w:p w:rsidR="00D973E3" w:rsidRPr="00D973E3" w:rsidRDefault="00D973E3" w:rsidP="001C569B">
      <w:pPr>
        <w:ind w:left="-360" w:firstLine="360"/>
        <w:rPr>
          <w:b/>
          <w:bCs/>
          <w:sz w:val="24"/>
          <w:szCs w:val="24"/>
          <w:bdr w:val="none" w:sz="0" w:space="0" w:color="auto" w:frame="1"/>
          <w:lang w:val="bg-BG"/>
        </w:rPr>
      </w:pPr>
      <w:r w:rsidRPr="00D973E3">
        <w:rPr>
          <w:b/>
          <w:bCs/>
          <w:sz w:val="24"/>
          <w:szCs w:val="24"/>
          <w:bdr w:val="none" w:sz="0" w:space="0" w:color="auto" w:frame="1"/>
          <w:lang w:val="bg-BG"/>
        </w:rPr>
        <w:t>УВАЖАЕМИ ГОСПОДИН МИНИСТЪР-ПРЕДСЕДАТЕЛ,</w:t>
      </w:r>
    </w:p>
    <w:p w:rsidR="00D973E3" w:rsidRPr="00D973E3" w:rsidRDefault="00D973E3" w:rsidP="001C569B">
      <w:pPr>
        <w:ind w:left="-360" w:firstLine="360"/>
        <w:rPr>
          <w:b/>
          <w:bCs/>
          <w:sz w:val="24"/>
          <w:szCs w:val="24"/>
          <w:bdr w:val="none" w:sz="0" w:space="0" w:color="auto" w:frame="1"/>
          <w:lang w:val="bg-BG"/>
        </w:rPr>
      </w:pPr>
      <w:r w:rsidRPr="00D973E3">
        <w:rPr>
          <w:b/>
          <w:bCs/>
          <w:sz w:val="24"/>
          <w:szCs w:val="24"/>
          <w:bdr w:val="none" w:sz="0" w:space="0" w:color="auto" w:frame="1"/>
          <w:lang w:val="bg-BG"/>
        </w:rPr>
        <w:t>УВАЖАЕМ</w:t>
      </w:r>
      <w:r w:rsidR="00167E65">
        <w:rPr>
          <w:b/>
          <w:bCs/>
          <w:sz w:val="24"/>
          <w:szCs w:val="24"/>
          <w:bdr w:val="none" w:sz="0" w:space="0" w:color="auto" w:frame="1"/>
          <w:lang w:val="bg-BG"/>
        </w:rPr>
        <w:t>А</w:t>
      </w:r>
      <w:r w:rsidRPr="00D973E3">
        <w:rPr>
          <w:b/>
          <w:bCs/>
          <w:sz w:val="24"/>
          <w:szCs w:val="24"/>
          <w:bdr w:val="none" w:sz="0" w:space="0" w:color="auto" w:frame="1"/>
          <w:lang w:val="bg-BG"/>
        </w:rPr>
        <w:t xml:space="preserve"> ГОСПОЖ</w:t>
      </w:r>
      <w:r w:rsidR="00167E65">
        <w:rPr>
          <w:b/>
          <w:bCs/>
          <w:sz w:val="24"/>
          <w:szCs w:val="24"/>
          <w:bdr w:val="none" w:sz="0" w:space="0" w:color="auto" w:frame="1"/>
          <w:lang w:val="bg-BG"/>
        </w:rPr>
        <w:t>О</w:t>
      </w:r>
      <w:r w:rsidRPr="00D973E3">
        <w:rPr>
          <w:b/>
          <w:bCs/>
          <w:sz w:val="24"/>
          <w:szCs w:val="24"/>
          <w:bdr w:val="none" w:sz="0" w:space="0" w:color="auto" w:frame="1"/>
          <w:lang w:val="bg-BG"/>
        </w:rPr>
        <w:t xml:space="preserve"> И ГОСПОДА МИНИСТРИ, </w:t>
      </w:r>
    </w:p>
    <w:p w:rsidR="00D973E3" w:rsidRDefault="00D973E3" w:rsidP="001C569B">
      <w:pPr>
        <w:ind w:left="-360" w:firstLine="360"/>
        <w:rPr>
          <w:b/>
          <w:bCs/>
          <w:sz w:val="24"/>
          <w:szCs w:val="24"/>
          <w:bdr w:val="none" w:sz="0" w:space="0" w:color="auto" w:frame="1"/>
          <w:lang w:val="bg-BG"/>
        </w:rPr>
      </w:pPr>
    </w:p>
    <w:p w:rsidR="00D973E3" w:rsidRPr="00D973E3" w:rsidRDefault="00D973E3" w:rsidP="001C569B">
      <w:pPr>
        <w:ind w:left="-360" w:firstLine="360"/>
        <w:jc w:val="both"/>
        <w:rPr>
          <w:sz w:val="24"/>
          <w:szCs w:val="24"/>
          <w:lang w:val="en-US"/>
        </w:rPr>
      </w:pPr>
      <w:r w:rsidRPr="00D973E3">
        <w:rPr>
          <w:bCs/>
          <w:sz w:val="24"/>
          <w:szCs w:val="24"/>
          <w:bdr w:val="none" w:sz="0" w:space="0" w:color="auto" w:frame="1"/>
          <w:lang w:val="bg-BG"/>
        </w:rPr>
        <w:t xml:space="preserve">На основание чл. 31, ал. 2 от Устройствения правилник на Министерския съвет и на неговата администрация внасям за разглеждане проект на Постановление на Министерския съвет за изменение и допълнение на </w:t>
      </w:r>
      <w:r w:rsidRPr="00D973E3">
        <w:rPr>
          <w:sz w:val="24"/>
          <w:lang w:val="bg-BG"/>
        </w:rPr>
        <w:t>Наредба</w:t>
      </w:r>
      <w:r w:rsidR="00167E65">
        <w:rPr>
          <w:sz w:val="24"/>
          <w:lang w:val="bg-BG"/>
        </w:rPr>
        <w:t>та</w:t>
      </w:r>
      <w:r w:rsidRPr="00D973E3">
        <w:rPr>
          <w:sz w:val="24"/>
          <w:lang w:val="bg-BG"/>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Постановление № 163 на Министерския съвет от 2015 г.</w:t>
      </w:r>
      <w:r w:rsidRPr="00D973E3">
        <w:rPr>
          <w:rFonts w:ascii="Calibri" w:eastAsia="Calibri" w:hAnsi="Calibri"/>
          <w:sz w:val="22"/>
          <w:szCs w:val="22"/>
          <w:lang w:val="bg-BG" w:eastAsia="en-US"/>
        </w:rPr>
        <w:t xml:space="preserve"> </w:t>
      </w:r>
      <w:r w:rsidRPr="00D973E3">
        <w:rPr>
          <w:sz w:val="24"/>
          <w:lang w:val="bg-BG"/>
        </w:rPr>
        <w:t>(Наредбата).</w:t>
      </w:r>
      <w:r w:rsidRPr="00D973E3">
        <w:rPr>
          <w:rFonts w:ascii="Calibri" w:eastAsia="Calibri" w:hAnsi="Calibri"/>
          <w:sz w:val="22"/>
          <w:szCs w:val="22"/>
          <w:lang w:val="bg-BG" w:eastAsia="en-US"/>
        </w:rPr>
        <w:t xml:space="preserve"> </w:t>
      </w:r>
    </w:p>
    <w:p w:rsidR="00D973E3" w:rsidRPr="00D973E3" w:rsidRDefault="00D973E3" w:rsidP="001C569B">
      <w:pPr>
        <w:ind w:left="-360" w:firstLine="360"/>
        <w:jc w:val="both"/>
        <w:rPr>
          <w:rFonts w:eastAsia="Calibri"/>
          <w:sz w:val="24"/>
          <w:szCs w:val="24"/>
          <w:lang w:val="bg-BG" w:eastAsia="en-US"/>
        </w:rPr>
      </w:pPr>
      <w:r w:rsidRPr="00D973E3">
        <w:rPr>
          <w:rFonts w:eastAsia="Calibri"/>
          <w:b/>
          <w:sz w:val="24"/>
          <w:szCs w:val="24"/>
          <w:lang w:val="bg-BG" w:eastAsia="en-US"/>
        </w:rPr>
        <w:t>1.</w:t>
      </w:r>
      <w:r w:rsidR="00E33281">
        <w:rPr>
          <w:rFonts w:eastAsia="Calibri"/>
          <w:sz w:val="24"/>
          <w:szCs w:val="24"/>
          <w:lang w:val="bg-BG" w:eastAsia="en-US"/>
        </w:rPr>
        <w:t xml:space="preserve"> С предложеното в § 1 – 7</w:t>
      </w:r>
      <w:r w:rsidRPr="00D973E3">
        <w:rPr>
          <w:rFonts w:eastAsia="Calibri"/>
          <w:sz w:val="24"/>
          <w:szCs w:val="24"/>
          <w:lang w:val="bg-BG" w:eastAsia="en-US"/>
        </w:rPr>
        <w:t xml:space="preserve">  </w:t>
      </w:r>
      <w:r w:rsidR="00167E65">
        <w:rPr>
          <w:rFonts w:eastAsia="Calibri"/>
          <w:sz w:val="24"/>
          <w:szCs w:val="24"/>
          <w:lang w:val="bg-BG" w:eastAsia="en-US"/>
        </w:rPr>
        <w:t>от</w:t>
      </w:r>
      <w:r w:rsidRPr="00D973E3">
        <w:rPr>
          <w:rFonts w:eastAsia="Calibri"/>
          <w:sz w:val="24"/>
          <w:szCs w:val="24"/>
          <w:lang w:val="bg-BG" w:eastAsia="en-US"/>
        </w:rPr>
        <w:t xml:space="preserve"> проекта в Наредбата се създава нормативно основание и ред за промяна в първоначално определените (на база брой правоимащи) лимити от средства за компенсации на общините в съответствие с реално издадените безплатни и по намалени цени превозни документи от превозвачите в третото тримесечие на годината и да се определя годишният лимит в края на годината, когато се предоставят средствата за четвърто тримесечие.</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Съгласно действащите разпоредби на Наредбата предвидените в държавния бюджет средства за компенсиране на превозвачите за намалените им приходи от прилагане на преференциални цени за пътуване на определени групи пътници първоначално се разпределят на база брой правоимащи по общини. Актуализирането на определените годишни лимити може да бъде извършено единствено на основание чл. 14 от Наредбата, когато след изтичане на деветмесечието на годината на база постъпилите от всички общини в страната отчетни справки за издадените реално безплатни и по намалени цени превозни документи от превозвачите за периода от 01.01 до 30.09, министърът на транспорта и съобщенията прави промени в годишното разпределение на средствата за компенсации, в рамките на определените в централния бюджет средства за тази цел, като натрупаните излишъци се балансират с недостига на средства по общини.</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 xml:space="preserve">До момента при прилагане на горепосочения ред за разпределяне и предоставяне на средствата за компенсации и субсидии възникват следните проблеми: </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 xml:space="preserve">Получаване на реално необходимите средства за компенсиране на превозвачите за издадените от тях безплатни или по намалени цени превозни документи с голямо закъснение, въпреки наличието на средства. С предоставянето на реалните средства за издадените превозни документи в четвъртото тримесечие на годината, превозвачите изпитват затруднения по отношение на предоставяните от тях обществени превозни услуги. Генерират се и за деветмесечието на годината се отчитат загуби, които са много високи и всъщност не са реални, защото в четвърто тримесечие необходимите средства за компенсации се преразпределят между </w:t>
      </w:r>
      <w:r w:rsidRPr="00D973E3">
        <w:rPr>
          <w:rFonts w:eastAsia="Calibri"/>
          <w:sz w:val="24"/>
          <w:szCs w:val="24"/>
          <w:lang w:val="bg-BG" w:eastAsia="en-US"/>
        </w:rPr>
        <w:lastRenderedPageBreak/>
        <w:t>общините и им се предоставят, но за отчетния период те все още не са били получени и се отразяват като загуба в нетния финансов ефект. Това най-често води до необходимост от осигуряването на допълнителни средства в субсидиите, които впоследствие ще се окаже, че не са необходими и би следвало да се възстановят в държавния бюджет.</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Със създаването на нормативно основание за промяна в първоначално определените (на база брой правоимащи) лимити от средства за компенсации на общините в съответствие с реално издадените безплатни и по намалени цени превозни документи от превозвачите в третото тримесечие на годината се цели по-ефективното и ефикасно разпределение на средствата за компенсации, което да бъде извършвано своевременно, с оглед максимално постигане на резултатите, свързани с предоставянето на тези средства.</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Ще бъде отстранен съществуващият понастоящем проблем, произтичащ от реда за предоставяне на предвидените в държавния бюджет средства за компенсации, при който реалното удовлетворяване на потребностите от средства на база действително издадени превозни документи се извършва едва в края на годината – при предоставянето на средствата за четвъртото тримесечие. Тази ситуация оказва негативно въздействие освен върху превозвачите, които получават с голямо закъснение дължимите суми за направените от тях задължителни намаления на превозни документи на правоимащите пътници и върху държавния бюджет по отношение на коректното планиране на необходимите средства за субсидии в автомобилния транспорт. Формиращият се недостиг от средства за компенсации към месец октомври се отразява в отчетения нетен финансов ефект за деветмесечието на годината и съответно изкривява анализа за необходимите средства за субсидиране на пътнически превози по нерентабилни автобусни линии във вътрешноградския транспорт, планински и други райони.</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 xml:space="preserve"> Ако актуализацията на бюджетните взаимоотношения с общините се извършва към третото тримесечие на годината и в този период се предоставят необходимите средства за компенсиране на направените от превозвачите намаления, това ще намали необходимостта от средства за субсидиране към четвъртото тримесечие и ще може да се направят изчисления спрямо реално формираната загуба от извършването на услугата.</w:t>
      </w:r>
    </w:p>
    <w:p w:rsidR="00D973E3" w:rsidRPr="00D973E3" w:rsidRDefault="00D973E3" w:rsidP="00911780">
      <w:pPr>
        <w:ind w:left="-360" w:firstLine="360"/>
        <w:jc w:val="both"/>
        <w:rPr>
          <w:rFonts w:eastAsia="Calibri"/>
          <w:sz w:val="24"/>
          <w:szCs w:val="24"/>
          <w:lang w:val="bg-BG" w:eastAsia="en-US"/>
        </w:rPr>
      </w:pPr>
      <w:r w:rsidRPr="00D973E3">
        <w:rPr>
          <w:rFonts w:eastAsia="Calibri"/>
          <w:b/>
          <w:sz w:val="24"/>
          <w:szCs w:val="24"/>
          <w:lang w:val="bg-BG" w:eastAsia="en-US"/>
        </w:rPr>
        <w:t>2.</w:t>
      </w:r>
      <w:r w:rsidRPr="00D973E3">
        <w:rPr>
          <w:rFonts w:eastAsia="Calibri"/>
          <w:sz w:val="24"/>
          <w:szCs w:val="24"/>
          <w:lang w:val="bg-BG" w:eastAsia="en-US"/>
        </w:rPr>
        <w:t xml:space="preserve"> С предложените</w:t>
      </w:r>
      <w:r w:rsidRPr="00D973E3">
        <w:rPr>
          <w:rFonts w:eastAsia="Calibri"/>
          <w:sz w:val="24"/>
          <w:szCs w:val="24"/>
          <w:lang w:val="en-US" w:eastAsia="en-US"/>
        </w:rPr>
        <w:t xml:space="preserve"> </w:t>
      </w:r>
      <w:r w:rsidR="00E33281">
        <w:rPr>
          <w:rFonts w:eastAsia="Calibri"/>
          <w:sz w:val="24"/>
          <w:szCs w:val="24"/>
          <w:lang w:val="bg-BG" w:eastAsia="en-US"/>
        </w:rPr>
        <w:t>в § 8 и § 9</w:t>
      </w:r>
      <w:r w:rsidR="00911780">
        <w:rPr>
          <w:rFonts w:eastAsia="Calibri"/>
          <w:sz w:val="24"/>
          <w:szCs w:val="24"/>
          <w:lang w:val="bg-BG" w:eastAsia="en-US"/>
        </w:rPr>
        <w:t xml:space="preserve"> </w:t>
      </w:r>
      <w:r w:rsidRPr="00D973E3">
        <w:rPr>
          <w:rFonts w:eastAsia="Calibri"/>
          <w:sz w:val="24"/>
          <w:szCs w:val="24"/>
          <w:lang w:val="bg-BG" w:eastAsia="en-US"/>
        </w:rPr>
        <w:t>от проекта на постановление промени в чл. 35, ал. 1 и чл. 40, ал. 3 от Наредбата се отстраняват не</w:t>
      </w:r>
      <w:r w:rsidR="00633351">
        <w:rPr>
          <w:rFonts w:eastAsia="Calibri"/>
          <w:sz w:val="24"/>
          <w:szCs w:val="24"/>
          <w:lang w:val="bg-BG" w:eastAsia="en-US"/>
        </w:rPr>
        <w:t>ясноти</w:t>
      </w:r>
      <w:r w:rsidRPr="00D973E3">
        <w:rPr>
          <w:rFonts w:eastAsia="Calibri"/>
          <w:sz w:val="24"/>
          <w:szCs w:val="24"/>
          <w:lang w:val="bg-BG" w:eastAsia="en-US"/>
        </w:rPr>
        <w:t xml:space="preserve"> и несъответствия между разпоредби от </w:t>
      </w:r>
      <w:r w:rsidR="00633351">
        <w:rPr>
          <w:rFonts w:eastAsia="Calibri"/>
          <w:sz w:val="24"/>
          <w:szCs w:val="24"/>
          <w:lang w:val="bg-BG" w:eastAsia="en-US"/>
        </w:rPr>
        <w:t>Н</w:t>
      </w:r>
      <w:r w:rsidRPr="00D973E3">
        <w:rPr>
          <w:rFonts w:eastAsia="Calibri"/>
          <w:sz w:val="24"/>
          <w:szCs w:val="24"/>
          <w:lang w:val="bg-BG" w:eastAsia="en-US"/>
        </w:rPr>
        <w:t>аредба</w:t>
      </w:r>
      <w:r w:rsidR="00633351">
        <w:rPr>
          <w:rFonts w:eastAsia="Calibri"/>
          <w:sz w:val="24"/>
          <w:szCs w:val="24"/>
          <w:lang w:val="bg-BG" w:eastAsia="en-US"/>
        </w:rPr>
        <w:t>та</w:t>
      </w:r>
      <w:r w:rsidRPr="00D973E3">
        <w:rPr>
          <w:rFonts w:eastAsia="Calibri"/>
          <w:sz w:val="24"/>
          <w:szCs w:val="24"/>
          <w:lang w:val="bg-BG" w:eastAsia="en-US"/>
        </w:rPr>
        <w:t>.</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 xml:space="preserve">Предлага се стойността на пътуванията на военнопострадалите по свободно избран маршрут в страната да се компенсира от общината по местоживеене на военнопострадалите, срещу подадено от тях заявление-декларация по образец – приложение № 5, с приложени към него билети и представена книжка за военнопострадал, в която превозвачът е отразил пътуването. Понастоящем в разпоредбата на чл. 35, ал. 1 е записано, че стойността на посочените пътувания се компенсира на военнопострадалите от общините, издали билета, което </w:t>
      </w:r>
      <w:r w:rsidR="00A21BC3">
        <w:rPr>
          <w:rFonts w:eastAsia="Calibri"/>
          <w:sz w:val="24"/>
          <w:szCs w:val="24"/>
          <w:lang w:val="bg-BG" w:eastAsia="en-US"/>
        </w:rPr>
        <w:t>създава неяснот</w:t>
      </w:r>
      <w:r w:rsidR="000F59E3">
        <w:rPr>
          <w:rFonts w:eastAsia="Calibri"/>
          <w:sz w:val="24"/>
          <w:szCs w:val="24"/>
          <w:lang w:val="bg-BG" w:eastAsia="en-US"/>
        </w:rPr>
        <w:t>а</w:t>
      </w:r>
      <w:r w:rsidRPr="00D973E3">
        <w:rPr>
          <w:rFonts w:eastAsia="Calibri"/>
          <w:sz w:val="24"/>
          <w:szCs w:val="24"/>
          <w:lang w:val="bg-BG" w:eastAsia="en-US"/>
        </w:rPr>
        <w:t xml:space="preserve"> – билетите се издават от превозвач или от лице по чл. 36, ал. 4 от Закона за автомобилните превози, а не от община и не съответства на разпоредбата на чл. 25 от Наредбата, съгласно който пътуванията на военнопострадалите по свободно избран маршрут се извършват със закупени от тях билети съобразно тарифните условия на съответния превозвач, като превозвачът вписва в книжката за военнопострадал датата на извършване на превоза, началния и крайния пункт на пътуването, серията, номера и стойността на билета.</w:t>
      </w:r>
    </w:p>
    <w:p w:rsidR="00D973E3" w:rsidRPr="00D973E3" w:rsidRDefault="00D973E3" w:rsidP="001C569B">
      <w:pPr>
        <w:tabs>
          <w:tab w:val="left" w:pos="709"/>
        </w:tabs>
        <w:ind w:left="-360" w:firstLine="360"/>
        <w:jc w:val="both"/>
        <w:rPr>
          <w:rFonts w:eastAsia="Calibri"/>
          <w:sz w:val="24"/>
          <w:szCs w:val="24"/>
          <w:lang w:val="bg-BG" w:eastAsia="en-US"/>
        </w:rPr>
      </w:pPr>
      <w:r w:rsidRPr="00D973E3">
        <w:rPr>
          <w:rFonts w:eastAsia="Calibri"/>
          <w:sz w:val="24"/>
          <w:szCs w:val="24"/>
          <w:lang w:val="bg-BG" w:eastAsia="en-US"/>
        </w:rPr>
        <w:t xml:space="preserve">Предлага се превозвачите да предоставят опис-сметките и справките по общини по местонахождение на учебното заведение за лицата по чл. 19, т. 5 и по общини, в които са издадени картите </w:t>
      </w:r>
      <w:r w:rsidRPr="00D973E3">
        <w:rPr>
          <w:rFonts w:eastAsia="Calibri"/>
          <w:sz w:val="24"/>
          <w:szCs w:val="24"/>
          <w:lang w:val="en-US" w:eastAsia="en-US"/>
        </w:rPr>
        <w:t>(</w:t>
      </w:r>
      <w:r w:rsidRPr="00D973E3">
        <w:rPr>
          <w:rFonts w:eastAsia="Calibri"/>
          <w:sz w:val="24"/>
          <w:szCs w:val="24"/>
          <w:lang w:val="bg-BG" w:eastAsia="en-US"/>
        </w:rPr>
        <w:t>по постоянен или настоящ адрес</w:t>
      </w:r>
      <w:r w:rsidRPr="00D973E3">
        <w:rPr>
          <w:rFonts w:eastAsia="Calibri"/>
          <w:sz w:val="24"/>
          <w:szCs w:val="24"/>
          <w:lang w:val="en-US" w:eastAsia="en-US"/>
        </w:rPr>
        <w:t xml:space="preserve">) </w:t>
      </w:r>
      <w:r w:rsidRPr="00D973E3">
        <w:rPr>
          <w:rFonts w:eastAsia="Calibri"/>
          <w:sz w:val="24"/>
          <w:szCs w:val="24"/>
          <w:lang w:val="bg-BG" w:eastAsia="en-US"/>
        </w:rPr>
        <w:t xml:space="preserve">за лицата по чл. 19, т. 6 и 10. </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 xml:space="preserve">Понастоящем разпоредбата на чл. 40, ал. 3 от Наредбата поражда несъответствие с разпоредбата на  чл. 29 от същата наредба относно издаването на абонаментни карти, тъй като за трите категории правоимащи пътници – учениците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Министерството на образованието и науката (учащи), лицата, получаващи пенсия по условията на глава шеста от Кодекса за социално осигуряване, навършили възрастта по чл. 68, ал. 1 – 3 от </w:t>
      </w:r>
      <w:r w:rsidR="002F5EBC">
        <w:rPr>
          <w:rFonts w:eastAsia="Calibri"/>
          <w:sz w:val="24"/>
          <w:szCs w:val="24"/>
          <w:lang w:val="bg-BG" w:eastAsia="en-US"/>
        </w:rPr>
        <w:t>същия кодекс (лица, получаващи пенсия за осигурителен стаж и възраст</w:t>
      </w:r>
      <w:r w:rsidRPr="00D973E3">
        <w:rPr>
          <w:rFonts w:eastAsia="Calibri"/>
          <w:sz w:val="24"/>
          <w:szCs w:val="24"/>
          <w:lang w:val="bg-BG" w:eastAsia="en-US"/>
        </w:rPr>
        <w:t xml:space="preserve">) и хората с увреждания с намалена работоспособност над 70,99 на сто (хора с увреждания), картите се издават от превозвач или от лице по чл. 36, ал. 4 от Закона за автомобилните превози, а не от община. </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Броят на учащите по общини за разпределяне на средствата за компенсации се предоставя по местонахождение на учебното заведение и средствата се разпределят в тези общини. В тази връзка превозвачите, издали картите по намалени цени на категорията учащи, следва да предоставят опис-сметките в общините по местонахождение на учебното заведение и да получават от тези общини средствата за компенсации. Действащата в момента разпоредба на чл. 40, ал. 3 от Наредбата създава проблеми и напрежение между превозвачите и общините в страната, не се приемат опис-сметки за тази категория пътници, което води до отказ на превозвачи да издават абонаментни карти по намалени цени за учащите се. Действащият текст в чл. 40, ал. 3 е не</w:t>
      </w:r>
      <w:r w:rsidR="00A37C13">
        <w:rPr>
          <w:rFonts w:eastAsia="Calibri"/>
          <w:sz w:val="24"/>
          <w:szCs w:val="24"/>
          <w:lang w:val="bg-BG" w:eastAsia="en-US"/>
        </w:rPr>
        <w:t>ясен</w:t>
      </w:r>
      <w:r w:rsidRPr="00D973E3">
        <w:rPr>
          <w:rFonts w:eastAsia="Calibri"/>
          <w:sz w:val="24"/>
          <w:szCs w:val="24"/>
          <w:lang w:val="bg-BG" w:eastAsia="en-US"/>
        </w:rPr>
        <w:t xml:space="preserve"> и по отношение на другите две категории п</w:t>
      </w:r>
      <w:r w:rsidR="005247E6">
        <w:rPr>
          <w:rFonts w:eastAsia="Calibri"/>
          <w:sz w:val="24"/>
          <w:szCs w:val="24"/>
          <w:lang w:val="bg-BG" w:eastAsia="en-US"/>
        </w:rPr>
        <w:t xml:space="preserve">равоимащи – лицата, получаващи пенсия за осигурителен стаж и възраст </w:t>
      </w:r>
      <w:r w:rsidRPr="00D973E3">
        <w:rPr>
          <w:rFonts w:eastAsia="Calibri"/>
          <w:sz w:val="24"/>
          <w:szCs w:val="24"/>
          <w:lang w:val="bg-BG" w:eastAsia="en-US"/>
        </w:rPr>
        <w:t>и хората с увреждания, тъй като и техните абонаментни карти по намалени цени също се издават от превозвачи или лица по чл. 36, ал. 4 от Закона за автомобилните превози, а не от общини. Компенсациите за тях се предоставят на превозвачите обаче от общините, в които са издадени картите по постоянен или настоящ адрес на лицето.</w:t>
      </w:r>
    </w:p>
    <w:p w:rsidR="00D973E3" w:rsidRPr="00D973E3" w:rsidRDefault="00BD00E2" w:rsidP="001C569B">
      <w:pPr>
        <w:ind w:left="-360" w:firstLine="360"/>
        <w:jc w:val="both"/>
        <w:rPr>
          <w:rFonts w:eastAsia="Calibri"/>
          <w:sz w:val="24"/>
          <w:szCs w:val="24"/>
          <w:lang w:val="bg-BG" w:eastAsia="en-US"/>
        </w:rPr>
      </w:pPr>
      <w:r>
        <w:rPr>
          <w:rFonts w:eastAsia="Calibri"/>
          <w:sz w:val="24"/>
          <w:szCs w:val="24"/>
          <w:lang w:val="bg-BG" w:eastAsia="en-US"/>
        </w:rPr>
        <w:t xml:space="preserve">С предложените в § </w:t>
      </w:r>
      <w:r>
        <w:rPr>
          <w:rFonts w:eastAsia="Calibri"/>
          <w:sz w:val="24"/>
          <w:szCs w:val="24"/>
          <w:lang w:val="en-US" w:eastAsia="en-US"/>
        </w:rPr>
        <w:t>8</w:t>
      </w:r>
      <w:r>
        <w:rPr>
          <w:rFonts w:eastAsia="Calibri"/>
          <w:sz w:val="24"/>
          <w:szCs w:val="24"/>
          <w:lang w:val="bg-BG" w:eastAsia="en-US"/>
        </w:rPr>
        <w:t xml:space="preserve"> и § 9</w:t>
      </w:r>
      <w:r w:rsidR="00D973E3" w:rsidRPr="00D973E3">
        <w:rPr>
          <w:rFonts w:eastAsia="Calibri"/>
          <w:sz w:val="24"/>
          <w:szCs w:val="24"/>
          <w:lang w:val="bg-BG" w:eastAsia="en-US"/>
        </w:rPr>
        <w:t xml:space="preserve"> от проекта промени се отстраняват горепосочените не</w:t>
      </w:r>
      <w:r w:rsidR="00F41F35">
        <w:rPr>
          <w:rFonts w:eastAsia="Calibri"/>
          <w:sz w:val="24"/>
          <w:szCs w:val="24"/>
          <w:lang w:val="bg-BG" w:eastAsia="en-US"/>
        </w:rPr>
        <w:t>ясноти</w:t>
      </w:r>
      <w:r w:rsidR="00D973E3" w:rsidRPr="00D973E3">
        <w:rPr>
          <w:rFonts w:eastAsia="Calibri"/>
          <w:sz w:val="24"/>
          <w:szCs w:val="24"/>
          <w:lang w:val="bg-BG" w:eastAsia="en-US"/>
        </w:rPr>
        <w:t xml:space="preserve"> и несъответствия и се осигурява </w:t>
      </w:r>
      <w:r w:rsidR="00BC1737">
        <w:rPr>
          <w:rFonts w:eastAsia="Calibri"/>
          <w:sz w:val="24"/>
          <w:szCs w:val="24"/>
          <w:lang w:val="bg-BG" w:eastAsia="en-US"/>
        </w:rPr>
        <w:t>точното</w:t>
      </w:r>
      <w:r w:rsidR="00D973E3" w:rsidRPr="00D973E3">
        <w:rPr>
          <w:rFonts w:eastAsia="Calibri"/>
          <w:sz w:val="24"/>
          <w:szCs w:val="24"/>
          <w:lang w:val="bg-BG" w:eastAsia="en-US"/>
        </w:rPr>
        <w:t xml:space="preserve"> прилагане на чл. 35, ал. 1 и чл. 40, ал. 3 от Наредбата.</w:t>
      </w:r>
    </w:p>
    <w:p w:rsidR="00D973E3" w:rsidRPr="00D973E3" w:rsidRDefault="00D973E3" w:rsidP="001C569B">
      <w:pPr>
        <w:ind w:left="-360" w:firstLine="360"/>
        <w:jc w:val="both"/>
        <w:rPr>
          <w:rFonts w:eastAsia="Calibri"/>
          <w:sz w:val="24"/>
          <w:szCs w:val="24"/>
          <w:lang w:val="bg-BG" w:eastAsia="en-US"/>
        </w:rPr>
      </w:pPr>
      <w:r w:rsidRPr="00D973E3">
        <w:rPr>
          <w:rFonts w:eastAsia="Calibri"/>
          <w:b/>
          <w:sz w:val="24"/>
          <w:szCs w:val="24"/>
          <w:lang w:val="bg-BG" w:eastAsia="en-US"/>
        </w:rPr>
        <w:t>3</w:t>
      </w:r>
      <w:r w:rsidRPr="00D973E3">
        <w:rPr>
          <w:rFonts w:eastAsia="Calibri"/>
          <w:sz w:val="24"/>
          <w:szCs w:val="24"/>
          <w:lang w:val="bg-BG" w:eastAsia="en-US"/>
        </w:rPr>
        <w:t>. С предложе</w:t>
      </w:r>
      <w:r w:rsidR="00BD00E2">
        <w:rPr>
          <w:rFonts w:eastAsia="Calibri"/>
          <w:sz w:val="24"/>
          <w:szCs w:val="24"/>
          <w:lang w:val="bg-BG" w:eastAsia="en-US"/>
        </w:rPr>
        <w:t>ното в §10 създаване на чл. 46а</w:t>
      </w:r>
      <w:r w:rsidRPr="00D973E3">
        <w:rPr>
          <w:rFonts w:eastAsia="Calibri"/>
          <w:sz w:val="24"/>
          <w:szCs w:val="24"/>
          <w:lang w:val="bg-BG" w:eastAsia="en-US"/>
        </w:rPr>
        <w:t xml:space="preserve"> от Наредбата се осигурява възможност за прехвърляне на средства за компенсации от една категория в друга в четвъртото тримесечие на годината в рамките на общо определения лимит на общината, каквато до момента не съществува. </w:t>
      </w:r>
    </w:p>
    <w:p w:rsidR="00D973E3" w:rsidRPr="00D973E3" w:rsidRDefault="00EC0F79" w:rsidP="001C569B">
      <w:pPr>
        <w:ind w:left="-360" w:firstLine="360"/>
        <w:jc w:val="both"/>
        <w:rPr>
          <w:rFonts w:eastAsia="Calibri"/>
          <w:sz w:val="24"/>
          <w:szCs w:val="24"/>
          <w:lang w:val="bg-BG" w:eastAsia="en-US"/>
        </w:rPr>
      </w:pPr>
      <w:r>
        <w:rPr>
          <w:rFonts w:eastAsia="Calibri"/>
          <w:sz w:val="24"/>
          <w:szCs w:val="24"/>
          <w:lang w:val="bg-BG" w:eastAsia="en-US"/>
        </w:rPr>
        <w:t>Понастоящем</w:t>
      </w:r>
      <w:r w:rsidR="00D973E3" w:rsidRPr="00D973E3">
        <w:rPr>
          <w:rFonts w:eastAsia="Calibri"/>
          <w:sz w:val="24"/>
          <w:szCs w:val="24"/>
          <w:lang w:val="bg-BG" w:eastAsia="en-US"/>
        </w:rPr>
        <w:t xml:space="preserve"> в Наредбата не се предоставя възможност на общините да оперират със средствата за компенсиране на </w:t>
      </w:r>
      <w:r w:rsidR="000F59E3" w:rsidRPr="00D973E3">
        <w:rPr>
          <w:rFonts w:eastAsia="Calibri"/>
          <w:sz w:val="24"/>
          <w:szCs w:val="24"/>
          <w:lang w:val="bg-BG" w:eastAsia="en-US"/>
        </w:rPr>
        <w:t>нормативно определените</w:t>
      </w:r>
      <w:r w:rsidR="00D973E3" w:rsidRPr="00D973E3">
        <w:rPr>
          <w:rFonts w:eastAsia="Calibri"/>
          <w:sz w:val="24"/>
          <w:szCs w:val="24"/>
          <w:lang w:val="bg-BG" w:eastAsia="en-US"/>
        </w:rPr>
        <w:t xml:space="preserve"> намаления за различните групи правоимащи по чл. 19, т. 1 – 6 и т. 10 от Наредбата, в рамките на общия им определен за годината лимит, тъй като лимитите се определят от министъра на транспорта и съобщенията – първоначално на база брой правоимащи и категорията на общината и след изтичане на деветмесечието на годината на база отчетени реално издадени безплатни и по намалени цени превозни документи. В този случай, макар че лимитите се актуализират на база реални отчетни данни за периода от 01.01 до 30.09, за последното тримесечие на годината те остават прогнозни и винаги би могло да има разлики, т.е. отклонения от реалната необходимост, но определените по групи правоимащи актуализирани лимити вече не подлежат на корекция. </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Практиката показва, че в дадена община може да има налични средства за компенсации, но те да са утвърдени в една категория, а реално да има необходимост, поради издадени повече превозни документи в друга, но съгласно разпоредбите на Наредбата тези средства не могат да бъдат използвани и се възстановяват в държавния бюджет, въпреки установения недостиг от компенсации в другата категория правоимащи.</w:t>
      </w:r>
    </w:p>
    <w:p w:rsidR="00D973E3" w:rsidRPr="00D973E3" w:rsidRDefault="00D973E3" w:rsidP="001C569B">
      <w:pPr>
        <w:ind w:left="-360" w:firstLine="360"/>
        <w:jc w:val="both"/>
        <w:rPr>
          <w:rFonts w:eastAsia="Calibri"/>
          <w:sz w:val="24"/>
          <w:szCs w:val="24"/>
          <w:lang w:val="bg-BG" w:eastAsia="en-US"/>
        </w:rPr>
      </w:pPr>
      <w:r w:rsidRPr="00D973E3">
        <w:rPr>
          <w:rFonts w:eastAsia="Calibri"/>
          <w:sz w:val="24"/>
          <w:szCs w:val="24"/>
          <w:lang w:val="bg-BG" w:eastAsia="en-US"/>
        </w:rPr>
        <w:t>С предоставянето на възможност на общините да прехвърлят средства за компенсации от една категория в друга, с изключение на тези по чл. 19, т. 7 и 8, в рамките на определения им общ лимит в четвъртото тримесечие</w:t>
      </w:r>
      <w:r w:rsidR="00EC0F79">
        <w:rPr>
          <w:rFonts w:eastAsia="Calibri"/>
          <w:sz w:val="24"/>
          <w:szCs w:val="24"/>
          <w:lang w:val="bg-BG" w:eastAsia="en-US"/>
        </w:rPr>
        <w:t>,</w:t>
      </w:r>
      <w:r w:rsidRPr="00D973E3">
        <w:rPr>
          <w:rFonts w:eastAsia="Calibri"/>
          <w:sz w:val="24"/>
          <w:szCs w:val="24"/>
          <w:lang w:val="bg-BG" w:eastAsia="en-US"/>
        </w:rPr>
        <w:t xml:space="preserve"> се цели ефикасното използване на предвидените в държавния бюджет средства за компенсиране на намалените приходи на превозвачите от прилагането на преференциални пътувания на </w:t>
      </w:r>
      <w:r w:rsidR="000F59E3" w:rsidRPr="00D973E3">
        <w:rPr>
          <w:rFonts w:eastAsia="Calibri"/>
          <w:sz w:val="24"/>
          <w:szCs w:val="24"/>
          <w:lang w:val="bg-BG" w:eastAsia="en-US"/>
        </w:rPr>
        <w:t>нормативно определените</w:t>
      </w:r>
      <w:r w:rsidRPr="00D973E3">
        <w:rPr>
          <w:rFonts w:eastAsia="Calibri"/>
          <w:sz w:val="24"/>
          <w:szCs w:val="24"/>
          <w:lang w:val="bg-BG" w:eastAsia="en-US"/>
        </w:rPr>
        <w:t xml:space="preserve"> групи пътници.  </w:t>
      </w:r>
    </w:p>
    <w:p w:rsidR="00187824" w:rsidRDefault="00D973E3" w:rsidP="00187824">
      <w:pPr>
        <w:ind w:left="-360" w:firstLine="360"/>
        <w:jc w:val="both"/>
        <w:rPr>
          <w:rFonts w:eastAsia="Calibri"/>
          <w:sz w:val="24"/>
          <w:szCs w:val="24"/>
          <w:lang w:val="bg-BG" w:eastAsia="en-US"/>
        </w:rPr>
      </w:pPr>
      <w:r w:rsidRPr="00D973E3">
        <w:rPr>
          <w:rFonts w:eastAsia="Calibri"/>
          <w:sz w:val="24"/>
          <w:szCs w:val="24"/>
          <w:lang w:val="bg-BG" w:eastAsia="en-US"/>
        </w:rPr>
        <w:t>Ще бъде отстранен съществуващия понастоящем проблем в общините при наличие на излишък от средства за компенсации в дадена категория правоимащи пътници същите да бъдат възстановявани в държавния бюджет при същевременно наличие на недостиг от средства в друга категория.</w:t>
      </w:r>
    </w:p>
    <w:p w:rsidR="00187824" w:rsidRDefault="00D973E3" w:rsidP="00187824">
      <w:pPr>
        <w:ind w:left="-360" w:firstLine="360"/>
        <w:jc w:val="both"/>
        <w:rPr>
          <w:rFonts w:eastAsia="Calibri"/>
          <w:sz w:val="24"/>
          <w:szCs w:val="24"/>
          <w:lang w:val="bg-BG" w:eastAsia="en-US"/>
        </w:rPr>
      </w:pPr>
      <w:r w:rsidRPr="00D973E3">
        <w:rPr>
          <w:rFonts w:eastAsia="Calibri"/>
          <w:b/>
          <w:sz w:val="24"/>
          <w:szCs w:val="24"/>
          <w:lang w:val="bg-BG" w:eastAsia="en-US"/>
        </w:rPr>
        <w:t>4.</w:t>
      </w:r>
      <w:r w:rsidRPr="00D973E3">
        <w:rPr>
          <w:rFonts w:eastAsia="Calibri"/>
          <w:sz w:val="24"/>
          <w:szCs w:val="24"/>
          <w:lang w:val="bg-BG" w:eastAsia="en-US"/>
        </w:rPr>
        <w:t xml:space="preserve"> С предложеното в § 11 от проекта се отстранява пропуск в § 1 от </w:t>
      </w:r>
      <w:r w:rsidR="00EC0F79">
        <w:rPr>
          <w:rFonts w:eastAsia="Calibri"/>
          <w:sz w:val="24"/>
          <w:szCs w:val="24"/>
          <w:lang w:val="bg-BG" w:eastAsia="en-US"/>
        </w:rPr>
        <w:t>Д</w:t>
      </w:r>
      <w:r w:rsidRPr="00D973E3">
        <w:rPr>
          <w:rFonts w:eastAsia="Calibri"/>
          <w:sz w:val="24"/>
          <w:szCs w:val="24"/>
          <w:lang w:val="bg-BG" w:eastAsia="en-US"/>
        </w:rPr>
        <w:t xml:space="preserve">опълнителната разпоредба на Наредбата, като се добавя междуобластната транспортна схема, която е въведена с чл. 17, ал. 9  от </w:t>
      </w:r>
      <w:r w:rsidR="00EC0F79">
        <w:rPr>
          <w:rFonts w:eastAsia="Calibri"/>
          <w:sz w:val="24"/>
          <w:szCs w:val="24"/>
          <w:lang w:val="bg-BG" w:eastAsia="en-US"/>
        </w:rPr>
        <w:t xml:space="preserve">Закона за изменение и допълнение на </w:t>
      </w:r>
      <w:r w:rsidRPr="00D973E3">
        <w:rPr>
          <w:rFonts w:eastAsia="Calibri"/>
          <w:sz w:val="24"/>
          <w:szCs w:val="24"/>
          <w:lang w:val="bg-BG" w:eastAsia="en-US"/>
        </w:rPr>
        <w:t>Закона за автомобилните превози</w:t>
      </w:r>
      <w:r w:rsidR="00EC0F79">
        <w:rPr>
          <w:rFonts w:eastAsia="Calibri"/>
          <w:sz w:val="24"/>
          <w:szCs w:val="24"/>
          <w:lang w:val="bg-BG" w:eastAsia="en-US"/>
        </w:rPr>
        <w:t xml:space="preserve"> </w:t>
      </w:r>
      <w:r w:rsidR="00EC0F79" w:rsidRPr="00D973E3">
        <w:rPr>
          <w:rFonts w:eastAsia="Calibri"/>
          <w:sz w:val="24"/>
          <w:szCs w:val="24"/>
          <w:lang w:val="en-US" w:eastAsia="en-US"/>
        </w:rPr>
        <w:t>(</w:t>
      </w:r>
      <w:r w:rsidR="00EC0F79">
        <w:rPr>
          <w:rFonts w:eastAsia="Calibri"/>
          <w:sz w:val="24"/>
          <w:szCs w:val="24"/>
          <w:lang w:val="bg-BG" w:eastAsia="en-US"/>
        </w:rPr>
        <w:t>обн.,</w:t>
      </w:r>
      <w:r w:rsidR="00EC0F79" w:rsidRPr="00D973E3">
        <w:rPr>
          <w:rFonts w:eastAsia="Calibri"/>
          <w:sz w:val="24"/>
          <w:szCs w:val="24"/>
          <w:lang w:val="bg-BG" w:eastAsia="en-US"/>
        </w:rPr>
        <w:t xml:space="preserve"> ДВ, бр. 60 от 202</w:t>
      </w:r>
      <w:r w:rsidR="00EC0F79">
        <w:rPr>
          <w:rFonts w:eastAsia="Calibri"/>
          <w:sz w:val="24"/>
          <w:szCs w:val="24"/>
          <w:lang w:val="bg-BG" w:eastAsia="en-US"/>
        </w:rPr>
        <w:t>0</w:t>
      </w:r>
      <w:r w:rsidR="00EC0F79" w:rsidRPr="00D973E3">
        <w:rPr>
          <w:rFonts w:eastAsia="Calibri"/>
          <w:sz w:val="24"/>
          <w:szCs w:val="24"/>
          <w:lang w:val="bg-BG" w:eastAsia="en-US"/>
        </w:rPr>
        <w:t xml:space="preserve"> г.</w:t>
      </w:r>
      <w:r w:rsidR="00EC0F79" w:rsidRPr="00D973E3">
        <w:rPr>
          <w:rFonts w:eastAsia="Calibri"/>
          <w:sz w:val="24"/>
          <w:szCs w:val="24"/>
          <w:lang w:val="en-US" w:eastAsia="en-US"/>
        </w:rPr>
        <w:t>)</w:t>
      </w:r>
      <w:r w:rsidRPr="00D973E3">
        <w:rPr>
          <w:rFonts w:eastAsia="Calibri"/>
          <w:sz w:val="24"/>
          <w:szCs w:val="24"/>
          <w:lang w:val="bg-BG" w:eastAsia="en-US"/>
        </w:rPr>
        <w:t>.</w:t>
      </w:r>
    </w:p>
    <w:p w:rsidR="00187824" w:rsidRDefault="00D973E3" w:rsidP="00187824">
      <w:pPr>
        <w:ind w:left="-360" w:firstLine="360"/>
        <w:jc w:val="both"/>
        <w:rPr>
          <w:rFonts w:eastAsia="Calibri"/>
          <w:sz w:val="24"/>
          <w:szCs w:val="24"/>
          <w:lang w:val="bg-BG" w:eastAsia="en-US"/>
        </w:rPr>
      </w:pPr>
      <w:r w:rsidRPr="00D973E3">
        <w:rPr>
          <w:rFonts w:eastAsia="Calibri"/>
          <w:b/>
          <w:sz w:val="24"/>
          <w:szCs w:val="24"/>
          <w:lang w:val="bg-BG" w:eastAsia="en-US"/>
        </w:rPr>
        <w:t>5.</w:t>
      </w:r>
      <w:r w:rsidRPr="00D973E3">
        <w:rPr>
          <w:rFonts w:eastAsia="Calibri"/>
          <w:sz w:val="24"/>
          <w:szCs w:val="24"/>
          <w:lang w:val="bg-BG" w:eastAsia="en-US"/>
        </w:rPr>
        <w:t xml:space="preserve"> С предложеното в § 12 е извършена промяна в методиката – приложение № 13 към чл. 4, ал. 1 от Наредбата. </w:t>
      </w:r>
      <w:r w:rsidR="00D65BF2">
        <w:rPr>
          <w:rFonts w:eastAsia="Calibri"/>
          <w:sz w:val="24"/>
          <w:szCs w:val="24"/>
          <w:lang w:val="bg-BG" w:eastAsia="en-US"/>
        </w:rPr>
        <w:t>Промените</w:t>
      </w:r>
      <w:r w:rsidRPr="00D973E3">
        <w:rPr>
          <w:rFonts w:eastAsia="Calibri"/>
          <w:sz w:val="24"/>
          <w:szCs w:val="24"/>
          <w:lang w:val="bg-BG" w:eastAsia="en-US"/>
        </w:rPr>
        <w:t xml:space="preserve"> в Методиката за начина на определяне и отчитане на компенсациите и субсидиите от държавния бюджет за превоз на пътници са съобразени с новия ред при разпределяне на средствата за компенсации и субсидии и преразпределяне на средствата за компенсации, а именно включването на преразпределението на компенсациите на база реално издадените безплатни и по намалени цени превозни документи да се извършва и в третото тримесечие, а не единствено в последното, какъвто е редът до момента.</w:t>
      </w:r>
    </w:p>
    <w:p w:rsidR="00187824" w:rsidRDefault="00D973E3" w:rsidP="00187824">
      <w:pPr>
        <w:ind w:left="-360" w:firstLine="360"/>
        <w:jc w:val="both"/>
        <w:rPr>
          <w:rFonts w:eastAsia="Calibri"/>
          <w:sz w:val="24"/>
          <w:szCs w:val="24"/>
          <w:lang w:val="bg-BG" w:eastAsia="en-US"/>
        </w:rPr>
      </w:pPr>
      <w:r w:rsidRPr="00D973E3">
        <w:rPr>
          <w:rFonts w:eastAsia="Calibri"/>
          <w:b/>
          <w:sz w:val="24"/>
          <w:szCs w:val="24"/>
          <w:lang w:val="bg-BG" w:eastAsia="en-US"/>
        </w:rPr>
        <w:t>6.</w:t>
      </w:r>
      <w:r w:rsidRPr="00D973E3">
        <w:rPr>
          <w:rFonts w:eastAsia="Calibri"/>
          <w:sz w:val="24"/>
          <w:szCs w:val="24"/>
          <w:lang w:val="bg-BG" w:eastAsia="en-US"/>
        </w:rPr>
        <w:t xml:space="preserve"> С § 13</w:t>
      </w:r>
      <w:r w:rsidR="00516D80">
        <w:rPr>
          <w:rFonts w:eastAsia="Calibri"/>
          <w:sz w:val="24"/>
          <w:szCs w:val="24"/>
          <w:lang w:val="bg-BG" w:eastAsia="en-US"/>
        </w:rPr>
        <w:t>-</w:t>
      </w:r>
      <w:r w:rsidRPr="00D973E3">
        <w:rPr>
          <w:rFonts w:eastAsia="Calibri"/>
          <w:sz w:val="24"/>
          <w:szCs w:val="24"/>
          <w:lang w:val="bg-BG" w:eastAsia="en-US"/>
        </w:rPr>
        <w:t>15 от проекта на постановление се предвижда кога да вляз</w:t>
      </w:r>
      <w:r w:rsidR="000F59E3">
        <w:rPr>
          <w:rFonts w:eastAsia="Calibri"/>
          <w:sz w:val="24"/>
          <w:szCs w:val="24"/>
          <w:lang w:val="bg-BG" w:eastAsia="en-US"/>
        </w:rPr>
        <w:t>ат в сила промените в Наредбата</w:t>
      </w:r>
      <w:r w:rsidRPr="00D973E3">
        <w:rPr>
          <w:rFonts w:eastAsia="Calibri"/>
          <w:sz w:val="24"/>
          <w:szCs w:val="24"/>
          <w:lang w:val="bg-BG" w:eastAsia="en-US"/>
        </w:rPr>
        <w:t>, с оглед непрекъсване на процеса по отчитане от превозвачите на издадените по намалени цени абонаментни карти на правоимащите пътници и осигуряване на възможност за нейното прилага още през настоящата година, ч</w:t>
      </w:r>
      <w:r w:rsidR="00BD00E2">
        <w:rPr>
          <w:rFonts w:eastAsia="Calibri"/>
          <w:sz w:val="24"/>
          <w:szCs w:val="24"/>
          <w:lang w:val="bg-BG" w:eastAsia="en-US"/>
        </w:rPr>
        <w:t>рез удължаване на срока</w:t>
      </w:r>
      <w:r w:rsidRPr="00D973E3">
        <w:rPr>
          <w:rFonts w:eastAsia="Calibri"/>
          <w:sz w:val="24"/>
          <w:szCs w:val="24"/>
          <w:lang w:val="bg-BG" w:eastAsia="en-US"/>
        </w:rPr>
        <w:t xml:space="preserve"> за отчитане на справките от общините за реално издадените безплатни и по намалени цени превозни документи за периода: 1.01.2025 г. – 3</w:t>
      </w:r>
      <w:r w:rsidR="00BD00E2">
        <w:rPr>
          <w:rFonts w:eastAsia="Calibri"/>
          <w:sz w:val="24"/>
          <w:szCs w:val="24"/>
          <w:lang w:val="bg-BG" w:eastAsia="en-US"/>
        </w:rPr>
        <w:t>1.05.2025 г., до 10 дни от влизането в сила на постановлението.</w:t>
      </w:r>
    </w:p>
    <w:p w:rsidR="00187824" w:rsidRDefault="00D973E3" w:rsidP="00187824">
      <w:pPr>
        <w:ind w:left="-360" w:firstLine="360"/>
        <w:jc w:val="both"/>
        <w:rPr>
          <w:rFonts w:eastAsia="Calibri"/>
          <w:sz w:val="24"/>
          <w:szCs w:val="24"/>
          <w:lang w:val="bg-BG" w:eastAsia="en-US"/>
        </w:rPr>
      </w:pPr>
      <w:r w:rsidRPr="00D973E3">
        <w:rPr>
          <w:bCs/>
          <w:sz w:val="24"/>
          <w:szCs w:val="24"/>
          <w:bdr w:val="none" w:sz="0" w:space="0" w:color="auto" w:frame="1"/>
          <w:lang w:val="bg-BG"/>
        </w:rPr>
        <w:t>Проектът на нормативен акт, заедно с мотивите за приемането му, предварителната частична оценка на въздействието и становището на дирекция „</w:t>
      </w:r>
      <w:r w:rsidR="00C439BB" w:rsidRPr="00C439BB">
        <w:rPr>
          <w:bCs/>
          <w:sz w:val="24"/>
          <w:szCs w:val="24"/>
          <w:bdr w:val="none" w:sz="0" w:space="0" w:color="auto" w:frame="1"/>
          <w:lang w:val="bg-BG"/>
        </w:rPr>
        <w:t>Координация и модернизация на администрацията</w:t>
      </w:r>
      <w:r w:rsidRPr="00D973E3">
        <w:rPr>
          <w:bCs/>
          <w:sz w:val="24"/>
          <w:szCs w:val="24"/>
          <w:bdr w:val="none" w:sz="0" w:space="0" w:color="auto" w:frame="1"/>
          <w:lang w:val="bg-BG"/>
        </w:rPr>
        <w:t>“</w:t>
      </w:r>
      <w:r w:rsidR="00CC1CB9">
        <w:rPr>
          <w:bCs/>
          <w:sz w:val="24"/>
          <w:szCs w:val="24"/>
          <w:bdr w:val="none" w:sz="0" w:space="0" w:color="auto" w:frame="1"/>
          <w:lang w:val="en-US"/>
        </w:rPr>
        <w:t xml:space="preserve"> </w:t>
      </w:r>
      <w:r w:rsidR="00CC1CB9">
        <w:rPr>
          <w:bCs/>
          <w:sz w:val="24"/>
          <w:szCs w:val="24"/>
          <w:bdr w:val="none" w:sz="0" w:space="0" w:color="auto" w:frame="1"/>
          <w:lang w:val="bg-BG"/>
        </w:rPr>
        <w:t>в Министерския съвет</w:t>
      </w:r>
      <w:r w:rsidRPr="00D973E3">
        <w:rPr>
          <w:bCs/>
          <w:sz w:val="24"/>
          <w:szCs w:val="24"/>
          <w:bdr w:val="none" w:sz="0" w:space="0" w:color="auto" w:frame="1"/>
          <w:lang w:val="bg-BG"/>
        </w:rPr>
        <w:t xml:space="preserve"> са публикувани на интернет страницата на Министерството на транспорта и съобщенията и на Портала за обществени консултации, съгласно изискванията на разпоредбите на чл. 26 от Закона за нормативните актове и чл. 85 от Устройствения правилник на Министерския съвет и на неговата администрация </w:t>
      </w:r>
      <w:r w:rsidR="00B03885">
        <w:rPr>
          <w:bCs/>
          <w:sz w:val="24"/>
          <w:szCs w:val="24"/>
          <w:bdr w:val="none" w:sz="0" w:space="0" w:color="auto" w:frame="1"/>
          <w:lang w:val="bg-BG"/>
        </w:rPr>
        <w:t>за срок от</w:t>
      </w:r>
      <w:r w:rsidRPr="00D973E3">
        <w:rPr>
          <w:bCs/>
          <w:sz w:val="24"/>
          <w:szCs w:val="24"/>
          <w:bdr w:val="none" w:sz="0" w:space="0" w:color="auto" w:frame="1"/>
          <w:lang w:val="bg-BG"/>
        </w:rPr>
        <w:t xml:space="preserve"> </w:t>
      </w:r>
      <w:r w:rsidR="00B03885">
        <w:rPr>
          <w:bCs/>
          <w:sz w:val="24"/>
          <w:szCs w:val="24"/>
          <w:bdr w:val="none" w:sz="0" w:space="0" w:color="auto" w:frame="1"/>
          <w:lang w:val="bg-BG"/>
        </w:rPr>
        <w:t xml:space="preserve">30 дни. </w:t>
      </w:r>
      <w:bookmarkStart w:id="0" w:name="_GoBack"/>
      <w:bookmarkEnd w:id="0"/>
      <w:r w:rsidRPr="00D973E3">
        <w:rPr>
          <w:bCs/>
          <w:sz w:val="24"/>
          <w:szCs w:val="24"/>
          <w:bdr w:val="none" w:sz="0" w:space="0" w:color="auto" w:frame="1"/>
          <w:lang w:val="bg-BG"/>
        </w:rPr>
        <w:t xml:space="preserve">Получените бележки и предложения в хода на общественото обсъждане са отразени съгласно приложената към доклада справка. </w:t>
      </w:r>
    </w:p>
    <w:p w:rsidR="00187824" w:rsidRDefault="00D973E3" w:rsidP="00187824">
      <w:pPr>
        <w:ind w:left="-360" w:firstLine="360"/>
        <w:jc w:val="both"/>
        <w:rPr>
          <w:rFonts w:eastAsia="Calibri"/>
          <w:sz w:val="24"/>
          <w:szCs w:val="24"/>
          <w:lang w:val="bg-BG" w:eastAsia="en-US"/>
        </w:rPr>
      </w:pPr>
      <w:r w:rsidRPr="00D973E3">
        <w:rPr>
          <w:bCs/>
          <w:sz w:val="24"/>
          <w:szCs w:val="24"/>
          <w:bdr w:val="none" w:sz="0" w:space="0" w:color="auto" w:frame="1"/>
          <w:lang w:val="bg-BG"/>
        </w:rPr>
        <w:t xml:space="preserve">Проектът на постановление е съгласуван в съответствие с чл. 32 от Устройствения правилник на Министерския съвет и на неговата администрация, като получените становища са отразени в справката, приложена към настоящия доклад. </w:t>
      </w:r>
    </w:p>
    <w:p w:rsidR="00187824" w:rsidRDefault="00D973E3" w:rsidP="00187824">
      <w:pPr>
        <w:ind w:left="-360" w:firstLine="360"/>
        <w:jc w:val="both"/>
        <w:rPr>
          <w:rFonts w:eastAsia="Calibri"/>
          <w:sz w:val="24"/>
          <w:szCs w:val="24"/>
          <w:lang w:val="bg-BG" w:eastAsia="en-US"/>
        </w:rPr>
      </w:pPr>
      <w:r w:rsidRPr="00D973E3">
        <w:rPr>
          <w:bCs/>
          <w:sz w:val="24"/>
          <w:szCs w:val="24"/>
          <w:bdr w:val="none" w:sz="0" w:space="0" w:color="auto" w:frame="1"/>
          <w:lang w:val="bg-BG"/>
        </w:rPr>
        <w:t>Проектът на нормативен акт не води до необходимост от осигуряване на допълнителни финансови и други средства и не оказва въздействие върху държавния бюджет – приложена е одобрена финансова обосновка по Приложение № 2.2 към чл. 35, ал. 1, т. 4, буква „б” от Устройствения правилник на Министерския съвет и на неговата администрация.</w:t>
      </w:r>
    </w:p>
    <w:p w:rsidR="00187824" w:rsidRDefault="00D973E3" w:rsidP="00187824">
      <w:pPr>
        <w:ind w:left="-360" w:firstLine="360"/>
        <w:jc w:val="both"/>
        <w:rPr>
          <w:rFonts w:eastAsia="Calibri"/>
          <w:sz w:val="24"/>
          <w:szCs w:val="24"/>
          <w:lang w:val="bg-BG" w:eastAsia="en-US"/>
        </w:rPr>
      </w:pPr>
      <w:r w:rsidRPr="00D973E3">
        <w:rPr>
          <w:bCs/>
          <w:sz w:val="24"/>
          <w:szCs w:val="24"/>
          <w:bdr w:val="none" w:sz="0" w:space="0" w:color="auto" w:frame="1"/>
          <w:lang w:val="bg-BG"/>
        </w:rPr>
        <w:t xml:space="preserve">Проектът не съдържа разпоредби, транспониращи акт на ЕС, поради което не е приложена справка за съответствие с европейското право и становище от Работна група 9 „Транспортна политика“. </w:t>
      </w:r>
    </w:p>
    <w:p w:rsidR="00516D80" w:rsidRDefault="00516D80" w:rsidP="00187824">
      <w:pPr>
        <w:ind w:left="-360" w:firstLine="360"/>
        <w:jc w:val="both"/>
        <w:rPr>
          <w:b/>
          <w:bCs/>
          <w:sz w:val="24"/>
          <w:szCs w:val="24"/>
          <w:bdr w:val="none" w:sz="0" w:space="0" w:color="auto" w:frame="1"/>
          <w:lang w:val="bg-BG"/>
        </w:rPr>
      </w:pPr>
    </w:p>
    <w:p w:rsidR="00187824" w:rsidRDefault="00D973E3" w:rsidP="00187824">
      <w:pPr>
        <w:ind w:left="-360" w:firstLine="360"/>
        <w:jc w:val="both"/>
        <w:rPr>
          <w:rFonts w:eastAsia="Calibri"/>
          <w:sz w:val="24"/>
          <w:szCs w:val="24"/>
          <w:lang w:val="bg-BG" w:eastAsia="en-US"/>
        </w:rPr>
      </w:pPr>
      <w:r w:rsidRPr="00D973E3">
        <w:rPr>
          <w:b/>
          <w:bCs/>
          <w:sz w:val="24"/>
          <w:szCs w:val="24"/>
          <w:bdr w:val="none" w:sz="0" w:space="0" w:color="auto" w:frame="1"/>
          <w:lang w:val="bg-BG"/>
        </w:rPr>
        <w:t>УВАЖАЕМИ ГОСПОДИН МИНИСТЪР-ПРЕДСЕДАТЕЛ,</w:t>
      </w:r>
    </w:p>
    <w:p w:rsidR="00187824" w:rsidRDefault="0062675E" w:rsidP="00187824">
      <w:pPr>
        <w:ind w:left="-360" w:firstLine="360"/>
        <w:jc w:val="both"/>
        <w:rPr>
          <w:rFonts w:eastAsia="Calibri"/>
          <w:sz w:val="24"/>
          <w:szCs w:val="24"/>
          <w:lang w:val="bg-BG" w:eastAsia="en-US"/>
        </w:rPr>
      </w:pPr>
      <w:r>
        <w:rPr>
          <w:b/>
          <w:bCs/>
          <w:sz w:val="24"/>
          <w:szCs w:val="24"/>
          <w:bdr w:val="none" w:sz="0" w:space="0" w:color="auto" w:frame="1"/>
          <w:lang w:val="bg-BG"/>
        </w:rPr>
        <w:t>УВАЖАЕМА ГОСПОЖО</w:t>
      </w:r>
      <w:r w:rsidR="00D973E3" w:rsidRPr="00D973E3">
        <w:rPr>
          <w:b/>
          <w:bCs/>
          <w:sz w:val="24"/>
          <w:szCs w:val="24"/>
          <w:bdr w:val="none" w:sz="0" w:space="0" w:color="auto" w:frame="1"/>
          <w:lang w:val="bg-BG"/>
        </w:rPr>
        <w:t xml:space="preserve"> И ГОСПОДА МИНИСТРИ,</w:t>
      </w:r>
    </w:p>
    <w:p w:rsidR="00187824" w:rsidRDefault="00187824" w:rsidP="00187824">
      <w:pPr>
        <w:ind w:left="-360" w:firstLine="360"/>
        <w:jc w:val="both"/>
        <w:rPr>
          <w:rFonts w:eastAsia="Calibri"/>
          <w:sz w:val="24"/>
          <w:szCs w:val="24"/>
          <w:lang w:val="bg-BG" w:eastAsia="en-US"/>
        </w:rPr>
      </w:pPr>
    </w:p>
    <w:p w:rsidR="00D973E3" w:rsidRPr="00D973E3" w:rsidRDefault="00D973E3" w:rsidP="00187824">
      <w:pPr>
        <w:ind w:left="-360" w:firstLine="360"/>
        <w:jc w:val="both"/>
        <w:rPr>
          <w:rFonts w:eastAsia="Calibri"/>
          <w:sz w:val="24"/>
          <w:szCs w:val="24"/>
          <w:lang w:val="bg-BG" w:eastAsia="en-US"/>
        </w:rPr>
      </w:pPr>
      <w:r w:rsidRPr="00D973E3">
        <w:rPr>
          <w:bCs/>
          <w:sz w:val="24"/>
          <w:szCs w:val="24"/>
          <w:bdr w:val="none" w:sz="0" w:space="0" w:color="auto" w:frame="1"/>
          <w:lang w:val="bg-BG"/>
        </w:rPr>
        <w:t xml:space="preserve">Във връзка с гореизложеното и на основание чл. 8, ал. 4, т. 1 от Устройствения правилник на Министерския съвет и на неговата администрация, предлагам Министерският съвет да приеме </w:t>
      </w:r>
      <w:r w:rsidR="00516D80">
        <w:rPr>
          <w:bCs/>
          <w:sz w:val="24"/>
          <w:szCs w:val="24"/>
          <w:bdr w:val="none" w:sz="0" w:space="0" w:color="auto" w:frame="1"/>
          <w:lang w:val="bg-BG"/>
        </w:rPr>
        <w:t>предложеното</w:t>
      </w:r>
      <w:r w:rsidRPr="00D973E3">
        <w:rPr>
          <w:bCs/>
          <w:sz w:val="24"/>
          <w:szCs w:val="24"/>
          <w:bdr w:val="none" w:sz="0" w:space="0" w:color="auto" w:frame="1"/>
          <w:lang w:val="bg-BG"/>
        </w:rPr>
        <w:t xml:space="preserve"> </w:t>
      </w:r>
      <w:r w:rsidR="00516D80">
        <w:rPr>
          <w:bCs/>
          <w:sz w:val="24"/>
          <w:szCs w:val="24"/>
          <w:bdr w:val="none" w:sz="0" w:space="0" w:color="auto" w:frame="1"/>
          <w:lang w:val="bg-BG"/>
        </w:rPr>
        <w:t>п</w:t>
      </w:r>
      <w:r w:rsidRPr="00D973E3">
        <w:rPr>
          <w:bCs/>
          <w:sz w:val="24"/>
          <w:szCs w:val="24"/>
          <w:bdr w:val="none" w:sz="0" w:space="0" w:color="auto" w:frame="1"/>
          <w:lang w:val="bg-BG"/>
        </w:rPr>
        <w:t>остановление</w:t>
      </w:r>
      <w:r w:rsidR="00516D80">
        <w:rPr>
          <w:bCs/>
          <w:sz w:val="24"/>
          <w:szCs w:val="24"/>
          <w:bdr w:val="none" w:sz="0" w:space="0" w:color="auto" w:frame="1"/>
          <w:lang w:val="bg-BG"/>
        </w:rPr>
        <w:t>.</w:t>
      </w:r>
      <w:r w:rsidRPr="00D973E3">
        <w:rPr>
          <w:bCs/>
          <w:sz w:val="24"/>
          <w:szCs w:val="24"/>
          <w:bdr w:val="none" w:sz="0" w:space="0" w:color="auto" w:frame="1"/>
          <w:lang w:val="bg-BG"/>
        </w:rPr>
        <w:t xml:space="preserve"> </w:t>
      </w:r>
    </w:p>
    <w:p w:rsidR="00A37ECE" w:rsidRDefault="00A37ECE" w:rsidP="00A37ECE">
      <w:pPr>
        <w:ind w:left="-426" w:right="-1" w:firstLine="710"/>
        <w:jc w:val="both"/>
        <w:rPr>
          <w:sz w:val="24"/>
          <w:szCs w:val="24"/>
          <w:lang w:val="bg-BG"/>
        </w:rPr>
      </w:pPr>
    </w:p>
    <w:p w:rsidR="00FA5BF4" w:rsidRPr="00BD00E2" w:rsidRDefault="00FA5BF4" w:rsidP="00BD00E2">
      <w:pPr>
        <w:ind w:left="-426" w:right="-1" w:hanging="24"/>
        <w:jc w:val="both"/>
        <w:rPr>
          <w:sz w:val="24"/>
          <w:szCs w:val="24"/>
          <w:lang w:val="bg-BG"/>
        </w:rPr>
      </w:pPr>
      <w:r w:rsidRPr="00FA5BF4">
        <w:rPr>
          <w:b/>
          <w:sz w:val="24"/>
          <w:lang w:val="bg-BG"/>
        </w:rPr>
        <w:t>С уважение,</w:t>
      </w:r>
    </w:p>
    <w:p w:rsidR="00FA5BF4" w:rsidRPr="00FA5BF4" w:rsidRDefault="00B03885" w:rsidP="00421AFD">
      <w:pPr>
        <w:spacing w:after="100" w:afterAutospacing="1"/>
        <w:ind w:left="-540" w:firstLine="90"/>
        <w:jc w:val="both"/>
        <w:rPr>
          <w:b/>
          <w:sz w:val="24"/>
          <w:lang w:val="bg-BG"/>
        </w:rPr>
      </w:pPr>
      <w:r>
        <w:rPr>
          <w:b/>
          <w:sz w:val="24"/>
          <w:lang w:val="bg-BG"/>
        </w:rPr>
        <w:pict w14:anchorId="24A1F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55pt;height:96pt">
            <v:imagedata r:id="rId8" o:title=""/>
            <o:lock v:ext="edit" ungrouping="t" rotation="t" cropping="t" verticies="t" text="t" grouping="t"/>
            <o:signatureline v:ext="edit" id="{E8CAB5EA-E6D7-473D-8FBC-14B90E19E61B}" provid="{00000000-0000-0000-0000-000000000000}" o:suggestedsigner="Гроздан Караджов" issignatureline="t"/>
          </v:shape>
        </w:pict>
      </w:r>
    </w:p>
    <w:p w:rsidR="00FA5BF4" w:rsidRPr="00FA5BF4" w:rsidRDefault="00FA5BF4" w:rsidP="00421AFD">
      <w:pPr>
        <w:ind w:left="-540" w:firstLine="90"/>
        <w:jc w:val="both"/>
        <w:rPr>
          <w:bCs/>
          <w:i/>
          <w:iCs/>
          <w:sz w:val="24"/>
          <w:lang w:val="bg-BG"/>
        </w:rPr>
      </w:pPr>
      <w:r w:rsidRPr="00FA5BF4">
        <w:rPr>
          <w:bCs/>
          <w:i/>
          <w:iCs/>
          <w:sz w:val="24"/>
          <w:lang w:val="bg-BG"/>
        </w:rPr>
        <w:t xml:space="preserve">Заместник министър-председател и </w:t>
      </w:r>
    </w:p>
    <w:p w:rsidR="00091A13" w:rsidRPr="00AA1CAB" w:rsidRDefault="00FA5BF4" w:rsidP="00421AFD">
      <w:pPr>
        <w:ind w:left="-540" w:firstLine="90"/>
        <w:jc w:val="both"/>
        <w:rPr>
          <w:bCs/>
          <w:i/>
          <w:iCs/>
          <w:sz w:val="24"/>
          <w:lang w:val="bg-BG"/>
        </w:rPr>
      </w:pPr>
      <w:r w:rsidRPr="00FA5BF4">
        <w:rPr>
          <w:bCs/>
          <w:i/>
          <w:iCs/>
          <w:sz w:val="24"/>
          <w:lang w:val="bg-BG"/>
        </w:rPr>
        <w:t>министър на транспорта и съобщенията</w:t>
      </w:r>
    </w:p>
    <w:sectPr w:rsidR="00091A13" w:rsidRPr="00AA1CAB" w:rsidSect="00282A12">
      <w:type w:val="continuous"/>
      <w:pgSz w:w="11906" w:h="16838" w:code="9"/>
      <w:pgMar w:top="993" w:right="991" w:bottom="993" w:left="1418" w:header="352" w:footer="567" w:gutter="0"/>
      <w:cols w:space="708" w:equalWidth="0">
        <w:col w:w="949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A6" w:rsidRDefault="00B169A6">
      <w:r>
        <w:separator/>
      </w:r>
    </w:p>
  </w:endnote>
  <w:endnote w:type="continuationSeparator" w:id="0">
    <w:p w:rsidR="00B169A6" w:rsidRDefault="00B1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A6" w:rsidRDefault="00B169A6">
      <w:r>
        <w:separator/>
      </w:r>
    </w:p>
  </w:footnote>
  <w:footnote w:type="continuationSeparator" w:id="0">
    <w:p w:rsidR="00B169A6" w:rsidRDefault="00B1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52A6"/>
    <w:multiLevelType w:val="hybridMultilevel"/>
    <w:tmpl w:val="028C08A8"/>
    <w:lvl w:ilvl="0" w:tplc="33E8D31A">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E950B8C"/>
    <w:multiLevelType w:val="hybridMultilevel"/>
    <w:tmpl w:val="34B0A016"/>
    <w:lvl w:ilvl="0" w:tplc="862CD824">
      <w:start w:val="7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9525A3"/>
    <w:multiLevelType w:val="hybridMultilevel"/>
    <w:tmpl w:val="A02C61D4"/>
    <w:lvl w:ilvl="0" w:tplc="D1FAFC46">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0DD24F9"/>
    <w:multiLevelType w:val="hybridMultilevel"/>
    <w:tmpl w:val="F5F8B986"/>
    <w:lvl w:ilvl="0" w:tplc="F2C877DE">
      <w:start w:val="3"/>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15:restartNumberingAfterBreak="0">
    <w:nsid w:val="11B20310"/>
    <w:multiLevelType w:val="hybridMultilevel"/>
    <w:tmpl w:val="5824B052"/>
    <w:lvl w:ilvl="0" w:tplc="7D6E63C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2100388C"/>
    <w:multiLevelType w:val="hybridMultilevel"/>
    <w:tmpl w:val="1150AFF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5E91DD3"/>
    <w:multiLevelType w:val="hybridMultilevel"/>
    <w:tmpl w:val="C336A1C8"/>
    <w:lvl w:ilvl="0" w:tplc="03B240E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15:restartNumberingAfterBreak="0">
    <w:nsid w:val="26775740"/>
    <w:multiLevelType w:val="hybridMultilevel"/>
    <w:tmpl w:val="070EF53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2C3E0F89"/>
    <w:multiLevelType w:val="hybridMultilevel"/>
    <w:tmpl w:val="6D4A1A60"/>
    <w:lvl w:ilvl="0" w:tplc="862CD824">
      <w:start w:val="76"/>
      <w:numFmt w:val="bullet"/>
      <w:lvlText w:val="-"/>
      <w:lvlJc w:val="left"/>
      <w:pPr>
        <w:ind w:left="1140" w:hanging="360"/>
      </w:pPr>
      <w:rPr>
        <w:rFonts w:ascii="Times New Roman" w:eastAsia="Times New Roman" w:hAnsi="Times New Roman"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9" w15:restartNumberingAfterBreak="0">
    <w:nsid w:val="2C700FC8"/>
    <w:multiLevelType w:val="hybridMultilevel"/>
    <w:tmpl w:val="5C38306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30F5699F"/>
    <w:multiLevelType w:val="hybridMultilevel"/>
    <w:tmpl w:val="A39ACFC4"/>
    <w:lvl w:ilvl="0" w:tplc="E522D39C">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311C38F6"/>
    <w:multiLevelType w:val="hybridMultilevel"/>
    <w:tmpl w:val="DCD6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6504"/>
    <w:multiLevelType w:val="multilevel"/>
    <w:tmpl w:val="C6A64EF4"/>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8E86721"/>
    <w:multiLevelType w:val="hybridMultilevel"/>
    <w:tmpl w:val="5D363D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66291A"/>
    <w:multiLevelType w:val="hybridMultilevel"/>
    <w:tmpl w:val="F32808D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AC015CE"/>
    <w:multiLevelType w:val="multilevel"/>
    <w:tmpl w:val="24FAF108"/>
    <w:lvl w:ilvl="0">
      <w:start w:val="1"/>
      <w:numFmt w:val="decimal"/>
      <w:lvlText w:val="%1."/>
      <w:lvlJc w:val="left"/>
      <w:pPr>
        <w:ind w:left="1065" w:hanging="360"/>
      </w:pPr>
      <w:rPr>
        <w:rFonts w:hint="default"/>
        <w:b w:val="0"/>
        <w:color w:val="000000"/>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16" w15:restartNumberingAfterBreak="0">
    <w:nsid w:val="3BAB5D4F"/>
    <w:multiLevelType w:val="multilevel"/>
    <w:tmpl w:val="1EAAE68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C292BDA"/>
    <w:multiLevelType w:val="hybridMultilevel"/>
    <w:tmpl w:val="0EB6CD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9D96095"/>
    <w:multiLevelType w:val="hybridMultilevel"/>
    <w:tmpl w:val="3AC4FC5E"/>
    <w:lvl w:ilvl="0" w:tplc="B652F8E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F2A3143"/>
    <w:multiLevelType w:val="hybridMultilevel"/>
    <w:tmpl w:val="0554A3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C4D97"/>
    <w:multiLevelType w:val="hybridMultilevel"/>
    <w:tmpl w:val="E36092CA"/>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1" w15:restartNumberingAfterBreak="0">
    <w:nsid w:val="57581C68"/>
    <w:multiLevelType w:val="hybridMultilevel"/>
    <w:tmpl w:val="BCBCFF24"/>
    <w:lvl w:ilvl="0" w:tplc="D98C87CA">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596E133C"/>
    <w:multiLevelType w:val="hybridMultilevel"/>
    <w:tmpl w:val="53C88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53E1B"/>
    <w:multiLevelType w:val="multilevel"/>
    <w:tmpl w:val="8236B07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0F43378"/>
    <w:multiLevelType w:val="hybridMultilevel"/>
    <w:tmpl w:val="7ED29D4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8F6502"/>
    <w:multiLevelType w:val="hybridMultilevel"/>
    <w:tmpl w:val="9BB01C24"/>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E66045"/>
    <w:multiLevelType w:val="hybridMultilevel"/>
    <w:tmpl w:val="0916EC22"/>
    <w:lvl w:ilvl="0" w:tplc="04020005">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6C8571C1"/>
    <w:multiLevelType w:val="hybridMultilevel"/>
    <w:tmpl w:val="870070F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6E5F7F81"/>
    <w:multiLevelType w:val="hybridMultilevel"/>
    <w:tmpl w:val="D1E82B22"/>
    <w:lvl w:ilvl="0" w:tplc="0402000F">
      <w:start w:val="1"/>
      <w:numFmt w:val="decimal"/>
      <w:lvlText w:val="%1."/>
      <w:lvlJc w:val="left"/>
      <w:pPr>
        <w:tabs>
          <w:tab w:val="num" w:pos="720"/>
        </w:tabs>
        <w:ind w:left="720" w:hanging="360"/>
      </w:pPr>
      <w:rPr>
        <w:rFonts w:hint="default"/>
      </w:rPr>
    </w:lvl>
    <w:lvl w:ilvl="1" w:tplc="1B8AEC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725E5650"/>
    <w:multiLevelType w:val="hybridMultilevel"/>
    <w:tmpl w:val="ED2693DA"/>
    <w:lvl w:ilvl="0" w:tplc="04020005">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F90809"/>
    <w:multiLevelType w:val="hybridMultilevel"/>
    <w:tmpl w:val="F428590A"/>
    <w:lvl w:ilvl="0" w:tplc="14F0A30E">
      <w:numFmt w:val="bullet"/>
      <w:lvlText w:val="-"/>
      <w:lvlJc w:val="left"/>
      <w:pPr>
        <w:ind w:left="1597" w:hanging="888"/>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1" w15:restartNumberingAfterBreak="0">
    <w:nsid w:val="7ADD4A6A"/>
    <w:multiLevelType w:val="hybridMultilevel"/>
    <w:tmpl w:val="01DCC3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1"/>
  </w:num>
  <w:num w:numId="3">
    <w:abstractNumId w:val="5"/>
  </w:num>
  <w:num w:numId="4">
    <w:abstractNumId w:val="28"/>
  </w:num>
  <w:num w:numId="5">
    <w:abstractNumId w:val="7"/>
  </w:num>
  <w:num w:numId="6">
    <w:abstractNumId w:val="13"/>
  </w:num>
  <w:num w:numId="7">
    <w:abstractNumId w:val="9"/>
  </w:num>
  <w:num w:numId="8">
    <w:abstractNumId w:val="26"/>
  </w:num>
  <w:num w:numId="9">
    <w:abstractNumId w:val="27"/>
  </w:num>
  <w:num w:numId="10">
    <w:abstractNumId w:val="29"/>
  </w:num>
  <w:num w:numId="11">
    <w:abstractNumId w:val="17"/>
  </w:num>
  <w:num w:numId="12">
    <w:abstractNumId w:val="22"/>
  </w:num>
  <w:num w:numId="13">
    <w:abstractNumId w:val="11"/>
  </w:num>
  <w:num w:numId="14">
    <w:abstractNumId w:val="8"/>
  </w:num>
  <w:num w:numId="15">
    <w:abstractNumId w:val="1"/>
  </w:num>
  <w:num w:numId="16">
    <w:abstractNumId w:val="30"/>
  </w:num>
  <w:num w:numId="17">
    <w:abstractNumId w:val="14"/>
  </w:num>
  <w:num w:numId="18">
    <w:abstractNumId w:val="6"/>
  </w:num>
  <w:num w:numId="19">
    <w:abstractNumId w:val="19"/>
  </w:num>
  <w:num w:numId="20">
    <w:abstractNumId w:val="18"/>
  </w:num>
  <w:num w:numId="21">
    <w:abstractNumId w:val="0"/>
  </w:num>
  <w:num w:numId="22">
    <w:abstractNumId w:val="10"/>
  </w:num>
  <w:num w:numId="23">
    <w:abstractNumId w:val="25"/>
  </w:num>
  <w:num w:numId="24">
    <w:abstractNumId w:val="2"/>
  </w:num>
  <w:num w:numId="25">
    <w:abstractNumId w:val="21"/>
  </w:num>
  <w:num w:numId="26">
    <w:abstractNumId w:val="4"/>
  </w:num>
  <w:num w:numId="27">
    <w:abstractNumId w:val="3"/>
  </w:num>
  <w:num w:numId="28">
    <w:abstractNumId w:val="20"/>
  </w:num>
  <w:num w:numId="29">
    <w:abstractNumId w:val="16"/>
  </w:num>
  <w:num w:numId="30">
    <w:abstractNumId w:val="15"/>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39"/>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F4"/>
    <w:rsid w:val="00000594"/>
    <w:rsid w:val="0000073B"/>
    <w:rsid w:val="00001856"/>
    <w:rsid w:val="00002085"/>
    <w:rsid w:val="00006EF1"/>
    <w:rsid w:val="00007BE9"/>
    <w:rsid w:val="000109B2"/>
    <w:rsid w:val="00011262"/>
    <w:rsid w:val="000160C7"/>
    <w:rsid w:val="000166A3"/>
    <w:rsid w:val="0002102E"/>
    <w:rsid w:val="00023D48"/>
    <w:rsid w:val="00031256"/>
    <w:rsid w:val="00031FD2"/>
    <w:rsid w:val="000324A6"/>
    <w:rsid w:val="00035852"/>
    <w:rsid w:val="000410FE"/>
    <w:rsid w:val="000450A7"/>
    <w:rsid w:val="000473A2"/>
    <w:rsid w:val="0004764C"/>
    <w:rsid w:val="0005001E"/>
    <w:rsid w:val="00052E36"/>
    <w:rsid w:val="00053C27"/>
    <w:rsid w:val="00053C8E"/>
    <w:rsid w:val="00055ACF"/>
    <w:rsid w:val="000658B3"/>
    <w:rsid w:val="0006590A"/>
    <w:rsid w:val="000669B7"/>
    <w:rsid w:val="00067D0D"/>
    <w:rsid w:val="00073377"/>
    <w:rsid w:val="0007349F"/>
    <w:rsid w:val="000770ED"/>
    <w:rsid w:val="0008086C"/>
    <w:rsid w:val="0008418F"/>
    <w:rsid w:val="00087658"/>
    <w:rsid w:val="00091A13"/>
    <w:rsid w:val="0009665D"/>
    <w:rsid w:val="000A16C7"/>
    <w:rsid w:val="000A340E"/>
    <w:rsid w:val="000A4671"/>
    <w:rsid w:val="000A5CB3"/>
    <w:rsid w:val="000B1F84"/>
    <w:rsid w:val="000B31D3"/>
    <w:rsid w:val="000B56CF"/>
    <w:rsid w:val="000B5F4D"/>
    <w:rsid w:val="000B6DED"/>
    <w:rsid w:val="000B7C57"/>
    <w:rsid w:val="000C13CC"/>
    <w:rsid w:val="000C312E"/>
    <w:rsid w:val="000C3189"/>
    <w:rsid w:val="000C3445"/>
    <w:rsid w:val="000C4998"/>
    <w:rsid w:val="000C5D54"/>
    <w:rsid w:val="000C77B0"/>
    <w:rsid w:val="000C799E"/>
    <w:rsid w:val="000D04C4"/>
    <w:rsid w:val="000D1190"/>
    <w:rsid w:val="000D1878"/>
    <w:rsid w:val="000D38CF"/>
    <w:rsid w:val="000E01A6"/>
    <w:rsid w:val="000E13D3"/>
    <w:rsid w:val="000E3A76"/>
    <w:rsid w:val="000E6395"/>
    <w:rsid w:val="000F0DEA"/>
    <w:rsid w:val="000F1CD5"/>
    <w:rsid w:val="000F2F46"/>
    <w:rsid w:val="000F4675"/>
    <w:rsid w:val="000F59E3"/>
    <w:rsid w:val="000F6612"/>
    <w:rsid w:val="000F7314"/>
    <w:rsid w:val="001014B0"/>
    <w:rsid w:val="0011041F"/>
    <w:rsid w:val="00112439"/>
    <w:rsid w:val="00115DF2"/>
    <w:rsid w:val="00120DCF"/>
    <w:rsid w:val="00123EA9"/>
    <w:rsid w:val="001249DE"/>
    <w:rsid w:val="001255A3"/>
    <w:rsid w:val="00125CCA"/>
    <w:rsid w:val="00127731"/>
    <w:rsid w:val="00127889"/>
    <w:rsid w:val="001319C6"/>
    <w:rsid w:val="001365CE"/>
    <w:rsid w:val="0014203E"/>
    <w:rsid w:val="00142B10"/>
    <w:rsid w:val="001518AF"/>
    <w:rsid w:val="00151B8E"/>
    <w:rsid w:val="0015246E"/>
    <w:rsid w:val="001601F2"/>
    <w:rsid w:val="001627CB"/>
    <w:rsid w:val="0016331D"/>
    <w:rsid w:val="00163BFD"/>
    <w:rsid w:val="0016410F"/>
    <w:rsid w:val="001646D6"/>
    <w:rsid w:val="00167E65"/>
    <w:rsid w:val="00170519"/>
    <w:rsid w:val="0017085A"/>
    <w:rsid w:val="00170952"/>
    <w:rsid w:val="00171CF5"/>
    <w:rsid w:val="00176293"/>
    <w:rsid w:val="00177834"/>
    <w:rsid w:val="001824FF"/>
    <w:rsid w:val="00183749"/>
    <w:rsid w:val="00184407"/>
    <w:rsid w:val="001846DE"/>
    <w:rsid w:val="00184A4E"/>
    <w:rsid w:val="0018647E"/>
    <w:rsid w:val="00187824"/>
    <w:rsid w:val="00187ACD"/>
    <w:rsid w:val="001912A4"/>
    <w:rsid w:val="00193731"/>
    <w:rsid w:val="00196404"/>
    <w:rsid w:val="0019728F"/>
    <w:rsid w:val="001A0371"/>
    <w:rsid w:val="001A293E"/>
    <w:rsid w:val="001A3E74"/>
    <w:rsid w:val="001A5853"/>
    <w:rsid w:val="001A6C78"/>
    <w:rsid w:val="001B17C0"/>
    <w:rsid w:val="001B2D75"/>
    <w:rsid w:val="001B3787"/>
    <w:rsid w:val="001B3E7F"/>
    <w:rsid w:val="001B42A5"/>
    <w:rsid w:val="001B6B15"/>
    <w:rsid w:val="001C190C"/>
    <w:rsid w:val="001C2B2D"/>
    <w:rsid w:val="001C4D65"/>
    <w:rsid w:val="001C569B"/>
    <w:rsid w:val="001C56D9"/>
    <w:rsid w:val="001D0182"/>
    <w:rsid w:val="001D14DD"/>
    <w:rsid w:val="001D3E41"/>
    <w:rsid w:val="001D499E"/>
    <w:rsid w:val="001D60A9"/>
    <w:rsid w:val="001E0E31"/>
    <w:rsid w:val="001E1A80"/>
    <w:rsid w:val="001E1ADF"/>
    <w:rsid w:val="001E2FA9"/>
    <w:rsid w:val="001F01F9"/>
    <w:rsid w:val="001F2CB5"/>
    <w:rsid w:val="001F495B"/>
    <w:rsid w:val="001F498A"/>
    <w:rsid w:val="00200B4E"/>
    <w:rsid w:val="00200F65"/>
    <w:rsid w:val="00203CCA"/>
    <w:rsid w:val="0020502D"/>
    <w:rsid w:val="00205340"/>
    <w:rsid w:val="0020686C"/>
    <w:rsid w:val="00214BED"/>
    <w:rsid w:val="00215F6A"/>
    <w:rsid w:val="0021775E"/>
    <w:rsid w:val="00220159"/>
    <w:rsid w:val="00220EC4"/>
    <w:rsid w:val="00223AEB"/>
    <w:rsid w:val="00224D40"/>
    <w:rsid w:val="002271AA"/>
    <w:rsid w:val="00234FC4"/>
    <w:rsid w:val="00241564"/>
    <w:rsid w:val="002424D9"/>
    <w:rsid w:val="00246B48"/>
    <w:rsid w:val="00247DA6"/>
    <w:rsid w:val="00252D05"/>
    <w:rsid w:val="002530A0"/>
    <w:rsid w:val="002557BD"/>
    <w:rsid w:val="00255E30"/>
    <w:rsid w:val="00256A17"/>
    <w:rsid w:val="00260A2E"/>
    <w:rsid w:val="00263B9A"/>
    <w:rsid w:val="002657A6"/>
    <w:rsid w:val="002756D1"/>
    <w:rsid w:val="00277448"/>
    <w:rsid w:val="00282126"/>
    <w:rsid w:val="002826FA"/>
    <w:rsid w:val="00282A12"/>
    <w:rsid w:val="00284983"/>
    <w:rsid w:val="00285F2D"/>
    <w:rsid w:val="002876C6"/>
    <w:rsid w:val="002904EE"/>
    <w:rsid w:val="00291CA4"/>
    <w:rsid w:val="0029644F"/>
    <w:rsid w:val="00296A1D"/>
    <w:rsid w:val="00297D7B"/>
    <w:rsid w:val="002A0EF9"/>
    <w:rsid w:val="002A2164"/>
    <w:rsid w:val="002A21FB"/>
    <w:rsid w:val="002A3841"/>
    <w:rsid w:val="002A40E2"/>
    <w:rsid w:val="002A498C"/>
    <w:rsid w:val="002A5B5A"/>
    <w:rsid w:val="002B3E4D"/>
    <w:rsid w:val="002B765A"/>
    <w:rsid w:val="002C14B2"/>
    <w:rsid w:val="002C4F4C"/>
    <w:rsid w:val="002C56BD"/>
    <w:rsid w:val="002C6507"/>
    <w:rsid w:val="002D2E35"/>
    <w:rsid w:val="002D33E5"/>
    <w:rsid w:val="002D685D"/>
    <w:rsid w:val="002E04B6"/>
    <w:rsid w:val="002E0815"/>
    <w:rsid w:val="002E1909"/>
    <w:rsid w:val="002E3B1B"/>
    <w:rsid w:val="002E62D9"/>
    <w:rsid w:val="002E6D68"/>
    <w:rsid w:val="002E7BFA"/>
    <w:rsid w:val="002F0C03"/>
    <w:rsid w:val="002F0C2C"/>
    <w:rsid w:val="002F5EBC"/>
    <w:rsid w:val="002F6A0A"/>
    <w:rsid w:val="002F7E77"/>
    <w:rsid w:val="002F7F65"/>
    <w:rsid w:val="00301D4F"/>
    <w:rsid w:val="00305635"/>
    <w:rsid w:val="0030597D"/>
    <w:rsid w:val="00305AEA"/>
    <w:rsid w:val="003104B0"/>
    <w:rsid w:val="00314792"/>
    <w:rsid w:val="003208C1"/>
    <w:rsid w:val="00324939"/>
    <w:rsid w:val="00324989"/>
    <w:rsid w:val="00324FE3"/>
    <w:rsid w:val="00325E1F"/>
    <w:rsid w:val="00326CD9"/>
    <w:rsid w:val="00331D45"/>
    <w:rsid w:val="00332630"/>
    <w:rsid w:val="00334C95"/>
    <w:rsid w:val="00334FF5"/>
    <w:rsid w:val="00336786"/>
    <w:rsid w:val="00337267"/>
    <w:rsid w:val="00337BC7"/>
    <w:rsid w:val="00337C88"/>
    <w:rsid w:val="003408EF"/>
    <w:rsid w:val="003415A2"/>
    <w:rsid w:val="00343867"/>
    <w:rsid w:val="00344674"/>
    <w:rsid w:val="00351160"/>
    <w:rsid w:val="00353398"/>
    <w:rsid w:val="00360217"/>
    <w:rsid w:val="003627BF"/>
    <w:rsid w:val="00371FB0"/>
    <w:rsid w:val="00374076"/>
    <w:rsid w:val="00374FA4"/>
    <w:rsid w:val="00375AC8"/>
    <w:rsid w:val="00376747"/>
    <w:rsid w:val="0038068E"/>
    <w:rsid w:val="00380E86"/>
    <w:rsid w:val="00381201"/>
    <w:rsid w:val="00381807"/>
    <w:rsid w:val="003829CE"/>
    <w:rsid w:val="00387F7A"/>
    <w:rsid w:val="00390320"/>
    <w:rsid w:val="00391443"/>
    <w:rsid w:val="003949A8"/>
    <w:rsid w:val="0039589F"/>
    <w:rsid w:val="003A4FDA"/>
    <w:rsid w:val="003A71C6"/>
    <w:rsid w:val="003A72AE"/>
    <w:rsid w:val="003A7B0C"/>
    <w:rsid w:val="003B041B"/>
    <w:rsid w:val="003B20B7"/>
    <w:rsid w:val="003B2183"/>
    <w:rsid w:val="003B4D98"/>
    <w:rsid w:val="003B78B3"/>
    <w:rsid w:val="003C0EDC"/>
    <w:rsid w:val="003C46B9"/>
    <w:rsid w:val="003C5B48"/>
    <w:rsid w:val="003C6547"/>
    <w:rsid w:val="003C688B"/>
    <w:rsid w:val="003C7813"/>
    <w:rsid w:val="003D0F84"/>
    <w:rsid w:val="003D16FF"/>
    <w:rsid w:val="003D3FD5"/>
    <w:rsid w:val="003D67C3"/>
    <w:rsid w:val="003D7388"/>
    <w:rsid w:val="003D7397"/>
    <w:rsid w:val="003E0AF3"/>
    <w:rsid w:val="003E0EA9"/>
    <w:rsid w:val="003E22C3"/>
    <w:rsid w:val="003E3EFB"/>
    <w:rsid w:val="003E4672"/>
    <w:rsid w:val="003E626E"/>
    <w:rsid w:val="003E73F9"/>
    <w:rsid w:val="003E776A"/>
    <w:rsid w:val="003E7F91"/>
    <w:rsid w:val="003F298D"/>
    <w:rsid w:val="003F39BD"/>
    <w:rsid w:val="003F51A9"/>
    <w:rsid w:val="003F5A82"/>
    <w:rsid w:val="003F647C"/>
    <w:rsid w:val="0040038B"/>
    <w:rsid w:val="004007E5"/>
    <w:rsid w:val="004008A2"/>
    <w:rsid w:val="00402A40"/>
    <w:rsid w:val="00404077"/>
    <w:rsid w:val="00405660"/>
    <w:rsid w:val="004067DE"/>
    <w:rsid w:val="00407842"/>
    <w:rsid w:val="0041140B"/>
    <w:rsid w:val="00411539"/>
    <w:rsid w:val="00415BEE"/>
    <w:rsid w:val="0042154E"/>
    <w:rsid w:val="00421AFD"/>
    <w:rsid w:val="00422303"/>
    <w:rsid w:val="0042674C"/>
    <w:rsid w:val="0043008C"/>
    <w:rsid w:val="00432B5F"/>
    <w:rsid w:val="004364EF"/>
    <w:rsid w:val="004373E5"/>
    <w:rsid w:val="00437632"/>
    <w:rsid w:val="0044184B"/>
    <w:rsid w:val="00446251"/>
    <w:rsid w:val="004515EE"/>
    <w:rsid w:val="00451ED8"/>
    <w:rsid w:val="00452EEF"/>
    <w:rsid w:val="00453786"/>
    <w:rsid w:val="004549A3"/>
    <w:rsid w:val="00454F36"/>
    <w:rsid w:val="0045563D"/>
    <w:rsid w:val="0045690D"/>
    <w:rsid w:val="00456D15"/>
    <w:rsid w:val="00460134"/>
    <w:rsid w:val="00465A5A"/>
    <w:rsid w:val="004660CE"/>
    <w:rsid w:val="00466A9C"/>
    <w:rsid w:val="00470B47"/>
    <w:rsid w:val="00470EC2"/>
    <w:rsid w:val="00474E2A"/>
    <w:rsid w:val="00477A73"/>
    <w:rsid w:val="00482403"/>
    <w:rsid w:val="004828F2"/>
    <w:rsid w:val="0048520A"/>
    <w:rsid w:val="00485CFC"/>
    <w:rsid w:val="00491B46"/>
    <w:rsid w:val="00492298"/>
    <w:rsid w:val="00492B89"/>
    <w:rsid w:val="004A20B6"/>
    <w:rsid w:val="004A5256"/>
    <w:rsid w:val="004A5478"/>
    <w:rsid w:val="004A702A"/>
    <w:rsid w:val="004B0876"/>
    <w:rsid w:val="004B0D66"/>
    <w:rsid w:val="004B1293"/>
    <w:rsid w:val="004B47DD"/>
    <w:rsid w:val="004C04FF"/>
    <w:rsid w:val="004C0A05"/>
    <w:rsid w:val="004C0BDF"/>
    <w:rsid w:val="004C3150"/>
    <w:rsid w:val="004C3765"/>
    <w:rsid w:val="004C3F71"/>
    <w:rsid w:val="004C5C98"/>
    <w:rsid w:val="004C63F0"/>
    <w:rsid w:val="004D045E"/>
    <w:rsid w:val="004D1502"/>
    <w:rsid w:val="004D3855"/>
    <w:rsid w:val="004D3ECD"/>
    <w:rsid w:val="004D3EE3"/>
    <w:rsid w:val="004D6813"/>
    <w:rsid w:val="004D710A"/>
    <w:rsid w:val="004E0E4F"/>
    <w:rsid w:val="004E2012"/>
    <w:rsid w:val="004E4874"/>
    <w:rsid w:val="004F0890"/>
    <w:rsid w:val="004F0DED"/>
    <w:rsid w:val="004F1080"/>
    <w:rsid w:val="004F444E"/>
    <w:rsid w:val="004F4D00"/>
    <w:rsid w:val="004F686D"/>
    <w:rsid w:val="004F6CE8"/>
    <w:rsid w:val="0050056E"/>
    <w:rsid w:val="00504BBD"/>
    <w:rsid w:val="00510343"/>
    <w:rsid w:val="005108CA"/>
    <w:rsid w:val="005146D8"/>
    <w:rsid w:val="0051489C"/>
    <w:rsid w:val="00514F25"/>
    <w:rsid w:val="0051597C"/>
    <w:rsid w:val="00515E8F"/>
    <w:rsid w:val="00516D80"/>
    <w:rsid w:val="005224F4"/>
    <w:rsid w:val="005232B0"/>
    <w:rsid w:val="0052435E"/>
    <w:rsid w:val="005247E6"/>
    <w:rsid w:val="005345BD"/>
    <w:rsid w:val="00536956"/>
    <w:rsid w:val="00537BEA"/>
    <w:rsid w:val="005402FF"/>
    <w:rsid w:val="005404D0"/>
    <w:rsid w:val="0054058B"/>
    <w:rsid w:val="005408F6"/>
    <w:rsid w:val="00541BFF"/>
    <w:rsid w:val="0054572C"/>
    <w:rsid w:val="00553051"/>
    <w:rsid w:val="005568C0"/>
    <w:rsid w:val="005708D2"/>
    <w:rsid w:val="00571477"/>
    <w:rsid w:val="0057181B"/>
    <w:rsid w:val="00572CAC"/>
    <w:rsid w:val="00573171"/>
    <w:rsid w:val="00574D5C"/>
    <w:rsid w:val="00576128"/>
    <w:rsid w:val="00580B92"/>
    <w:rsid w:val="005811CE"/>
    <w:rsid w:val="00584712"/>
    <w:rsid w:val="005854B0"/>
    <w:rsid w:val="00585CC0"/>
    <w:rsid w:val="005879CF"/>
    <w:rsid w:val="0059087E"/>
    <w:rsid w:val="00590FC0"/>
    <w:rsid w:val="00592515"/>
    <w:rsid w:val="00592E32"/>
    <w:rsid w:val="00593B98"/>
    <w:rsid w:val="005954C6"/>
    <w:rsid w:val="0059623E"/>
    <w:rsid w:val="00596D85"/>
    <w:rsid w:val="005A2EF7"/>
    <w:rsid w:val="005A2F3F"/>
    <w:rsid w:val="005A55AC"/>
    <w:rsid w:val="005A5EB3"/>
    <w:rsid w:val="005B0709"/>
    <w:rsid w:val="005B3E83"/>
    <w:rsid w:val="005B3F9E"/>
    <w:rsid w:val="005C2ED8"/>
    <w:rsid w:val="005C408D"/>
    <w:rsid w:val="005C4531"/>
    <w:rsid w:val="005C4FDE"/>
    <w:rsid w:val="005C6806"/>
    <w:rsid w:val="005C6C2A"/>
    <w:rsid w:val="005C734A"/>
    <w:rsid w:val="005D218E"/>
    <w:rsid w:val="005D2D90"/>
    <w:rsid w:val="005D63F2"/>
    <w:rsid w:val="005E1B7E"/>
    <w:rsid w:val="005F2F68"/>
    <w:rsid w:val="005F3B33"/>
    <w:rsid w:val="005F5427"/>
    <w:rsid w:val="00600DFB"/>
    <w:rsid w:val="00601998"/>
    <w:rsid w:val="00601FAB"/>
    <w:rsid w:val="00604C4B"/>
    <w:rsid w:val="00606D31"/>
    <w:rsid w:val="006070F2"/>
    <w:rsid w:val="00607FFA"/>
    <w:rsid w:val="00611DD2"/>
    <w:rsid w:val="00612619"/>
    <w:rsid w:val="00613B6D"/>
    <w:rsid w:val="006147A3"/>
    <w:rsid w:val="00614880"/>
    <w:rsid w:val="00620C78"/>
    <w:rsid w:val="00621967"/>
    <w:rsid w:val="00622182"/>
    <w:rsid w:val="006257FD"/>
    <w:rsid w:val="00625D48"/>
    <w:rsid w:val="0062675E"/>
    <w:rsid w:val="00633351"/>
    <w:rsid w:val="00633A52"/>
    <w:rsid w:val="00634C4B"/>
    <w:rsid w:val="00634F35"/>
    <w:rsid w:val="006366C3"/>
    <w:rsid w:val="00637700"/>
    <w:rsid w:val="006422CD"/>
    <w:rsid w:val="006437DB"/>
    <w:rsid w:val="0064463D"/>
    <w:rsid w:val="00644761"/>
    <w:rsid w:val="006459FA"/>
    <w:rsid w:val="00652B09"/>
    <w:rsid w:val="006534CA"/>
    <w:rsid w:val="0065365E"/>
    <w:rsid w:val="00660276"/>
    <w:rsid w:val="006603FF"/>
    <w:rsid w:val="00661192"/>
    <w:rsid w:val="00661449"/>
    <w:rsid w:val="00662CDA"/>
    <w:rsid w:val="00663896"/>
    <w:rsid w:val="00663E6A"/>
    <w:rsid w:val="00666DBB"/>
    <w:rsid w:val="006718A9"/>
    <w:rsid w:val="00671EAB"/>
    <w:rsid w:val="006725C7"/>
    <w:rsid w:val="00673CA7"/>
    <w:rsid w:val="00676C8F"/>
    <w:rsid w:val="00684408"/>
    <w:rsid w:val="006846AD"/>
    <w:rsid w:val="006848BB"/>
    <w:rsid w:val="00685211"/>
    <w:rsid w:val="00686DF6"/>
    <w:rsid w:val="00687F9E"/>
    <w:rsid w:val="00690454"/>
    <w:rsid w:val="00692C84"/>
    <w:rsid w:val="006978D6"/>
    <w:rsid w:val="006A0EEF"/>
    <w:rsid w:val="006A27F7"/>
    <w:rsid w:val="006B2E8E"/>
    <w:rsid w:val="006B4001"/>
    <w:rsid w:val="006B6766"/>
    <w:rsid w:val="006C1BE8"/>
    <w:rsid w:val="006C50C5"/>
    <w:rsid w:val="006C612E"/>
    <w:rsid w:val="006D34F4"/>
    <w:rsid w:val="006D4628"/>
    <w:rsid w:val="006D4F4B"/>
    <w:rsid w:val="006E036A"/>
    <w:rsid w:val="006E1422"/>
    <w:rsid w:val="006E21E3"/>
    <w:rsid w:val="006E4F4D"/>
    <w:rsid w:val="006E77E2"/>
    <w:rsid w:val="006E7E36"/>
    <w:rsid w:val="006F0988"/>
    <w:rsid w:val="006F26A7"/>
    <w:rsid w:val="006F6BE1"/>
    <w:rsid w:val="0070443C"/>
    <w:rsid w:val="00704E89"/>
    <w:rsid w:val="00705C68"/>
    <w:rsid w:val="0070637D"/>
    <w:rsid w:val="00711619"/>
    <w:rsid w:val="00713820"/>
    <w:rsid w:val="0071565D"/>
    <w:rsid w:val="0072077E"/>
    <w:rsid w:val="00720EB3"/>
    <w:rsid w:val="00722972"/>
    <w:rsid w:val="00723329"/>
    <w:rsid w:val="00724BED"/>
    <w:rsid w:val="00732F6F"/>
    <w:rsid w:val="0073332F"/>
    <w:rsid w:val="00733CF4"/>
    <w:rsid w:val="007340C3"/>
    <w:rsid w:val="00734469"/>
    <w:rsid w:val="00735D8F"/>
    <w:rsid w:val="00735F9A"/>
    <w:rsid w:val="00741AE0"/>
    <w:rsid w:val="007427EF"/>
    <w:rsid w:val="0074327E"/>
    <w:rsid w:val="00751552"/>
    <w:rsid w:val="00751755"/>
    <w:rsid w:val="00753B5D"/>
    <w:rsid w:val="00754BA9"/>
    <w:rsid w:val="00754CAB"/>
    <w:rsid w:val="00757A0E"/>
    <w:rsid w:val="00757C34"/>
    <w:rsid w:val="00757EC5"/>
    <w:rsid w:val="007634EA"/>
    <w:rsid w:val="00763643"/>
    <w:rsid w:val="00763D20"/>
    <w:rsid w:val="007655D8"/>
    <w:rsid w:val="007679E6"/>
    <w:rsid w:val="007704A7"/>
    <w:rsid w:val="00771345"/>
    <w:rsid w:val="00771625"/>
    <w:rsid w:val="007725D8"/>
    <w:rsid w:val="007771EA"/>
    <w:rsid w:val="00781506"/>
    <w:rsid w:val="00783B66"/>
    <w:rsid w:val="00783DAA"/>
    <w:rsid w:val="0078497F"/>
    <w:rsid w:val="00785650"/>
    <w:rsid w:val="00785D5E"/>
    <w:rsid w:val="00785FA2"/>
    <w:rsid w:val="0079083E"/>
    <w:rsid w:val="007937D8"/>
    <w:rsid w:val="007945AF"/>
    <w:rsid w:val="00796C89"/>
    <w:rsid w:val="007A0104"/>
    <w:rsid w:val="007A0E92"/>
    <w:rsid w:val="007A1D45"/>
    <w:rsid w:val="007A666D"/>
    <w:rsid w:val="007B0618"/>
    <w:rsid w:val="007B2E56"/>
    <w:rsid w:val="007B3C5D"/>
    <w:rsid w:val="007B4123"/>
    <w:rsid w:val="007B4382"/>
    <w:rsid w:val="007B4AC3"/>
    <w:rsid w:val="007B4BFA"/>
    <w:rsid w:val="007C15E2"/>
    <w:rsid w:val="007C7079"/>
    <w:rsid w:val="007D258E"/>
    <w:rsid w:val="007D2F98"/>
    <w:rsid w:val="007D4989"/>
    <w:rsid w:val="007D51AA"/>
    <w:rsid w:val="007E01FC"/>
    <w:rsid w:val="007E506E"/>
    <w:rsid w:val="007E5181"/>
    <w:rsid w:val="007E64C2"/>
    <w:rsid w:val="007F1D18"/>
    <w:rsid w:val="007F233E"/>
    <w:rsid w:val="007F50CC"/>
    <w:rsid w:val="008010B3"/>
    <w:rsid w:val="00810C2B"/>
    <w:rsid w:val="008166FA"/>
    <w:rsid w:val="008170CC"/>
    <w:rsid w:val="0081797A"/>
    <w:rsid w:val="00817E27"/>
    <w:rsid w:val="00820878"/>
    <w:rsid w:val="00821B3F"/>
    <w:rsid w:val="00822A24"/>
    <w:rsid w:val="008234B4"/>
    <w:rsid w:val="00824897"/>
    <w:rsid w:val="0082531A"/>
    <w:rsid w:val="00827091"/>
    <w:rsid w:val="008273C1"/>
    <w:rsid w:val="008275D1"/>
    <w:rsid w:val="00827F5F"/>
    <w:rsid w:val="0084028A"/>
    <w:rsid w:val="00840CB0"/>
    <w:rsid w:val="0084170E"/>
    <w:rsid w:val="00841971"/>
    <w:rsid w:val="008433A1"/>
    <w:rsid w:val="0084354E"/>
    <w:rsid w:val="0084544D"/>
    <w:rsid w:val="008467AD"/>
    <w:rsid w:val="00852485"/>
    <w:rsid w:val="00856155"/>
    <w:rsid w:val="008609C4"/>
    <w:rsid w:val="00860BC7"/>
    <w:rsid w:val="00860E5B"/>
    <w:rsid w:val="00864D0D"/>
    <w:rsid w:val="00865F08"/>
    <w:rsid w:val="00865F9A"/>
    <w:rsid w:val="008707ED"/>
    <w:rsid w:val="00871CA5"/>
    <w:rsid w:val="00872E69"/>
    <w:rsid w:val="00873FA4"/>
    <w:rsid w:val="008753B5"/>
    <w:rsid w:val="00875723"/>
    <w:rsid w:val="00875A80"/>
    <w:rsid w:val="0088042C"/>
    <w:rsid w:val="00884F4D"/>
    <w:rsid w:val="00886523"/>
    <w:rsid w:val="00886934"/>
    <w:rsid w:val="008909E9"/>
    <w:rsid w:val="008935E9"/>
    <w:rsid w:val="008951B9"/>
    <w:rsid w:val="008A070B"/>
    <w:rsid w:val="008A1786"/>
    <w:rsid w:val="008A390A"/>
    <w:rsid w:val="008A48C0"/>
    <w:rsid w:val="008A576D"/>
    <w:rsid w:val="008B30C3"/>
    <w:rsid w:val="008B4DBB"/>
    <w:rsid w:val="008B5750"/>
    <w:rsid w:val="008B7A10"/>
    <w:rsid w:val="008C25BC"/>
    <w:rsid w:val="008C300F"/>
    <w:rsid w:val="008C5CE2"/>
    <w:rsid w:val="008D0B8F"/>
    <w:rsid w:val="008D4310"/>
    <w:rsid w:val="008D4F19"/>
    <w:rsid w:val="008E1910"/>
    <w:rsid w:val="008E19D9"/>
    <w:rsid w:val="008E267A"/>
    <w:rsid w:val="008E4A7C"/>
    <w:rsid w:val="008E4ED2"/>
    <w:rsid w:val="008E5610"/>
    <w:rsid w:val="008E5DF7"/>
    <w:rsid w:val="008E73ED"/>
    <w:rsid w:val="008E7979"/>
    <w:rsid w:val="008F0E6E"/>
    <w:rsid w:val="008F3B87"/>
    <w:rsid w:val="009021A3"/>
    <w:rsid w:val="00904E6D"/>
    <w:rsid w:val="00906616"/>
    <w:rsid w:val="00906C7D"/>
    <w:rsid w:val="00907EE8"/>
    <w:rsid w:val="00910AD2"/>
    <w:rsid w:val="00910B2D"/>
    <w:rsid w:val="00911780"/>
    <w:rsid w:val="00913D59"/>
    <w:rsid w:val="0091731E"/>
    <w:rsid w:val="009206B9"/>
    <w:rsid w:val="00921304"/>
    <w:rsid w:val="00922116"/>
    <w:rsid w:val="00923C77"/>
    <w:rsid w:val="0092413B"/>
    <w:rsid w:val="00930CEC"/>
    <w:rsid w:val="00930F63"/>
    <w:rsid w:val="0093707F"/>
    <w:rsid w:val="00937B0E"/>
    <w:rsid w:val="00940164"/>
    <w:rsid w:val="009413B0"/>
    <w:rsid w:val="0094393E"/>
    <w:rsid w:val="00943B4B"/>
    <w:rsid w:val="00944B08"/>
    <w:rsid w:val="009468B2"/>
    <w:rsid w:val="009513EB"/>
    <w:rsid w:val="009540FD"/>
    <w:rsid w:val="0095472E"/>
    <w:rsid w:val="00954EDB"/>
    <w:rsid w:val="00955FA3"/>
    <w:rsid w:val="00957389"/>
    <w:rsid w:val="00957533"/>
    <w:rsid w:val="009576ED"/>
    <w:rsid w:val="00963C04"/>
    <w:rsid w:val="00966A16"/>
    <w:rsid w:val="00966C23"/>
    <w:rsid w:val="00970EAF"/>
    <w:rsid w:val="00972B41"/>
    <w:rsid w:val="009733B8"/>
    <w:rsid w:val="00974254"/>
    <w:rsid w:val="009773A2"/>
    <w:rsid w:val="009824DF"/>
    <w:rsid w:val="009847E3"/>
    <w:rsid w:val="00987754"/>
    <w:rsid w:val="00987A23"/>
    <w:rsid w:val="009917AE"/>
    <w:rsid w:val="00995199"/>
    <w:rsid w:val="00995229"/>
    <w:rsid w:val="009964A9"/>
    <w:rsid w:val="00996D63"/>
    <w:rsid w:val="00997011"/>
    <w:rsid w:val="00997D20"/>
    <w:rsid w:val="009A245B"/>
    <w:rsid w:val="009A246F"/>
    <w:rsid w:val="009A2F2F"/>
    <w:rsid w:val="009A5348"/>
    <w:rsid w:val="009B0DBB"/>
    <w:rsid w:val="009B35D1"/>
    <w:rsid w:val="009B4F0E"/>
    <w:rsid w:val="009B5D7F"/>
    <w:rsid w:val="009B6B95"/>
    <w:rsid w:val="009C08A5"/>
    <w:rsid w:val="009C08DA"/>
    <w:rsid w:val="009C0984"/>
    <w:rsid w:val="009C0A88"/>
    <w:rsid w:val="009C4058"/>
    <w:rsid w:val="009C4E8E"/>
    <w:rsid w:val="009D1A8C"/>
    <w:rsid w:val="009D3245"/>
    <w:rsid w:val="009D4E10"/>
    <w:rsid w:val="009E0789"/>
    <w:rsid w:val="009E089A"/>
    <w:rsid w:val="009E08DD"/>
    <w:rsid w:val="009E1763"/>
    <w:rsid w:val="009E1E8E"/>
    <w:rsid w:val="009E4BE4"/>
    <w:rsid w:val="009F0636"/>
    <w:rsid w:val="009F2094"/>
    <w:rsid w:val="009F2A03"/>
    <w:rsid w:val="009F2A9A"/>
    <w:rsid w:val="009F5202"/>
    <w:rsid w:val="009F6659"/>
    <w:rsid w:val="009F735B"/>
    <w:rsid w:val="00A01FFA"/>
    <w:rsid w:val="00A0230D"/>
    <w:rsid w:val="00A02DB9"/>
    <w:rsid w:val="00A03FE7"/>
    <w:rsid w:val="00A07743"/>
    <w:rsid w:val="00A10242"/>
    <w:rsid w:val="00A1024A"/>
    <w:rsid w:val="00A1780C"/>
    <w:rsid w:val="00A17B49"/>
    <w:rsid w:val="00A17F56"/>
    <w:rsid w:val="00A211A3"/>
    <w:rsid w:val="00A21BC3"/>
    <w:rsid w:val="00A227AF"/>
    <w:rsid w:val="00A2335B"/>
    <w:rsid w:val="00A26613"/>
    <w:rsid w:val="00A30B0E"/>
    <w:rsid w:val="00A30C21"/>
    <w:rsid w:val="00A31366"/>
    <w:rsid w:val="00A32535"/>
    <w:rsid w:val="00A344DD"/>
    <w:rsid w:val="00A37C13"/>
    <w:rsid w:val="00A37ECE"/>
    <w:rsid w:val="00A41B59"/>
    <w:rsid w:val="00A42193"/>
    <w:rsid w:val="00A454CB"/>
    <w:rsid w:val="00A45F47"/>
    <w:rsid w:val="00A47A55"/>
    <w:rsid w:val="00A52850"/>
    <w:rsid w:val="00A61792"/>
    <w:rsid w:val="00A621CC"/>
    <w:rsid w:val="00A62737"/>
    <w:rsid w:val="00A6331A"/>
    <w:rsid w:val="00A63ED0"/>
    <w:rsid w:val="00A64057"/>
    <w:rsid w:val="00A66935"/>
    <w:rsid w:val="00A67565"/>
    <w:rsid w:val="00A708A9"/>
    <w:rsid w:val="00A70EE9"/>
    <w:rsid w:val="00A71099"/>
    <w:rsid w:val="00A718CC"/>
    <w:rsid w:val="00A71CB0"/>
    <w:rsid w:val="00A72388"/>
    <w:rsid w:val="00A73AF7"/>
    <w:rsid w:val="00A74CAF"/>
    <w:rsid w:val="00A82560"/>
    <w:rsid w:val="00A83EEB"/>
    <w:rsid w:val="00A86C31"/>
    <w:rsid w:val="00A91E33"/>
    <w:rsid w:val="00A92D54"/>
    <w:rsid w:val="00A944AE"/>
    <w:rsid w:val="00A97478"/>
    <w:rsid w:val="00A97E9C"/>
    <w:rsid w:val="00AA1940"/>
    <w:rsid w:val="00AA1CAB"/>
    <w:rsid w:val="00AA50FD"/>
    <w:rsid w:val="00AA6266"/>
    <w:rsid w:val="00AA662E"/>
    <w:rsid w:val="00AB1370"/>
    <w:rsid w:val="00AB31EA"/>
    <w:rsid w:val="00AB4D24"/>
    <w:rsid w:val="00AB60EB"/>
    <w:rsid w:val="00AB6987"/>
    <w:rsid w:val="00AB7A0E"/>
    <w:rsid w:val="00AC113B"/>
    <w:rsid w:val="00AC173D"/>
    <w:rsid w:val="00AC3DC8"/>
    <w:rsid w:val="00AC3F02"/>
    <w:rsid w:val="00AC444F"/>
    <w:rsid w:val="00AC52D8"/>
    <w:rsid w:val="00AC5EEA"/>
    <w:rsid w:val="00AD00C0"/>
    <w:rsid w:val="00AD1BAE"/>
    <w:rsid w:val="00AD6692"/>
    <w:rsid w:val="00AE139C"/>
    <w:rsid w:val="00AE16DC"/>
    <w:rsid w:val="00AE1F4F"/>
    <w:rsid w:val="00AE2191"/>
    <w:rsid w:val="00AE2C06"/>
    <w:rsid w:val="00AE2F8E"/>
    <w:rsid w:val="00AE6E24"/>
    <w:rsid w:val="00AF147A"/>
    <w:rsid w:val="00AF1EAA"/>
    <w:rsid w:val="00AF2773"/>
    <w:rsid w:val="00AF3213"/>
    <w:rsid w:val="00AF4505"/>
    <w:rsid w:val="00AF4C57"/>
    <w:rsid w:val="00B03885"/>
    <w:rsid w:val="00B1023E"/>
    <w:rsid w:val="00B12738"/>
    <w:rsid w:val="00B14034"/>
    <w:rsid w:val="00B15D32"/>
    <w:rsid w:val="00B16044"/>
    <w:rsid w:val="00B169A6"/>
    <w:rsid w:val="00B20F80"/>
    <w:rsid w:val="00B25CD7"/>
    <w:rsid w:val="00B26849"/>
    <w:rsid w:val="00B314A5"/>
    <w:rsid w:val="00B35B72"/>
    <w:rsid w:val="00B3772A"/>
    <w:rsid w:val="00B40FE8"/>
    <w:rsid w:val="00B434A1"/>
    <w:rsid w:val="00B444F3"/>
    <w:rsid w:val="00B44FF5"/>
    <w:rsid w:val="00B450C3"/>
    <w:rsid w:val="00B467DD"/>
    <w:rsid w:val="00B470F1"/>
    <w:rsid w:val="00B5187B"/>
    <w:rsid w:val="00B52D28"/>
    <w:rsid w:val="00B52F57"/>
    <w:rsid w:val="00B53EE2"/>
    <w:rsid w:val="00B54440"/>
    <w:rsid w:val="00B56CFB"/>
    <w:rsid w:val="00B57060"/>
    <w:rsid w:val="00B572B7"/>
    <w:rsid w:val="00B60B0D"/>
    <w:rsid w:val="00B612EF"/>
    <w:rsid w:val="00B63F7E"/>
    <w:rsid w:val="00B65490"/>
    <w:rsid w:val="00B701CB"/>
    <w:rsid w:val="00B70D4F"/>
    <w:rsid w:val="00B73F80"/>
    <w:rsid w:val="00B74BA6"/>
    <w:rsid w:val="00B76500"/>
    <w:rsid w:val="00B77FAD"/>
    <w:rsid w:val="00B80C0F"/>
    <w:rsid w:val="00B80DA7"/>
    <w:rsid w:val="00B81EE7"/>
    <w:rsid w:val="00B82E7E"/>
    <w:rsid w:val="00B83916"/>
    <w:rsid w:val="00B8412D"/>
    <w:rsid w:val="00B856D9"/>
    <w:rsid w:val="00B858AD"/>
    <w:rsid w:val="00B87A1E"/>
    <w:rsid w:val="00B96EB8"/>
    <w:rsid w:val="00B97469"/>
    <w:rsid w:val="00B97722"/>
    <w:rsid w:val="00BA0E52"/>
    <w:rsid w:val="00BA376F"/>
    <w:rsid w:val="00BA4C8D"/>
    <w:rsid w:val="00BA4D09"/>
    <w:rsid w:val="00BC1737"/>
    <w:rsid w:val="00BC583F"/>
    <w:rsid w:val="00BD00E2"/>
    <w:rsid w:val="00BD07E9"/>
    <w:rsid w:val="00BD1BA4"/>
    <w:rsid w:val="00BD231F"/>
    <w:rsid w:val="00BD2604"/>
    <w:rsid w:val="00BD28DF"/>
    <w:rsid w:val="00BD29E6"/>
    <w:rsid w:val="00BD34CD"/>
    <w:rsid w:val="00BD548F"/>
    <w:rsid w:val="00BD6388"/>
    <w:rsid w:val="00BE10AB"/>
    <w:rsid w:val="00BE2F23"/>
    <w:rsid w:val="00BE3A7F"/>
    <w:rsid w:val="00BE4006"/>
    <w:rsid w:val="00BE51CF"/>
    <w:rsid w:val="00BE61AC"/>
    <w:rsid w:val="00BF07F9"/>
    <w:rsid w:val="00BF1088"/>
    <w:rsid w:val="00BF4843"/>
    <w:rsid w:val="00BF6329"/>
    <w:rsid w:val="00BF6F86"/>
    <w:rsid w:val="00C01024"/>
    <w:rsid w:val="00C03AA0"/>
    <w:rsid w:val="00C041A7"/>
    <w:rsid w:val="00C04345"/>
    <w:rsid w:val="00C04667"/>
    <w:rsid w:val="00C05B81"/>
    <w:rsid w:val="00C153CB"/>
    <w:rsid w:val="00C16D46"/>
    <w:rsid w:val="00C20598"/>
    <w:rsid w:val="00C209FC"/>
    <w:rsid w:val="00C20BC5"/>
    <w:rsid w:val="00C20D3E"/>
    <w:rsid w:val="00C21AB6"/>
    <w:rsid w:val="00C22D65"/>
    <w:rsid w:val="00C265B3"/>
    <w:rsid w:val="00C31660"/>
    <w:rsid w:val="00C32C9F"/>
    <w:rsid w:val="00C339D8"/>
    <w:rsid w:val="00C34210"/>
    <w:rsid w:val="00C35633"/>
    <w:rsid w:val="00C378BB"/>
    <w:rsid w:val="00C37A53"/>
    <w:rsid w:val="00C40D6E"/>
    <w:rsid w:val="00C41724"/>
    <w:rsid w:val="00C42CA8"/>
    <w:rsid w:val="00C431A4"/>
    <w:rsid w:val="00C439BB"/>
    <w:rsid w:val="00C44439"/>
    <w:rsid w:val="00C46EBA"/>
    <w:rsid w:val="00C47B5E"/>
    <w:rsid w:val="00C5492F"/>
    <w:rsid w:val="00C54C99"/>
    <w:rsid w:val="00C60E3F"/>
    <w:rsid w:val="00C610F1"/>
    <w:rsid w:val="00C63471"/>
    <w:rsid w:val="00C666FB"/>
    <w:rsid w:val="00C66E17"/>
    <w:rsid w:val="00C73279"/>
    <w:rsid w:val="00C83BEE"/>
    <w:rsid w:val="00C83D66"/>
    <w:rsid w:val="00C84E0D"/>
    <w:rsid w:val="00C87150"/>
    <w:rsid w:val="00C87921"/>
    <w:rsid w:val="00C91681"/>
    <w:rsid w:val="00C922CD"/>
    <w:rsid w:val="00C9561D"/>
    <w:rsid w:val="00C95CC5"/>
    <w:rsid w:val="00C96EAD"/>
    <w:rsid w:val="00C9725B"/>
    <w:rsid w:val="00CA3641"/>
    <w:rsid w:val="00CA6135"/>
    <w:rsid w:val="00CB02F3"/>
    <w:rsid w:val="00CB285B"/>
    <w:rsid w:val="00CB285E"/>
    <w:rsid w:val="00CB3B38"/>
    <w:rsid w:val="00CB5968"/>
    <w:rsid w:val="00CB6470"/>
    <w:rsid w:val="00CC0FA6"/>
    <w:rsid w:val="00CC1C97"/>
    <w:rsid w:val="00CC1CB9"/>
    <w:rsid w:val="00CC4B62"/>
    <w:rsid w:val="00CC50EF"/>
    <w:rsid w:val="00CC5A4B"/>
    <w:rsid w:val="00CC6BCD"/>
    <w:rsid w:val="00CD06BA"/>
    <w:rsid w:val="00CD2EF7"/>
    <w:rsid w:val="00CD3F0E"/>
    <w:rsid w:val="00CD476E"/>
    <w:rsid w:val="00CD6FB4"/>
    <w:rsid w:val="00CD7053"/>
    <w:rsid w:val="00CE0227"/>
    <w:rsid w:val="00CE04BA"/>
    <w:rsid w:val="00CE1999"/>
    <w:rsid w:val="00CE1AA1"/>
    <w:rsid w:val="00CE1E7D"/>
    <w:rsid w:val="00CE2686"/>
    <w:rsid w:val="00CE438F"/>
    <w:rsid w:val="00CF04A1"/>
    <w:rsid w:val="00CF3D65"/>
    <w:rsid w:val="00D01ED1"/>
    <w:rsid w:val="00D02337"/>
    <w:rsid w:val="00D046F4"/>
    <w:rsid w:val="00D10247"/>
    <w:rsid w:val="00D11D26"/>
    <w:rsid w:val="00D134AF"/>
    <w:rsid w:val="00D13724"/>
    <w:rsid w:val="00D1392E"/>
    <w:rsid w:val="00D17ACF"/>
    <w:rsid w:val="00D23E70"/>
    <w:rsid w:val="00D247C6"/>
    <w:rsid w:val="00D2550A"/>
    <w:rsid w:val="00D27820"/>
    <w:rsid w:val="00D27935"/>
    <w:rsid w:val="00D30D45"/>
    <w:rsid w:val="00D334E2"/>
    <w:rsid w:val="00D418D8"/>
    <w:rsid w:val="00D447DF"/>
    <w:rsid w:val="00D44F98"/>
    <w:rsid w:val="00D47C7A"/>
    <w:rsid w:val="00D50202"/>
    <w:rsid w:val="00D56B92"/>
    <w:rsid w:val="00D57291"/>
    <w:rsid w:val="00D609F7"/>
    <w:rsid w:val="00D614AA"/>
    <w:rsid w:val="00D61962"/>
    <w:rsid w:val="00D6295D"/>
    <w:rsid w:val="00D62BD9"/>
    <w:rsid w:val="00D65BF2"/>
    <w:rsid w:val="00D712CE"/>
    <w:rsid w:val="00D716D0"/>
    <w:rsid w:val="00D72F82"/>
    <w:rsid w:val="00D758B4"/>
    <w:rsid w:val="00D77E67"/>
    <w:rsid w:val="00D84F80"/>
    <w:rsid w:val="00D850D6"/>
    <w:rsid w:val="00D8581F"/>
    <w:rsid w:val="00D95599"/>
    <w:rsid w:val="00D973E3"/>
    <w:rsid w:val="00D979E5"/>
    <w:rsid w:val="00DA24B7"/>
    <w:rsid w:val="00DA27F3"/>
    <w:rsid w:val="00DA336E"/>
    <w:rsid w:val="00DA3658"/>
    <w:rsid w:val="00DA5E93"/>
    <w:rsid w:val="00DB64E0"/>
    <w:rsid w:val="00DB7C0B"/>
    <w:rsid w:val="00DC0ED0"/>
    <w:rsid w:val="00DC3D71"/>
    <w:rsid w:val="00DC53FA"/>
    <w:rsid w:val="00DC5B27"/>
    <w:rsid w:val="00DC7EAE"/>
    <w:rsid w:val="00DD2F5C"/>
    <w:rsid w:val="00DD3555"/>
    <w:rsid w:val="00DD4D06"/>
    <w:rsid w:val="00DE00DA"/>
    <w:rsid w:val="00DE6E8B"/>
    <w:rsid w:val="00DF21EC"/>
    <w:rsid w:val="00DF25E4"/>
    <w:rsid w:val="00DF2E02"/>
    <w:rsid w:val="00DF6864"/>
    <w:rsid w:val="00DF6F0D"/>
    <w:rsid w:val="00DF733E"/>
    <w:rsid w:val="00E02534"/>
    <w:rsid w:val="00E115CD"/>
    <w:rsid w:val="00E120F9"/>
    <w:rsid w:val="00E14598"/>
    <w:rsid w:val="00E17EEC"/>
    <w:rsid w:val="00E20798"/>
    <w:rsid w:val="00E21115"/>
    <w:rsid w:val="00E23424"/>
    <w:rsid w:val="00E2409B"/>
    <w:rsid w:val="00E249C1"/>
    <w:rsid w:val="00E301FC"/>
    <w:rsid w:val="00E31490"/>
    <w:rsid w:val="00E33281"/>
    <w:rsid w:val="00E37965"/>
    <w:rsid w:val="00E421D2"/>
    <w:rsid w:val="00E42CF3"/>
    <w:rsid w:val="00E441AB"/>
    <w:rsid w:val="00E4467A"/>
    <w:rsid w:val="00E452FE"/>
    <w:rsid w:val="00E51D77"/>
    <w:rsid w:val="00E54B34"/>
    <w:rsid w:val="00E560A7"/>
    <w:rsid w:val="00E571FC"/>
    <w:rsid w:val="00E649B4"/>
    <w:rsid w:val="00E651DC"/>
    <w:rsid w:val="00E65A18"/>
    <w:rsid w:val="00E65B42"/>
    <w:rsid w:val="00E732CA"/>
    <w:rsid w:val="00E73E43"/>
    <w:rsid w:val="00E73FBF"/>
    <w:rsid w:val="00E7409A"/>
    <w:rsid w:val="00E74713"/>
    <w:rsid w:val="00E76D17"/>
    <w:rsid w:val="00E770B0"/>
    <w:rsid w:val="00E77CC7"/>
    <w:rsid w:val="00E821D1"/>
    <w:rsid w:val="00E85835"/>
    <w:rsid w:val="00E90AA8"/>
    <w:rsid w:val="00E90AAE"/>
    <w:rsid w:val="00E94B8F"/>
    <w:rsid w:val="00EA05B2"/>
    <w:rsid w:val="00EA1071"/>
    <w:rsid w:val="00EA12C2"/>
    <w:rsid w:val="00EA1581"/>
    <w:rsid w:val="00EA4532"/>
    <w:rsid w:val="00EB0BBB"/>
    <w:rsid w:val="00EB0E10"/>
    <w:rsid w:val="00EB112F"/>
    <w:rsid w:val="00EB13C8"/>
    <w:rsid w:val="00EB1A93"/>
    <w:rsid w:val="00EB35AC"/>
    <w:rsid w:val="00EB3888"/>
    <w:rsid w:val="00EB71A0"/>
    <w:rsid w:val="00EC0F79"/>
    <w:rsid w:val="00EC246E"/>
    <w:rsid w:val="00EC326E"/>
    <w:rsid w:val="00EC53AC"/>
    <w:rsid w:val="00EC6EFE"/>
    <w:rsid w:val="00ED14D3"/>
    <w:rsid w:val="00ED1F02"/>
    <w:rsid w:val="00ED2599"/>
    <w:rsid w:val="00ED5FE6"/>
    <w:rsid w:val="00ED6B26"/>
    <w:rsid w:val="00ED6FAA"/>
    <w:rsid w:val="00ED743C"/>
    <w:rsid w:val="00EE0806"/>
    <w:rsid w:val="00EE21EF"/>
    <w:rsid w:val="00EE4045"/>
    <w:rsid w:val="00EE6D2B"/>
    <w:rsid w:val="00EF033C"/>
    <w:rsid w:val="00EF0CC9"/>
    <w:rsid w:val="00EF50FD"/>
    <w:rsid w:val="00EF5E14"/>
    <w:rsid w:val="00EF5F50"/>
    <w:rsid w:val="00EF72E9"/>
    <w:rsid w:val="00EF7CC9"/>
    <w:rsid w:val="00F017B1"/>
    <w:rsid w:val="00F0384B"/>
    <w:rsid w:val="00F11369"/>
    <w:rsid w:val="00F13695"/>
    <w:rsid w:val="00F15B0E"/>
    <w:rsid w:val="00F16054"/>
    <w:rsid w:val="00F1662C"/>
    <w:rsid w:val="00F16C06"/>
    <w:rsid w:val="00F17C7B"/>
    <w:rsid w:val="00F224B5"/>
    <w:rsid w:val="00F26A46"/>
    <w:rsid w:val="00F3202E"/>
    <w:rsid w:val="00F3222C"/>
    <w:rsid w:val="00F348AA"/>
    <w:rsid w:val="00F37E21"/>
    <w:rsid w:val="00F40368"/>
    <w:rsid w:val="00F40B5E"/>
    <w:rsid w:val="00F415BF"/>
    <w:rsid w:val="00F41F35"/>
    <w:rsid w:val="00F42E03"/>
    <w:rsid w:val="00F45AE1"/>
    <w:rsid w:val="00F475CE"/>
    <w:rsid w:val="00F478B8"/>
    <w:rsid w:val="00F53979"/>
    <w:rsid w:val="00F549AE"/>
    <w:rsid w:val="00F56BA3"/>
    <w:rsid w:val="00F620FE"/>
    <w:rsid w:val="00F633F4"/>
    <w:rsid w:val="00F64891"/>
    <w:rsid w:val="00F65621"/>
    <w:rsid w:val="00F663D7"/>
    <w:rsid w:val="00F669B8"/>
    <w:rsid w:val="00F722D9"/>
    <w:rsid w:val="00F727AC"/>
    <w:rsid w:val="00F72E11"/>
    <w:rsid w:val="00F73741"/>
    <w:rsid w:val="00F73B58"/>
    <w:rsid w:val="00F73BDC"/>
    <w:rsid w:val="00F7666F"/>
    <w:rsid w:val="00F7768B"/>
    <w:rsid w:val="00F836E3"/>
    <w:rsid w:val="00F8628D"/>
    <w:rsid w:val="00F8763F"/>
    <w:rsid w:val="00F87A1E"/>
    <w:rsid w:val="00F9046F"/>
    <w:rsid w:val="00F90604"/>
    <w:rsid w:val="00F91ECD"/>
    <w:rsid w:val="00F931F5"/>
    <w:rsid w:val="00F94ACE"/>
    <w:rsid w:val="00F9742D"/>
    <w:rsid w:val="00F977CD"/>
    <w:rsid w:val="00FA0495"/>
    <w:rsid w:val="00FA085C"/>
    <w:rsid w:val="00FA2605"/>
    <w:rsid w:val="00FA2997"/>
    <w:rsid w:val="00FA39A9"/>
    <w:rsid w:val="00FA518C"/>
    <w:rsid w:val="00FA522E"/>
    <w:rsid w:val="00FA5BF4"/>
    <w:rsid w:val="00FA671A"/>
    <w:rsid w:val="00FA6CAD"/>
    <w:rsid w:val="00FA6D89"/>
    <w:rsid w:val="00FA70C2"/>
    <w:rsid w:val="00FA7DA1"/>
    <w:rsid w:val="00FB1AE9"/>
    <w:rsid w:val="00FB1D5E"/>
    <w:rsid w:val="00FB3709"/>
    <w:rsid w:val="00FC10D1"/>
    <w:rsid w:val="00FC563F"/>
    <w:rsid w:val="00FC6101"/>
    <w:rsid w:val="00FD5C9B"/>
    <w:rsid w:val="00FD62D4"/>
    <w:rsid w:val="00FE0D96"/>
    <w:rsid w:val="00FE1937"/>
    <w:rsid w:val="00FE1EFA"/>
    <w:rsid w:val="00FE5C64"/>
    <w:rsid w:val="00FF1618"/>
    <w:rsid w:val="00FF52A1"/>
    <w:rsid w:val="00FF6C91"/>
    <w:rsid w:val="00FF7B3D"/>
    <w:rsid w:val="00FF7C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22D5A"/>
  <w15:chartTrackingRefBased/>
  <w15:docId w15:val="{32CE2011-4C75-4442-BEA5-7976D626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C4"/>
    <w:rPr>
      <w:lang w:val="en-AU"/>
    </w:rPr>
  </w:style>
  <w:style w:type="paragraph" w:styleId="Heading1">
    <w:name w:val="heading 1"/>
    <w:basedOn w:val="Normal"/>
    <w:next w:val="Normal"/>
    <w:qFormat/>
    <w:pPr>
      <w:keepNext/>
      <w:outlineLvl w:val="0"/>
    </w:pPr>
    <w:rPr>
      <w:b/>
      <w:bCs/>
      <w:color w:val="00000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lang w:val="bg-BG"/>
    </w:rPr>
  </w:style>
  <w:style w:type="paragraph" w:styleId="Heading4">
    <w:name w:val="heading 4"/>
    <w:basedOn w:val="Normal"/>
    <w:next w:val="Normal"/>
    <w:qFormat/>
    <w:pPr>
      <w:keepNext/>
      <w:outlineLvl w:val="3"/>
    </w:pPr>
    <w:rPr>
      <w:i/>
      <w:iCs/>
      <w:lang w:val="bg-BG"/>
    </w:rPr>
  </w:style>
  <w:style w:type="paragraph" w:styleId="Heading7">
    <w:name w:val="heading 7"/>
    <w:basedOn w:val="Normal"/>
    <w:next w:val="Normal"/>
    <w:qFormat/>
    <w:rsid w:val="00D23E70"/>
    <w:pPr>
      <w:spacing w:before="240" w:after="60"/>
      <w:outlineLvl w:val="6"/>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Char Char Char, Char Char Char Char Char Char Char Char Char, Char Char Char Char Char Char Char Char Char Char, Char Char Char Char Char Char Char,Char,Char Char Char Char Char"/>
    <w:basedOn w:val="Normal"/>
    <w:link w:val="FooterChar"/>
    <w:pPr>
      <w:tabs>
        <w:tab w:val="center" w:pos="4320"/>
        <w:tab w:val="right" w:pos="8640"/>
      </w:tabs>
    </w:pPr>
    <w:rPr>
      <w:lang w:val="fr-FR"/>
    </w:rPr>
  </w:style>
  <w:style w:type="paragraph" w:styleId="Header">
    <w:name w:val="header"/>
    <w:basedOn w:val="Normal"/>
    <w:pPr>
      <w:tabs>
        <w:tab w:val="center" w:pos="4153"/>
        <w:tab w:val="right" w:pos="8306"/>
      </w:tabs>
    </w:pPr>
  </w:style>
  <w:style w:type="paragraph" w:styleId="BodyTextIndent">
    <w:name w:val="Body Text Indent"/>
    <w:basedOn w:val="Normal"/>
    <w:pPr>
      <w:ind w:firstLine="720"/>
      <w:jc w:val="both"/>
    </w:pPr>
    <w:rPr>
      <w:lang w:val="bg-BG"/>
    </w:rPr>
  </w:style>
  <w:style w:type="paragraph" w:styleId="BalloonText">
    <w:name w:val="Balloon Text"/>
    <w:basedOn w:val="Normal"/>
    <w:semiHidden/>
    <w:rsid w:val="008D0B8F"/>
    <w:rPr>
      <w:rFonts w:ascii="Tahoma" w:hAnsi="Tahoma" w:cs="Tahoma"/>
      <w:sz w:val="16"/>
      <w:szCs w:val="16"/>
    </w:rPr>
  </w:style>
  <w:style w:type="character" w:customStyle="1" w:styleId="FooterChar">
    <w:name w:val="Footer Char"/>
    <w:aliases w:val=" Char Char, Char Char Char Char Char Char, Char Char Char Char Char1, Char Char Char Char1, Char Char Char Char Char Char Char Char Char Char1, Char Char Char Char Char Char Char Char Char Char Char, Char Char Char Char Char Char Char Char"/>
    <w:link w:val="Footer"/>
    <w:rsid w:val="00D23E70"/>
    <w:rPr>
      <w:lang w:val="fr-FR" w:eastAsia="bg-BG" w:bidi="ar-SA"/>
    </w:rPr>
  </w:style>
  <w:style w:type="character" w:styleId="Hyperlink">
    <w:name w:val="Hyperlink"/>
    <w:rsid w:val="00FA7DA1"/>
    <w:rPr>
      <w:color w:val="0000FF"/>
      <w:u w:val="single"/>
    </w:rPr>
  </w:style>
  <w:style w:type="character" w:customStyle="1" w:styleId="hps">
    <w:name w:val="hps"/>
    <w:basedOn w:val="DefaultParagraphFont"/>
    <w:rsid w:val="003E73F9"/>
  </w:style>
  <w:style w:type="character" w:customStyle="1" w:styleId="hpsatn">
    <w:name w:val="hps atn"/>
    <w:basedOn w:val="DefaultParagraphFont"/>
    <w:rsid w:val="003E73F9"/>
  </w:style>
  <w:style w:type="paragraph" w:styleId="PlainText">
    <w:name w:val="Plain Text"/>
    <w:basedOn w:val="Normal"/>
    <w:semiHidden/>
    <w:rsid w:val="003E73F9"/>
    <w:rPr>
      <w:rFonts w:ascii="Courier New" w:hAnsi="Courier New"/>
      <w:lang w:val="en-GB" w:eastAsia="en-US"/>
    </w:rPr>
  </w:style>
  <w:style w:type="character" w:customStyle="1" w:styleId="atn">
    <w:name w:val="atn"/>
    <w:basedOn w:val="DefaultParagraphFont"/>
    <w:rsid w:val="003E73F9"/>
  </w:style>
  <w:style w:type="character" w:customStyle="1" w:styleId="longtext">
    <w:name w:val="long_text"/>
    <w:basedOn w:val="DefaultParagraphFont"/>
    <w:rsid w:val="003E73F9"/>
  </w:style>
  <w:style w:type="paragraph" w:styleId="NormalWeb">
    <w:name w:val="Normal (Web)"/>
    <w:basedOn w:val="Normal"/>
    <w:uiPriority w:val="99"/>
    <w:rsid w:val="00904E6D"/>
    <w:pPr>
      <w:spacing w:before="100" w:beforeAutospacing="1" w:after="100" w:afterAutospacing="1"/>
    </w:pPr>
    <w:rPr>
      <w:sz w:val="24"/>
      <w:szCs w:val="24"/>
      <w:lang w:val="bg-BG"/>
    </w:rPr>
  </w:style>
  <w:style w:type="paragraph" w:styleId="BodyText">
    <w:name w:val="Body Text"/>
    <w:basedOn w:val="Normal"/>
    <w:rsid w:val="00DA27F3"/>
    <w:pPr>
      <w:spacing w:after="120"/>
    </w:pPr>
  </w:style>
  <w:style w:type="character" w:styleId="Strong">
    <w:name w:val="Strong"/>
    <w:qFormat/>
    <w:rsid w:val="00663896"/>
    <w:rPr>
      <w:b/>
      <w:bCs/>
    </w:rPr>
  </w:style>
  <w:style w:type="character" w:styleId="CommentReference">
    <w:name w:val="annotation reference"/>
    <w:uiPriority w:val="99"/>
    <w:semiHidden/>
    <w:unhideWhenUsed/>
    <w:rsid w:val="002F0C2C"/>
    <w:rPr>
      <w:sz w:val="16"/>
      <w:szCs w:val="16"/>
    </w:rPr>
  </w:style>
  <w:style w:type="paragraph" w:styleId="CommentText">
    <w:name w:val="annotation text"/>
    <w:basedOn w:val="Normal"/>
    <w:link w:val="CommentTextChar"/>
    <w:uiPriority w:val="99"/>
    <w:semiHidden/>
    <w:unhideWhenUsed/>
    <w:rsid w:val="002F0C2C"/>
  </w:style>
  <w:style w:type="character" w:customStyle="1" w:styleId="CommentTextChar">
    <w:name w:val="Comment Text Char"/>
    <w:link w:val="CommentText"/>
    <w:uiPriority w:val="99"/>
    <w:semiHidden/>
    <w:rsid w:val="002F0C2C"/>
    <w:rPr>
      <w:lang w:val="en-AU"/>
    </w:rPr>
  </w:style>
  <w:style w:type="paragraph" w:styleId="CommentSubject">
    <w:name w:val="annotation subject"/>
    <w:basedOn w:val="CommentText"/>
    <w:next w:val="CommentText"/>
    <w:link w:val="CommentSubjectChar"/>
    <w:uiPriority w:val="99"/>
    <w:semiHidden/>
    <w:unhideWhenUsed/>
    <w:rsid w:val="002F0C2C"/>
    <w:rPr>
      <w:b/>
      <w:bCs/>
    </w:rPr>
  </w:style>
  <w:style w:type="character" w:customStyle="1" w:styleId="CommentSubjectChar">
    <w:name w:val="Comment Subject Char"/>
    <w:link w:val="CommentSubject"/>
    <w:uiPriority w:val="99"/>
    <w:semiHidden/>
    <w:rsid w:val="002F0C2C"/>
    <w:rPr>
      <w:b/>
      <w:bCs/>
      <w:lang w:val="en-AU"/>
    </w:rPr>
  </w:style>
  <w:style w:type="paragraph" w:styleId="ListParagraph">
    <w:name w:val="List Paragraph"/>
    <w:aliases w:val="bullet2"/>
    <w:basedOn w:val="Normal"/>
    <w:link w:val="ListParagraphChar"/>
    <w:uiPriority w:val="34"/>
    <w:qFormat/>
    <w:rsid w:val="001D60A9"/>
    <w:pPr>
      <w:spacing w:after="120"/>
      <w:ind w:left="720"/>
      <w:contextualSpacing/>
      <w:jc w:val="both"/>
    </w:pPr>
    <w:rPr>
      <w:sz w:val="24"/>
      <w:szCs w:val="24"/>
      <w:lang w:val="en-GB" w:eastAsia="en-US"/>
    </w:rPr>
  </w:style>
  <w:style w:type="paragraph" w:styleId="BodyTextIndent2">
    <w:name w:val="Body Text Indent 2"/>
    <w:basedOn w:val="Normal"/>
    <w:link w:val="BodyTextIndent2Char"/>
    <w:uiPriority w:val="99"/>
    <w:semiHidden/>
    <w:unhideWhenUsed/>
    <w:rsid w:val="00D609F7"/>
    <w:pPr>
      <w:spacing w:after="120" w:line="480" w:lineRule="auto"/>
      <w:ind w:left="283"/>
    </w:pPr>
  </w:style>
  <w:style w:type="character" w:customStyle="1" w:styleId="BodyTextIndent2Char">
    <w:name w:val="Body Text Indent 2 Char"/>
    <w:link w:val="BodyTextIndent2"/>
    <w:uiPriority w:val="99"/>
    <w:semiHidden/>
    <w:rsid w:val="00D609F7"/>
    <w:rPr>
      <w:lang w:val="en-AU"/>
    </w:rPr>
  </w:style>
  <w:style w:type="paragraph" w:styleId="BodyTextIndent3">
    <w:name w:val="Body Text Indent 3"/>
    <w:basedOn w:val="Normal"/>
    <w:link w:val="BodyTextIndent3Char"/>
    <w:rsid w:val="00FF7B3D"/>
    <w:pPr>
      <w:spacing w:after="120"/>
      <w:ind w:left="283"/>
    </w:pPr>
    <w:rPr>
      <w:sz w:val="16"/>
      <w:szCs w:val="16"/>
      <w:lang w:val="en-US" w:eastAsia="en-US"/>
    </w:rPr>
  </w:style>
  <w:style w:type="character" w:customStyle="1" w:styleId="BodyTextIndent3Char">
    <w:name w:val="Body Text Indent 3 Char"/>
    <w:link w:val="BodyTextIndent3"/>
    <w:rsid w:val="00FF7B3D"/>
    <w:rPr>
      <w:sz w:val="16"/>
      <w:szCs w:val="16"/>
      <w:lang w:val="en-US" w:eastAsia="en-US"/>
    </w:rPr>
  </w:style>
  <w:style w:type="paragraph" w:styleId="NoSpacing">
    <w:name w:val="No Spacing"/>
    <w:uiPriority w:val="1"/>
    <w:qFormat/>
    <w:rsid w:val="00783DAA"/>
    <w:rPr>
      <w:rFonts w:ascii="Calibri" w:eastAsia="Calibri" w:hAnsi="Calibri"/>
      <w:sz w:val="22"/>
      <w:szCs w:val="22"/>
      <w:lang w:eastAsia="en-US"/>
    </w:rPr>
  </w:style>
  <w:style w:type="paragraph" w:customStyle="1" w:styleId="Default">
    <w:name w:val="Default"/>
    <w:rsid w:val="00031FD2"/>
    <w:pPr>
      <w:autoSpaceDE w:val="0"/>
      <w:autoSpaceDN w:val="0"/>
      <w:adjustRightInd w:val="0"/>
    </w:pPr>
    <w:rPr>
      <w:rFonts w:eastAsia="Calibri"/>
      <w:color w:val="000000"/>
      <w:sz w:val="24"/>
      <w:szCs w:val="24"/>
      <w:lang w:eastAsia="en-US"/>
    </w:rPr>
  </w:style>
  <w:style w:type="character" w:customStyle="1" w:styleId="ListParagraphChar">
    <w:name w:val="List Paragraph Char"/>
    <w:aliases w:val="bullet2 Char"/>
    <w:link w:val="ListParagraph"/>
    <w:uiPriority w:val="34"/>
    <w:rsid w:val="00031F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967">
      <w:bodyDiv w:val="1"/>
      <w:marLeft w:val="0"/>
      <w:marRight w:val="0"/>
      <w:marTop w:val="0"/>
      <w:marBottom w:val="0"/>
      <w:divBdr>
        <w:top w:val="none" w:sz="0" w:space="0" w:color="auto"/>
        <w:left w:val="none" w:sz="0" w:space="0" w:color="auto"/>
        <w:bottom w:val="none" w:sz="0" w:space="0" w:color="auto"/>
        <w:right w:val="none" w:sz="0" w:space="0" w:color="auto"/>
      </w:divBdr>
    </w:div>
    <w:div w:id="41490718">
      <w:bodyDiv w:val="1"/>
      <w:marLeft w:val="0"/>
      <w:marRight w:val="0"/>
      <w:marTop w:val="0"/>
      <w:marBottom w:val="0"/>
      <w:divBdr>
        <w:top w:val="none" w:sz="0" w:space="0" w:color="auto"/>
        <w:left w:val="none" w:sz="0" w:space="0" w:color="auto"/>
        <w:bottom w:val="none" w:sz="0" w:space="0" w:color="auto"/>
        <w:right w:val="none" w:sz="0" w:space="0" w:color="auto"/>
      </w:divBdr>
    </w:div>
    <w:div w:id="86847385">
      <w:bodyDiv w:val="1"/>
      <w:marLeft w:val="0"/>
      <w:marRight w:val="0"/>
      <w:marTop w:val="0"/>
      <w:marBottom w:val="0"/>
      <w:divBdr>
        <w:top w:val="none" w:sz="0" w:space="0" w:color="auto"/>
        <w:left w:val="none" w:sz="0" w:space="0" w:color="auto"/>
        <w:bottom w:val="none" w:sz="0" w:space="0" w:color="auto"/>
        <w:right w:val="none" w:sz="0" w:space="0" w:color="auto"/>
      </w:divBdr>
    </w:div>
    <w:div w:id="150676327">
      <w:bodyDiv w:val="1"/>
      <w:marLeft w:val="0"/>
      <w:marRight w:val="0"/>
      <w:marTop w:val="0"/>
      <w:marBottom w:val="0"/>
      <w:divBdr>
        <w:top w:val="none" w:sz="0" w:space="0" w:color="auto"/>
        <w:left w:val="none" w:sz="0" w:space="0" w:color="auto"/>
        <w:bottom w:val="none" w:sz="0" w:space="0" w:color="auto"/>
        <w:right w:val="none" w:sz="0" w:space="0" w:color="auto"/>
      </w:divBdr>
    </w:div>
    <w:div w:id="180632747">
      <w:bodyDiv w:val="1"/>
      <w:marLeft w:val="0"/>
      <w:marRight w:val="0"/>
      <w:marTop w:val="0"/>
      <w:marBottom w:val="0"/>
      <w:divBdr>
        <w:top w:val="none" w:sz="0" w:space="0" w:color="auto"/>
        <w:left w:val="none" w:sz="0" w:space="0" w:color="auto"/>
        <w:bottom w:val="none" w:sz="0" w:space="0" w:color="auto"/>
        <w:right w:val="none" w:sz="0" w:space="0" w:color="auto"/>
      </w:divBdr>
    </w:div>
    <w:div w:id="182129380">
      <w:bodyDiv w:val="1"/>
      <w:marLeft w:val="0"/>
      <w:marRight w:val="0"/>
      <w:marTop w:val="0"/>
      <w:marBottom w:val="0"/>
      <w:divBdr>
        <w:top w:val="none" w:sz="0" w:space="0" w:color="auto"/>
        <w:left w:val="none" w:sz="0" w:space="0" w:color="auto"/>
        <w:bottom w:val="none" w:sz="0" w:space="0" w:color="auto"/>
        <w:right w:val="none" w:sz="0" w:space="0" w:color="auto"/>
      </w:divBdr>
    </w:div>
    <w:div w:id="239141309">
      <w:bodyDiv w:val="1"/>
      <w:marLeft w:val="0"/>
      <w:marRight w:val="0"/>
      <w:marTop w:val="0"/>
      <w:marBottom w:val="0"/>
      <w:divBdr>
        <w:top w:val="none" w:sz="0" w:space="0" w:color="auto"/>
        <w:left w:val="none" w:sz="0" w:space="0" w:color="auto"/>
        <w:bottom w:val="none" w:sz="0" w:space="0" w:color="auto"/>
        <w:right w:val="none" w:sz="0" w:space="0" w:color="auto"/>
      </w:divBdr>
    </w:div>
    <w:div w:id="290399388">
      <w:bodyDiv w:val="1"/>
      <w:marLeft w:val="0"/>
      <w:marRight w:val="0"/>
      <w:marTop w:val="0"/>
      <w:marBottom w:val="0"/>
      <w:divBdr>
        <w:top w:val="none" w:sz="0" w:space="0" w:color="auto"/>
        <w:left w:val="none" w:sz="0" w:space="0" w:color="auto"/>
        <w:bottom w:val="none" w:sz="0" w:space="0" w:color="auto"/>
        <w:right w:val="none" w:sz="0" w:space="0" w:color="auto"/>
      </w:divBdr>
    </w:div>
    <w:div w:id="595134428">
      <w:bodyDiv w:val="1"/>
      <w:marLeft w:val="0"/>
      <w:marRight w:val="0"/>
      <w:marTop w:val="0"/>
      <w:marBottom w:val="0"/>
      <w:divBdr>
        <w:top w:val="none" w:sz="0" w:space="0" w:color="auto"/>
        <w:left w:val="none" w:sz="0" w:space="0" w:color="auto"/>
        <w:bottom w:val="none" w:sz="0" w:space="0" w:color="auto"/>
        <w:right w:val="none" w:sz="0" w:space="0" w:color="auto"/>
      </w:divBdr>
    </w:div>
    <w:div w:id="690953005">
      <w:bodyDiv w:val="1"/>
      <w:marLeft w:val="0"/>
      <w:marRight w:val="0"/>
      <w:marTop w:val="0"/>
      <w:marBottom w:val="0"/>
      <w:divBdr>
        <w:top w:val="none" w:sz="0" w:space="0" w:color="auto"/>
        <w:left w:val="none" w:sz="0" w:space="0" w:color="auto"/>
        <w:bottom w:val="none" w:sz="0" w:space="0" w:color="auto"/>
        <w:right w:val="none" w:sz="0" w:space="0" w:color="auto"/>
      </w:divBdr>
    </w:div>
    <w:div w:id="785853379">
      <w:bodyDiv w:val="1"/>
      <w:marLeft w:val="0"/>
      <w:marRight w:val="0"/>
      <w:marTop w:val="0"/>
      <w:marBottom w:val="0"/>
      <w:divBdr>
        <w:top w:val="none" w:sz="0" w:space="0" w:color="auto"/>
        <w:left w:val="none" w:sz="0" w:space="0" w:color="auto"/>
        <w:bottom w:val="none" w:sz="0" w:space="0" w:color="auto"/>
        <w:right w:val="none" w:sz="0" w:space="0" w:color="auto"/>
      </w:divBdr>
    </w:div>
    <w:div w:id="807092182">
      <w:bodyDiv w:val="1"/>
      <w:marLeft w:val="0"/>
      <w:marRight w:val="0"/>
      <w:marTop w:val="0"/>
      <w:marBottom w:val="0"/>
      <w:divBdr>
        <w:top w:val="none" w:sz="0" w:space="0" w:color="auto"/>
        <w:left w:val="none" w:sz="0" w:space="0" w:color="auto"/>
        <w:bottom w:val="none" w:sz="0" w:space="0" w:color="auto"/>
        <w:right w:val="none" w:sz="0" w:space="0" w:color="auto"/>
      </w:divBdr>
    </w:div>
    <w:div w:id="836455245">
      <w:bodyDiv w:val="1"/>
      <w:marLeft w:val="0"/>
      <w:marRight w:val="0"/>
      <w:marTop w:val="0"/>
      <w:marBottom w:val="0"/>
      <w:divBdr>
        <w:top w:val="none" w:sz="0" w:space="0" w:color="auto"/>
        <w:left w:val="none" w:sz="0" w:space="0" w:color="auto"/>
        <w:bottom w:val="none" w:sz="0" w:space="0" w:color="auto"/>
        <w:right w:val="none" w:sz="0" w:space="0" w:color="auto"/>
      </w:divBdr>
    </w:div>
    <w:div w:id="901522964">
      <w:bodyDiv w:val="1"/>
      <w:marLeft w:val="0"/>
      <w:marRight w:val="0"/>
      <w:marTop w:val="0"/>
      <w:marBottom w:val="0"/>
      <w:divBdr>
        <w:top w:val="none" w:sz="0" w:space="0" w:color="auto"/>
        <w:left w:val="none" w:sz="0" w:space="0" w:color="auto"/>
        <w:bottom w:val="none" w:sz="0" w:space="0" w:color="auto"/>
        <w:right w:val="none" w:sz="0" w:space="0" w:color="auto"/>
      </w:divBdr>
    </w:div>
    <w:div w:id="943344065">
      <w:bodyDiv w:val="1"/>
      <w:marLeft w:val="0"/>
      <w:marRight w:val="0"/>
      <w:marTop w:val="0"/>
      <w:marBottom w:val="0"/>
      <w:divBdr>
        <w:top w:val="none" w:sz="0" w:space="0" w:color="auto"/>
        <w:left w:val="none" w:sz="0" w:space="0" w:color="auto"/>
        <w:bottom w:val="none" w:sz="0" w:space="0" w:color="auto"/>
        <w:right w:val="none" w:sz="0" w:space="0" w:color="auto"/>
      </w:divBdr>
    </w:div>
    <w:div w:id="966350967">
      <w:bodyDiv w:val="1"/>
      <w:marLeft w:val="0"/>
      <w:marRight w:val="0"/>
      <w:marTop w:val="0"/>
      <w:marBottom w:val="0"/>
      <w:divBdr>
        <w:top w:val="none" w:sz="0" w:space="0" w:color="auto"/>
        <w:left w:val="none" w:sz="0" w:space="0" w:color="auto"/>
        <w:bottom w:val="none" w:sz="0" w:space="0" w:color="auto"/>
        <w:right w:val="none" w:sz="0" w:space="0" w:color="auto"/>
      </w:divBdr>
    </w:div>
    <w:div w:id="982930026">
      <w:bodyDiv w:val="1"/>
      <w:marLeft w:val="0"/>
      <w:marRight w:val="0"/>
      <w:marTop w:val="0"/>
      <w:marBottom w:val="0"/>
      <w:divBdr>
        <w:top w:val="none" w:sz="0" w:space="0" w:color="auto"/>
        <w:left w:val="none" w:sz="0" w:space="0" w:color="auto"/>
        <w:bottom w:val="none" w:sz="0" w:space="0" w:color="auto"/>
        <w:right w:val="none" w:sz="0" w:space="0" w:color="auto"/>
      </w:divBdr>
    </w:div>
    <w:div w:id="1013187702">
      <w:bodyDiv w:val="1"/>
      <w:marLeft w:val="0"/>
      <w:marRight w:val="0"/>
      <w:marTop w:val="0"/>
      <w:marBottom w:val="0"/>
      <w:divBdr>
        <w:top w:val="none" w:sz="0" w:space="0" w:color="auto"/>
        <w:left w:val="none" w:sz="0" w:space="0" w:color="auto"/>
        <w:bottom w:val="none" w:sz="0" w:space="0" w:color="auto"/>
        <w:right w:val="none" w:sz="0" w:space="0" w:color="auto"/>
      </w:divBdr>
    </w:div>
    <w:div w:id="1037051915">
      <w:bodyDiv w:val="1"/>
      <w:marLeft w:val="0"/>
      <w:marRight w:val="0"/>
      <w:marTop w:val="0"/>
      <w:marBottom w:val="0"/>
      <w:divBdr>
        <w:top w:val="none" w:sz="0" w:space="0" w:color="auto"/>
        <w:left w:val="none" w:sz="0" w:space="0" w:color="auto"/>
        <w:bottom w:val="none" w:sz="0" w:space="0" w:color="auto"/>
        <w:right w:val="none" w:sz="0" w:space="0" w:color="auto"/>
      </w:divBdr>
    </w:div>
    <w:div w:id="1037582548">
      <w:bodyDiv w:val="1"/>
      <w:marLeft w:val="0"/>
      <w:marRight w:val="0"/>
      <w:marTop w:val="0"/>
      <w:marBottom w:val="0"/>
      <w:divBdr>
        <w:top w:val="none" w:sz="0" w:space="0" w:color="auto"/>
        <w:left w:val="none" w:sz="0" w:space="0" w:color="auto"/>
        <w:bottom w:val="none" w:sz="0" w:space="0" w:color="auto"/>
        <w:right w:val="none" w:sz="0" w:space="0" w:color="auto"/>
      </w:divBdr>
    </w:div>
    <w:div w:id="1076977473">
      <w:bodyDiv w:val="1"/>
      <w:marLeft w:val="0"/>
      <w:marRight w:val="0"/>
      <w:marTop w:val="0"/>
      <w:marBottom w:val="0"/>
      <w:divBdr>
        <w:top w:val="none" w:sz="0" w:space="0" w:color="auto"/>
        <w:left w:val="none" w:sz="0" w:space="0" w:color="auto"/>
        <w:bottom w:val="none" w:sz="0" w:space="0" w:color="auto"/>
        <w:right w:val="none" w:sz="0" w:space="0" w:color="auto"/>
      </w:divBdr>
    </w:div>
    <w:div w:id="1111361839">
      <w:bodyDiv w:val="1"/>
      <w:marLeft w:val="0"/>
      <w:marRight w:val="0"/>
      <w:marTop w:val="0"/>
      <w:marBottom w:val="0"/>
      <w:divBdr>
        <w:top w:val="none" w:sz="0" w:space="0" w:color="auto"/>
        <w:left w:val="none" w:sz="0" w:space="0" w:color="auto"/>
        <w:bottom w:val="none" w:sz="0" w:space="0" w:color="auto"/>
        <w:right w:val="none" w:sz="0" w:space="0" w:color="auto"/>
      </w:divBdr>
    </w:div>
    <w:div w:id="1184633161">
      <w:bodyDiv w:val="1"/>
      <w:marLeft w:val="0"/>
      <w:marRight w:val="0"/>
      <w:marTop w:val="0"/>
      <w:marBottom w:val="0"/>
      <w:divBdr>
        <w:top w:val="none" w:sz="0" w:space="0" w:color="auto"/>
        <w:left w:val="none" w:sz="0" w:space="0" w:color="auto"/>
        <w:bottom w:val="none" w:sz="0" w:space="0" w:color="auto"/>
        <w:right w:val="none" w:sz="0" w:space="0" w:color="auto"/>
      </w:divBdr>
    </w:div>
    <w:div w:id="1280525677">
      <w:bodyDiv w:val="1"/>
      <w:marLeft w:val="0"/>
      <w:marRight w:val="0"/>
      <w:marTop w:val="0"/>
      <w:marBottom w:val="0"/>
      <w:divBdr>
        <w:top w:val="none" w:sz="0" w:space="0" w:color="auto"/>
        <w:left w:val="none" w:sz="0" w:space="0" w:color="auto"/>
        <w:bottom w:val="none" w:sz="0" w:space="0" w:color="auto"/>
        <w:right w:val="none" w:sz="0" w:space="0" w:color="auto"/>
      </w:divBdr>
    </w:div>
    <w:div w:id="1457484052">
      <w:bodyDiv w:val="1"/>
      <w:marLeft w:val="0"/>
      <w:marRight w:val="0"/>
      <w:marTop w:val="0"/>
      <w:marBottom w:val="0"/>
      <w:divBdr>
        <w:top w:val="none" w:sz="0" w:space="0" w:color="auto"/>
        <w:left w:val="none" w:sz="0" w:space="0" w:color="auto"/>
        <w:bottom w:val="none" w:sz="0" w:space="0" w:color="auto"/>
        <w:right w:val="none" w:sz="0" w:space="0" w:color="auto"/>
      </w:divBdr>
    </w:div>
    <w:div w:id="1522746700">
      <w:bodyDiv w:val="1"/>
      <w:marLeft w:val="0"/>
      <w:marRight w:val="0"/>
      <w:marTop w:val="0"/>
      <w:marBottom w:val="0"/>
      <w:divBdr>
        <w:top w:val="none" w:sz="0" w:space="0" w:color="auto"/>
        <w:left w:val="none" w:sz="0" w:space="0" w:color="auto"/>
        <w:bottom w:val="none" w:sz="0" w:space="0" w:color="auto"/>
        <w:right w:val="none" w:sz="0" w:space="0" w:color="auto"/>
      </w:divBdr>
    </w:div>
    <w:div w:id="1585260171">
      <w:bodyDiv w:val="1"/>
      <w:marLeft w:val="0"/>
      <w:marRight w:val="0"/>
      <w:marTop w:val="0"/>
      <w:marBottom w:val="0"/>
      <w:divBdr>
        <w:top w:val="none" w:sz="0" w:space="0" w:color="auto"/>
        <w:left w:val="none" w:sz="0" w:space="0" w:color="auto"/>
        <w:bottom w:val="none" w:sz="0" w:space="0" w:color="auto"/>
        <w:right w:val="none" w:sz="0" w:space="0" w:color="auto"/>
      </w:divBdr>
    </w:div>
    <w:div w:id="1640644485">
      <w:bodyDiv w:val="1"/>
      <w:marLeft w:val="0"/>
      <w:marRight w:val="0"/>
      <w:marTop w:val="0"/>
      <w:marBottom w:val="0"/>
      <w:divBdr>
        <w:top w:val="none" w:sz="0" w:space="0" w:color="auto"/>
        <w:left w:val="none" w:sz="0" w:space="0" w:color="auto"/>
        <w:bottom w:val="none" w:sz="0" w:space="0" w:color="auto"/>
        <w:right w:val="none" w:sz="0" w:space="0" w:color="auto"/>
      </w:divBdr>
    </w:div>
    <w:div w:id="1660117745">
      <w:bodyDiv w:val="1"/>
      <w:marLeft w:val="0"/>
      <w:marRight w:val="0"/>
      <w:marTop w:val="0"/>
      <w:marBottom w:val="0"/>
      <w:divBdr>
        <w:top w:val="none" w:sz="0" w:space="0" w:color="auto"/>
        <w:left w:val="none" w:sz="0" w:space="0" w:color="auto"/>
        <w:bottom w:val="none" w:sz="0" w:space="0" w:color="auto"/>
        <w:right w:val="none" w:sz="0" w:space="0" w:color="auto"/>
      </w:divBdr>
    </w:div>
    <w:div w:id="1683389862">
      <w:bodyDiv w:val="1"/>
      <w:marLeft w:val="0"/>
      <w:marRight w:val="0"/>
      <w:marTop w:val="0"/>
      <w:marBottom w:val="0"/>
      <w:divBdr>
        <w:top w:val="none" w:sz="0" w:space="0" w:color="auto"/>
        <w:left w:val="none" w:sz="0" w:space="0" w:color="auto"/>
        <w:bottom w:val="none" w:sz="0" w:space="0" w:color="auto"/>
        <w:right w:val="none" w:sz="0" w:space="0" w:color="auto"/>
      </w:divBdr>
    </w:div>
    <w:div w:id="1704817549">
      <w:bodyDiv w:val="1"/>
      <w:marLeft w:val="0"/>
      <w:marRight w:val="0"/>
      <w:marTop w:val="0"/>
      <w:marBottom w:val="0"/>
      <w:divBdr>
        <w:top w:val="none" w:sz="0" w:space="0" w:color="auto"/>
        <w:left w:val="none" w:sz="0" w:space="0" w:color="auto"/>
        <w:bottom w:val="none" w:sz="0" w:space="0" w:color="auto"/>
        <w:right w:val="none" w:sz="0" w:space="0" w:color="auto"/>
      </w:divBdr>
    </w:div>
    <w:div w:id="1801262016">
      <w:bodyDiv w:val="1"/>
      <w:marLeft w:val="0"/>
      <w:marRight w:val="0"/>
      <w:marTop w:val="0"/>
      <w:marBottom w:val="0"/>
      <w:divBdr>
        <w:top w:val="none" w:sz="0" w:space="0" w:color="auto"/>
        <w:left w:val="none" w:sz="0" w:space="0" w:color="auto"/>
        <w:bottom w:val="none" w:sz="0" w:space="0" w:color="auto"/>
        <w:right w:val="none" w:sz="0" w:space="0" w:color="auto"/>
      </w:divBdr>
    </w:div>
    <w:div w:id="1874657738">
      <w:bodyDiv w:val="1"/>
      <w:marLeft w:val="0"/>
      <w:marRight w:val="0"/>
      <w:marTop w:val="0"/>
      <w:marBottom w:val="0"/>
      <w:divBdr>
        <w:top w:val="none" w:sz="0" w:space="0" w:color="auto"/>
        <w:left w:val="none" w:sz="0" w:space="0" w:color="auto"/>
        <w:bottom w:val="none" w:sz="0" w:space="0" w:color="auto"/>
        <w:right w:val="none" w:sz="0" w:space="0" w:color="auto"/>
      </w:divBdr>
    </w:div>
    <w:div w:id="1899902809">
      <w:bodyDiv w:val="1"/>
      <w:marLeft w:val="0"/>
      <w:marRight w:val="0"/>
      <w:marTop w:val="0"/>
      <w:marBottom w:val="0"/>
      <w:divBdr>
        <w:top w:val="none" w:sz="0" w:space="0" w:color="auto"/>
        <w:left w:val="none" w:sz="0" w:space="0" w:color="auto"/>
        <w:bottom w:val="none" w:sz="0" w:space="0" w:color="auto"/>
        <w:right w:val="none" w:sz="0" w:space="0" w:color="auto"/>
      </w:divBdr>
    </w:div>
    <w:div w:id="1901669769">
      <w:bodyDiv w:val="1"/>
      <w:marLeft w:val="0"/>
      <w:marRight w:val="0"/>
      <w:marTop w:val="0"/>
      <w:marBottom w:val="0"/>
      <w:divBdr>
        <w:top w:val="none" w:sz="0" w:space="0" w:color="auto"/>
        <w:left w:val="none" w:sz="0" w:space="0" w:color="auto"/>
        <w:bottom w:val="none" w:sz="0" w:space="0" w:color="auto"/>
        <w:right w:val="none" w:sz="0" w:space="0" w:color="auto"/>
      </w:divBdr>
    </w:div>
    <w:div w:id="1949241821">
      <w:bodyDiv w:val="1"/>
      <w:marLeft w:val="0"/>
      <w:marRight w:val="0"/>
      <w:marTop w:val="0"/>
      <w:marBottom w:val="0"/>
      <w:divBdr>
        <w:top w:val="none" w:sz="0" w:space="0" w:color="auto"/>
        <w:left w:val="none" w:sz="0" w:space="0" w:color="auto"/>
        <w:bottom w:val="none" w:sz="0" w:space="0" w:color="auto"/>
        <w:right w:val="none" w:sz="0" w:space="0" w:color="auto"/>
      </w:divBdr>
    </w:div>
    <w:div w:id="1998418994">
      <w:bodyDiv w:val="1"/>
      <w:marLeft w:val="0"/>
      <w:marRight w:val="0"/>
      <w:marTop w:val="0"/>
      <w:marBottom w:val="0"/>
      <w:divBdr>
        <w:top w:val="none" w:sz="0" w:space="0" w:color="auto"/>
        <w:left w:val="none" w:sz="0" w:space="0" w:color="auto"/>
        <w:bottom w:val="none" w:sz="0" w:space="0" w:color="auto"/>
        <w:right w:val="none" w:sz="0" w:space="0" w:color="auto"/>
      </w:divBdr>
    </w:div>
    <w:div w:id="21226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8C6A3-BF2D-4208-96B3-2730832A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bdz</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26-00-00-38 #~/26.6.2025 г.</dc:subject>
  <dc:creator>Нанков</dc:creator>
  <cp:keywords/>
  <cp:lastModifiedBy>Biser Kirilov Petrov</cp:lastModifiedBy>
  <cp:revision>6</cp:revision>
  <cp:lastPrinted>2025-04-14T08:55:00Z</cp:lastPrinted>
  <dcterms:created xsi:type="dcterms:W3CDTF">2025-07-03T10:58:00Z</dcterms:created>
  <dcterms:modified xsi:type="dcterms:W3CDTF">2025-07-09T12:51:00Z</dcterms:modified>
</cp:coreProperties>
</file>