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5B946" w14:textId="77777777" w:rsidR="004A7914" w:rsidRPr="00B574F1" w:rsidRDefault="004A7914" w:rsidP="00D844AF">
      <w:pPr>
        <w:pStyle w:val="NoSpacing"/>
        <w:ind w:firstLine="567"/>
        <w:jc w:val="center"/>
        <w:rPr>
          <w:rFonts w:ascii="Times New Roman" w:hAnsi="Times New Roman" w:cs="Times New Roman"/>
          <w:b/>
          <w:sz w:val="24"/>
          <w:szCs w:val="24"/>
        </w:rPr>
      </w:pPr>
    </w:p>
    <w:p w14:paraId="20E17259" w14:textId="77777777" w:rsidR="004A7914" w:rsidRPr="00F854B7" w:rsidRDefault="004A7914" w:rsidP="00D844AF">
      <w:pPr>
        <w:spacing w:after="0" w:line="240" w:lineRule="auto"/>
        <w:jc w:val="center"/>
        <w:rPr>
          <w:rFonts w:ascii="Times New Roman" w:hAnsi="Times New Roman" w:cs="Times New Roman"/>
          <w:b/>
          <w:sz w:val="24"/>
          <w:szCs w:val="24"/>
          <w:lang w:val="bg-BG"/>
        </w:rPr>
      </w:pPr>
      <w:r w:rsidRPr="00F854B7">
        <w:rPr>
          <w:rFonts w:ascii="Times New Roman" w:hAnsi="Times New Roman" w:cs="Times New Roman"/>
          <w:b/>
          <w:sz w:val="24"/>
          <w:szCs w:val="24"/>
          <w:lang w:val="bg-BG"/>
        </w:rPr>
        <w:t>МОТИВИ</w:t>
      </w:r>
    </w:p>
    <w:p w14:paraId="03EC717D" w14:textId="77777777" w:rsidR="004A7914" w:rsidRPr="00F854B7" w:rsidRDefault="004A7914" w:rsidP="00D844AF">
      <w:pPr>
        <w:spacing w:after="0" w:line="240" w:lineRule="auto"/>
        <w:jc w:val="center"/>
        <w:rPr>
          <w:rFonts w:ascii="Times New Roman" w:hAnsi="Times New Roman" w:cs="Times New Roman"/>
          <w:b/>
          <w:sz w:val="24"/>
          <w:szCs w:val="24"/>
          <w:lang w:val="bg-BG"/>
        </w:rPr>
      </w:pPr>
      <w:r w:rsidRPr="00F854B7">
        <w:rPr>
          <w:rFonts w:ascii="Times New Roman" w:hAnsi="Times New Roman" w:cs="Times New Roman"/>
          <w:b/>
          <w:sz w:val="24"/>
          <w:szCs w:val="24"/>
          <w:lang w:val="bg-BG"/>
        </w:rPr>
        <w:t>към проекта на Закон за изменение и допълнение на Закона за железопътния транспорт</w:t>
      </w:r>
    </w:p>
    <w:p w14:paraId="20CA81E2"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sz w:val="24"/>
          <w:szCs w:val="24"/>
          <w:lang w:val="bg-BG"/>
        </w:rPr>
        <w:tab/>
        <w:t xml:space="preserve">Проектът на Закон за изменение и допълнение на Закона за железопътния транспорт предвижда промени, свързани с прилагането на </w:t>
      </w:r>
      <w:r w:rsidRPr="00F854B7">
        <w:rPr>
          <w:rFonts w:ascii="Times New Roman" w:hAnsi="Times New Roman" w:cs="Times New Roman"/>
          <w:bCs/>
          <w:sz w:val="24"/>
          <w:szCs w:val="24"/>
          <w:shd w:val="clear" w:color="auto" w:fill="FFFFFF"/>
          <w:lang w:val="bg-BG"/>
        </w:rPr>
        <w:t>Решение за изпълнение (ЕС) 2018/1614 на Комисията от 25 октомври 2018 година за определяне на спецификации за регистрите на превозните средства, посочени в член 47 от Директива (ЕС) 2016/797 на Европейския парламент и на Съвета, и за изменение и отмяна на Решение 2007/756/ЕО на Комисията (Решение за изпълнение (ЕС) 2018/1614), както и</w:t>
      </w:r>
      <w:r w:rsidRPr="00F854B7">
        <w:rPr>
          <w:rFonts w:ascii="Times New Roman" w:hAnsi="Times New Roman" w:cs="Times New Roman"/>
          <w:sz w:val="24"/>
          <w:szCs w:val="24"/>
          <w:lang w:val="bg-BG"/>
        </w:rPr>
        <w:t xml:space="preserve"> </w:t>
      </w:r>
      <w:r w:rsidRPr="00F854B7">
        <w:rPr>
          <w:rFonts w:ascii="Times New Roman" w:hAnsi="Times New Roman" w:cs="Times New Roman"/>
          <w:bCs/>
          <w:sz w:val="24"/>
          <w:szCs w:val="24"/>
          <w:shd w:val="clear" w:color="auto" w:fill="FFFFFF"/>
          <w:lang w:val="bg-BG"/>
        </w:rPr>
        <w:t>прилагането на Регламент (ЕС) № 2021/782 на Европейския парламент и на Съвета от 29 април 2021 година относно правата и задълженията на пътниците, използващи железопътен транспорт (ОВ, L 172/1 от 15 май 2021 г.) (Регламент (ЕС) № 2021/782), с който е отменен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(ОВ, L 315/14 от 3 декември 2007 г.) (Регламент (ЕО) № 1371/2007).</w:t>
      </w:r>
    </w:p>
    <w:p w14:paraId="13E57ACB"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 xml:space="preserve">В чл. 5, пар. 1 от Решение за изпълнение (ЕС) 2018/1614 е регламентирано, че всяка държава членка на Европейския съюз трябва да посочи регистриращ орган, който ще обработва заявления и ще актуализира данни в Европейския регистър на превозните средства (ЕРПС) за превозни средства, регистрирани на нейна територия. Съгласно чл. 5, пар. 2 от Решение за изпълнение (ЕС) 2018/1614 регистриращия орган може да бъде националния орган, който отговаря за поддържането и актуализирането на националния регистър на превозните средства. В съответствие с чл. 8 </w:t>
      </w:r>
      <w:r w:rsidR="003B77D0">
        <w:rPr>
          <w:rFonts w:ascii="Times New Roman" w:hAnsi="Times New Roman" w:cs="Times New Roman"/>
          <w:bCs/>
          <w:sz w:val="24"/>
          <w:szCs w:val="24"/>
          <w:shd w:val="clear" w:color="auto" w:fill="FFFFFF"/>
          <w:lang w:val="bg-BG"/>
        </w:rPr>
        <w:t xml:space="preserve">от </w:t>
      </w:r>
      <w:r w:rsidRPr="00F854B7">
        <w:rPr>
          <w:rFonts w:ascii="Times New Roman" w:hAnsi="Times New Roman" w:cs="Times New Roman"/>
          <w:bCs/>
          <w:sz w:val="24"/>
          <w:szCs w:val="24"/>
          <w:shd w:val="clear" w:color="auto" w:fill="FFFFFF"/>
          <w:lang w:val="bg-BG"/>
        </w:rPr>
        <w:t>Решение за изпълнение (ЕС) 2018/1614</w:t>
      </w:r>
      <w:r w:rsidR="006B7B6F">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държавите членки трябва да прехвърлят данните за регистрираните превозни средства от националните регистри на превозните средства в ЕРПС. Всички държави членки ще използват централизирано регистриране на превозни средства</w:t>
      </w:r>
      <w:r w:rsidRPr="00B574F1">
        <w:rPr>
          <w:lang w:val="bg-BG"/>
        </w:rPr>
        <w:t xml:space="preserve"> </w:t>
      </w:r>
      <w:r w:rsidRPr="00F854B7">
        <w:rPr>
          <w:rFonts w:ascii="Times New Roman" w:hAnsi="Times New Roman" w:cs="Times New Roman"/>
          <w:bCs/>
          <w:sz w:val="24"/>
          <w:szCs w:val="24"/>
          <w:shd w:val="clear" w:color="auto" w:fill="FFFFFF"/>
          <w:lang w:val="bg-BG"/>
        </w:rPr>
        <w:t>в ЕРПС.</w:t>
      </w:r>
    </w:p>
    <w:p w14:paraId="65A4805B"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sidDel="0076413E">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sz w:val="24"/>
          <w:szCs w:val="24"/>
          <w:shd w:val="clear" w:color="auto" w:fill="FFFFFF"/>
          <w:lang w:val="bg-BG"/>
        </w:rPr>
        <w:tab/>
        <w:t xml:space="preserve">Понастоящем, в съответствие с чл. 7, ал. 3, т. 1-3 от Закона за железопътния транспорт </w:t>
      </w:r>
      <w:r w:rsidRPr="00B574F1">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ЗЖТ</w:t>
      </w:r>
      <w:r w:rsidRPr="00B574F1">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Изпълнителна агенция „Железопътна администрация“ води Национален регистър на превозните средства, Регистър на разрешенията за въвеждане в експлоатация на стационарни подсистеми и Регистър на разрешенията за пускане на пазара на превозни средства с област на употреба - железопътната инфраструктура на Република България. </w:t>
      </w:r>
    </w:p>
    <w:p w14:paraId="72DD0F41"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Pr="00F854B7">
        <w:rPr>
          <w:rFonts w:ascii="Times New Roman" w:hAnsi="Times New Roman" w:cs="Times New Roman"/>
          <w:bCs/>
          <w:color w:val="000000" w:themeColor="text1"/>
          <w:sz w:val="24"/>
          <w:szCs w:val="24"/>
          <w:shd w:val="clear" w:color="auto" w:fill="FFFFFF"/>
          <w:lang w:val="bg-BG"/>
        </w:rPr>
        <w:t>В законопроекта с § 1 относно чл. 6, ал. 8 от ЗЖТ се предлага Изпълнителна агенция „Железопътна администрация“ да бъде определена за регистриращ орган в железопътния транспорт съгласно изискванията на Решение за изпълнение (ЕС) 2018/1614. Във връзка с това, с § 2 се предлага да се отмени чл. 7, ал. 3, т. 1 от ЗЖТ, в която е предвидено Изпълнителна агенция „Железопътна администрация“ да води Национален регистър на превозните средства. Агенцията ще води само Регистър на разрешенията за въвеждане в експлоатация на стационарни подсистеми и Регистър на разрешенията за пускане на пазара на превозни средства с област на употреба – железопътната инфраструктура на Република България.</w:t>
      </w:r>
    </w:p>
    <w:p w14:paraId="259F158B"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С § 3 относно чл. 45, ал. 3 и с § 9 относно § 1, т. 40 от Допълнителните разпоредби на ЗЖТ се променят препратките относно Националния регистър на превозните средства, като се заменят с препращане към ЕРПС.</w:t>
      </w:r>
    </w:p>
    <w:p w14:paraId="630A42BF"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 xml:space="preserve">На следващо място законопроектът предвижда промени, свързани с прилагането на Регламент (ЕС) № 2021/782, с който беше отменен Регламент (ЕО) № 1371/2007.  Целта на стария регламент беше развитието на железниците и въвеждането на права на пътниците на ниво Европейски съюз. Независимо от поставените цели относно правата на пътниците на ниво Европейски съюз, регламентът отчиташе, че железопътните превозвачи в някои държави-членки могат да изпитат трудности при прилагането на разпоредбите на регламента в тяхната цялост при влизането му в сила. Ето защо на основание член 2, параграф 4 от стария регламент държавите-членки можеха да допуснат, на прозрачна и недискриминационна основа, временни изключения от прилагането на разпоредбите му по отношение на вътрешни услуги за железопътен превоз на пътници за максимален срок от 5 години, който можеше да бъде подновен два пъти, за не повече от 5 години всеки път. </w:t>
      </w:r>
      <w:r w:rsidRPr="00F854B7">
        <w:rPr>
          <w:rFonts w:ascii="Times New Roman" w:hAnsi="Times New Roman" w:cs="Times New Roman"/>
          <w:bCs/>
          <w:sz w:val="24"/>
          <w:szCs w:val="24"/>
          <w:shd w:val="clear" w:color="auto" w:fill="FFFFFF"/>
          <w:lang w:val="bg-BG"/>
        </w:rPr>
        <w:lastRenderedPageBreak/>
        <w:t xml:space="preserve">Република България се беше възползвала от възможността за отлагане на някои разпоредби от прилагането на Регламент (ЕО) № 1371/2007, като на основание член 2, параграф 4 от същия със Закона за изменение и допълнение на Закона за железопътния транспорт (обн., ДВ, бр. 47 от 2011 г.) бе отложено прилагането на някои разпоредби от Регламент (ЕО) № 1371/2007. На 3.12.2019 г. изтече вторият петгодишен период, през който бе отложено прилагането на някои разпоредби от Регламент (ЕО) № 1371/2007, а на 4.12.2024 г. изтече третия последен петгодишен период на отлагане на стария регламент. </w:t>
      </w:r>
    </w:p>
    <w:p w14:paraId="1BAF7DA5"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В преамбюла на новия регламент – Регламент (ЕС) № 2021/782 (т. 8-9) е посочено, че една от целите на регламента е да подобри услугите за железопътен превоз на пътници в Европейския съюз. Затова държавите членки следва да могат да допускат изключения за услуги в области, в които значителна част от услугата се извършва извън ЕС. Освен това, за да се даде възможност за плавен преход от рамката, установена съгласно Регламент (ЕО) № 1371/2007, към рамката на Регламент (ЕС) № 2021/782, приетите по-рано национални изключения следва да бъдат постепенно премахнати, за да се гарантират необходимите правна сигурност и приемственост. Държавите членки, допуснали изключения съгласно член 2, параграф 4 от Регламент (ЕО) № 1371/2007, имат право да освобождават вътрешните услуги за железопътен превоз на пътници от прилагането на онези разпоредби от Регламент (ЕС) № 2021/782, които изискват значително приспособяване, и във всеки случай само за ограничен период от време.</w:t>
      </w:r>
    </w:p>
    <w:p w14:paraId="3673D7C4"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 xml:space="preserve">Република България е отложила прилагането на някои разпоредби от Регламент (ЕС) № 2021/782, като чрез системата Инфрасолв на 13.06.2024 е уведомила Европейската комисия за това. През месец ноември 2024 г. Европейската комисия публикува в табличен вид списък с изключенията от прилагането на членове от Регламент (ЕС) № 2021/782, които са поискали държавите членки, включително и Република България – списъкът е достъпен на следния адрес: </w:t>
      </w:r>
    </w:p>
    <w:p w14:paraId="15295638" w14:textId="77777777" w:rsidR="004A7914" w:rsidRPr="00F854B7" w:rsidRDefault="00D14621" w:rsidP="00D844AF">
      <w:pPr>
        <w:spacing w:after="0" w:line="240" w:lineRule="auto"/>
        <w:jc w:val="both"/>
        <w:rPr>
          <w:rFonts w:ascii="Times New Roman" w:hAnsi="Times New Roman" w:cs="Times New Roman"/>
          <w:bCs/>
          <w:sz w:val="24"/>
          <w:szCs w:val="24"/>
          <w:shd w:val="clear" w:color="auto" w:fill="FFFFFF"/>
          <w:lang w:val="bg-BG"/>
        </w:rPr>
      </w:pPr>
      <w:hyperlink r:id="rId8" w:history="1">
        <w:r w:rsidR="004A7914" w:rsidRPr="00F854B7">
          <w:rPr>
            <w:rStyle w:val="Hyperlink"/>
            <w:rFonts w:ascii="Times New Roman" w:hAnsi="Times New Roman" w:cs="Times New Roman"/>
            <w:bCs/>
            <w:sz w:val="24"/>
            <w:szCs w:val="24"/>
            <w:shd w:val="clear" w:color="auto" w:fill="FFFFFF"/>
            <w:lang w:val="bg-BG"/>
          </w:rPr>
          <w:t>https://transport.ec.europa.eu/transport-themes/passenger-rights/rail-passenger-rights_en</w:t>
        </w:r>
      </w:hyperlink>
      <w:r w:rsidR="004A7914" w:rsidRPr="00F854B7">
        <w:rPr>
          <w:rFonts w:ascii="Times New Roman" w:hAnsi="Times New Roman" w:cs="Times New Roman"/>
          <w:bCs/>
          <w:sz w:val="24"/>
          <w:szCs w:val="24"/>
          <w:shd w:val="clear" w:color="auto" w:fill="FFFFFF"/>
          <w:lang w:val="bg-BG"/>
        </w:rPr>
        <w:t xml:space="preserve"> .</w:t>
      </w:r>
    </w:p>
    <w:p w14:paraId="6DDD57EA" w14:textId="3C04F4FF"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Република България е заявила (чрез предварителна писмена процедура) изключения от прилагането на Регламент (ЕС) № 2021/782, които се предлага понастоящем да бъдат регламентирани в ЗЖТ, както следва:</w:t>
      </w:r>
    </w:p>
    <w:p w14:paraId="5F82A757"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Pr="00F854B7">
        <w:rPr>
          <w:rFonts w:ascii="Times New Roman" w:hAnsi="Times New Roman" w:cs="Times New Roman"/>
          <w:b/>
          <w:bCs/>
          <w:sz w:val="24"/>
          <w:szCs w:val="24"/>
          <w:shd w:val="clear" w:color="auto" w:fill="FFFFFF"/>
          <w:lang w:val="bg-BG"/>
        </w:rPr>
        <w:t>1.</w:t>
      </w:r>
      <w:r w:rsidRPr="00F854B7">
        <w:rPr>
          <w:rFonts w:ascii="Times New Roman" w:hAnsi="Times New Roman" w:cs="Times New Roman"/>
          <w:bCs/>
          <w:sz w:val="24"/>
          <w:szCs w:val="24"/>
          <w:shd w:val="clear" w:color="auto" w:fill="FFFFFF"/>
          <w:lang w:val="bg-BG"/>
        </w:rPr>
        <w:t xml:space="preserve"> За превозите на пътници с железопътен транспорт, които се извършват изключително с „историческа или туристическа цел“, Регламент (ЕС) № 2021/782 да не се прилага, на основание чл. 2, пар. 2 от регламента,</w:t>
      </w:r>
      <w:r w:rsidRPr="00B574F1">
        <w:rPr>
          <w:lang w:val="bg-BG"/>
        </w:rPr>
        <w:t xml:space="preserve"> </w:t>
      </w:r>
      <w:r w:rsidRPr="00F854B7">
        <w:rPr>
          <w:rFonts w:ascii="Times New Roman" w:hAnsi="Times New Roman" w:cs="Times New Roman"/>
          <w:bCs/>
          <w:sz w:val="24"/>
          <w:szCs w:val="24"/>
          <w:shd w:val="clear" w:color="auto" w:fill="FFFFFF"/>
          <w:lang w:val="bg-BG"/>
        </w:rPr>
        <w:t>с изключение на чл. 13 „Отговорност за пътници и багаж“ и чл. 14 „Застраховка и покритие на отговорността“ от регламента, които вече са приложими.</w:t>
      </w:r>
      <w:r w:rsidRPr="00B574F1">
        <w:rPr>
          <w:lang w:val="bg-BG"/>
        </w:rPr>
        <w:t xml:space="preserve"> </w:t>
      </w:r>
      <w:r w:rsidRPr="00F854B7">
        <w:rPr>
          <w:rFonts w:ascii="Times New Roman" w:hAnsi="Times New Roman" w:cs="Times New Roman"/>
          <w:bCs/>
          <w:sz w:val="24"/>
          <w:szCs w:val="24"/>
          <w:shd w:val="clear" w:color="auto" w:fill="FFFFFF"/>
          <w:lang w:val="bg-BG"/>
        </w:rPr>
        <w:t>Това са атракционни пътувания</w:t>
      </w:r>
      <w:r w:rsidRPr="00B574F1">
        <w:rPr>
          <w:lang w:val="bg-BG"/>
        </w:rPr>
        <w:t xml:space="preserve"> </w:t>
      </w:r>
      <w:r w:rsidRPr="00F854B7">
        <w:rPr>
          <w:lang w:val="bg-BG"/>
        </w:rPr>
        <w:t xml:space="preserve">с </w:t>
      </w:r>
      <w:r w:rsidRPr="00F854B7">
        <w:rPr>
          <w:rFonts w:ascii="Times New Roman" w:hAnsi="Times New Roman" w:cs="Times New Roman"/>
          <w:bCs/>
          <w:sz w:val="24"/>
          <w:szCs w:val="24"/>
          <w:shd w:val="clear" w:color="auto" w:fill="FFFFFF"/>
          <w:lang w:val="bg-BG"/>
        </w:rPr>
        <w:t>историческа или туристическа цел, които се осъществяват с реставрирани парни локомотиви и/или ретро-вагони. Те се осъществяват само при специални поводи и на официални празници и не са включени в Графика за движение на влаковете (ГДВ).  В този смисъл атракционните пътувания нямат характер на стандартна превозна услуга и не попадат в обхвата на определението „услуга“, съгласно чл. 3, пар. 10 на Регламент (ЕС) № 2021/782, а именно услуга за железопътен превоз на пътници, който се извършва между железопътни гари в съответствие с разписание, включваща също и транспортни услуги, предлагани с цел пренасочване.</w:t>
      </w:r>
    </w:p>
    <w:p w14:paraId="325A8DD9"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Pr="00F854B7">
        <w:rPr>
          <w:rFonts w:ascii="Times New Roman" w:hAnsi="Times New Roman" w:cs="Times New Roman"/>
          <w:b/>
          <w:bCs/>
          <w:sz w:val="24"/>
          <w:szCs w:val="24"/>
          <w:shd w:val="clear" w:color="auto" w:fill="FFFFFF"/>
          <w:lang w:val="bg-BG"/>
        </w:rPr>
        <w:t>2.</w:t>
      </w:r>
      <w:r w:rsidRPr="00F854B7">
        <w:rPr>
          <w:rFonts w:ascii="Times New Roman" w:hAnsi="Times New Roman" w:cs="Times New Roman"/>
          <w:bCs/>
          <w:sz w:val="24"/>
          <w:szCs w:val="24"/>
          <w:shd w:val="clear" w:color="auto" w:fill="FFFFFF"/>
          <w:lang w:val="bg-BG"/>
        </w:rPr>
        <w:t xml:space="preserve"> По отношение на градските и крайградските услуги за железопътен превоз на пътници</w:t>
      </w:r>
      <w:r w:rsidR="00C56C35" w:rsidRPr="00C56C35">
        <w:rPr>
          <w:rFonts w:ascii="Times New Roman" w:hAnsi="Times New Roman" w:cs="Times New Roman"/>
          <w:bCs/>
          <w:sz w:val="24"/>
          <w:szCs w:val="24"/>
          <w:shd w:val="clear" w:color="auto" w:fill="FFFFFF"/>
          <w:lang w:val="bg-BG"/>
        </w:rPr>
        <w:t>на основание чл. 2, пар. 6, буква „а“ от регламента</w:t>
      </w:r>
      <w:r w:rsidRPr="00F854B7">
        <w:rPr>
          <w:rFonts w:ascii="Times New Roman" w:hAnsi="Times New Roman" w:cs="Times New Roman"/>
          <w:bCs/>
          <w:sz w:val="24"/>
          <w:szCs w:val="24"/>
          <w:shd w:val="clear" w:color="auto" w:fill="FFFFFF"/>
          <w:lang w:val="bg-BG"/>
        </w:rPr>
        <w:t xml:space="preserve"> </w:t>
      </w:r>
      <w:r w:rsidR="008F525B" w:rsidRPr="00F854B7">
        <w:rPr>
          <w:rFonts w:ascii="Times New Roman" w:hAnsi="Times New Roman" w:cs="Times New Roman"/>
          <w:bCs/>
          <w:sz w:val="24"/>
          <w:szCs w:val="24"/>
          <w:shd w:val="clear" w:color="auto" w:fill="FFFFFF"/>
          <w:lang w:val="bg-BG"/>
        </w:rPr>
        <w:t xml:space="preserve">да не се прилагат </w:t>
      </w:r>
      <w:r w:rsidR="008F525B">
        <w:rPr>
          <w:rFonts w:ascii="Times New Roman" w:hAnsi="Times New Roman" w:cs="Times New Roman"/>
          <w:bCs/>
          <w:sz w:val="24"/>
          <w:szCs w:val="24"/>
          <w:shd w:val="clear" w:color="auto" w:fill="FFFFFF"/>
          <w:lang w:val="bg-BG"/>
        </w:rPr>
        <w:t>следните членове</w:t>
      </w:r>
      <w:r w:rsidR="00C56C35">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чл. 6 „Велосипеди“, чл. 9 „Информация за пътуването“, пар. 2 и 3, чл. 15 „Авансови плащания“, чл. 17 „Отговорност за закъснения, пропуснати връзки и отменяне“, чл. 18 „Възстановяване на средства и пренасочване“, чл. 19 „Обезщетяване“ и чл. 20 „Помощ“ от Регламент (ЕС) 2021/782 .</w:t>
      </w:r>
    </w:p>
    <w:p w14:paraId="57007E1F"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 xml:space="preserve">Съгласно чл. 3, ал. 1, т. 13 от Регламент (ЕС) 2021/782 „градска и крайградска услуга за железопътен превоз на пътници“ означава услуга за железопътен превоз на пътници по смисъла на член 3, т. 6 от Директива 2012/34/ЕС. Определението от Директива 2012/34/ЕС за „градски и крайградски услуги“ е въведено в националното ни законодателство с § 1, т. 11 от Допълнителната разпоредба на Наредба № 43 от 11.09.2001 г. за железопътен превоз на пътници, багажи и колетни пратки, където е посочено, че „градски и крайградски услуги“ са транспортни услуги, чиято главна цел е задоволяване на транспортните потребности на </w:t>
      </w:r>
      <w:r w:rsidRPr="00F854B7">
        <w:rPr>
          <w:rFonts w:ascii="Times New Roman" w:hAnsi="Times New Roman" w:cs="Times New Roman"/>
          <w:bCs/>
          <w:sz w:val="24"/>
          <w:szCs w:val="24"/>
          <w:shd w:val="clear" w:color="auto" w:fill="FFFFFF"/>
          <w:lang w:val="bg-BG"/>
        </w:rPr>
        <w:lastRenderedPageBreak/>
        <w:t>даден град или агломерация, включително трансгранична, а също и транспортните потребности между такъв град или агломерация и околните райони.</w:t>
      </w:r>
    </w:p>
    <w:p w14:paraId="48F33F42"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 xml:space="preserve">От горепосоченото следва, че чл. 6, чл. 9, пар. 2 и 3, чл. 15, чл. 17, чл. 18, чл. 19 и чл. 20 от Регламент (ЕС) 2021/782 няма да се прилагат за </w:t>
      </w:r>
      <w:r w:rsidR="0067333E">
        <w:rPr>
          <w:rFonts w:ascii="Times New Roman" w:hAnsi="Times New Roman" w:cs="Times New Roman"/>
          <w:bCs/>
          <w:sz w:val="24"/>
          <w:szCs w:val="24"/>
          <w:shd w:val="clear" w:color="auto" w:fill="FFFFFF"/>
          <w:lang w:val="bg-BG"/>
        </w:rPr>
        <w:t>бързи и</w:t>
      </w:r>
      <w:r w:rsidR="0067333E">
        <w:rPr>
          <w:rFonts w:ascii="Times New Roman" w:hAnsi="Times New Roman" w:cs="Times New Roman"/>
          <w:bCs/>
          <w:sz w:val="24"/>
          <w:szCs w:val="24"/>
          <w:shd w:val="clear" w:color="auto" w:fill="FFFFFF"/>
        </w:rPr>
        <w:t xml:space="preserve"> </w:t>
      </w:r>
      <w:r w:rsidR="0067333E">
        <w:rPr>
          <w:rFonts w:ascii="Times New Roman" w:hAnsi="Times New Roman" w:cs="Times New Roman"/>
          <w:bCs/>
          <w:sz w:val="24"/>
          <w:szCs w:val="24"/>
          <w:shd w:val="clear" w:color="auto" w:fill="FFFFFF"/>
          <w:lang w:val="bg-BG"/>
        </w:rPr>
        <w:t>пътнически влакове, пътуващи по</w:t>
      </w:r>
      <w:r w:rsidR="0067333E" w:rsidRPr="00F854B7">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sz w:val="24"/>
          <w:szCs w:val="24"/>
          <w:shd w:val="clear" w:color="auto" w:fill="FFFFFF"/>
          <w:lang w:val="bg-BG"/>
        </w:rPr>
        <w:t>всички направления, включени в Графика за движение на влаковете, осъществяващи</w:t>
      </w:r>
      <w:r w:rsidRPr="00B574F1">
        <w:rPr>
          <w:lang w:val="bg-BG"/>
        </w:rPr>
        <w:t xml:space="preserve"> </w:t>
      </w:r>
      <w:r w:rsidRPr="00F854B7">
        <w:rPr>
          <w:rFonts w:ascii="Times New Roman" w:hAnsi="Times New Roman" w:cs="Times New Roman"/>
          <w:bCs/>
          <w:sz w:val="24"/>
          <w:szCs w:val="24"/>
          <w:shd w:val="clear" w:color="auto" w:fill="FFFFFF"/>
          <w:lang w:val="bg-BG"/>
        </w:rPr>
        <w:t xml:space="preserve">градска и крайградска услуга за железопътен превоз на пътници, по смисъла на член 2, параграф 6, буква </w:t>
      </w:r>
      <w:r w:rsidR="000E6265">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а</w:t>
      </w:r>
      <w:r w:rsidR="000E6265">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от Регламент (ЕС) 2021/782 във връзка с член 3, ал. 1, т. </w:t>
      </w:r>
      <w:r w:rsidR="0067333E" w:rsidRPr="00F854B7">
        <w:rPr>
          <w:rFonts w:ascii="Times New Roman" w:hAnsi="Times New Roman" w:cs="Times New Roman"/>
          <w:bCs/>
          <w:sz w:val="24"/>
          <w:szCs w:val="24"/>
          <w:shd w:val="clear" w:color="auto" w:fill="FFFFFF"/>
          <w:lang w:val="bg-BG"/>
        </w:rPr>
        <w:t>1</w:t>
      </w:r>
      <w:r w:rsidR="0067333E">
        <w:rPr>
          <w:rFonts w:ascii="Times New Roman" w:hAnsi="Times New Roman" w:cs="Times New Roman"/>
          <w:bCs/>
          <w:sz w:val="24"/>
          <w:szCs w:val="24"/>
          <w:shd w:val="clear" w:color="auto" w:fill="FFFFFF"/>
        </w:rPr>
        <w:t>3</w:t>
      </w:r>
      <w:r w:rsidR="0067333E" w:rsidRPr="00F854B7">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sz w:val="24"/>
          <w:szCs w:val="24"/>
          <w:shd w:val="clear" w:color="auto" w:fill="FFFFFF"/>
          <w:lang w:val="bg-BG"/>
        </w:rPr>
        <w:t>от Регламент (ЕС) 2021/782.</w:t>
      </w:r>
    </w:p>
    <w:p w14:paraId="36CE9235" w14:textId="77777777" w:rsidR="00E24144" w:rsidRDefault="004A7914" w:rsidP="00D844AF">
      <w:pPr>
        <w:pStyle w:val="20"/>
        <w:shd w:val="clear" w:color="auto" w:fill="auto"/>
        <w:spacing w:before="0" w:line="240" w:lineRule="auto"/>
        <w:ind w:firstLine="800"/>
        <w:rPr>
          <w:bCs/>
          <w:sz w:val="24"/>
          <w:szCs w:val="24"/>
          <w:shd w:val="clear" w:color="auto" w:fill="FFFFFF"/>
        </w:rPr>
      </w:pPr>
      <w:r w:rsidRPr="00F854B7">
        <w:rPr>
          <w:bCs/>
          <w:sz w:val="24"/>
          <w:szCs w:val="24"/>
          <w:shd w:val="clear" w:color="auto" w:fill="FFFFFF"/>
        </w:rPr>
        <w:t>Неприлагането на чл. 6 „Велосипеди“ от Регламент (ЕС) № 2021/782 по отношение на „градските и крайградските услуги за железопътен превоз на пътници“ е необходимо, тъй като към настоящия момент</w:t>
      </w:r>
      <w:r w:rsidRPr="00B574F1">
        <w:rPr>
          <w:color w:val="000000"/>
          <w:sz w:val="24"/>
          <w:szCs w:val="24"/>
          <w:lang w:eastAsia="bg-BG" w:bidi="bg-BG"/>
        </w:rPr>
        <w:t xml:space="preserve"> </w:t>
      </w:r>
      <w:r w:rsidR="00FA0278">
        <w:rPr>
          <w:color w:val="000000"/>
          <w:sz w:val="24"/>
          <w:szCs w:val="24"/>
          <w:lang w:eastAsia="bg-BG" w:bidi="bg-BG"/>
        </w:rPr>
        <w:t>наличният п</w:t>
      </w:r>
      <w:r w:rsidRPr="00B574F1">
        <w:rPr>
          <w:color w:val="000000"/>
          <w:sz w:val="24"/>
          <w:szCs w:val="24"/>
          <w:lang w:eastAsia="bg-BG" w:bidi="bg-BG"/>
        </w:rPr>
        <w:t>одвиж</w:t>
      </w:r>
      <w:r w:rsidR="00677006">
        <w:rPr>
          <w:color w:val="000000"/>
          <w:sz w:val="24"/>
          <w:szCs w:val="24"/>
          <w:lang w:eastAsia="bg-BG" w:bidi="bg-BG"/>
        </w:rPr>
        <w:t>е</w:t>
      </w:r>
      <w:r w:rsidRPr="00B574F1">
        <w:rPr>
          <w:color w:val="000000"/>
          <w:sz w:val="24"/>
          <w:szCs w:val="24"/>
          <w:lang w:eastAsia="bg-BG" w:bidi="bg-BG"/>
        </w:rPr>
        <w:t>н състав</w:t>
      </w:r>
      <w:r w:rsidR="00FA0278" w:rsidRPr="00FA0278">
        <w:rPr>
          <w:color w:val="000000"/>
          <w:sz w:val="24"/>
          <w:szCs w:val="24"/>
          <w:lang w:eastAsia="bg-BG" w:bidi="bg-BG"/>
        </w:rPr>
        <w:t xml:space="preserve"> </w:t>
      </w:r>
      <w:r w:rsidR="00FA0278">
        <w:rPr>
          <w:color w:val="000000"/>
          <w:sz w:val="24"/>
          <w:szCs w:val="24"/>
          <w:lang w:eastAsia="bg-BG" w:bidi="bg-BG"/>
        </w:rPr>
        <w:t>в Република България не</w:t>
      </w:r>
      <w:r w:rsidR="00364965">
        <w:rPr>
          <w:color w:val="000000"/>
          <w:sz w:val="24"/>
          <w:szCs w:val="24"/>
          <w:lang w:eastAsia="bg-BG" w:bidi="bg-BG"/>
        </w:rPr>
        <w:t xml:space="preserve"> е</w:t>
      </w:r>
      <w:r w:rsidR="00FA0278">
        <w:rPr>
          <w:color w:val="000000"/>
          <w:sz w:val="24"/>
          <w:szCs w:val="24"/>
          <w:lang w:eastAsia="bg-BG" w:bidi="bg-BG"/>
        </w:rPr>
        <w:t xml:space="preserve"> </w:t>
      </w:r>
      <w:r w:rsidR="00B52088">
        <w:rPr>
          <w:color w:val="000000"/>
          <w:sz w:val="24"/>
          <w:szCs w:val="24"/>
          <w:lang w:eastAsia="bg-BG" w:bidi="bg-BG"/>
        </w:rPr>
        <w:t>технически пригоден</w:t>
      </w:r>
      <w:r w:rsidR="008B58B7">
        <w:rPr>
          <w:color w:val="000000"/>
          <w:sz w:val="24"/>
          <w:szCs w:val="24"/>
          <w:lang w:eastAsia="bg-BG" w:bidi="bg-BG"/>
        </w:rPr>
        <w:t>,</w:t>
      </w:r>
      <w:r w:rsidRPr="00B574F1">
        <w:rPr>
          <w:color w:val="000000"/>
          <w:sz w:val="24"/>
          <w:szCs w:val="24"/>
          <w:lang w:eastAsia="bg-BG" w:bidi="bg-BG"/>
        </w:rPr>
        <w:t xml:space="preserve"> за </w:t>
      </w:r>
      <w:r w:rsidR="008B58B7">
        <w:rPr>
          <w:color w:val="000000"/>
          <w:sz w:val="24"/>
          <w:szCs w:val="24"/>
          <w:lang w:eastAsia="bg-BG" w:bidi="bg-BG"/>
        </w:rPr>
        <w:t xml:space="preserve">да позволи </w:t>
      </w:r>
      <w:r w:rsidRPr="00F854B7">
        <w:rPr>
          <w:color w:val="000000"/>
          <w:sz w:val="24"/>
          <w:szCs w:val="24"/>
          <w:lang w:eastAsia="bg-BG" w:bidi="bg-BG"/>
        </w:rPr>
        <w:t xml:space="preserve">на пътниците </w:t>
      </w:r>
      <w:r w:rsidR="008B58B7">
        <w:rPr>
          <w:color w:val="000000"/>
          <w:sz w:val="24"/>
          <w:szCs w:val="24"/>
          <w:lang w:eastAsia="bg-BG" w:bidi="bg-BG"/>
        </w:rPr>
        <w:t>безопасно да превозват</w:t>
      </w:r>
      <w:r w:rsidRPr="00B574F1">
        <w:rPr>
          <w:color w:val="000000"/>
          <w:sz w:val="24"/>
          <w:szCs w:val="24"/>
          <w:lang w:eastAsia="bg-BG" w:bidi="bg-BG"/>
        </w:rPr>
        <w:t xml:space="preserve"> велосипеди</w:t>
      </w:r>
      <w:r w:rsidRPr="00F854B7">
        <w:rPr>
          <w:color w:val="000000"/>
          <w:sz w:val="24"/>
          <w:szCs w:val="24"/>
          <w:lang w:eastAsia="bg-BG" w:bidi="bg-BG"/>
        </w:rPr>
        <w:t xml:space="preserve"> във влака</w:t>
      </w:r>
      <w:r w:rsidR="00FA0278">
        <w:rPr>
          <w:color w:val="000000"/>
          <w:sz w:val="24"/>
          <w:szCs w:val="24"/>
          <w:lang w:eastAsia="bg-BG" w:bidi="bg-BG"/>
        </w:rPr>
        <w:t>.</w:t>
      </w:r>
      <w:r w:rsidR="0067333E" w:rsidRPr="0067333E">
        <w:rPr>
          <w:color w:val="000000"/>
          <w:sz w:val="24"/>
          <w:szCs w:val="24"/>
          <w:lang w:eastAsia="bg-BG" w:bidi="bg-BG"/>
        </w:rPr>
        <w:t xml:space="preserve"> </w:t>
      </w:r>
      <w:r w:rsidR="00BA5BD3" w:rsidRPr="00BA5BD3">
        <w:rPr>
          <w:color w:val="000000"/>
          <w:sz w:val="24"/>
          <w:szCs w:val="24"/>
          <w:lang w:eastAsia="bg-BG" w:bidi="bg-BG"/>
        </w:rPr>
        <w:t xml:space="preserve">Липсват специални места за превоз на велосипеди. В наличния подвижен състав, който е физически и морално остарял и силно амортизиран, дори пътниците да упражняват надзор върху своите велосипеди по време на пътуването и да положат всички разумни усилия, не биха могли да гарантират, че техните велосипеди няма да причинят вреда или щета на други пътници, оборудване за придвижване, багаж или железопътни операции, поради което е предложено отлагане на приложението на чл. </w:t>
      </w:r>
      <w:r w:rsidR="00BA5BD3">
        <w:rPr>
          <w:color w:val="000000"/>
          <w:sz w:val="24"/>
          <w:szCs w:val="24"/>
          <w:lang w:eastAsia="bg-BG" w:bidi="bg-BG"/>
        </w:rPr>
        <w:t>6</w:t>
      </w:r>
      <w:r w:rsidR="00BA5BD3" w:rsidRPr="00BA5BD3">
        <w:rPr>
          <w:color w:val="000000"/>
          <w:sz w:val="24"/>
          <w:szCs w:val="24"/>
          <w:lang w:eastAsia="bg-BG" w:bidi="bg-BG"/>
        </w:rPr>
        <w:t xml:space="preserve"> от регламента по отношение на „градските и крайградските услуги за железопътен превоз на пътници“.</w:t>
      </w:r>
    </w:p>
    <w:p w14:paraId="2DCBBCD1" w14:textId="77777777" w:rsidR="00722CDD" w:rsidRDefault="00E24144" w:rsidP="00D844AF">
      <w:pPr>
        <w:pStyle w:val="20"/>
        <w:shd w:val="clear" w:color="auto" w:fill="auto"/>
        <w:spacing w:before="0" w:line="240" w:lineRule="auto"/>
        <w:ind w:firstLine="800"/>
        <w:rPr>
          <w:rFonts w:eastAsiaTheme="minorHAnsi"/>
          <w:sz w:val="24"/>
          <w:szCs w:val="24"/>
        </w:rPr>
      </w:pPr>
      <w:r>
        <w:rPr>
          <w:bCs/>
          <w:sz w:val="24"/>
          <w:szCs w:val="24"/>
          <w:shd w:val="clear" w:color="auto" w:fill="FFFFFF"/>
        </w:rPr>
        <w:t>Република България е сключила</w:t>
      </w:r>
      <w:r w:rsidR="0067333E" w:rsidRPr="00EB338A">
        <w:rPr>
          <w:rFonts w:eastAsiaTheme="minorHAnsi"/>
          <w:sz w:val="24"/>
          <w:szCs w:val="24"/>
        </w:rPr>
        <w:t xml:space="preserve"> </w:t>
      </w:r>
      <w:r w:rsidR="0067333E">
        <w:rPr>
          <w:rFonts w:eastAsiaTheme="minorHAnsi"/>
          <w:sz w:val="24"/>
          <w:szCs w:val="24"/>
        </w:rPr>
        <w:t>Д</w:t>
      </w:r>
      <w:r w:rsidR="0067333E" w:rsidRPr="00EB338A">
        <w:rPr>
          <w:rFonts w:eastAsiaTheme="minorHAnsi"/>
          <w:sz w:val="24"/>
          <w:szCs w:val="24"/>
        </w:rPr>
        <w:t>оговор № Д-30/04.09.2024 г. за доставка на 20 едноетажни беземисионни електрически мотриси</w:t>
      </w:r>
      <w:r w:rsidR="0067333E">
        <w:rPr>
          <w:rFonts w:eastAsiaTheme="minorHAnsi"/>
          <w:sz w:val="24"/>
          <w:szCs w:val="24"/>
        </w:rPr>
        <w:t xml:space="preserve"> и </w:t>
      </w:r>
      <w:r w:rsidR="0067333E" w:rsidRPr="00EB338A">
        <w:rPr>
          <w:rFonts w:eastAsiaTheme="minorHAnsi"/>
          <w:sz w:val="24"/>
          <w:szCs w:val="24"/>
        </w:rPr>
        <w:t>Анекс към Договор № ДС-12/7.11.2024</w:t>
      </w:r>
      <w:r w:rsidR="00677006">
        <w:rPr>
          <w:rFonts w:eastAsiaTheme="minorHAnsi"/>
          <w:sz w:val="24"/>
          <w:szCs w:val="24"/>
        </w:rPr>
        <w:t> </w:t>
      </w:r>
      <w:r w:rsidR="0067333E" w:rsidRPr="00EB338A">
        <w:rPr>
          <w:rFonts w:eastAsiaTheme="minorHAnsi"/>
          <w:sz w:val="24"/>
          <w:szCs w:val="24"/>
        </w:rPr>
        <w:t>г. за доставка на още 5 едноетажни беземисионни електрически мотриси</w:t>
      </w:r>
      <w:r w:rsidR="0067333E" w:rsidRPr="00F62582">
        <w:rPr>
          <w:rFonts w:eastAsiaTheme="minorHAnsi"/>
          <w:sz w:val="24"/>
          <w:szCs w:val="24"/>
        </w:rPr>
        <w:t xml:space="preserve"> </w:t>
      </w:r>
      <w:r w:rsidR="0067333E">
        <w:rPr>
          <w:rFonts w:eastAsiaTheme="minorHAnsi"/>
          <w:sz w:val="24"/>
          <w:szCs w:val="24"/>
        </w:rPr>
        <w:t xml:space="preserve">със срок за доставка и регистрация 31.08.2026 г. По друг договор до края на 2027 г. </w:t>
      </w:r>
      <w:r>
        <w:rPr>
          <w:rFonts w:eastAsiaTheme="minorHAnsi"/>
          <w:sz w:val="24"/>
          <w:szCs w:val="24"/>
        </w:rPr>
        <w:t>се предвижда да бъдат</w:t>
      </w:r>
      <w:r w:rsidR="0067333E">
        <w:rPr>
          <w:rFonts w:eastAsiaTheme="minorHAnsi"/>
          <w:sz w:val="24"/>
          <w:szCs w:val="24"/>
        </w:rPr>
        <w:t xml:space="preserve"> въведени в експлоатация 35 нови електрически мотриси. Общо за периода 2026-2027 </w:t>
      </w:r>
      <w:r>
        <w:rPr>
          <w:rFonts w:eastAsiaTheme="minorHAnsi"/>
          <w:sz w:val="24"/>
          <w:szCs w:val="24"/>
        </w:rPr>
        <w:t xml:space="preserve">г. </w:t>
      </w:r>
      <w:r w:rsidR="0067333E">
        <w:rPr>
          <w:rFonts w:eastAsiaTheme="minorHAnsi"/>
          <w:sz w:val="24"/>
          <w:szCs w:val="24"/>
        </w:rPr>
        <w:t xml:space="preserve">ще бъдат доставени, регистрирани и въведени в експлоатация 60 нови електрически мотриси. </w:t>
      </w:r>
    </w:p>
    <w:p w14:paraId="7C17754A" w14:textId="77777777" w:rsidR="004A7914" w:rsidRDefault="0067333E" w:rsidP="00D844AF">
      <w:pPr>
        <w:pStyle w:val="20"/>
        <w:shd w:val="clear" w:color="auto" w:fill="auto"/>
        <w:spacing w:before="0" w:line="240" w:lineRule="auto"/>
        <w:ind w:firstLine="800"/>
        <w:rPr>
          <w:bCs/>
          <w:sz w:val="24"/>
          <w:szCs w:val="24"/>
          <w:shd w:val="clear" w:color="auto" w:fill="FFFFFF"/>
        </w:rPr>
      </w:pPr>
      <w:r w:rsidRPr="00EB338A">
        <w:rPr>
          <w:bCs/>
          <w:sz w:val="24"/>
          <w:szCs w:val="24"/>
          <w:shd w:val="clear" w:color="auto" w:fill="FFFFFF"/>
        </w:rPr>
        <w:t xml:space="preserve">За осигуряването </w:t>
      </w:r>
      <w:r w:rsidR="00E24144">
        <w:rPr>
          <w:bCs/>
          <w:sz w:val="24"/>
          <w:szCs w:val="24"/>
          <w:shd w:val="clear" w:color="auto" w:fill="FFFFFF"/>
        </w:rPr>
        <w:t>на подвижен състав, който позволява безопасното превозване на велосипеди,</w:t>
      </w:r>
      <w:r w:rsidRPr="00EB338A">
        <w:rPr>
          <w:bCs/>
          <w:sz w:val="24"/>
          <w:szCs w:val="24"/>
          <w:shd w:val="clear" w:color="auto" w:fill="FFFFFF"/>
        </w:rPr>
        <w:t xml:space="preserve"> е необходим допълнителен период от време, допустим съгласно  чл. 2, параграф 6, буква „а“ от регламента по отношение на „градските и крайградските услуги за железопътен превоз на пътници“.</w:t>
      </w:r>
    </w:p>
    <w:p w14:paraId="2AFB9025" w14:textId="77777777" w:rsidR="00590820" w:rsidRPr="00252D5E" w:rsidRDefault="00590820" w:rsidP="00D844AF">
      <w:pPr>
        <w:pStyle w:val="20"/>
        <w:shd w:val="clear" w:color="auto" w:fill="auto"/>
        <w:spacing w:before="0" w:line="240" w:lineRule="auto"/>
        <w:ind w:firstLine="800"/>
        <w:rPr>
          <w:sz w:val="24"/>
          <w:szCs w:val="24"/>
        </w:rPr>
      </w:pPr>
      <w:r w:rsidRPr="00252D5E">
        <w:rPr>
          <w:sz w:val="24"/>
          <w:szCs w:val="24"/>
        </w:rPr>
        <w:t xml:space="preserve">Във връзка с горното е предложено отлагане на приложението на чл. </w:t>
      </w:r>
      <w:r>
        <w:rPr>
          <w:sz w:val="24"/>
          <w:szCs w:val="24"/>
        </w:rPr>
        <w:t>6</w:t>
      </w:r>
      <w:r w:rsidRPr="00252D5E">
        <w:rPr>
          <w:sz w:val="24"/>
          <w:szCs w:val="24"/>
        </w:rPr>
        <w:t xml:space="preserve"> от регламента </w:t>
      </w:r>
      <w:r w:rsidRPr="00252D5E">
        <w:rPr>
          <w:bCs/>
          <w:sz w:val="24"/>
          <w:szCs w:val="24"/>
          <w:shd w:val="clear" w:color="auto" w:fill="FFFFFF"/>
        </w:rPr>
        <w:t>по отношение на „градските и крайградските услуги за железопътен превоз на пътници“.</w:t>
      </w:r>
    </w:p>
    <w:p w14:paraId="0FD5A373" w14:textId="77777777" w:rsidR="00542428"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006905BF">
        <w:rPr>
          <w:rFonts w:ascii="Times New Roman" w:hAnsi="Times New Roman" w:cs="Times New Roman"/>
          <w:bCs/>
          <w:sz w:val="24"/>
          <w:szCs w:val="24"/>
          <w:shd w:val="clear" w:color="auto" w:fill="FFFFFF"/>
          <w:lang w:val="bg-BG"/>
        </w:rPr>
        <w:t>Член</w:t>
      </w:r>
      <w:r w:rsidRPr="00F854B7">
        <w:rPr>
          <w:rFonts w:ascii="Times New Roman" w:hAnsi="Times New Roman" w:cs="Times New Roman"/>
          <w:bCs/>
          <w:sz w:val="24"/>
          <w:szCs w:val="24"/>
          <w:shd w:val="clear" w:color="auto" w:fill="FFFFFF"/>
          <w:lang w:val="bg-BG"/>
        </w:rPr>
        <w:t xml:space="preserve"> 9 „Информация за пътуването“, пар. 2 и 3 от Регламент (ЕС) № 2021/782 </w:t>
      </w:r>
      <w:r w:rsidR="006905BF">
        <w:rPr>
          <w:rFonts w:ascii="Times New Roman" w:hAnsi="Times New Roman" w:cs="Times New Roman"/>
          <w:bCs/>
          <w:sz w:val="24"/>
          <w:szCs w:val="24"/>
          <w:shd w:val="clear" w:color="auto" w:fill="FFFFFF"/>
          <w:lang w:val="bg-BG"/>
        </w:rPr>
        <w:t xml:space="preserve">предвиждат, че на пътниците по време на пътуването следва </w:t>
      </w:r>
      <w:r w:rsidR="006905BF" w:rsidRPr="006905BF">
        <w:rPr>
          <w:rFonts w:ascii="Times New Roman" w:hAnsi="Times New Roman" w:cs="Times New Roman"/>
          <w:bCs/>
          <w:sz w:val="24"/>
          <w:szCs w:val="24"/>
          <w:shd w:val="clear" w:color="auto" w:fill="FFFFFF"/>
          <w:lang w:val="bg-BG"/>
        </w:rPr>
        <w:t xml:space="preserve">да се предоставя </w:t>
      </w:r>
      <w:r w:rsidR="006905BF">
        <w:rPr>
          <w:rFonts w:ascii="Times New Roman" w:hAnsi="Times New Roman" w:cs="Times New Roman"/>
          <w:bCs/>
          <w:sz w:val="24"/>
          <w:szCs w:val="24"/>
          <w:shd w:val="clear" w:color="auto" w:fill="FFFFFF"/>
          <w:lang w:val="bg-BG"/>
        </w:rPr>
        <w:t xml:space="preserve">най-малко </w:t>
      </w:r>
      <w:r w:rsidR="006905BF" w:rsidRPr="006905BF">
        <w:rPr>
          <w:rFonts w:ascii="Times New Roman" w:hAnsi="Times New Roman" w:cs="Times New Roman"/>
          <w:bCs/>
          <w:sz w:val="24"/>
          <w:szCs w:val="24"/>
          <w:shd w:val="clear" w:color="auto" w:fill="FFFFFF"/>
          <w:lang w:val="bg-BG"/>
        </w:rPr>
        <w:t>информация</w:t>
      </w:r>
      <w:r w:rsidR="006905BF">
        <w:rPr>
          <w:rFonts w:ascii="Times New Roman" w:hAnsi="Times New Roman" w:cs="Times New Roman"/>
          <w:bCs/>
          <w:sz w:val="24"/>
          <w:szCs w:val="24"/>
          <w:shd w:val="clear" w:color="auto" w:fill="FFFFFF"/>
          <w:lang w:val="bg-BG"/>
        </w:rPr>
        <w:t>та</w:t>
      </w:r>
      <w:r w:rsidR="006905BF" w:rsidRPr="006905BF">
        <w:rPr>
          <w:rFonts w:ascii="Times New Roman" w:hAnsi="Times New Roman" w:cs="Times New Roman"/>
          <w:bCs/>
          <w:sz w:val="24"/>
          <w:szCs w:val="24"/>
          <w:shd w:val="clear" w:color="auto" w:fill="FFFFFF"/>
          <w:lang w:val="bg-BG"/>
        </w:rPr>
        <w:t>, посочена в Приложение II, част I и част II на регламента.</w:t>
      </w:r>
      <w:r w:rsidR="00542428">
        <w:rPr>
          <w:rFonts w:ascii="Times New Roman" w:hAnsi="Times New Roman" w:cs="Times New Roman"/>
          <w:bCs/>
          <w:sz w:val="24"/>
          <w:szCs w:val="24"/>
          <w:shd w:val="clear" w:color="auto" w:fill="FFFFFF"/>
          <w:lang w:val="bg-BG"/>
        </w:rPr>
        <w:t xml:space="preserve"> </w:t>
      </w:r>
      <w:r w:rsidR="00542428" w:rsidRPr="00542428">
        <w:rPr>
          <w:rFonts w:ascii="Times New Roman" w:hAnsi="Times New Roman" w:cs="Times New Roman"/>
          <w:bCs/>
          <w:sz w:val="24"/>
          <w:szCs w:val="24"/>
          <w:shd w:val="clear" w:color="auto" w:fill="FFFFFF"/>
          <w:lang w:val="bg-BG"/>
        </w:rPr>
        <w:t>С наличния подвижен състав в експлоатация, който е физически и морално остарял и силно амортизиран, към настоящия момент не е в възможно във всички влакове да се осигур</w:t>
      </w:r>
      <w:r w:rsidR="00542428">
        <w:rPr>
          <w:rFonts w:ascii="Times New Roman" w:hAnsi="Times New Roman" w:cs="Times New Roman"/>
          <w:bCs/>
          <w:sz w:val="24"/>
          <w:szCs w:val="24"/>
          <w:shd w:val="clear" w:color="auto" w:fill="FFFFFF"/>
          <w:lang w:val="bg-BG"/>
        </w:rPr>
        <w:t>и тази информация, поради л</w:t>
      </w:r>
      <w:r w:rsidR="00542428" w:rsidRPr="00F854B7">
        <w:rPr>
          <w:rFonts w:ascii="Times New Roman" w:hAnsi="Times New Roman" w:cs="Times New Roman"/>
          <w:bCs/>
          <w:sz w:val="24"/>
          <w:szCs w:val="24"/>
          <w:shd w:val="clear" w:color="auto" w:fill="FFFFFF"/>
          <w:lang w:val="bg-BG"/>
        </w:rPr>
        <w:t xml:space="preserve">ипсата </w:t>
      </w:r>
      <w:r w:rsidRPr="00F854B7">
        <w:rPr>
          <w:rFonts w:ascii="Times New Roman" w:hAnsi="Times New Roman" w:cs="Times New Roman"/>
          <w:bCs/>
          <w:sz w:val="24"/>
          <w:szCs w:val="24"/>
          <w:shd w:val="clear" w:color="auto" w:fill="FFFFFF"/>
          <w:lang w:val="bg-BG"/>
        </w:rPr>
        <w:t>на оборудване в значителна част от вагоните и мотрисните влакове за предоставяне на такава информация на лица със слухови и/или зрителни увреждания</w:t>
      </w:r>
      <w:r w:rsidR="00542428">
        <w:rPr>
          <w:rFonts w:ascii="Times New Roman" w:hAnsi="Times New Roman" w:cs="Times New Roman"/>
          <w:bCs/>
          <w:sz w:val="24"/>
          <w:szCs w:val="24"/>
          <w:shd w:val="clear" w:color="auto" w:fill="FFFFFF"/>
          <w:lang w:val="bg-BG"/>
        </w:rPr>
        <w:t>.</w:t>
      </w:r>
    </w:p>
    <w:p w14:paraId="11EC3B9C" w14:textId="77777777" w:rsidR="004A7914" w:rsidRPr="00F854B7" w:rsidRDefault="00542428" w:rsidP="00D844AF">
      <w:pPr>
        <w:spacing w:after="0" w:line="240" w:lineRule="auto"/>
        <w:ind w:firstLine="708"/>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 xml:space="preserve">Предвидената доставка и въвеждане в експлоатация на нов </w:t>
      </w:r>
      <w:r w:rsidR="00B3082B" w:rsidRPr="00F16A62">
        <w:rPr>
          <w:rFonts w:ascii="Times New Roman" w:hAnsi="Times New Roman" w:cs="Times New Roman"/>
          <w:bCs/>
          <w:sz w:val="24"/>
          <w:szCs w:val="24"/>
          <w:shd w:val="clear" w:color="auto" w:fill="FFFFFF"/>
          <w:lang w:val="bg-BG"/>
        </w:rPr>
        <w:t>подвижен състав</w:t>
      </w:r>
      <w:r w:rsidR="00B3082B">
        <w:rPr>
          <w:rFonts w:ascii="Times New Roman" w:hAnsi="Times New Roman" w:cs="Times New Roman"/>
          <w:bCs/>
          <w:sz w:val="24"/>
          <w:szCs w:val="24"/>
          <w:shd w:val="clear" w:color="auto" w:fill="FFFFFF"/>
          <w:lang w:val="bg-BG"/>
        </w:rPr>
        <w:t>, състоящ се от 60 нови електрически мотриси</w:t>
      </w:r>
      <w:r w:rsidR="00B3082B" w:rsidRPr="00F16A62">
        <w:rPr>
          <w:rFonts w:ascii="Times New Roman" w:hAnsi="Times New Roman" w:cs="Times New Roman"/>
          <w:bCs/>
          <w:sz w:val="24"/>
          <w:szCs w:val="24"/>
          <w:shd w:val="clear" w:color="auto" w:fill="FFFFFF"/>
          <w:lang w:val="bg-BG"/>
        </w:rPr>
        <w:t xml:space="preserve"> за превоз на пътници с железопътен транспорт</w:t>
      </w:r>
      <w:r w:rsidR="00B3082B">
        <w:rPr>
          <w:rFonts w:ascii="Times New Roman" w:hAnsi="Times New Roman" w:cs="Times New Roman"/>
          <w:bCs/>
          <w:sz w:val="24"/>
          <w:szCs w:val="24"/>
          <w:shd w:val="clear" w:color="auto" w:fill="FFFFFF"/>
          <w:lang w:val="bg-BG"/>
        </w:rPr>
        <w:t xml:space="preserve"> </w:t>
      </w:r>
      <w:r>
        <w:rPr>
          <w:rFonts w:ascii="Times New Roman" w:hAnsi="Times New Roman" w:cs="Times New Roman"/>
          <w:bCs/>
          <w:sz w:val="24"/>
          <w:szCs w:val="24"/>
          <w:shd w:val="clear" w:color="auto" w:fill="FFFFFF"/>
          <w:lang w:val="bg-BG"/>
        </w:rPr>
        <w:t>изисква допълнително време, като се очаква да се осъществи</w:t>
      </w:r>
      <w:r w:rsidR="00B3082B" w:rsidRPr="00EB338A">
        <w:rPr>
          <w:rFonts w:ascii="Times New Roman" w:hAnsi="Times New Roman" w:cs="Times New Roman"/>
          <w:sz w:val="24"/>
          <w:szCs w:val="24"/>
          <w:lang w:val="bg-BG"/>
        </w:rPr>
        <w:t xml:space="preserve"> в периода 2026-2027</w:t>
      </w:r>
      <w:r w:rsidR="00B3082B">
        <w:rPr>
          <w:rFonts w:ascii="Times New Roman" w:hAnsi="Times New Roman" w:cs="Times New Roman"/>
          <w:sz w:val="24"/>
          <w:szCs w:val="24"/>
          <w:lang w:val="bg-BG"/>
        </w:rPr>
        <w:t xml:space="preserve"> </w:t>
      </w:r>
      <w:r w:rsidR="00B3082B" w:rsidRPr="00EB338A">
        <w:rPr>
          <w:rFonts w:ascii="Times New Roman" w:hAnsi="Times New Roman" w:cs="Times New Roman"/>
          <w:sz w:val="24"/>
          <w:szCs w:val="24"/>
          <w:lang w:val="bg-BG"/>
        </w:rPr>
        <w:t>г.</w:t>
      </w:r>
      <w:r w:rsidR="00B3082B">
        <w:rPr>
          <w:rFonts w:ascii="Times New Roman" w:hAnsi="Times New Roman" w:cs="Times New Roman"/>
          <w:sz w:val="24"/>
          <w:szCs w:val="24"/>
          <w:lang w:val="bg-BG"/>
        </w:rPr>
        <w:t xml:space="preserve"> </w:t>
      </w:r>
      <w:r>
        <w:rPr>
          <w:rFonts w:ascii="Times New Roman" w:hAnsi="Times New Roman" w:cs="Times New Roman"/>
          <w:bCs/>
          <w:sz w:val="24"/>
          <w:szCs w:val="24"/>
          <w:shd w:val="clear" w:color="auto" w:fill="FFFFFF"/>
          <w:lang w:val="bg-BG"/>
        </w:rPr>
        <w:t xml:space="preserve">Във връзка с гореизложеното </w:t>
      </w:r>
      <w:r w:rsidR="00B3082B">
        <w:rPr>
          <w:rFonts w:ascii="Times New Roman" w:hAnsi="Times New Roman" w:cs="Times New Roman"/>
          <w:bCs/>
          <w:sz w:val="24"/>
          <w:szCs w:val="24"/>
          <w:shd w:val="clear" w:color="auto" w:fill="FFFFFF"/>
          <w:lang w:val="bg-BG"/>
        </w:rPr>
        <w:t xml:space="preserve">е </w:t>
      </w:r>
      <w:r>
        <w:rPr>
          <w:rFonts w:ascii="Times New Roman" w:hAnsi="Times New Roman" w:cs="Times New Roman"/>
          <w:bCs/>
          <w:sz w:val="24"/>
          <w:szCs w:val="24"/>
          <w:shd w:val="clear" w:color="auto" w:fill="FFFFFF"/>
          <w:lang w:val="bg-BG"/>
        </w:rPr>
        <w:t>предложено отлагане на</w:t>
      </w:r>
      <w:r w:rsidR="00B3082B">
        <w:rPr>
          <w:rFonts w:ascii="Times New Roman" w:hAnsi="Times New Roman" w:cs="Times New Roman"/>
          <w:bCs/>
          <w:sz w:val="24"/>
          <w:szCs w:val="24"/>
          <w:shd w:val="clear" w:color="auto" w:fill="FFFFFF"/>
          <w:lang w:val="bg-BG"/>
        </w:rPr>
        <w:t xml:space="preserve"> изпълнението на член 9</w:t>
      </w:r>
      <w:r>
        <w:rPr>
          <w:rFonts w:ascii="Times New Roman" w:hAnsi="Times New Roman" w:cs="Times New Roman"/>
          <w:bCs/>
          <w:sz w:val="24"/>
          <w:szCs w:val="24"/>
          <w:shd w:val="clear" w:color="auto" w:fill="FFFFFF"/>
          <w:lang w:val="bg-BG"/>
        </w:rPr>
        <w:t>,</w:t>
      </w:r>
      <w:r w:rsidR="00B3082B">
        <w:rPr>
          <w:rFonts w:ascii="Times New Roman" w:hAnsi="Times New Roman" w:cs="Times New Roman"/>
          <w:bCs/>
          <w:sz w:val="24"/>
          <w:szCs w:val="24"/>
          <w:shd w:val="clear" w:color="auto" w:fill="FFFFFF"/>
          <w:lang w:val="bg-BG"/>
        </w:rPr>
        <w:t xml:space="preserve"> съгласно</w:t>
      </w:r>
      <w:r w:rsidR="00B3082B" w:rsidRPr="002B2988">
        <w:rPr>
          <w:rFonts w:ascii="Times New Roman" w:hAnsi="Times New Roman" w:cs="Times New Roman"/>
          <w:bCs/>
          <w:sz w:val="24"/>
          <w:szCs w:val="24"/>
          <w:shd w:val="clear" w:color="auto" w:fill="FFFFFF"/>
          <w:lang w:val="bg-BG"/>
        </w:rPr>
        <w:t xml:space="preserve"> </w:t>
      </w:r>
      <w:r w:rsidR="00B3082B">
        <w:rPr>
          <w:rFonts w:ascii="Times New Roman" w:hAnsi="Times New Roman" w:cs="Times New Roman"/>
          <w:bCs/>
          <w:sz w:val="24"/>
          <w:szCs w:val="24"/>
          <w:shd w:val="clear" w:color="auto" w:fill="FFFFFF"/>
          <w:lang w:val="bg-BG"/>
        </w:rPr>
        <w:t xml:space="preserve">чл. 2, параграф 6, </w:t>
      </w:r>
      <w:r w:rsidR="00B3082B" w:rsidRPr="00F62582">
        <w:rPr>
          <w:rFonts w:ascii="Times New Roman" w:hAnsi="Times New Roman" w:cs="Times New Roman"/>
          <w:bCs/>
          <w:sz w:val="24"/>
          <w:szCs w:val="24"/>
          <w:shd w:val="clear" w:color="auto" w:fill="FFFFFF"/>
          <w:lang w:val="bg-BG"/>
        </w:rPr>
        <w:t>буква „а“</w:t>
      </w:r>
      <w:r w:rsidR="00B3082B">
        <w:rPr>
          <w:rFonts w:ascii="Times New Roman" w:hAnsi="Times New Roman" w:cs="Times New Roman"/>
          <w:bCs/>
          <w:sz w:val="24"/>
          <w:szCs w:val="24"/>
          <w:shd w:val="clear" w:color="auto" w:fill="FFFFFF"/>
          <w:lang w:val="bg-BG"/>
        </w:rPr>
        <w:t xml:space="preserve"> от регламента</w:t>
      </w:r>
      <w:r>
        <w:rPr>
          <w:rFonts w:ascii="Times New Roman" w:hAnsi="Times New Roman" w:cs="Times New Roman"/>
          <w:bCs/>
          <w:sz w:val="24"/>
          <w:szCs w:val="24"/>
          <w:shd w:val="clear" w:color="auto" w:fill="FFFFFF"/>
          <w:lang w:val="bg-BG"/>
        </w:rPr>
        <w:t>,</w:t>
      </w:r>
      <w:r w:rsidR="00B3082B">
        <w:rPr>
          <w:rFonts w:ascii="Times New Roman" w:hAnsi="Times New Roman" w:cs="Times New Roman"/>
          <w:bCs/>
          <w:sz w:val="24"/>
          <w:szCs w:val="24"/>
          <w:shd w:val="clear" w:color="auto" w:fill="FFFFFF"/>
          <w:lang w:val="bg-BG"/>
        </w:rPr>
        <w:t xml:space="preserve"> </w:t>
      </w:r>
      <w:r w:rsidR="00B3082B" w:rsidRPr="00EB338A">
        <w:rPr>
          <w:rFonts w:ascii="Times New Roman" w:hAnsi="Times New Roman" w:cs="Times New Roman"/>
          <w:bCs/>
          <w:sz w:val="24"/>
          <w:szCs w:val="24"/>
          <w:shd w:val="clear" w:color="auto" w:fill="FFFFFF"/>
        </w:rPr>
        <w:t>по отношение на „градските и крайградските услуги за железопътен превоз на пътници“</w:t>
      </w:r>
      <w:r w:rsidR="004A7914" w:rsidRPr="00F854B7">
        <w:rPr>
          <w:rFonts w:ascii="Times New Roman" w:hAnsi="Times New Roman" w:cs="Times New Roman"/>
          <w:bCs/>
          <w:sz w:val="24"/>
          <w:szCs w:val="24"/>
          <w:shd w:val="clear" w:color="auto" w:fill="FFFFFF"/>
          <w:lang w:val="bg-BG"/>
        </w:rPr>
        <w:t>.</w:t>
      </w:r>
    </w:p>
    <w:p w14:paraId="545F75BF" w14:textId="78F50C46" w:rsidR="009F762E" w:rsidRDefault="00BD77DF" w:rsidP="00D844AF">
      <w:pPr>
        <w:spacing w:after="0" w:line="240" w:lineRule="auto"/>
        <w:ind w:firstLine="708"/>
        <w:jc w:val="both"/>
        <w:rPr>
          <w:rFonts w:ascii="Times New Roman" w:hAnsi="Times New Roman" w:cs="Times New Roman"/>
          <w:sz w:val="24"/>
          <w:szCs w:val="24"/>
          <w:lang w:val="bg-BG"/>
        </w:rPr>
      </w:pPr>
      <w:r>
        <w:rPr>
          <w:rFonts w:ascii="Times New Roman" w:hAnsi="Times New Roman" w:cs="Times New Roman"/>
          <w:bCs/>
          <w:sz w:val="24"/>
          <w:szCs w:val="24"/>
          <w:shd w:val="clear" w:color="auto" w:fill="FFFFFF"/>
          <w:lang w:val="bg-BG"/>
        </w:rPr>
        <w:t xml:space="preserve">Член </w:t>
      </w:r>
      <w:r w:rsidR="004A7914" w:rsidRPr="00F854B7">
        <w:rPr>
          <w:rFonts w:ascii="Times New Roman" w:hAnsi="Times New Roman" w:cs="Times New Roman"/>
          <w:bCs/>
          <w:sz w:val="24"/>
          <w:szCs w:val="24"/>
          <w:shd w:val="clear" w:color="auto" w:fill="FFFFFF"/>
          <w:lang w:val="bg-BG"/>
        </w:rPr>
        <w:t>15 „Авансови плащания“ от Регламент (ЕС) № 2021/782</w:t>
      </w:r>
      <w:r>
        <w:rPr>
          <w:rFonts w:ascii="Times New Roman" w:hAnsi="Times New Roman" w:cs="Times New Roman"/>
          <w:bCs/>
          <w:sz w:val="24"/>
          <w:szCs w:val="24"/>
          <w:shd w:val="clear" w:color="auto" w:fill="FFFFFF"/>
          <w:lang w:val="bg-BG"/>
        </w:rPr>
        <w:t xml:space="preserve"> установява задължение за железопътния превозвач в случай на смърт или нараняване на пътник, незабавно и при всеки случай не по-късно от 15 дни след установяване на самоличността на физическото лице, имащо право на обезщетение, да извърши авансови плащания, необходими за посрещане на непосредствените  му икономически нужди пропорционално на претърпените вреди.</w:t>
      </w:r>
      <w:r w:rsidR="00027211">
        <w:rPr>
          <w:rFonts w:ascii="Times New Roman" w:hAnsi="Times New Roman" w:cs="Times New Roman"/>
          <w:bCs/>
          <w:sz w:val="24"/>
          <w:szCs w:val="24"/>
          <w:shd w:val="clear" w:color="auto" w:fill="FFFFFF"/>
        </w:rPr>
        <w:t xml:space="preserve"> </w:t>
      </w:r>
      <w:r w:rsidR="00027211">
        <w:rPr>
          <w:rFonts w:ascii="Times New Roman" w:hAnsi="Times New Roman" w:cs="Times New Roman"/>
          <w:bCs/>
          <w:sz w:val="24"/>
          <w:szCs w:val="24"/>
          <w:shd w:val="clear" w:color="auto" w:fill="FFFFFF"/>
          <w:lang w:val="bg-BG"/>
        </w:rPr>
        <w:t>Дерогацията се предлага, тъй като тези отношения и понастоящем са уредени в българското законодателство, но с други процедурни срокове и условия:</w:t>
      </w:r>
      <w:bookmarkStart w:id="0" w:name="_Hlk194923616"/>
      <w:r w:rsidR="00027211">
        <w:rPr>
          <w:rFonts w:ascii="Times New Roman" w:hAnsi="Times New Roman" w:cs="Times New Roman"/>
          <w:sz w:val="24"/>
          <w:szCs w:val="24"/>
          <w:lang w:val="bg-BG"/>
        </w:rPr>
        <w:t xml:space="preserve"> с</w:t>
      </w:r>
      <w:r>
        <w:rPr>
          <w:rFonts w:ascii="Times New Roman" w:hAnsi="Times New Roman" w:cs="Times New Roman"/>
          <w:sz w:val="24"/>
          <w:szCs w:val="24"/>
          <w:lang w:val="bg-BG"/>
        </w:rPr>
        <w:t>ъгласно чл. 471, ал. 1 от Кодекса на застраховането, п</w:t>
      </w:r>
      <w:r w:rsidRPr="00BD77DF">
        <w:rPr>
          <w:rFonts w:ascii="Times New Roman" w:hAnsi="Times New Roman" w:cs="Times New Roman"/>
          <w:sz w:val="24"/>
          <w:szCs w:val="24"/>
          <w:lang w:val="bg-BG"/>
        </w:rPr>
        <w:t xml:space="preserve">ревозвачите, които извършват обществен превоз на </w:t>
      </w:r>
      <w:r w:rsidRPr="00BD77DF">
        <w:rPr>
          <w:rFonts w:ascii="Times New Roman" w:hAnsi="Times New Roman" w:cs="Times New Roman"/>
          <w:sz w:val="24"/>
          <w:szCs w:val="24"/>
          <w:lang w:val="bg-BG"/>
        </w:rPr>
        <w:lastRenderedPageBreak/>
        <w:t xml:space="preserve">пътници, когато началната и крайната точка на пътуването са на територията на Република България, са длъжни да сключат и поддържат задължителна застраховка </w:t>
      </w:r>
      <w:r w:rsidR="00C8262B">
        <w:rPr>
          <w:rFonts w:ascii="Times New Roman" w:hAnsi="Times New Roman" w:cs="Times New Roman"/>
          <w:sz w:val="24"/>
          <w:szCs w:val="24"/>
          <w:lang w:val="bg-BG"/>
        </w:rPr>
        <w:t>„</w:t>
      </w:r>
      <w:r w:rsidRPr="00BD77DF">
        <w:rPr>
          <w:rFonts w:ascii="Times New Roman" w:hAnsi="Times New Roman" w:cs="Times New Roman"/>
          <w:sz w:val="24"/>
          <w:szCs w:val="24"/>
          <w:lang w:val="bg-BG"/>
        </w:rPr>
        <w:t>Злополука</w:t>
      </w:r>
      <w:r w:rsidR="00C8262B">
        <w:rPr>
          <w:rFonts w:ascii="Times New Roman" w:hAnsi="Times New Roman" w:cs="Times New Roman"/>
          <w:sz w:val="24"/>
          <w:szCs w:val="24"/>
          <w:lang w:val="bg-BG"/>
        </w:rPr>
        <w:t>“</w:t>
      </w:r>
      <w:r w:rsidRPr="00BD77DF">
        <w:rPr>
          <w:rFonts w:ascii="Times New Roman" w:hAnsi="Times New Roman" w:cs="Times New Roman"/>
          <w:sz w:val="24"/>
          <w:szCs w:val="24"/>
          <w:lang w:val="bg-BG"/>
        </w:rPr>
        <w:t xml:space="preserve"> на пътниците.</w:t>
      </w:r>
      <w:r>
        <w:rPr>
          <w:rFonts w:ascii="Times New Roman" w:hAnsi="Times New Roman" w:cs="Times New Roman"/>
          <w:sz w:val="24"/>
          <w:szCs w:val="24"/>
          <w:lang w:val="bg-BG"/>
        </w:rPr>
        <w:t xml:space="preserve"> </w:t>
      </w:r>
      <w:r w:rsidR="007E0D78" w:rsidRPr="003B77D0">
        <w:rPr>
          <w:rFonts w:ascii="Times New Roman" w:hAnsi="Times New Roman" w:cs="Times New Roman"/>
          <w:sz w:val="24"/>
          <w:szCs w:val="24"/>
          <w:lang w:val="bg-BG"/>
        </w:rPr>
        <w:t xml:space="preserve">Обект на застраховане по задължителната застраховка </w:t>
      </w:r>
      <w:r w:rsidR="007E0D78">
        <w:rPr>
          <w:rFonts w:ascii="Times New Roman" w:hAnsi="Times New Roman" w:cs="Times New Roman"/>
          <w:sz w:val="24"/>
          <w:szCs w:val="24"/>
          <w:lang w:val="bg-BG"/>
        </w:rPr>
        <w:t>„</w:t>
      </w:r>
      <w:r w:rsidR="007E0D78" w:rsidRPr="003B77D0">
        <w:rPr>
          <w:rFonts w:ascii="Times New Roman" w:hAnsi="Times New Roman" w:cs="Times New Roman"/>
          <w:sz w:val="24"/>
          <w:szCs w:val="24"/>
          <w:lang w:val="bg-BG"/>
        </w:rPr>
        <w:t>Злополука</w:t>
      </w:r>
      <w:r w:rsidR="007E0D78">
        <w:rPr>
          <w:rFonts w:ascii="Times New Roman" w:hAnsi="Times New Roman" w:cs="Times New Roman"/>
          <w:sz w:val="24"/>
          <w:szCs w:val="24"/>
          <w:lang w:val="bg-BG"/>
        </w:rPr>
        <w:t>“</w:t>
      </w:r>
      <w:r w:rsidR="007E0D78" w:rsidRPr="003B77D0">
        <w:rPr>
          <w:rFonts w:ascii="Times New Roman" w:hAnsi="Times New Roman" w:cs="Times New Roman"/>
          <w:sz w:val="24"/>
          <w:szCs w:val="24"/>
          <w:lang w:val="bg-BG"/>
        </w:rPr>
        <w:t xml:space="preserve"> на пътниците са здравето, животът и телесната цялост на пътниците в средствата за обществен превоз. </w:t>
      </w:r>
      <w:r w:rsidR="00997F96">
        <w:rPr>
          <w:rFonts w:ascii="Times New Roman" w:hAnsi="Times New Roman" w:cs="Times New Roman"/>
          <w:sz w:val="24"/>
          <w:szCs w:val="24"/>
          <w:lang w:val="bg-BG"/>
        </w:rPr>
        <w:t>Съгласно чл. 476 от Кодекса на застраховането,</w:t>
      </w:r>
      <w:r w:rsidR="00997F96" w:rsidRPr="00997F96">
        <w:rPr>
          <w:rFonts w:ascii="Times New Roman" w:hAnsi="Times New Roman" w:cs="Times New Roman"/>
          <w:sz w:val="24"/>
          <w:szCs w:val="24"/>
          <w:lang w:val="bg-BG"/>
        </w:rPr>
        <w:t xml:space="preserve"> </w:t>
      </w:r>
      <w:r w:rsidR="00997F96">
        <w:rPr>
          <w:rFonts w:ascii="Times New Roman" w:hAnsi="Times New Roman" w:cs="Times New Roman"/>
          <w:sz w:val="24"/>
          <w:szCs w:val="24"/>
          <w:lang w:val="bg-BG"/>
        </w:rPr>
        <w:t>м</w:t>
      </w:r>
      <w:r w:rsidR="00997F96" w:rsidRPr="00997F96">
        <w:rPr>
          <w:rFonts w:ascii="Times New Roman" w:hAnsi="Times New Roman" w:cs="Times New Roman"/>
          <w:sz w:val="24"/>
          <w:szCs w:val="24"/>
          <w:lang w:val="bg-BG"/>
        </w:rPr>
        <w:t xml:space="preserve">инималната застрахователна сума по задължителната застраховка </w:t>
      </w:r>
      <w:r w:rsidR="00027211">
        <w:rPr>
          <w:rFonts w:ascii="Times New Roman" w:hAnsi="Times New Roman" w:cs="Times New Roman"/>
          <w:sz w:val="24"/>
          <w:szCs w:val="24"/>
          <w:lang w:val="bg-BG"/>
        </w:rPr>
        <w:t>„</w:t>
      </w:r>
      <w:r w:rsidR="00997F96" w:rsidRPr="00997F96">
        <w:rPr>
          <w:rFonts w:ascii="Times New Roman" w:hAnsi="Times New Roman" w:cs="Times New Roman"/>
          <w:sz w:val="24"/>
          <w:szCs w:val="24"/>
          <w:lang w:val="bg-BG"/>
        </w:rPr>
        <w:t>Злополука</w:t>
      </w:r>
      <w:r w:rsidR="00027211">
        <w:rPr>
          <w:rFonts w:ascii="Times New Roman" w:hAnsi="Times New Roman" w:cs="Times New Roman"/>
          <w:sz w:val="24"/>
          <w:szCs w:val="24"/>
          <w:lang w:val="bg-BG"/>
        </w:rPr>
        <w:t>“</w:t>
      </w:r>
      <w:r w:rsidR="00997F96" w:rsidRPr="00997F96">
        <w:rPr>
          <w:rFonts w:ascii="Times New Roman" w:hAnsi="Times New Roman" w:cs="Times New Roman"/>
          <w:sz w:val="24"/>
          <w:szCs w:val="24"/>
          <w:lang w:val="bg-BG"/>
        </w:rPr>
        <w:t xml:space="preserve"> по чл. 471 за всяко събитие за всеки пътник е 50 000 лв.</w:t>
      </w:r>
      <w:r w:rsidR="00997F96">
        <w:rPr>
          <w:rFonts w:ascii="Times New Roman" w:hAnsi="Times New Roman" w:cs="Times New Roman"/>
          <w:sz w:val="24"/>
          <w:szCs w:val="24"/>
          <w:lang w:val="bg-BG"/>
        </w:rPr>
        <w:t xml:space="preserve"> </w:t>
      </w:r>
      <w:r w:rsidR="00027211">
        <w:rPr>
          <w:rFonts w:ascii="Times New Roman" w:hAnsi="Times New Roman" w:cs="Times New Roman"/>
          <w:sz w:val="24"/>
          <w:szCs w:val="24"/>
          <w:lang w:val="bg-BG"/>
        </w:rPr>
        <w:t xml:space="preserve"> </w:t>
      </w:r>
    </w:p>
    <w:p w14:paraId="6D350CA8" w14:textId="03452585" w:rsidR="009F762E" w:rsidRPr="00252D5E" w:rsidRDefault="00027211" w:rsidP="00D844AF">
      <w:pPr>
        <w:spacing w:after="0" w:line="240" w:lineRule="auto"/>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От друга страна, ако се допусне директното прилагане на разпоредбата от регламента, всяко</w:t>
      </w:r>
      <w:r w:rsidR="002975F8">
        <w:rPr>
          <w:rFonts w:ascii="Times New Roman" w:hAnsi="Times New Roman" w:cs="Times New Roman"/>
          <w:sz w:val="24"/>
          <w:szCs w:val="24"/>
          <w:lang w:val="bg-BG"/>
        </w:rPr>
        <w:t xml:space="preserve"> железопътно предприятие </w:t>
      </w:r>
      <w:r>
        <w:rPr>
          <w:rFonts w:ascii="Times New Roman" w:hAnsi="Times New Roman" w:cs="Times New Roman"/>
          <w:sz w:val="24"/>
          <w:szCs w:val="24"/>
          <w:lang w:val="bg-BG"/>
        </w:rPr>
        <w:t xml:space="preserve">за пътнически превози ще трябва да създаде </w:t>
      </w:r>
      <w:r w:rsidR="002975F8">
        <w:rPr>
          <w:rFonts w:ascii="Times New Roman" w:hAnsi="Times New Roman" w:cs="Times New Roman"/>
          <w:sz w:val="24"/>
          <w:szCs w:val="24"/>
          <w:lang w:val="bg-BG"/>
        </w:rPr>
        <w:t xml:space="preserve">в бюджета си </w:t>
      </w:r>
      <w:r>
        <w:rPr>
          <w:rFonts w:ascii="Times New Roman" w:hAnsi="Times New Roman" w:cs="Times New Roman"/>
          <w:sz w:val="24"/>
          <w:szCs w:val="24"/>
          <w:lang w:val="bg-BG"/>
        </w:rPr>
        <w:t xml:space="preserve">нарочен извънреден </w:t>
      </w:r>
      <w:r w:rsidR="002975F8">
        <w:rPr>
          <w:rFonts w:ascii="Times New Roman" w:hAnsi="Times New Roman" w:cs="Times New Roman"/>
          <w:sz w:val="24"/>
          <w:szCs w:val="24"/>
          <w:lang w:val="bg-BG"/>
        </w:rPr>
        <w:t xml:space="preserve">фонд, с който да </w:t>
      </w:r>
      <w:r>
        <w:rPr>
          <w:rFonts w:ascii="Times New Roman" w:hAnsi="Times New Roman" w:cs="Times New Roman"/>
          <w:sz w:val="24"/>
          <w:szCs w:val="24"/>
          <w:lang w:val="bg-BG"/>
        </w:rPr>
        <w:t xml:space="preserve">отговори на изискването на регламента за </w:t>
      </w:r>
      <w:r w:rsidR="002975F8">
        <w:rPr>
          <w:rFonts w:ascii="Times New Roman" w:hAnsi="Times New Roman" w:cs="Times New Roman"/>
          <w:sz w:val="24"/>
          <w:szCs w:val="24"/>
          <w:lang w:val="bg-BG"/>
        </w:rPr>
        <w:t>обезпеч</w:t>
      </w:r>
      <w:r>
        <w:rPr>
          <w:rFonts w:ascii="Times New Roman" w:hAnsi="Times New Roman" w:cs="Times New Roman"/>
          <w:sz w:val="24"/>
          <w:szCs w:val="24"/>
          <w:lang w:val="bg-BG"/>
        </w:rPr>
        <w:t>аване на незабавното</w:t>
      </w:r>
      <w:r w:rsidR="002975F8">
        <w:rPr>
          <w:rFonts w:ascii="Times New Roman" w:hAnsi="Times New Roman" w:cs="Times New Roman"/>
          <w:sz w:val="24"/>
          <w:szCs w:val="24"/>
          <w:lang w:val="bg-BG"/>
        </w:rPr>
        <w:t xml:space="preserve"> изплащане на средства </w:t>
      </w:r>
      <w:r>
        <w:rPr>
          <w:rFonts w:ascii="Times New Roman" w:hAnsi="Times New Roman" w:cs="Times New Roman"/>
          <w:sz w:val="24"/>
          <w:szCs w:val="24"/>
          <w:lang w:val="bg-BG"/>
        </w:rPr>
        <w:t>по</w:t>
      </w:r>
      <w:r w:rsidR="002975F8">
        <w:rPr>
          <w:rFonts w:ascii="Times New Roman" w:hAnsi="Times New Roman" w:cs="Times New Roman"/>
          <w:sz w:val="24"/>
          <w:szCs w:val="24"/>
          <w:lang w:val="bg-BG"/>
        </w:rPr>
        <w:t xml:space="preserve"> чл. 15 от Регламента, равни на броя застрахователни събития</w:t>
      </w:r>
      <w:r w:rsidR="00DF575A">
        <w:rPr>
          <w:rFonts w:ascii="Times New Roman" w:hAnsi="Times New Roman" w:cs="Times New Roman"/>
          <w:sz w:val="24"/>
          <w:szCs w:val="24"/>
          <w:lang w:val="bg-BG"/>
        </w:rPr>
        <w:t>,</w:t>
      </w:r>
      <w:r w:rsidR="002975F8">
        <w:rPr>
          <w:rFonts w:ascii="Times New Roman" w:hAnsi="Times New Roman" w:cs="Times New Roman"/>
          <w:sz w:val="24"/>
          <w:szCs w:val="24"/>
          <w:lang w:val="bg-BG"/>
        </w:rPr>
        <w:t xml:space="preserve"> предвиден в </w:t>
      </w:r>
      <w:r w:rsidR="0099449B">
        <w:rPr>
          <w:rFonts w:ascii="Times New Roman" w:hAnsi="Times New Roman" w:cs="Times New Roman"/>
          <w:sz w:val="24"/>
          <w:szCs w:val="24"/>
          <w:lang w:val="bg-BG"/>
        </w:rPr>
        <w:t>сключена</w:t>
      </w:r>
      <w:r w:rsidR="00DF575A">
        <w:rPr>
          <w:rFonts w:ascii="Times New Roman" w:hAnsi="Times New Roman" w:cs="Times New Roman"/>
          <w:sz w:val="24"/>
          <w:szCs w:val="24"/>
          <w:lang w:val="bg-BG"/>
        </w:rPr>
        <w:t>та</w:t>
      </w:r>
      <w:r w:rsidR="0099449B">
        <w:rPr>
          <w:rFonts w:ascii="Times New Roman" w:hAnsi="Times New Roman" w:cs="Times New Roman"/>
          <w:sz w:val="24"/>
          <w:szCs w:val="24"/>
          <w:lang w:val="bg-BG"/>
        </w:rPr>
        <w:t xml:space="preserve"> </w:t>
      </w:r>
      <w:r w:rsidR="002975F8">
        <w:rPr>
          <w:rFonts w:ascii="Times New Roman" w:hAnsi="Times New Roman" w:cs="Times New Roman"/>
          <w:sz w:val="24"/>
          <w:szCs w:val="24"/>
          <w:lang w:val="bg-BG"/>
        </w:rPr>
        <w:t xml:space="preserve">застраховка „Злополука на пътниците“. Сега действащият пътнически превозвач е сключил такава застраховка с предвидени 200 събития, което би означавало, че сумата, която би следвало да задели за </w:t>
      </w:r>
      <w:r w:rsidR="00DF575A">
        <w:rPr>
          <w:rFonts w:ascii="Times New Roman" w:hAnsi="Times New Roman" w:cs="Times New Roman"/>
          <w:sz w:val="24"/>
          <w:szCs w:val="24"/>
          <w:lang w:val="bg-BG"/>
        </w:rPr>
        <w:t>нарочния извънреден</w:t>
      </w:r>
      <w:r w:rsidR="002975F8">
        <w:rPr>
          <w:rFonts w:ascii="Times New Roman" w:hAnsi="Times New Roman" w:cs="Times New Roman"/>
          <w:sz w:val="24"/>
          <w:szCs w:val="24"/>
          <w:lang w:val="bg-BG"/>
        </w:rPr>
        <w:t xml:space="preserve"> фонд ще възлиза на 8 214 486 лв. </w:t>
      </w:r>
      <w:r w:rsidR="002975F8">
        <w:rPr>
          <w:rFonts w:ascii="Times New Roman" w:hAnsi="Times New Roman" w:cs="Times New Roman"/>
          <w:sz w:val="24"/>
          <w:szCs w:val="24"/>
        </w:rPr>
        <w:t>(200X21 000€X1.95583 лв.)</w:t>
      </w:r>
      <w:r w:rsidR="009F762E">
        <w:rPr>
          <w:rFonts w:ascii="Times New Roman" w:hAnsi="Times New Roman" w:cs="Times New Roman"/>
          <w:sz w:val="24"/>
          <w:szCs w:val="24"/>
          <w:lang w:val="bg-BG"/>
        </w:rPr>
        <w:t>.</w:t>
      </w:r>
      <w:r w:rsidR="00DF575A">
        <w:rPr>
          <w:rFonts w:ascii="Times New Roman" w:hAnsi="Times New Roman" w:cs="Times New Roman"/>
          <w:sz w:val="24"/>
          <w:szCs w:val="24"/>
          <w:lang w:val="bg-BG"/>
        </w:rPr>
        <w:t xml:space="preserve"> </w:t>
      </w:r>
    </w:p>
    <w:p w14:paraId="273374EE" w14:textId="4A2F64DC" w:rsidR="00997F96" w:rsidRDefault="00DF575A" w:rsidP="00D844AF">
      <w:pPr>
        <w:spacing w:after="0" w:line="240" w:lineRule="auto"/>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Поради изложеното</w:t>
      </w:r>
      <w:r w:rsidR="00997F96" w:rsidRPr="00997F96">
        <w:rPr>
          <w:rFonts w:ascii="Times New Roman" w:hAnsi="Times New Roman" w:cs="Times New Roman"/>
          <w:sz w:val="24"/>
          <w:szCs w:val="24"/>
          <w:lang w:val="bg-BG"/>
        </w:rPr>
        <w:t xml:space="preserve"> предл</w:t>
      </w:r>
      <w:r>
        <w:rPr>
          <w:rFonts w:ascii="Times New Roman" w:hAnsi="Times New Roman" w:cs="Times New Roman"/>
          <w:sz w:val="24"/>
          <w:szCs w:val="24"/>
          <w:lang w:val="bg-BG"/>
        </w:rPr>
        <w:t>агаме</w:t>
      </w:r>
      <w:r w:rsidR="00997F96" w:rsidRPr="00997F96">
        <w:rPr>
          <w:rFonts w:ascii="Times New Roman" w:hAnsi="Times New Roman" w:cs="Times New Roman"/>
          <w:sz w:val="24"/>
          <w:szCs w:val="24"/>
          <w:lang w:val="bg-BG"/>
        </w:rPr>
        <w:t xml:space="preserve"> отлагане на </w:t>
      </w:r>
      <w:r>
        <w:rPr>
          <w:rFonts w:ascii="Times New Roman" w:hAnsi="Times New Roman" w:cs="Times New Roman"/>
          <w:sz w:val="24"/>
          <w:szCs w:val="24"/>
          <w:lang w:val="bg-BG"/>
        </w:rPr>
        <w:t xml:space="preserve">директното </w:t>
      </w:r>
      <w:r w:rsidR="00997F96" w:rsidRPr="00997F96">
        <w:rPr>
          <w:rFonts w:ascii="Times New Roman" w:hAnsi="Times New Roman" w:cs="Times New Roman"/>
          <w:sz w:val="24"/>
          <w:szCs w:val="24"/>
          <w:lang w:val="bg-BG"/>
        </w:rPr>
        <w:t xml:space="preserve">приложение на чл. </w:t>
      </w:r>
      <w:r w:rsidR="00997F96">
        <w:rPr>
          <w:rFonts w:ascii="Times New Roman" w:hAnsi="Times New Roman" w:cs="Times New Roman"/>
          <w:sz w:val="24"/>
          <w:szCs w:val="24"/>
          <w:lang w:val="bg-BG"/>
        </w:rPr>
        <w:t>15</w:t>
      </w:r>
      <w:r w:rsidR="00997F96" w:rsidRPr="00997F96">
        <w:rPr>
          <w:rFonts w:ascii="Times New Roman" w:hAnsi="Times New Roman" w:cs="Times New Roman"/>
          <w:sz w:val="24"/>
          <w:szCs w:val="24"/>
          <w:lang w:val="bg-BG"/>
        </w:rPr>
        <w:t xml:space="preserve"> от регламента по отношение на „градските и крайградските услуги за железопътен превоз на пътници“</w:t>
      </w:r>
      <w:r>
        <w:rPr>
          <w:rFonts w:ascii="Times New Roman" w:hAnsi="Times New Roman" w:cs="Times New Roman"/>
          <w:sz w:val="24"/>
          <w:szCs w:val="24"/>
          <w:lang w:val="bg-BG"/>
        </w:rPr>
        <w:t>, като по отношение на застраховката ще продължи да се прилага националното ни законодателство</w:t>
      </w:r>
      <w:r w:rsidR="00997F96" w:rsidRPr="00997F96">
        <w:rPr>
          <w:rFonts w:ascii="Times New Roman" w:hAnsi="Times New Roman" w:cs="Times New Roman"/>
          <w:sz w:val="24"/>
          <w:szCs w:val="24"/>
          <w:lang w:val="bg-BG"/>
        </w:rPr>
        <w:t>.</w:t>
      </w:r>
    </w:p>
    <w:bookmarkEnd w:id="0"/>
    <w:p w14:paraId="7C199783" w14:textId="77777777" w:rsidR="006A1C19"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00BA0B08">
        <w:rPr>
          <w:rFonts w:ascii="Times New Roman" w:hAnsi="Times New Roman" w:cs="Times New Roman"/>
          <w:bCs/>
          <w:sz w:val="24"/>
          <w:szCs w:val="24"/>
          <w:shd w:val="clear" w:color="auto" w:fill="FFFFFF"/>
          <w:lang w:val="bg-BG"/>
        </w:rPr>
        <w:t>Съгласно чл.</w:t>
      </w:r>
      <w:r w:rsidRPr="00F854B7">
        <w:rPr>
          <w:rFonts w:ascii="Times New Roman" w:hAnsi="Times New Roman" w:cs="Times New Roman"/>
          <w:bCs/>
          <w:sz w:val="24"/>
          <w:szCs w:val="24"/>
          <w:shd w:val="clear" w:color="auto" w:fill="FFFFFF"/>
          <w:lang w:val="bg-BG"/>
        </w:rPr>
        <w:t xml:space="preserve"> 17 „Отговорност за закъснения, пропуснати връзки и отменяне“ от Регламент (ЕС) № 2021/782</w:t>
      </w:r>
      <w:r w:rsidR="00BA0B08">
        <w:rPr>
          <w:rFonts w:ascii="Times New Roman" w:hAnsi="Times New Roman" w:cs="Times New Roman"/>
          <w:bCs/>
          <w:sz w:val="24"/>
          <w:szCs w:val="24"/>
          <w:shd w:val="clear" w:color="auto" w:fill="FFFFFF"/>
          <w:lang w:val="bg-BG"/>
        </w:rPr>
        <w:t xml:space="preserve">, отговорността на железопътните превозвачи </w:t>
      </w:r>
      <w:r w:rsidR="00BA0B08" w:rsidRPr="00BA0B08">
        <w:rPr>
          <w:rFonts w:ascii="Times New Roman" w:hAnsi="Times New Roman" w:cs="Times New Roman"/>
          <w:bCs/>
          <w:sz w:val="24"/>
          <w:szCs w:val="24"/>
          <w:shd w:val="clear" w:color="auto" w:fill="FFFFFF"/>
          <w:lang w:val="bg-BG"/>
        </w:rPr>
        <w:t>за закъснения, пропуснати връзки и отмен</w:t>
      </w:r>
      <w:r w:rsidR="00BA0B08">
        <w:rPr>
          <w:rFonts w:ascii="Times New Roman" w:hAnsi="Times New Roman" w:cs="Times New Roman"/>
          <w:bCs/>
          <w:sz w:val="24"/>
          <w:szCs w:val="24"/>
          <w:shd w:val="clear" w:color="auto" w:fill="FFFFFF"/>
          <w:lang w:val="bg-BG"/>
        </w:rPr>
        <w:t xml:space="preserve">ени </w:t>
      </w:r>
      <w:r w:rsidR="00BA0B08" w:rsidRPr="00BA0B08">
        <w:rPr>
          <w:rFonts w:ascii="Times New Roman" w:hAnsi="Times New Roman" w:cs="Times New Roman"/>
          <w:bCs/>
          <w:sz w:val="24"/>
          <w:szCs w:val="24"/>
          <w:shd w:val="clear" w:color="auto" w:fill="FFFFFF"/>
          <w:lang w:val="bg-BG"/>
        </w:rPr>
        <w:t xml:space="preserve">влакове </w:t>
      </w:r>
      <w:r w:rsidR="00BA0B08">
        <w:rPr>
          <w:rFonts w:ascii="Times New Roman" w:hAnsi="Times New Roman" w:cs="Times New Roman"/>
          <w:bCs/>
          <w:sz w:val="24"/>
          <w:szCs w:val="24"/>
          <w:shd w:val="clear" w:color="auto" w:fill="FFFFFF"/>
          <w:lang w:val="bg-BG"/>
        </w:rPr>
        <w:t>се урежда от</w:t>
      </w:r>
      <w:r w:rsidR="00BA0B08" w:rsidRPr="00BA0B08">
        <w:rPr>
          <w:rFonts w:ascii="Times New Roman" w:hAnsi="Times New Roman" w:cs="Times New Roman"/>
          <w:bCs/>
          <w:sz w:val="24"/>
          <w:szCs w:val="24"/>
          <w:shd w:val="clear" w:color="auto" w:fill="FFFFFF"/>
          <w:lang w:val="bg-BG"/>
        </w:rPr>
        <w:t xml:space="preserve"> приложение I, дял IV, глава II от регламента</w:t>
      </w:r>
      <w:r w:rsidR="006A1C19">
        <w:rPr>
          <w:rFonts w:ascii="Times New Roman" w:hAnsi="Times New Roman" w:cs="Times New Roman"/>
          <w:bCs/>
          <w:sz w:val="24"/>
          <w:szCs w:val="24"/>
          <w:shd w:val="clear" w:color="auto" w:fill="FFFFFF"/>
          <w:lang w:val="bg-BG"/>
        </w:rPr>
        <w:t>.</w:t>
      </w:r>
    </w:p>
    <w:p w14:paraId="7CD6809C" w14:textId="77777777" w:rsidR="006F3306" w:rsidRDefault="002D60F0" w:rsidP="00D844AF">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0035233E">
        <w:rPr>
          <w:rFonts w:ascii="Times New Roman" w:hAnsi="Times New Roman" w:cs="Times New Roman"/>
          <w:bCs/>
          <w:sz w:val="24"/>
          <w:szCs w:val="24"/>
          <w:shd w:val="clear" w:color="auto" w:fill="FFFFFF"/>
          <w:lang w:val="bg-BG"/>
        </w:rPr>
        <w:t xml:space="preserve">Към настоящия момент </w:t>
      </w:r>
      <w:r w:rsidR="0035233E" w:rsidRPr="00F854B7">
        <w:rPr>
          <w:rFonts w:ascii="Times New Roman" w:hAnsi="Times New Roman" w:cs="Times New Roman"/>
          <w:bCs/>
          <w:sz w:val="24"/>
          <w:szCs w:val="24"/>
          <w:shd w:val="clear" w:color="auto" w:fill="FFFFFF"/>
          <w:lang w:val="bg-BG"/>
        </w:rPr>
        <w:t xml:space="preserve">състоянието на </w:t>
      </w:r>
      <w:r w:rsidR="0035233E">
        <w:rPr>
          <w:rFonts w:ascii="Times New Roman" w:hAnsi="Times New Roman" w:cs="Times New Roman"/>
          <w:bCs/>
          <w:sz w:val="24"/>
          <w:szCs w:val="24"/>
          <w:shd w:val="clear" w:color="auto" w:fill="FFFFFF"/>
          <w:lang w:val="bg-BG"/>
        </w:rPr>
        <w:t>железопътната</w:t>
      </w:r>
      <w:r w:rsidR="0035233E" w:rsidRPr="00F854B7">
        <w:rPr>
          <w:rFonts w:ascii="Times New Roman" w:hAnsi="Times New Roman" w:cs="Times New Roman"/>
          <w:bCs/>
          <w:sz w:val="24"/>
          <w:szCs w:val="24"/>
          <w:shd w:val="clear" w:color="auto" w:fill="FFFFFF"/>
          <w:lang w:val="bg-BG"/>
        </w:rPr>
        <w:t xml:space="preserve"> инфраструктурата </w:t>
      </w:r>
      <w:r w:rsidR="0035233E">
        <w:rPr>
          <w:rFonts w:ascii="Times New Roman" w:hAnsi="Times New Roman" w:cs="Times New Roman"/>
          <w:bCs/>
          <w:sz w:val="24"/>
          <w:szCs w:val="24"/>
          <w:shd w:val="clear" w:color="auto" w:fill="FFFFFF"/>
          <w:lang w:val="bg-BG"/>
        </w:rPr>
        <w:t xml:space="preserve">не е добро, което често е </w:t>
      </w:r>
      <w:bookmarkStart w:id="1" w:name="_Hlk194919535"/>
      <w:r w:rsidR="0035233E" w:rsidRPr="00F854B7">
        <w:rPr>
          <w:rFonts w:ascii="Times New Roman" w:hAnsi="Times New Roman" w:cs="Times New Roman"/>
          <w:bCs/>
          <w:sz w:val="24"/>
          <w:szCs w:val="24"/>
          <w:shd w:val="clear" w:color="auto" w:fill="FFFFFF"/>
          <w:lang w:val="bg-BG"/>
        </w:rPr>
        <w:t>причин</w:t>
      </w:r>
      <w:r w:rsidR="0035233E">
        <w:rPr>
          <w:rFonts w:ascii="Times New Roman" w:hAnsi="Times New Roman" w:cs="Times New Roman"/>
          <w:bCs/>
          <w:sz w:val="24"/>
          <w:szCs w:val="24"/>
          <w:shd w:val="clear" w:color="auto" w:fill="FFFFFF"/>
          <w:lang w:val="bg-BG"/>
        </w:rPr>
        <w:t>а</w:t>
      </w:r>
      <w:r w:rsidR="0035233E" w:rsidRPr="00F854B7">
        <w:rPr>
          <w:rFonts w:ascii="Times New Roman" w:hAnsi="Times New Roman" w:cs="Times New Roman"/>
          <w:bCs/>
          <w:sz w:val="24"/>
          <w:szCs w:val="24"/>
          <w:shd w:val="clear" w:color="auto" w:fill="FFFFFF"/>
          <w:lang w:val="bg-BG"/>
        </w:rPr>
        <w:t xml:space="preserve"> </w:t>
      </w:r>
      <w:r w:rsidR="004A7914" w:rsidRPr="00F854B7">
        <w:rPr>
          <w:rFonts w:ascii="Times New Roman" w:hAnsi="Times New Roman" w:cs="Times New Roman"/>
          <w:bCs/>
          <w:sz w:val="24"/>
          <w:szCs w:val="24"/>
          <w:shd w:val="clear" w:color="auto" w:fill="FFFFFF"/>
          <w:lang w:val="bg-BG"/>
        </w:rPr>
        <w:t>за закъснения</w:t>
      </w:r>
      <w:r w:rsidR="00295FEC">
        <w:rPr>
          <w:rFonts w:ascii="Times New Roman" w:hAnsi="Times New Roman" w:cs="Times New Roman"/>
          <w:bCs/>
          <w:sz w:val="24"/>
          <w:szCs w:val="24"/>
          <w:shd w:val="clear" w:color="auto" w:fill="FFFFFF"/>
          <w:lang w:val="bg-BG"/>
        </w:rPr>
        <w:t>,</w:t>
      </w:r>
      <w:r w:rsidR="0035233E">
        <w:rPr>
          <w:rFonts w:ascii="Times New Roman" w:hAnsi="Times New Roman" w:cs="Times New Roman"/>
          <w:bCs/>
          <w:sz w:val="24"/>
          <w:szCs w:val="24"/>
          <w:shd w:val="clear" w:color="auto" w:fill="FFFFFF"/>
          <w:lang w:val="bg-BG"/>
        </w:rPr>
        <w:t xml:space="preserve"> </w:t>
      </w:r>
      <w:r w:rsidR="004A7914" w:rsidRPr="00F854B7">
        <w:rPr>
          <w:rFonts w:ascii="Times New Roman" w:hAnsi="Times New Roman" w:cs="Times New Roman"/>
          <w:bCs/>
          <w:sz w:val="24"/>
          <w:szCs w:val="24"/>
          <w:shd w:val="clear" w:color="auto" w:fill="FFFFFF"/>
          <w:lang w:val="bg-BG"/>
        </w:rPr>
        <w:t>пренасочване и отмяна на влакове</w:t>
      </w:r>
      <w:r w:rsidR="0035233E">
        <w:rPr>
          <w:rFonts w:ascii="Times New Roman" w:hAnsi="Times New Roman" w:cs="Times New Roman"/>
          <w:bCs/>
          <w:sz w:val="24"/>
          <w:szCs w:val="24"/>
          <w:shd w:val="clear" w:color="auto" w:fill="FFFFFF"/>
          <w:lang w:val="bg-BG"/>
        </w:rPr>
        <w:t>.</w:t>
      </w:r>
      <w:r w:rsidR="004A7914" w:rsidRPr="00F854B7">
        <w:rPr>
          <w:rFonts w:ascii="Times New Roman" w:hAnsi="Times New Roman" w:cs="Times New Roman"/>
          <w:bCs/>
          <w:sz w:val="24"/>
          <w:szCs w:val="24"/>
          <w:shd w:val="clear" w:color="auto" w:fill="FFFFFF"/>
          <w:lang w:val="bg-BG"/>
        </w:rPr>
        <w:t xml:space="preserve"> </w:t>
      </w:r>
      <w:bookmarkEnd w:id="1"/>
      <w:r w:rsidR="00716F22">
        <w:rPr>
          <w:rFonts w:ascii="Times New Roman" w:hAnsi="Times New Roman" w:cs="Times New Roman"/>
          <w:bCs/>
          <w:sz w:val="24"/>
          <w:szCs w:val="24"/>
          <w:shd w:val="clear" w:color="auto" w:fill="FFFFFF"/>
          <w:lang w:val="bg-BG"/>
        </w:rPr>
        <w:t xml:space="preserve">В ход е изпълнението на </w:t>
      </w:r>
      <w:r w:rsidR="0035233E">
        <w:rPr>
          <w:rFonts w:ascii="Times New Roman" w:hAnsi="Times New Roman" w:cs="Times New Roman"/>
          <w:bCs/>
          <w:sz w:val="24"/>
          <w:szCs w:val="24"/>
          <w:shd w:val="clear" w:color="auto" w:fill="FFFFFF"/>
          <w:lang w:val="bg-BG"/>
        </w:rPr>
        <w:t xml:space="preserve">редица </w:t>
      </w:r>
      <w:r w:rsidR="004A7914" w:rsidRPr="00F854B7">
        <w:rPr>
          <w:rFonts w:ascii="Times New Roman" w:hAnsi="Times New Roman" w:cs="Times New Roman"/>
          <w:bCs/>
          <w:sz w:val="24"/>
          <w:szCs w:val="24"/>
          <w:shd w:val="clear" w:color="auto" w:fill="FFFFFF"/>
          <w:lang w:val="bg-BG"/>
        </w:rPr>
        <w:t xml:space="preserve">големи проекти за ремонт </w:t>
      </w:r>
      <w:r w:rsidR="00716F22">
        <w:rPr>
          <w:rFonts w:ascii="Times New Roman" w:hAnsi="Times New Roman" w:cs="Times New Roman"/>
          <w:bCs/>
          <w:sz w:val="24"/>
          <w:szCs w:val="24"/>
          <w:shd w:val="clear" w:color="auto" w:fill="FFFFFF"/>
          <w:lang w:val="bg-BG"/>
        </w:rPr>
        <w:t xml:space="preserve">и изграждане </w:t>
      </w:r>
      <w:r w:rsidR="004A7914" w:rsidRPr="00F854B7">
        <w:rPr>
          <w:rFonts w:ascii="Times New Roman" w:hAnsi="Times New Roman" w:cs="Times New Roman"/>
          <w:bCs/>
          <w:sz w:val="24"/>
          <w:szCs w:val="24"/>
          <w:shd w:val="clear" w:color="auto" w:fill="FFFFFF"/>
          <w:lang w:val="bg-BG"/>
        </w:rPr>
        <w:t xml:space="preserve">на </w:t>
      </w:r>
      <w:r w:rsidR="00716F22">
        <w:rPr>
          <w:rFonts w:ascii="Times New Roman" w:hAnsi="Times New Roman" w:cs="Times New Roman"/>
          <w:bCs/>
          <w:sz w:val="24"/>
          <w:szCs w:val="24"/>
          <w:shd w:val="clear" w:color="auto" w:fill="FFFFFF"/>
          <w:lang w:val="bg-BG"/>
        </w:rPr>
        <w:t xml:space="preserve">нов </w:t>
      </w:r>
      <w:r w:rsidR="004A7914" w:rsidRPr="00F854B7">
        <w:rPr>
          <w:rFonts w:ascii="Times New Roman" w:hAnsi="Times New Roman" w:cs="Times New Roman"/>
          <w:bCs/>
          <w:sz w:val="24"/>
          <w:szCs w:val="24"/>
          <w:shd w:val="clear" w:color="auto" w:fill="FFFFFF"/>
          <w:lang w:val="bg-BG"/>
        </w:rPr>
        <w:t>железен път</w:t>
      </w:r>
      <w:r w:rsidR="0035233E">
        <w:rPr>
          <w:rFonts w:ascii="Times New Roman" w:hAnsi="Times New Roman" w:cs="Times New Roman"/>
          <w:bCs/>
          <w:sz w:val="24"/>
          <w:szCs w:val="24"/>
          <w:shd w:val="clear" w:color="auto" w:fill="FFFFFF"/>
          <w:lang w:val="bg-BG"/>
        </w:rPr>
        <w:t xml:space="preserve"> и</w:t>
      </w:r>
      <w:r>
        <w:rPr>
          <w:rFonts w:ascii="Times New Roman" w:hAnsi="Times New Roman" w:cs="Times New Roman"/>
          <w:bCs/>
          <w:sz w:val="24"/>
          <w:szCs w:val="24"/>
          <w:shd w:val="clear" w:color="auto" w:fill="FFFFFF"/>
          <w:lang w:val="bg-BG"/>
        </w:rPr>
        <w:t xml:space="preserve"> </w:t>
      </w:r>
      <w:r w:rsidR="004A7914" w:rsidRPr="00F854B7">
        <w:rPr>
          <w:rFonts w:ascii="Times New Roman" w:hAnsi="Times New Roman" w:cs="Times New Roman"/>
          <w:bCs/>
          <w:sz w:val="24"/>
          <w:szCs w:val="24"/>
          <w:shd w:val="clear" w:color="auto" w:fill="FFFFFF"/>
          <w:lang w:val="bg-BG"/>
        </w:rPr>
        <w:t xml:space="preserve">контактна мрежа, </w:t>
      </w:r>
      <w:r w:rsidR="00716F22">
        <w:rPr>
          <w:rFonts w:ascii="Times New Roman" w:hAnsi="Times New Roman" w:cs="Times New Roman"/>
          <w:bCs/>
          <w:sz w:val="24"/>
          <w:szCs w:val="24"/>
          <w:shd w:val="clear" w:color="auto" w:fill="FFFFFF"/>
          <w:lang w:val="bg-BG"/>
        </w:rPr>
        <w:t>сигнализация и телекомуникаци</w:t>
      </w:r>
      <w:r w:rsidR="0035233E">
        <w:rPr>
          <w:rFonts w:ascii="Times New Roman" w:hAnsi="Times New Roman" w:cs="Times New Roman"/>
          <w:bCs/>
          <w:sz w:val="24"/>
          <w:szCs w:val="24"/>
          <w:shd w:val="clear" w:color="auto" w:fill="FFFFFF"/>
          <w:lang w:val="bg-BG"/>
        </w:rPr>
        <w:t>и</w:t>
      </w:r>
      <w:r w:rsidR="00716F22" w:rsidRPr="00F854B7">
        <w:rPr>
          <w:rFonts w:ascii="Times New Roman" w:hAnsi="Times New Roman" w:cs="Times New Roman"/>
          <w:bCs/>
          <w:sz w:val="24"/>
          <w:szCs w:val="24"/>
          <w:shd w:val="clear" w:color="auto" w:fill="FFFFFF"/>
          <w:lang w:val="bg-BG"/>
        </w:rPr>
        <w:t xml:space="preserve">, </w:t>
      </w:r>
      <w:r w:rsidR="004A7914" w:rsidRPr="00F854B7">
        <w:rPr>
          <w:rFonts w:ascii="Times New Roman" w:hAnsi="Times New Roman" w:cs="Times New Roman"/>
          <w:bCs/>
          <w:sz w:val="24"/>
          <w:szCs w:val="24"/>
          <w:shd w:val="clear" w:color="auto" w:fill="FFFFFF"/>
          <w:lang w:val="bg-BG"/>
        </w:rPr>
        <w:t xml:space="preserve">които </w:t>
      </w:r>
      <w:r w:rsidR="00716F22">
        <w:rPr>
          <w:rFonts w:ascii="Times New Roman" w:hAnsi="Times New Roman" w:cs="Times New Roman"/>
          <w:bCs/>
          <w:sz w:val="24"/>
          <w:szCs w:val="24"/>
          <w:shd w:val="clear" w:color="auto" w:fill="FFFFFF"/>
          <w:lang w:val="bg-BG"/>
        </w:rPr>
        <w:t>се предвижда</w:t>
      </w:r>
      <w:r w:rsidR="004A7914" w:rsidRPr="00F854B7">
        <w:rPr>
          <w:rFonts w:ascii="Times New Roman" w:hAnsi="Times New Roman" w:cs="Times New Roman"/>
          <w:bCs/>
          <w:sz w:val="24"/>
          <w:szCs w:val="24"/>
          <w:shd w:val="clear" w:color="auto" w:fill="FFFFFF"/>
          <w:lang w:val="bg-BG"/>
        </w:rPr>
        <w:t xml:space="preserve"> да бъдат завършени </w:t>
      </w:r>
      <w:r w:rsidR="00716F22">
        <w:rPr>
          <w:rFonts w:ascii="Times New Roman" w:hAnsi="Times New Roman" w:cs="Times New Roman"/>
          <w:bCs/>
          <w:sz w:val="24"/>
          <w:szCs w:val="24"/>
          <w:shd w:val="clear" w:color="auto" w:fill="FFFFFF"/>
          <w:lang w:val="bg-BG"/>
        </w:rPr>
        <w:t>до края на 2027 г.</w:t>
      </w:r>
      <w:r w:rsidR="00295FEC">
        <w:rPr>
          <w:rFonts w:ascii="Times New Roman" w:hAnsi="Times New Roman" w:cs="Times New Roman"/>
          <w:bCs/>
          <w:sz w:val="24"/>
          <w:szCs w:val="24"/>
          <w:shd w:val="clear" w:color="auto" w:fill="FFFFFF"/>
          <w:lang w:val="bg-BG"/>
        </w:rPr>
        <w:t>, а някои от тях – до края на 2029 г.</w:t>
      </w:r>
      <w:r w:rsidR="00716F22">
        <w:rPr>
          <w:rFonts w:ascii="Times New Roman" w:hAnsi="Times New Roman" w:cs="Times New Roman"/>
          <w:bCs/>
          <w:sz w:val="24"/>
          <w:szCs w:val="24"/>
          <w:shd w:val="clear" w:color="auto" w:fill="FFFFFF"/>
          <w:lang w:val="bg-BG"/>
        </w:rPr>
        <w:t xml:space="preserve"> </w:t>
      </w:r>
      <w:r w:rsidR="006F3306">
        <w:rPr>
          <w:rFonts w:ascii="Times New Roman" w:hAnsi="Times New Roman" w:cs="Times New Roman"/>
          <w:bCs/>
          <w:sz w:val="24"/>
          <w:szCs w:val="24"/>
          <w:shd w:val="clear" w:color="auto" w:fill="FFFFFF"/>
          <w:lang w:val="bg-BG"/>
        </w:rPr>
        <w:t xml:space="preserve">Друга причина е остарелия и амортизиран подвижен състав, който често причинява аварии по </w:t>
      </w:r>
      <w:r w:rsidR="00716F22">
        <w:rPr>
          <w:rFonts w:ascii="Times New Roman" w:hAnsi="Times New Roman" w:cs="Times New Roman"/>
          <w:bCs/>
          <w:sz w:val="24"/>
          <w:szCs w:val="24"/>
          <w:shd w:val="clear" w:color="auto" w:fill="FFFFFF"/>
          <w:lang w:val="bg-BG"/>
        </w:rPr>
        <w:t>технически причини</w:t>
      </w:r>
      <w:r w:rsidR="006F3306">
        <w:rPr>
          <w:rFonts w:ascii="Times New Roman" w:hAnsi="Times New Roman" w:cs="Times New Roman"/>
          <w:bCs/>
          <w:sz w:val="24"/>
          <w:szCs w:val="24"/>
          <w:shd w:val="clear" w:color="auto" w:fill="FFFFFF"/>
          <w:lang w:val="bg-BG"/>
        </w:rPr>
        <w:t>.</w:t>
      </w:r>
      <w:r w:rsidR="00716F22">
        <w:rPr>
          <w:rFonts w:ascii="Times New Roman" w:hAnsi="Times New Roman" w:cs="Times New Roman"/>
          <w:bCs/>
          <w:sz w:val="24"/>
          <w:szCs w:val="24"/>
          <w:shd w:val="clear" w:color="auto" w:fill="FFFFFF"/>
          <w:lang w:val="bg-BG"/>
        </w:rPr>
        <w:t xml:space="preserve"> </w:t>
      </w:r>
      <w:r w:rsidR="006F3306">
        <w:rPr>
          <w:rFonts w:ascii="Times New Roman" w:hAnsi="Times New Roman" w:cs="Times New Roman"/>
          <w:bCs/>
          <w:sz w:val="24"/>
          <w:szCs w:val="24"/>
          <w:shd w:val="clear" w:color="auto" w:fill="FFFFFF"/>
          <w:lang w:val="bg-BG"/>
        </w:rPr>
        <w:t>С предвидената доставка и въвеждане в експлоатация на нов</w:t>
      </w:r>
      <w:r w:rsidR="00716F22">
        <w:rPr>
          <w:rFonts w:ascii="Times New Roman" w:hAnsi="Times New Roman" w:cs="Times New Roman"/>
          <w:bCs/>
          <w:sz w:val="24"/>
          <w:szCs w:val="24"/>
          <w:shd w:val="clear" w:color="auto" w:fill="FFFFFF"/>
          <w:lang w:val="bg-BG"/>
        </w:rPr>
        <w:t xml:space="preserve"> железопътен пътнически състав </w:t>
      </w:r>
      <w:r w:rsidR="006F3306">
        <w:rPr>
          <w:rFonts w:ascii="Times New Roman" w:hAnsi="Times New Roman" w:cs="Times New Roman"/>
          <w:bCs/>
          <w:sz w:val="24"/>
          <w:szCs w:val="24"/>
          <w:shd w:val="clear" w:color="auto" w:fill="FFFFFF"/>
          <w:lang w:val="bg-BG"/>
        </w:rPr>
        <w:t>до</w:t>
      </w:r>
      <w:r w:rsidR="00716F22">
        <w:rPr>
          <w:rFonts w:ascii="Times New Roman" w:hAnsi="Times New Roman" w:cs="Times New Roman"/>
          <w:bCs/>
          <w:sz w:val="24"/>
          <w:szCs w:val="24"/>
          <w:shd w:val="clear" w:color="auto" w:fill="FFFFFF"/>
          <w:lang w:val="bg-BG"/>
        </w:rPr>
        <w:t xml:space="preserve"> края на 2027 г. </w:t>
      </w:r>
      <w:r w:rsidR="006F3306">
        <w:rPr>
          <w:rFonts w:ascii="Times New Roman" w:hAnsi="Times New Roman" w:cs="Times New Roman"/>
          <w:bCs/>
          <w:sz w:val="24"/>
          <w:szCs w:val="24"/>
          <w:shd w:val="clear" w:color="auto" w:fill="FFFFFF"/>
          <w:lang w:val="bg-BG"/>
        </w:rPr>
        <w:t>на</w:t>
      </w:r>
      <w:r w:rsidR="00716F22">
        <w:rPr>
          <w:rFonts w:ascii="Times New Roman" w:hAnsi="Times New Roman" w:cs="Times New Roman"/>
          <w:bCs/>
          <w:sz w:val="24"/>
          <w:szCs w:val="24"/>
          <w:shd w:val="clear" w:color="auto" w:fill="FFFFFF"/>
          <w:lang w:val="bg-BG"/>
        </w:rPr>
        <w:t xml:space="preserve"> 60</w:t>
      </w:r>
      <w:r w:rsidR="006F3306">
        <w:rPr>
          <w:rFonts w:ascii="Times New Roman" w:hAnsi="Times New Roman" w:cs="Times New Roman"/>
          <w:bCs/>
          <w:sz w:val="24"/>
          <w:szCs w:val="24"/>
          <w:shd w:val="clear" w:color="auto" w:fill="FFFFFF"/>
          <w:lang w:val="bg-BG"/>
        </w:rPr>
        <w:t xml:space="preserve"> броя</w:t>
      </w:r>
      <w:r w:rsidR="00716F22">
        <w:rPr>
          <w:rFonts w:ascii="Times New Roman" w:hAnsi="Times New Roman" w:cs="Times New Roman"/>
          <w:bCs/>
          <w:sz w:val="24"/>
          <w:szCs w:val="24"/>
          <w:shd w:val="clear" w:color="auto" w:fill="FFFFFF"/>
          <w:lang w:val="bg-BG"/>
        </w:rPr>
        <w:t xml:space="preserve"> нови електрически мотриси</w:t>
      </w:r>
      <w:r w:rsidR="006F3306">
        <w:rPr>
          <w:rFonts w:ascii="Times New Roman" w:hAnsi="Times New Roman" w:cs="Times New Roman"/>
          <w:bCs/>
          <w:sz w:val="24"/>
          <w:szCs w:val="24"/>
          <w:shd w:val="clear" w:color="auto" w:fill="FFFFFF"/>
          <w:lang w:val="bg-BG"/>
        </w:rPr>
        <w:t xml:space="preserve"> считаме, че реално ще се осигури </w:t>
      </w:r>
      <w:r w:rsidR="00A11109">
        <w:rPr>
          <w:rFonts w:ascii="Times New Roman" w:hAnsi="Times New Roman" w:cs="Times New Roman"/>
          <w:bCs/>
          <w:sz w:val="24"/>
          <w:szCs w:val="24"/>
          <w:shd w:val="clear" w:color="auto" w:fill="FFFFFF"/>
          <w:lang w:val="bg-BG"/>
        </w:rPr>
        <w:t xml:space="preserve">възможност за </w:t>
      </w:r>
      <w:r w:rsidR="006F3306">
        <w:rPr>
          <w:rFonts w:ascii="Times New Roman" w:hAnsi="Times New Roman" w:cs="Times New Roman"/>
          <w:bCs/>
          <w:sz w:val="24"/>
          <w:szCs w:val="24"/>
          <w:shd w:val="clear" w:color="auto" w:fill="FFFFFF"/>
          <w:lang w:val="bg-BG"/>
        </w:rPr>
        <w:t>прилагане на правата на пътниците и респективно налагането на санкции при нарушения</w:t>
      </w:r>
      <w:r w:rsidR="00716F22">
        <w:rPr>
          <w:rFonts w:ascii="Times New Roman" w:hAnsi="Times New Roman" w:cs="Times New Roman"/>
          <w:bCs/>
          <w:sz w:val="24"/>
          <w:szCs w:val="24"/>
          <w:shd w:val="clear" w:color="auto" w:fill="FFFFFF"/>
          <w:lang w:val="bg-BG"/>
        </w:rPr>
        <w:t xml:space="preserve">. </w:t>
      </w:r>
    </w:p>
    <w:p w14:paraId="4C10E2F9" w14:textId="607A47A4" w:rsidR="006F3306" w:rsidRDefault="004A7914" w:rsidP="00D844AF">
      <w:pPr>
        <w:spacing w:after="0" w:line="240" w:lineRule="auto"/>
        <w:ind w:firstLine="708"/>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В</w:t>
      </w:r>
      <w:r w:rsidR="00D8704C">
        <w:rPr>
          <w:rFonts w:ascii="Times New Roman" w:hAnsi="Times New Roman" w:cs="Times New Roman"/>
          <w:bCs/>
          <w:sz w:val="24"/>
          <w:szCs w:val="24"/>
          <w:shd w:val="clear" w:color="auto" w:fill="FFFFFF"/>
          <w:lang w:val="bg-BG"/>
        </w:rPr>
        <w:t>ъв</w:t>
      </w:r>
      <w:r w:rsidRPr="00F854B7">
        <w:rPr>
          <w:rFonts w:ascii="Times New Roman" w:hAnsi="Times New Roman" w:cs="Times New Roman"/>
          <w:bCs/>
          <w:sz w:val="24"/>
          <w:szCs w:val="24"/>
          <w:shd w:val="clear" w:color="auto" w:fill="FFFFFF"/>
          <w:lang w:val="bg-BG"/>
        </w:rPr>
        <w:t xml:space="preserve"> връзка</w:t>
      </w:r>
      <w:r w:rsidR="00716F22">
        <w:rPr>
          <w:rFonts w:ascii="Times New Roman" w:hAnsi="Times New Roman" w:cs="Times New Roman"/>
          <w:bCs/>
          <w:sz w:val="24"/>
          <w:szCs w:val="24"/>
          <w:shd w:val="clear" w:color="auto" w:fill="FFFFFF"/>
          <w:lang w:val="bg-BG"/>
        </w:rPr>
        <w:t xml:space="preserve"> </w:t>
      </w:r>
      <w:r w:rsidR="006F3306">
        <w:rPr>
          <w:rFonts w:ascii="Times New Roman" w:hAnsi="Times New Roman" w:cs="Times New Roman"/>
          <w:bCs/>
          <w:sz w:val="24"/>
          <w:szCs w:val="24"/>
          <w:shd w:val="clear" w:color="auto" w:fill="FFFFFF"/>
          <w:lang w:val="bg-BG"/>
        </w:rPr>
        <w:t>с гореизложеното</w:t>
      </w:r>
      <w:r w:rsidR="006F3306" w:rsidRPr="006F3306">
        <w:t xml:space="preserve"> </w:t>
      </w:r>
      <w:r w:rsidR="006F3306" w:rsidRPr="006F3306">
        <w:rPr>
          <w:rFonts w:ascii="Times New Roman" w:hAnsi="Times New Roman" w:cs="Times New Roman"/>
          <w:bCs/>
          <w:sz w:val="24"/>
          <w:szCs w:val="24"/>
          <w:shd w:val="clear" w:color="auto" w:fill="FFFFFF"/>
          <w:lang w:val="bg-BG"/>
        </w:rPr>
        <w:t>е предложено отлагане на приложението на чл. 1</w:t>
      </w:r>
      <w:r w:rsidR="006F3306">
        <w:rPr>
          <w:rFonts w:ascii="Times New Roman" w:hAnsi="Times New Roman" w:cs="Times New Roman"/>
          <w:bCs/>
          <w:sz w:val="24"/>
          <w:szCs w:val="24"/>
          <w:shd w:val="clear" w:color="auto" w:fill="FFFFFF"/>
          <w:lang w:val="bg-BG"/>
        </w:rPr>
        <w:t>7</w:t>
      </w:r>
      <w:r w:rsidR="006F3306" w:rsidRPr="006F3306">
        <w:rPr>
          <w:rFonts w:ascii="Times New Roman" w:hAnsi="Times New Roman" w:cs="Times New Roman"/>
          <w:bCs/>
          <w:sz w:val="24"/>
          <w:szCs w:val="24"/>
          <w:shd w:val="clear" w:color="auto" w:fill="FFFFFF"/>
          <w:lang w:val="bg-BG"/>
        </w:rPr>
        <w:t xml:space="preserve"> </w:t>
      </w:r>
      <w:r w:rsidR="006F3306" w:rsidRPr="00F854B7">
        <w:rPr>
          <w:rFonts w:ascii="Times New Roman" w:hAnsi="Times New Roman" w:cs="Times New Roman"/>
          <w:bCs/>
          <w:sz w:val="24"/>
          <w:szCs w:val="24"/>
          <w:shd w:val="clear" w:color="auto" w:fill="FFFFFF"/>
          <w:lang w:val="bg-BG"/>
        </w:rPr>
        <w:t>„</w:t>
      </w:r>
      <w:r w:rsidR="006F3306">
        <w:rPr>
          <w:rFonts w:ascii="Times New Roman" w:hAnsi="Times New Roman" w:cs="Times New Roman"/>
          <w:bCs/>
          <w:sz w:val="24"/>
          <w:szCs w:val="24"/>
          <w:shd w:val="clear" w:color="auto" w:fill="FFFFFF"/>
          <w:lang w:val="bg-BG"/>
        </w:rPr>
        <w:t xml:space="preserve">Отговорност за закъснения, пропуснати връзки и отменяне“ </w:t>
      </w:r>
      <w:r w:rsidR="006F3306" w:rsidRPr="006F3306">
        <w:rPr>
          <w:rFonts w:ascii="Times New Roman" w:hAnsi="Times New Roman" w:cs="Times New Roman"/>
          <w:bCs/>
          <w:sz w:val="24"/>
          <w:szCs w:val="24"/>
          <w:shd w:val="clear" w:color="auto" w:fill="FFFFFF"/>
          <w:lang w:val="bg-BG"/>
        </w:rPr>
        <w:t>от регламента по отношение на градските и крайградските услуги за железопътен превоз на пътници</w:t>
      </w:r>
      <w:r w:rsidR="006F3306">
        <w:rPr>
          <w:rFonts w:ascii="Times New Roman" w:hAnsi="Times New Roman" w:cs="Times New Roman"/>
          <w:bCs/>
          <w:sz w:val="24"/>
          <w:szCs w:val="24"/>
          <w:shd w:val="clear" w:color="auto" w:fill="FFFFFF"/>
          <w:lang w:val="bg-BG"/>
        </w:rPr>
        <w:t>.</w:t>
      </w:r>
    </w:p>
    <w:p w14:paraId="3EE03F80" w14:textId="089A2E37" w:rsidR="0009786B" w:rsidRPr="0009786B"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00B211A5">
        <w:rPr>
          <w:rFonts w:ascii="Times New Roman" w:hAnsi="Times New Roman" w:cs="Times New Roman"/>
          <w:bCs/>
          <w:sz w:val="24"/>
          <w:szCs w:val="24"/>
          <w:shd w:val="clear" w:color="auto" w:fill="FFFFFF"/>
          <w:lang w:val="bg-BG"/>
        </w:rPr>
        <w:t>Член</w:t>
      </w:r>
      <w:r w:rsidRPr="00F854B7">
        <w:rPr>
          <w:rFonts w:ascii="Times New Roman" w:hAnsi="Times New Roman" w:cs="Times New Roman"/>
          <w:bCs/>
          <w:sz w:val="24"/>
          <w:szCs w:val="24"/>
          <w:shd w:val="clear" w:color="auto" w:fill="FFFFFF"/>
          <w:lang w:val="bg-BG"/>
        </w:rPr>
        <w:t xml:space="preserve"> 18 „Възстановяване на средства и пренасочване“ от Регламент (ЕС) № 2021/782 </w:t>
      </w:r>
      <w:r w:rsidR="00B211A5">
        <w:rPr>
          <w:rFonts w:ascii="Times New Roman" w:hAnsi="Times New Roman" w:cs="Times New Roman"/>
          <w:bCs/>
          <w:sz w:val="24"/>
          <w:szCs w:val="24"/>
          <w:shd w:val="clear" w:color="auto" w:fill="FFFFFF"/>
          <w:lang w:val="bg-BG"/>
        </w:rPr>
        <w:t xml:space="preserve">предвижда </w:t>
      </w:r>
      <w:r w:rsidR="0009786B">
        <w:rPr>
          <w:rFonts w:ascii="Times New Roman" w:hAnsi="Times New Roman" w:cs="Times New Roman"/>
          <w:bCs/>
          <w:sz w:val="24"/>
          <w:szCs w:val="24"/>
          <w:shd w:val="clear" w:color="auto" w:fill="FFFFFF"/>
          <w:lang w:val="bg-BG"/>
        </w:rPr>
        <w:t>в</w:t>
      </w:r>
      <w:r w:rsidR="0009786B" w:rsidRPr="0009786B">
        <w:rPr>
          <w:rFonts w:ascii="Times New Roman" w:hAnsi="Times New Roman" w:cs="Times New Roman"/>
          <w:bCs/>
          <w:sz w:val="24"/>
          <w:szCs w:val="24"/>
          <w:shd w:val="clear" w:color="auto" w:fill="FFFFFF"/>
          <w:lang w:val="bg-BG"/>
        </w:rPr>
        <w:t xml:space="preserve"> случаите, в които е основателно да се очаква</w:t>
      </w:r>
      <w:r w:rsidR="004A27A5">
        <w:rPr>
          <w:rFonts w:ascii="Times New Roman" w:hAnsi="Times New Roman" w:cs="Times New Roman"/>
          <w:bCs/>
          <w:sz w:val="24"/>
          <w:szCs w:val="24"/>
          <w:shd w:val="clear" w:color="auto" w:fill="FFFFFF"/>
          <w:lang w:val="bg-BG"/>
        </w:rPr>
        <w:t>,</w:t>
      </w:r>
      <w:r w:rsidR="0009786B" w:rsidRPr="0009786B">
        <w:rPr>
          <w:rFonts w:ascii="Times New Roman" w:hAnsi="Times New Roman" w:cs="Times New Roman"/>
          <w:bCs/>
          <w:sz w:val="24"/>
          <w:szCs w:val="24"/>
          <w:shd w:val="clear" w:color="auto" w:fill="FFFFFF"/>
          <w:lang w:val="bg-BG"/>
        </w:rPr>
        <w:t xml:space="preserve"> при заминаване или при изпускане на връзка, или при отмяна, при пристигането на крайното местоназначение съгласно договора за превоз закъснението да е 60 минути или повече, железопътното предприятие, обслужващо закъснялата или отменена услуга, незабавно </w:t>
      </w:r>
      <w:r w:rsidR="00DF575A">
        <w:rPr>
          <w:rFonts w:ascii="Times New Roman" w:hAnsi="Times New Roman" w:cs="Times New Roman"/>
          <w:bCs/>
          <w:sz w:val="24"/>
          <w:szCs w:val="24"/>
          <w:shd w:val="clear" w:color="auto" w:fill="FFFFFF"/>
          <w:lang w:val="bg-BG"/>
        </w:rPr>
        <w:t xml:space="preserve">да </w:t>
      </w:r>
      <w:r w:rsidR="0009786B" w:rsidRPr="0009786B">
        <w:rPr>
          <w:rFonts w:ascii="Times New Roman" w:hAnsi="Times New Roman" w:cs="Times New Roman"/>
          <w:bCs/>
          <w:sz w:val="24"/>
          <w:szCs w:val="24"/>
          <w:shd w:val="clear" w:color="auto" w:fill="FFFFFF"/>
          <w:lang w:val="bg-BG"/>
        </w:rPr>
        <w:t xml:space="preserve">предлага на пътника избор между следните варианти и </w:t>
      </w:r>
      <w:r w:rsidR="00DF575A">
        <w:rPr>
          <w:rFonts w:ascii="Times New Roman" w:hAnsi="Times New Roman" w:cs="Times New Roman"/>
          <w:bCs/>
          <w:sz w:val="24"/>
          <w:szCs w:val="24"/>
          <w:shd w:val="clear" w:color="auto" w:fill="FFFFFF"/>
          <w:lang w:val="bg-BG"/>
        </w:rPr>
        <w:t xml:space="preserve">да </w:t>
      </w:r>
      <w:r w:rsidR="0009786B" w:rsidRPr="0009786B">
        <w:rPr>
          <w:rFonts w:ascii="Times New Roman" w:hAnsi="Times New Roman" w:cs="Times New Roman"/>
          <w:bCs/>
          <w:sz w:val="24"/>
          <w:szCs w:val="24"/>
          <w:shd w:val="clear" w:color="auto" w:fill="FFFFFF"/>
          <w:lang w:val="bg-BG"/>
        </w:rPr>
        <w:t xml:space="preserve">предприема </w:t>
      </w:r>
      <w:r w:rsidR="00DF575A">
        <w:rPr>
          <w:rFonts w:ascii="Times New Roman" w:hAnsi="Times New Roman" w:cs="Times New Roman"/>
          <w:bCs/>
          <w:sz w:val="24"/>
          <w:szCs w:val="24"/>
          <w:shd w:val="clear" w:color="auto" w:fill="FFFFFF"/>
          <w:lang w:val="bg-BG"/>
        </w:rPr>
        <w:t>следните</w:t>
      </w:r>
      <w:r w:rsidR="0009786B" w:rsidRPr="0009786B">
        <w:rPr>
          <w:rFonts w:ascii="Times New Roman" w:hAnsi="Times New Roman" w:cs="Times New Roman"/>
          <w:bCs/>
          <w:sz w:val="24"/>
          <w:szCs w:val="24"/>
          <w:shd w:val="clear" w:color="auto" w:fill="FFFFFF"/>
          <w:lang w:val="bg-BG"/>
        </w:rPr>
        <w:t xml:space="preserve"> мерки:</w:t>
      </w:r>
    </w:p>
    <w:p w14:paraId="3BF0F18F" w14:textId="77777777" w:rsidR="0009786B" w:rsidRPr="0009786B" w:rsidRDefault="0009786B" w:rsidP="00D844AF">
      <w:pPr>
        <w:spacing w:after="0" w:line="240" w:lineRule="auto"/>
        <w:jc w:val="both"/>
        <w:rPr>
          <w:rFonts w:ascii="Times New Roman" w:hAnsi="Times New Roman" w:cs="Times New Roman"/>
          <w:bCs/>
          <w:sz w:val="24"/>
          <w:szCs w:val="24"/>
          <w:shd w:val="clear" w:color="auto" w:fill="FFFFFF"/>
          <w:lang w:val="bg-BG"/>
        </w:rPr>
      </w:pPr>
      <w:r w:rsidRPr="0009786B">
        <w:rPr>
          <w:rFonts w:ascii="Times New Roman" w:hAnsi="Times New Roman" w:cs="Times New Roman"/>
          <w:bCs/>
          <w:sz w:val="24"/>
          <w:szCs w:val="24"/>
          <w:shd w:val="clear" w:color="auto" w:fill="FFFFFF"/>
          <w:lang w:val="bg-BG"/>
        </w:rPr>
        <w:t>а)</w:t>
      </w:r>
      <w:r>
        <w:rPr>
          <w:rFonts w:ascii="Times New Roman" w:hAnsi="Times New Roman" w:cs="Times New Roman"/>
          <w:bCs/>
          <w:sz w:val="24"/>
          <w:szCs w:val="24"/>
          <w:shd w:val="clear" w:color="auto" w:fill="FFFFFF"/>
          <w:lang w:val="bg-BG"/>
        </w:rPr>
        <w:t xml:space="preserve"> </w:t>
      </w:r>
      <w:r w:rsidRPr="0009786B">
        <w:rPr>
          <w:rFonts w:ascii="Times New Roman" w:hAnsi="Times New Roman" w:cs="Times New Roman"/>
          <w:bCs/>
          <w:sz w:val="24"/>
          <w:szCs w:val="24"/>
          <w:shd w:val="clear" w:color="auto" w:fill="FFFFFF"/>
          <w:lang w:val="bg-BG"/>
        </w:rPr>
        <w:t>възстановяване на пълната стойност на билета, при условията, при които е била платена, за неосъществената част или части от пътуването и за вече осъществената част или части, ако пътуването е вече ненужно от гледна точка на първоначалния план за пътуване на пътника, придружено, когато това е приложимо, от услуга за връщане до първоначалната отправна точка при първа възможност;</w:t>
      </w:r>
    </w:p>
    <w:p w14:paraId="256FCF8C" w14:textId="77777777" w:rsidR="0009786B" w:rsidRPr="0009786B" w:rsidRDefault="0009786B" w:rsidP="00D844AF">
      <w:pPr>
        <w:spacing w:after="0" w:line="240" w:lineRule="auto"/>
        <w:jc w:val="both"/>
        <w:rPr>
          <w:rFonts w:ascii="Times New Roman" w:hAnsi="Times New Roman" w:cs="Times New Roman"/>
          <w:bCs/>
          <w:sz w:val="24"/>
          <w:szCs w:val="24"/>
          <w:shd w:val="clear" w:color="auto" w:fill="FFFFFF"/>
          <w:lang w:val="bg-BG"/>
        </w:rPr>
      </w:pPr>
      <w:r w:rsidRPr="0009786B">
        <w:rPr>
          <w:rFonts w:ascii="Times New Roman" w:hAnsi="Times New Roman" w:cs="Times New Roman"/>
          <w:bCs/>
          <w:sz w:val="24"/>
          <w:szCs w:val="24"/>
          <w:shd w:val="clear" w:color="auto" w:fill="FFFFFF"/>
          <w:lang w:val="bg-BG"/>
        </w:rPr>
        <w:t>б)</w:t>
      </w:r>
      <w:r>
        <w:rPr>
          <w:rFonts w:ascii="Times New Roman" w:hAnsi="Times New Roman" w:cs="Times New Roman"/>
          <w:bCs/>
          <w:sz w:val="24"/>
          <w:szCs w:val="24"/>
          <w:shd w:val="clear" w:color="auto" w:fill="FFFFFF"/>
          <w:lang w:val="bg-BG"/>
        </w:rPr>
        <w:t xml:space="preserve"> </w:t>
      </w:r>
      <w:r w:rsidRPr="0009786B">
        <w:rPr>
          <w:rFonts w:ascii="Times New Roman" w:hAnsi="Times New Roman" w:cs="Times New Roman"/>
          <w:bCs/>
          <w:sz w:val="24"/>
          <w:szCs w:val="24"/>
          <w:shd w:val="clear" w:color="auto" w:fill="FFFFFF"/>
          <w:lang w:val="bg-BG"/>
        </w:rPr>
        <w:t>продължаване или пренасочване, при сравними транспортни условия, до крайното местоназначение при първа възможност;</w:t>
      </w:r>
    </w:p>
    <w:p w14:paraId="4D79E41B" w14:textId="77777777" w:rsidR="0009786B" w:rsidRDefault="0009786B" w:rsidP="00D844AF">
      <w:pPr>
        <w:spacing w:after="0" w:line="240" w:lineRule="auto"/>
        <w:jc w:val="both"/>
        <w:rPr>
          <w:rFonts w:ascii="Times New Roman" w:hAnsi="Times New Roman" w:cs="Times New Roman"/>
          <w:bCs/>
          <w:sz w:val="24"/>
          <w:szCs w:val="24"/>
          <w:shd w:val="clear" w:color="auto" w:fill="FFFFFF"/>
          <w:lang w:val="bg-BG"/>
        </w:rPr>
      </w:pPr>
      <w:r w:rsidRPr="0009786B">
        <w:rPr>
          <w:rFonts w:ascii="Times New Roman" w:hAnsi="Times New Roman" w:cs="Times New Roman"/>
          <w:bCs/>
          <w:sz w:val="24"/>
          <w:szCs w:val="24"/>
          <w:shd w:val="clear" w:color="auto" w:fill="FFFFFF"/>
          <w:lang w:val="bg-BG"/>
        </w:rPr>
        <w:t>в)</w:t>
      </w:r>
      <w:r>
        <w:rPr>
          <w:rFonts w:ascii="Times New Roman" w:hAnsi="Times New Roman" w:cs="Times New Roman"/>
          <w:bCs/>
          <w:sz w:val="24"/>
          <w:szCs w:val="24"/>
          <w:shd w:val="clear" w:color="auto" w:fill="FFFFFF"/>
          <w:lang w:val="bg-BG"/>
        </w:rPr>
        <w:t xml:space="preserve"> </w:t>
      </w:r>
      <w:r w:rsidRPr="0009786B">
        <w:rPr>
          <w:rFonts w:ascii="Times New Roman" w:hAnsi="Times New Roman" w:cs="Times New Roman"/>
          <w:bCs/>
          <w:sz w:val="24"/>
          <w:szCs w:val="24"/>
          <w:shd w:val="clear" w:color="auto" w:fill="FFFFFF"/>
          <w:lang w:val="bg-BG"/>
        </w:rPr>
        <w:t>продължаване или пренасочване, при сравними транспортни условия, до крайното местоназначение на по-късна, удобна за пътника дата.</w:t>
      </w:r>
    </w:p>
    <w:p w14:paraId="5830CD21" w14:textId="77777777" w:rsidR="00541C99" w:rsidRDefault="0009786B" w:rsidP="00D844AF">
      <w:pPr>
        <w:spacing w:after="0" w:line="240" w:lineRule="auto"/>
        <w:ind w:firstLine="708"/>
        <w:jc w:val="both"/>
        <w:rPr>
          <w:rFonts w:ascii="Times New Roman" w:hAnsi="Times New Roman" w:cs="Times New Roman"/>
          <w:color w:val="000000"/>
          <w:sz w:val="24"/>
          <w:szCs w:val="24"/>
          <w:lang w:val="bg-BG" w:eastAsia="bg-BG" w:bidi="bg-BG"/>
        </w:rPr>
      </w:pPr>
      <w:r>
        <w:rPr>
          <w:rFonts w:ascii="Times New Roman" w:hAnsi="Times New Roman" w:cs="Times New Roman"/>
          <w:bCs/>
          <w:sz w:val="24"/>
          <w:szCs w:val="24"/>
          <w:shd w:val="clear" w:color="auto" w:fill="FFFFFF"/>
          <w:lang w:val="bg-BG"/>
        </w:rPr>
        <w:t xml:space="preserve">Към момента се регистрират чести </w:t>
      </w:r>
      <w:r w:rsidR="004A7914" w:rsidRPr="00F854B7">
        <w:rPr>
          <w:rFonts w:ascii="Times New Roman" w:hAnsi="Times New Roman" w:cs="Times New Roman"/>
          <w:bCs/>
          <w:sz w:val="24"/>
          <w:szCs w:val="24"/>
          <w:shd w:val="clear" w:color="auto" w:fill="FFFFFF"/>
          <w:lang w:val="bg-BG"/>
        </w:rPr>
        <w:t>закъснения, пренасочване и отмяна на влакове</w:t>
      </w:r>
      <w:r>
        <w:rPr>
          <w:rFonts w:ascii="Times New Roman" w:hAnsi="Times New Roman" w:cs="Times New Roman"/>
          <w:bCs/>
          <w:sz w:val="24"/>
          <w:szCs w:val="24"/>
          <w:shd w:val="clear" w:color="auto" w:fill="FFFFFF"/>
          <w:lang w:val="bg-BG"/>
        </w:rPr>
        <w:t>, поради амортизиран пътнически подвижен състав</w:t>
      </w:r>
      <w:r w:rsidR="00983037">
        <w:rPr>
          <w:rFonts w:ascii="Times New Roman" w:hAnsi="Times New Roman" w:cs="Times New Roman"/>
          <w:color w:val="000000"/>
          <w:sz w:val="24"/>
          <w:szCs w:val="24"/>
          <w:lang w:val="bg-BG" w:eastAsia="bg-BG" w:bidi="bg-BG"/>
        </w:rPr>
        <w:t xml:space="preserve">, </w:t>
      </w:r>
      <w:r w:rsidR="004A7914" w:rsidRPr="00B574F1">
        <w:rPr>
          <w:rFonts w:ascii="Times New Roman" w:hAnsi="Times New Roman" w:cs="Times New Roman"/>
          <w:color w:val="000000"/>
          <w:sz w:val="24"/>
          <w:szCs w:val="24"/>
          <w:lang w:val="bg-BG" w:eastAsia="bg-BG" w:bidi="bg-BG"/>
        </w:rPr>
        <w:t>извършвани</w:t>
      </w:r>
      <w:r w:rsidR="00983037">
        <w:rPr>
          <w:rFonts w:ascii="Times New Roman" w:hAnsi="Times New Roman" w:cs="Times New Roman"/>
          <w:color w:val="000000"/>
          <w:sz w:val="24"/>
          <w:szCs w:val="24"/>
          <w:lang w:val="bg-BG" w:eastAsia="bg-BG" w:bidi="bg-BG"/>
        </w:rPr>
        <w:t xml:space="preserve"> редица</w:t>
      </w:r>
      <w:r w:rsidR="004A7914" w:rsidRPr="00B574F1">
        <w:rPr>
          <w:rFonts w:ascii="Times New Roman" w:hAnsi="Times New Roman" w:cs="Times New Roman"/>
          <w:color w:val="000000"/>
          <w:sz w:val="24"/>
          <w:szCs w:val="24"/>
          <w:lang w:val="bg-BG" w:eastAsia="bg-BG" w:bidi="bg-BG"/>
        </w:rPr>
        <w:t xml:space="preserve"> ремонти</w:t>
      </w:r>
      <w:r w:rsidR="00DD3D08">
        <w:rPr>
          <w:rFonts w:ascii="Times New Roman" w:hAnsi="Times New Roman" w:cs="Times New Roman"/>
          <w:color w:val="000000"/>
          <w:sz w:val="24"/>
          <w:szCs w:val="24"/>
          <w:lang w:val="bg-BG" w:eastAsia="bg-BG" w:bidi="bg-BG"/>
        </w:rPr>
        <w:t>, модернизация и изграждане</w:t>
      </w:r>
      <w:r w:rsidR="004A7914" w:rsidRPr="00B574F1">
        <w:rPr>
          <w:rFonts w:ascii="Times New Roman" w:hAnsi="Times New Roman" w:cs="Times New Roman"/>
          <w:color w:val="000000"/>
          <w:sz w:val="24"/>
          <w:szCs w:val="24"/>
          <w:lang w:val="bg-BG" w:eastAsia="bg-BG" w:bidi="bg-BG"/>
        </w:rPr>
        <w:t xml:space="preserve"> на </w:t>
      </w:r>
      <w:r w:rsidR="00DD3D08">
        <w:rPr>
          <w:rFonts w:ascii="Times New Roman" w:hAnsi="Times New Roman" w:cs="Times New Roman"/>
          <w:color w:val="000000"/>
          <w:sz w:val="24"/>
          <w:szCs w:val="24"/>
          <w:lang w:val="bg-BG" w:eastAsia="bg-BG" w:bidi="bg-BG"/>
        </w:rPr>
        <w:t xml:space="preserve">нов </w:t>
      </w:r>
      <w:r w:rsidR="004A7914" w:rsidRPr="00B574F1">
        <w:rPr>
          <w:rFonts w:ascii="Times New Roman" w:hAnsi="Times New Roman" w:cs="Times New Roman"/>
          <w:color w:val="000000"/>
          <w:sz w:val="24"/>
          <w:szCs w:val="24"/>
          <w:lang w:val="bg-BG" w:eastAsia="bg-BG" w:bidi="bg-BG"/>
        </w:rPr>
        <w:t>железния път</w:t>
      </w:r>
      <w:r w:rsidR="00DD3D08">
        <w:rPr>
          <w:rFonts w:ascii="Times New Roman" w:hAnsi="Times New Roman" w:cs="Times New Roman"/>
          <w:color w:val="000000"/>
          <w:sz w:val="24"/>
          <w:szCs w:val="24"/>
          <w:lang w:val="bg-BG" w:eastAsia="bg-BG" w:bidi="bg-BG"/>
        </w:rPr>
        <w:t xml:space="preserve">. </w:t>
      </w:r>
      <w:r w:rsidR="00325C50">
        <w:rPr>
          <w:rFonts w:ascii="Times New Roman" w:hAnsi="Times New Roman" w:cs="Times New Roman"/>
          <w:color w:val="000000"/>
          <w:sz w:val="24"/>
          <w:szCs w:val="24"/>
          <w:lang w:val="bg-BG" w:eastAsia="bg-BG" w:bidi="bg-BG"/>
        </w:rPr>
        <w:t>Управителят на инфраструктурата</w:t>
      </w:r>
      <w:r w:rsidR="00541C99">
        <w:rPr>
          <w:rFonts w:ascii="Times New Roman" w:hAnsi="Times New Roman" w:cs="Times New Roman"/>
          <w:color w:val="000000"/>
          <w:sz w:val="24"/>
          <w:szCs w:val="24"/>
          <w:lang w:val="bg-BG" w:eastAsia="bg-BG" w:bidi="bg-BG"/>
        </w:rPr>
        <w:t xml:space="preserve"> </w:t>
      </w:r>
      <w:r w:rsidR="00541C99">
        <w:rPr>
          <w:rFonts w:ascii="Times New Roman" w:hAnsi="Times New Roman" w:cs="Times New Roman"/>
          <w:color w:val="000000"/>
          <w:sz w:val="24"/>
          <w:szCs w:val="24"/>
          <w:lang w:val="bg-BG" w:eastAsia="bg-BG" w:bidi="bg-BG"/>
        </w:rPr>
        <w:lastRenderedPageBreak/>
        <w:t>приоритетно</w:t>
      </w:r>
      <w:r w:rsidR="00325C50">
        <w:rPr>
          <w:rFonts w:ascii="Times New Roman" w:hAnsi="Times New Roman" w:cs="Times New Roman"/>
          <w:color w:val="000000"/>
          <w:sz w:val="24"/>
          <w:szCs w:val="24"/>
          <w:lang w:val="bg-BG" w:eastAsia="bg-BG" w:bidi="bg-BG"/>
        </w:rPr>
        <w:t xml:space="preserve"> </w:t>
      </w:r>
      <w:r w:rsidR="00325C50" w:rsidRPr="003B77D0">
        <w:rPr>
          <w:rFonts w:ascii="Times New Roman" w:hAnsi="Times New Roman" w:cs="Times New Roman"/>
          <w:sz w:val="24"/>
          <w:szCs w:val="24"/>
        </w:rPr>
        <w:t xml:space="preserve">работи върху оптимизацията на процесите по експлоатация и поддръжка на </w:t>
      </w:r>
      <w:r w:rsidR="00325C50" w:rsidRPr="003B77D0">
        <w:rPr>
          <w:rFonts w:ascii="Times New Roman" w:hAnsi="Times New Roman" w:cs="Times New Roman"/>
          <w:sz w:val="24"/>
          <w:szCs w:val="24"/>
          <w:lang w:val="bg-BG"/>
        </w:rPr>
        <w:t>железопътната инфраструктура</w:t>
      </w:r>
      <w:r w:rsidR="00325C50" w:rsidRPr="003B77D0">
        <w:rPr>
          <w:rFonts w:ascii="Times New Roman" w:hAnsi="Times New Roman" w:cs="Times New Roman"/>
          <w:sz w:val="24"/>
          <w:szCs w:val="24"/>
        </w:rPr>
        <w:t>, с цел повишаване на качеството на предлаганите жп</w:t>
      </w:r>
      <w:r w:rsidR="00A11109">
        <w:rPr>
          <w:rFonts w:ascii="Times New Roman" w:hAnsi="Times New Roman" w:cs="Times New Roman"/>
          <w:sz w:val="24"/>
          <w:szCs w:val="24"/>
          <w:lang w:val="bg-BG"/>
        </w:rPr>
        <w:t>.</w:t>
      </w:r>
      <w:r w:rsidR="00325C50" w:rsidRPr="003B77D0">
        <w:rPr>
          <w:rFonts w:ascii="Times New Roman" w:hAnsi="Times New Roman" w:cs="Times New Roman"/>
          <w:sz w:val="24"/>
          <w:szCs w:val="24"/>
        </w:rPr>
        <w:t xml:space="preserve"> услуги и постигане на максимално ефикасен затворен цикъл на процесите по </w:t>
      </w:r>
      <w:r w:rsidR="00541C99">
        <w:rPr>
          <w:rFonts w:ascii="Times New Roman" w:hAnsi="Times New Roman" w:cs="Times New Roman"/>
          <w:sz w:val="24"/>
          <w:szCs w:val="24"/>
          <w:lang w:val="bg-BG"/>
        </w:rPr>
        <w:t>изграждане</w:t>
      </w:r>
      <w:r w:rsidR="00325C50" w:rsidRPr="003B77D0">
        <w:rPr>
          <w:rFonts w:ascii="Times New Roman" w:hAnsi="Times New Roman" w:cs="Times New Roman"/>
          <w:sz w:val="24"/>
          <w:szCs w:val="24"/>
        </w:rPr>
        <w:t xml:space="preserve">, развитие, експлоатация и поддържане на </w:t>
      </w:r>
      <w:r w:rsidR="00325C50" w:rsidRPr="003B77D0">
        <w:rPr>
          <w:rFonts w:ascii="Times New Roman" w:hAnsi="Times New Roman" w:cs="Times New Roman"/>
          <w:sz w:val="24"/>
          <w:szCs w:val="24"/>
          <w:lang w:val="bg-BG"/>
        </w:rPr>
        <w:t>железопътната инфраструктура</w:t>
      </w:r>
      <w:r w:rsidR="00325C50" w:rsidRPr="003B77D0">
        <w:rPr>
          <w:rFonts w:ascii="Times New Roman" w:hAnsi="Times New Roman" w:cs="Times New Roman"/>
          <w:sz w:val="24"/>
          <w:szCs w:val="24"/>
        </w:rPr>
        <w:t xml:space="preserve">. </w:t>
      </w:r>
      <w:r w:rsidR="00325C50" w:rsidRPr="00325C50">
        <w:rPr>
          <w:rFonts w:ascii="Times New Roman" w:hAnsi="Times New Roman" w:cs="Times New Roman"/>
          <w:color w:val="000000"/>
          <w:sz w:val="24"/>
          <w:szCs w:val="24"/>
          <w:lang w:val="bg-BG" w:eastAsia="bg-BG" w:bidi="bg-BG"/>
        </w:rPr>
        <w:t xml:space="preserve">В ход </w:t>
      </w:r>
      <w:r w:rsidR="00325C50" w:rsidRPr="00FD0C6D">
        <w:rPr>
          <w:rFonts w:ascii="Times New Roman" w:hAnsi="Times New Roman" w:cs="Times New Roman"/>
          <w:color w:val="000000"/>
          <w:sz w:val="24"/>
          <w:szCs w:val="24"/>
          <w:lang w:val="bg-BG" w:eastAsia="bg-BG" w:bidi="bg-BG"/>
        </w:rPr>
        <w:t xml:space="preserve">са </w:t>
      </w:r>
      <w:r w:rsidR="00C629C4">
        <w:rPr>
          <w:rFonts w:ascii="Times New Roman" w:hAnsi="Times New Roman" w:cs="Times New Roman"/>
          <w:color w:val="000000"/>
          <w:sz w:val="24"/>
          <w:szCs w:val="24"/>
          <w:lang w:val="bg-BG" w:eastAsia="bg-BG" w:bidi="bg-BG"/>
        </w:rPr>
        <w:t>големи проекти за</w:t>
      </w:r>
      <w:r w:rsidR="004A7914" w:rsidRPr="00FD0C6D">
        <w:rPr>
          <w:rFonts w:ascii="Times New Roman" w:hAnsi="Times New Roman" w:cs="Times New Roman"/>
          <w:color w:val="000000"/>
          <w:sz w:val="24"/>
          <w:szCs w:val="24"/>
          <w:lang w:val="bg-BG" w:eastAsia="bg-BG" w:bidi="bg-BG"/>
        </w:rPr>
        <w:t xml:space="preserve"> </w:t>
      </w:r>
      <w:r w:rsidR="00FD0C6D">
        <w:rPr>
          <w:rFonts w:ascii="Times New Roman" w:hAnsi="Times New Roman" w:cs="Times New Roman"/>
          <w:color w:val="000000"/>
          <w:sz w:val="24"/>
          <w:szCs w:val="24"/>
          <w:lang w:val="bg-BG" w:eastAsia="bg-BG" w:bidi="bg-BG"/>
        </w:rPr>
        <w:t xml:space="preserve">изпълнение на </w:t>
      </w:r>
      <w:r w:rsidR="00C629C4">
        <w:rPr>
          <w:rFonts w:ascii="Times New Roman" w:hAnsi="Times New Roman" w:cs="Times New Roman"/>
          <w:color w:val="000000"/>
          <w:sz w:val="24"/>
          <w:szCs w:val="24"/>
          <w:lang w:val="bg-BG" w:eastAsia="bg-BG" w:bidi="bg-BG"/>
        </w:rPr>
        <w:t xml:space="preserve">дейности </w:t>
      </w:r>
      <w:r w:rsidR="00C629C4" w:rsidRPr="00FD0C6D">
        <w:rPr>
          <w:rFonts w:ascii="Times New Roman" w:hAnsi="Times New Roman" w:cs="Times New Roman"/>
          <w:color w:val="000000"/>
          <w:sz w:val="24"/>
          <w:szCs w:val="24"/>
          <w:lang w:val="bg-BG" w:eastAsia="bg-BG" w:bidi="bg-BG"/>
        </w:rPr>
        <w:t xml:space="preserve">по </w:t>
      </w:r>
      <w:r w:rsidR="00DD3D08" w:rsidRPr="00FD0C6D">
        <w:rPr>
          <w:rFonts w:ascii="Times New Roman" w:hAnsi="Times New Roman" w:cs="Times New Roman"/>
          <w:color w:val="000000"/>
          <w:sz w:val="24"/>
          <w:szCs w:val="24"/>
          <w:lang w:val="bg-BG" w:eastAsia="bg-BG" w:bidi="bg-BG"/>
        </w:rPr>
        <w:t xml:space="preserve">проекти финансирани от </w:t>
      </w:r>
      <w:r w:rsidR="00DD3D08" w:rsidRPr="003B77D0">
        <w:rPr>
          <w:rFonts w:ascii="Times New Roman" w:hAnsi="Times New Roman" w:cs="Times New Roman"/>
          <w:sz w:val="24"/>
          <w:szCs w:val="24"/>
        </w:rPr>
        <w:t>Европейски фондове при споделено управление 2021-2027</w:t>
      </w:r>
      <w:r w:rsidR="00DD3D08" w:rsidRPr="003B77D0">
        <w:rPr>
          <w:rFonts w:ascii="Times New Roman" w:hAnsi="Times New Roman" w:cs="Times New Roman"/>
          <w:sz w:val="24"/>
          <w:szCs w:val="24"/>
          <w:lang w:val="bg-BG"/>
        </w:rPr>
        <w:t xml:space="preserve">, </w:t>
      </w:r>
      <w:r w:rsidR="00FD0C6D">
        <w:rPr>
          <w:rFonts w:ascii="Times New Roman" w:hAnsi="Times New Roman" w:cs="Times New Roman"/>
          <w:sz w:val="24"/>
          <w:szCs w:val="24"/>
          <w:lang w:val="bg-BG"/>
        </w:rPr>
        <w:t xml:space="preserve">проекти </w:t>
      </w:r>
      <w:r w:rsidR="00325C50" w:rsidRPr="00FD0C6D">
        <w:rPr>
          <w:rFonts w:ascii="Times New Roman" w:hAnsi="Times New Roman" w:cs="Times New Roman"/>
          <w:sz w:val="24"/>
          <w:szCs w:val="24"/>
          <w:lang w:val="bg-BG"/>
        </w:rPr>
        <w:t xml:space="preserve">по </w:t>
      </w:r>
      <w:r w:rsidR="00DD3D08" w:rsidRPr="003B77D0">
        <w:rPr>
          <w:rFonts w:ascii="Times New Roman" w:hAnsi="Times New Roman" w:cs="Times New Roman"/>
          <w:sz w:val="24"/>
          <w:szCs w:val="24"/>
        </w:rPr>
        <w:t>П</w:t>
      </w:r>
      <w:r w:rsidR="00DD3D08" w:rsidRPr="003B77D0">
        <w:rPr>
          <w:rFonts w:ascii="Times New Roman" w:hAnsi="Times New Roman" w:cs="Times New Roman"/>
          <w:sz w:val="24"/>
          <w:szCs w:val="24"/>
          <w:lang w:val="bg-BG"/>
        </w:rPr>
        <w:t>рограма</w:t>
      </w:r>
      <w:r w:rsidR="00DD3D08" w:rsidRPr="003B77D0">
        <w:rPr>
          <w:rFonts w:ascii="Times New Roman" w:hAnsi="Times New Roman" w:cs="Times New Roman"/>
          <w:sz w:val="24"/>
          <w:szCs w:val="24"/>
        </w:rPr>
        <w:t xml:space="preserve"> </w:t>
      </w:r>
      <w:r w:rsidR="00DD3D08" w:rsidRPr="003B77D0">
        <w:rPr>
          <w:rFonts w:ascii="Times New Roman" w:hAnsi="Times New Roman" w:cs="Times New Roman"/>
          <w:sz w:val="24"/>
          <w:szCs w:val="24"/>
          <w:lang w:val="bg-BG"/>
        </w:rPr>
        <w:t>„Т</w:t>
      </w:r>
      <w:r w:rsidR="00DD3D08" w:rsidRPr="003B77D0">
        <w:rPr>
          <w:rFonts w:ascii="Times New Roman" w:hAnsi="Times New Roman" w:cs="Times New Roman"/>
          <w:sz w:val="24"/>
          <w:szCs w:val="24"/>
        </w:rPr>
        <w:t xml:space="preserve">ранспортна свързаност“ 2021-2027 </w:t>
      </w:r>
      <w:r w:rsidR="00DD3D08" w:rsidRPr="003B77D0">
        <w:rPr>
          <w:rFonts w:ascii="Times New Roman" w:hAnsi="Times New Roman" w:cs="Times New Roman"/>
          <w:sz w:val="24"/>
          <w:szCs w:val="24"/>
          <w:lang w:val="bg-BG"/>
        </w:rPr>
        <w:t xml:space="preserve">и </w:t>
      </w:r>
      <w:r w:rsidR="00DD3D08" w:rsidRPr="00325C50">
        <w:rPr>
          <w:rFonts w:ascii="Times New Roman" w:hAnsi="Times New Roman" w:cs="Times New Roman"/>
          <w:color w:val="000000"/>
          <w:sz w:val="24"/>
          <w:szCs w:val="24"/>
          <w:lang w:val="bg-BG" w:eastAsia="bg-BG" w:bidi="bg-BG"/>
        </w:rPr>
        <w:t>проект</w:t>
      </w:r>
      <w:r w:rsidR="00DD3D08" w:rsidRPr="00FD0C6D">
        <w:rPr>
          <w:rFonts w:ascii="Times New Roman" w:hAnsi="Times New Roman" w:cs="Times New Roman"/>
          <w:color w:val="000000"/>
          <w:sz w:val="24"/>
          <w:szCs w:val="24"/>
          <w:lang w:val="bg-BG" w:eastAsia="bg-BG" w:bidi="bg-BG"/>
        </w:rPr>
        <w:t xml:space="preserve">и по </w:t>
      </w:r>
      <w:r w:rsidR="00DD3D08" w:rsidRPr="003B77D0">
        <w:rPr>
          <w:rFonts w:ascii="Times New Roman" w:hAnsi="Times New Roman" w:cs="Times New Roman"/>
          <w:sz w:val="24"/>
          <w:szCs w:val="24"/>
        </w:rPr>
        <w:t>Механизма за свързване на Европа 2021</w:t>
      </w:r>
      <w:r w:rsidR="00FD0C6D">
        <w:rPr>
          <w:rFonts w:ascii="Times New Roman" w:hAnsi="Times New Roman" w:cs="Times New Roman"/>
          <w:sz w:val="24"/>
          <w:szCs w:val="24"/>
          <w:lang w:val="bg-BG"/>
        </w:rPr>
        <w:t> </w:t>
      </w:r>
      <w:r w:rsidR="00295FEC">
        <w:rPr>
          <w:rFonts w:ascii="Times New Roman" w:hAnsi="Times New Roman" w:cs="Times New Roman"/>
          <w:sz w:val="24"/>
          <w:szCs w:val="24"/>
        </w:rPr>
        <w:t>–</w:t>
      </w:r>
      <w:r w:rsidR="00DD3D08" w:rsidRPr="003B77D0">
        <w:rPr>
          <w:rFonts w:ascii="Times New Roman" w:hAnsi="Times New Roman" w:cs="Times New Roman"/>
          <w:sz w:val="24"/>
          <w:szCs w:val="24"/>
        </w:rPr>
        <w:t xml:space="preserve"> 2027</w:t>
      </w:r>
      <w:r w:rsidR="00295FEC">
        <w:rPr>
          <w:rFonts w:ascii="Times New Roman" w:hAnsi="Times New Roman" w:cs="Times New Roman"/>
          <w:sz w:val="24"/>
          <w:szCs w:val="24"/>
          <w:lang w:val="bg-BG"/>
        </w:rPr>
        <w:t>, като</w:t>
      </w:r>
      <w:r w:rsidR="004A7914" w:rsidRPr="00F854B7">
        <w:rPr>
          <w:rFonts w:ascii="Times New Roman" w:hAnsi="Times New Roman" w:cs="Times New Roman"/>
          <w:color w:val="000000"/>
          <w:sz w:val="24"/>
          <w:szCs w:val="24"/>
          <w:lang w:val="bg-BG" w:eastAsia="bg-BG" w:bidi="bg-BG"/>
        </w:rPr>
        <w:t xml:space="preserve"> </w:t>
      </w:r>
      <w:r w:rsidR="00295FEC">
        <w:rPr>
          <w:rFonts w:ascii="Times New Roman" w:hAnsi="Times New Roman" w:cs="Times New Roman"/>
          <w:color w:val="000000"/>
          <w:sz w:val="24"/>
          <w:szCs w:val="24"/>
          <w:lang w:val="bg-BG" w:eastAsia="bg-BG" w:bidi="bg-BG"/>
        </w:rPr>
        <w:t>някои от обектите ще приключат до края на 2029 г.</w:t>
      </w:r>
    </w:p>
    <w:p w14:paraId="633A455A" w14:textId="77777777" w:rsidR="004A7914" w:rsidRPr="00B574F1" w:rsidRDefault="004A7914" w:rsidP="00D844AF">
      <w:pPr>
        <w:spacing w:after="0" w:line="240" w:lineRule="auto"/>
        <w:ind w:firstLine="708"/>
        <w:jc w:val="both"/>
        <w:rPr>
          <w:rFonts w:ascii="Times New Roman" w:hAnsi="Times New Roman" w:cs="Times New Roman"/>
          <w:sz w:val="24"/>
          <w:szCs w:val="24"/>
          <w:lang w:val="bg-BG"/>
        </w:rPr>
      </w:pPr>
      <w:r w:rsidRPr="00F854B7">
        <w:rPr>
          <w:rFonts w:ascii="Times New Roman" w:hAnsi="Times New Roman" w:cs="Times New Roman"/>
          <w:color w:val="000000"/>
          <w:sz w:val="24"/>
          <w:szCs w:val="24"/>
          <w:lang w:val="bg-BG" w:eastAsia="bg-BG" w:bidi="bg-BG"/>
        </w:rPr>
        <w:t>Видно от Справката в Таблица 1, генерирани</w:t>
      </w:r>
      <w:r w:rsidR="00C629C4">
        <w:rPr>
          <w:rFonts w:ascii="Times New Roman" w:hAnsi="Times New Roman" w:cs="Times New Roman"/>
          <w:color w:val="000000"/>
          <w:sz w:val="24"/>
          <w:szCs w:val="24"/>
          <w:lang w:val="bg-BG" w:eastAsia="bg-BG" w:bidi="bg-BG"/>
        </w:rPr>
        <w:t>те</w:t>
      </w:r>
      <w:r w:rsidRPr="00F854B7">
        <w:rPr>
          <w:rFonts w:ascii="Times New Roman" w:hAnsi="Times New Roman" w:cs="Times New Roman"/>
          <w:color w:val="000000"/>
          <w:sz w:val="24"/>
          <w:szCs w:val="24"/>
          <w:lang w:val="bg-BG" w:eastAsia="bg-BG" w:bidi="bg-BG"/>
        </w:rPr>
        <w:t xml:space="preserve"> закъснения по причина в железопътната инфраструктура за периода 2019-2023 г. представлява</w:t>
      </w:r>
      <w:r w:rsidR="00C629C4">
        <w:rPr>
          <w:rFonts w:ascii="Times New Roman" w:hAnsi="Times New Roman" w:cs="Times New Roman"/>
          <w:color w:val="000000"/>
          <w:sz w:val="24"/>
          <w:szCs w:val="24"/>
          <w:lang w:val="bg-BG" w:eastAsia="bg-BG" w:bidi="bg-BG"/>
        </w:rPr>
        <w:t>т</w:t>
      </w:r>
      <w:r w:rsidRPr="00F854B7">
        <w:rPr>
          <w:rFonts w:ascii="Times New Roman" w:hAnsi="Times New Roman" w:cs="Times New Roman"/>
          <w:color w:val="000000"/>
          <w:sz w:val="24"/>
          <w:szCs w:val="24"/>
          <w:lang w:val="bg-BG" w:eastAsia="bg-BG" w:bidi="bg-BG"/>
        </w:rPr>
        <w:t xml:space="preserve"> средно 31,01 % или почти 1/3 от общия дял на генерирани</w:t>
      </w:r>
      <w:r w:rsidR="00C629C4">
        <w:rPr>
          <w:rFonts w:ascii="Times New Roman" w:hAnsi="Times New Roman" w:cs="Times New Roman"/>
          <w:color w:val="000000"/>
          <w:sz w:val="24"/>
          <w:szCs w:val="24"/>
          <w:lang w:val="bg-BG" w:eastAsia="bg-BG" w:bidi="bg-BG"/>
        </w:rPr>
        <w:t>те</w:t>
      </w:r>
      <w:r w:rsidRPr="00F854B7">
        <w:rPr>
          <w:rFonts w:ascii="Times New Roman" w:hAnsi="Times New Roman" w:cs="Times New Roman"/>
          <w:color w:val="000000"/>
          <w:sz w:val="24"/>
          <w:szCs w:val="24"/>
          <w:lang w:val="bg-BG" w:eastAsia="bg-BG" w:bidi="bg-BG"/>
        </w:rPr>
        <w:t xml:space="preserve"> закъснения от </w:t>
      </w:r>
      <w:r w:rsidR="00C629C4">
        <w:rPr>
          <w:rFonts w:ascii="Times New Roman" w:hAnsi="Times New Roman" w:cs="Times New Roman"/>
          <w:color w:val="000000"/>
          <w:sz w:val="24"/>
          <w:szCs w:val="24"/>
          <w:lang w:val="bg-BG" w:eastAsia="bg-BG" w:bidi="bg-BG"/>
        </w:rPr>
        <w:t>Графика за движение на влаковете</w:t>
      </w:r>
      <w:r w:rsidR="00C629C4" w:rsidRPr="00F854B7">
        <w:rPr>
          <w:rFonts w:ascii="Times New Roman" w:hAnsi="Times New Roman" w:cs="Times New Roman"/>
          <w:color w:val="000000"/>
          <w:sz w:val="24"/>
          <w:szCs w:val="24"/>
          <w:lang w:val="bg-BG" w:eastAsia="bg-BG" w:bidi="bg-BG"/>
        </w:rPr>
        <w:t xml:space="preserve"> </w:t>
      </w:r>
      <w:r w:rsidR="00EC13F0">
        <w:rPr>
          <w:rFonts w:ascii="Times New Roman" w:hAnsi="Times New Roman" w:cs="Times New Roman"/>
          <w:color w:val="000000"/>
          <w:sz w:val="24"/>
          <w:szCs w:val="24"/>
          <w:lang w:eastAsia="bg-BG" w:bidi="bg-BG"/>
        </w:rPr>
        <w:t>(</w:t>
      </w:r>
      <w:r w:rsidR="00EC13F0">
        <w:rPr>
          <w:rFonts w:ascii="Times New Roman" w:hAnsi="Times New Roman" w:cs="Times New Roman"/>
          <w:color w:val="000000"/>
          <w:sz w:val="24"/>
          <w:szCs w:val="24"/>
          <w:lang w:val="bg-BG" w:eastAsia="bg-BG" w:bidi="bg-BG"/>
        </w:rPr>
        <w:t>ГДВ</w:t>
      </w:r>
      <w:r w:rsidR="00EC13F0">
        <w:rPr>
          <w:rFonts w:ascii="Times New Roman" w:hAnsi="Times New Roman" w:cs="Times New Roman"/>
          <w:color w:val="000000"/>
          <w:sz w:val="24"/>
          <w:szCs w:val="24"/>
          <w:lang w:eastAsia="bg-BG" w:bidi="bg-BG"/>
        </w:rPr>
        <w:t xml:space="preserve">) </w:t>
      </w:r>
      <w:r w:rsidRPr="00F854B7">
        <w:rPr>
          <w:rFonts w:ascii="Times New Roman" w:hAnsi="Times New Roman" w:cs="Times New Roman"/>
          <w:color w:val="000000"/>
          <w:sz w:val="24"/>
          <w:szCs w:val="24"/>
          <w:lang w:val="bg-BG" w:eastAsia="bg-BG" w:bidi="bg-BG"/>
        </w:rPr>
        <w:t>за период</w:t>
      </w:r>
      <w:r w:rsidR="00C629C4">
        <w:rPr>
          <w:rFonts w:ascii="Times New Roman" w:hAnsi="Times New Roman" w:cs="Times New Roman"/>
          <w:color w:val="000000"/>
          <w:sz w:val="24"/>
          <w:szCs w:val="24"/>
          <w:lang w:val="bg-BG" w:eastAsia="bg-BG" w:bidi="bg-BG"/>
        </w:rPr>
        <w:t>а</w:t>
      </w:r>
      <w:r w:rsidRPr="00F854B7">
        <w:rPr>
          <w:rFonts w:ascii="Times New Roman" w:hAnsi="Times New Roman" w:cs="Times New Roman"/>
          <w:color w:val="000000"/>
          <w:sz w:val="24"/>
          <w:szCs w:val="24"/>
          <w:lang w:val="bg-BG" w:eastAsia="bg-BG" w:bidi="bg-BG"/>
        </w:rPr>
        <w:t>.</w:t>
      </w:r>
    </w:p>
    <w:p w14:paraId="4D8369C8"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a"/>
          <w:rFonts w:eastAsiaTheme="minorHAnsi"/>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7"/>
        <w:gridCol w:w="2088"/>
        <w:gridCol w:w="3000"/>
        <w:gridCol w:w="2976"/>
      </w:tblGrid>
      <w:tr w:rsidR="004A7914" w:rsidRPr="00B574F1" w14:paraId="277DAF5C" w14:textId="77777777" w:rsidTr="003B77D0">
        <w:trPr>
          <w:trHeight w:hRule="exact" w:val="542"/>
          <w:jc w:val="center"/>
        </w:trPr>
        <w:tc>
          <w:tcPr>
            <w:tcW w:w="9211" w:type="dxa"/>
            <w:gridSpan w:val="4"/>
            <w:tcBorders>
              <w:top w:val="single" w:sz="4" w:space="0" w:color="auto"/>
              <w:left w:val="single" w:sz="4" w:space="0" w:color="auto"/>
              <w:right w:val="single" w:sz="4" w:space="0" w:color="auto"/>
            </w:tcBorders>
            <w:shd w:val="clear" w:color="auto" w:fill="FFFFFF"/>
            <w:vAlign w:val="bottom"/>
          </w:tcPr>
          <w:p w14:paraId="457E0090"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Справка за генерирани закъснения по причина в железопътната инфраструктура за</w:t>
            </w:r>
          </w:p>
          <w:p w14:paraId="0DE8652A"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периода 2019-2023г.</w:t>
            </w:r>
          </w:p>
        </w:tc>
      </w:tr>
      <w:tr w:rsidR="004A7914" w:rsidRPr="002E6B13" w14:paraId="7D8E6784" w14:textId="77777777" w:rsidTr="003B77D0">
        <w:trPr>
          <w:trHeight w:hRule="exact" w:val="1037"/>
          <w:jc w:val="center"/>
        </w:trPr>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14:paraId="1BBD319E" w14:textId="77777777" w:rsidR="004A7914" w:rsidRPr="00B574F1" w:rsidRDefault="004A7914" w:rsidP="00D844AF">
            <w:pPr>
              <w:framePr w:w="9211" w:wrap="notBeside" w:vAnchor="text" w:hAnchor="text" w:xAlign="center" w:y="1"/>
              <w:spacing w:after="0" w:line="240" w:lineRule="auto"/>
              <w:ind w:left="240"/>
              <w:rPr>
                <w:lang w:val="bg-BG"/>
              </w:rPr>
            </w:pPr>
            <w:r w:rsidRPr="00F854B7">
              <w:rPr>
                <w:rStyle w:val="21"/>
                <w:rFonts w:eastAsiaTheme="minorHAnsi"/>
              </w:rPr>
              <w:t>Година</w:t>
            </w:r>
          </w:p>
        </w:tc>
        <w:tc>
          <w:tcPr>
            <w:tcW w:w="2088" w:type="dxa"/>
            <w:tcBorders>
              <w:top w:val="single" w:sz="4" w:space="0" w:color="auto"/>
              <w:left w:val="single" w:sz="4" w:space="0" w:color="auto"/>
            </w:tcBorders>
            <w:shd w:val="clear" w:color="auto" w:fill="FFFFFF"/>
            <w:vAlign w:val="bottom"/>
          </w:tcPr>
          <w:p w14:paraId="44254208"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Минути закъснения в крайни гари поради причини</w:t>
            </w:r>
          </w:p>
        </w:tc>
        <w:tc>
          <w:tcPr>
            <w:tcW w:w="3000" w:type="dxa"/>
            <w:tcBorders>
              <w:top w:val="single" w:sz="4" w:space="0" w:color="auto"/>
              <w:left w:val="single" w:sz="4" w:space="0" w:color="auto"/>
            </w:tcBorders>
            <w:shd w:val="clear" w:color="auto" w:fill="FFFFFF"/>
            <w:vAlign w:val="center"/>
          </w:tcPr>
          <w:p w14:paraId="6462F942"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Общо брой на минути закъснения в крайни гари</w:t>
            </w:r>
          </w:p>
        </w:tc>
        <w:tc>
          <w:tcPr>
            <w:tcW w:w="2976" w:type="dxa"/>
            <w:tcBorders>
              <w:top w:val="single" w:sz="4" w:space="0" w:color="auto"/>
              <w:left w:val="single" w:sz="4" w:space="0" w:color="auto"/>
              <w:right w:val="single" w:sz="4" w:space="0" w:color="auto"/>
            </w:tcBorders>
            <w:shd w:val="clear" w:color="auto" w:fill="FFFFFF"/>
            <w:vAlign w:val="bottom"/>
          </w:tcPr>
          <w:p w14:paraId="44013656"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 xml:space="preserve">Неизпълнение </w:t>
            </w:r>
            <w:r w:rsidR="00FC5551">
              <w:rPr>
                <w:rStyle w:val="21"/>
                <w:rFonts w:eastAsiaTheme="minorHAnsi"/>
              </w:rPr>
              <w:t xml:space="preserve">на </w:t>
            </w:r>
            <w:r w:rsidRPr="00F854B7">
              <w:rPr>
                <w:rStyle w:val="21"/>
                <w:rFonts w:eastAsiaTheme="minorHAnsi"/>
              </w:rPr>
              <w:t>ГДВ, % по причина в железопътната инфраструктура от общия дял незипълнение</w:t>
            </w:r>
          </w:p>
        </w:tc>
      </w:tr>
      <w:tr w:rsidR="004A7914" w:rsidRPr="00B574F1" w14:paraId="549F15EA" w14:textId="77777777" w:rsidTr="003B77D0">
        <w:trPr>
          <w:trHeight w:hRule="exact" w:val="336"/>
          <w:jc w:val="center"/>
        </w:trPr>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14:paraId="5B2630D5"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2019</w:t>
            </w:r>
          </w:p>
        </w:tc>
        <w:tc>
          <w:tcPr>
            <w:tcW w:w="2088" w:type="dxa"/>
            <w:tcBorders>
              <w:top w:val="single" w:sz="4" w:space="0" w:color="auto"/>
              <w:left w:val="single" w:sz="4" w:space="0" w:color="auto"/>
            </w:tcBorders>
            <w:shd w:val="clear" w:color="auto" w:fill="FFFFFF"/>
            <w:vAlign w:val="bottom"/>
          </w:tcPr>
          <w:p w14:paraId="632C3B36"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156 434</w:t>
            </w:r>
          </w:p>
        </w:tc>
        <w:tc>
          <w:tcPr>
            <w:tcW w:w="3000" w:type="dxa"/>
            <w:tcBorders>
              <w:top w:val="single" w:sz="4" w:space="0" w:color="auto"/>
              <w:left w:val="single" w:sz="4" w:space="0" w:color="auto"/>
            </w:tcBorders>
            <w:shd w:val="clear" w:color="auto" w:fill="FFFFFF"/>
            <w:vAlign w:val="bottom"/>
          </w:tcPr>
          <w:p w14:paraId="32E86CAC"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500 154</w:t>
            </w:r>
          </w:p>
        </w:tc>
        <w:tc>
          <w:tcPr>
            <w:tcW w:w="2976" w:type="dxa"/>
            <w:tcBorders>
              <w:top w:val="single" w:sz="4" w:space="0" w:color="auto"/>
              <w:left w:val="single" w:sz="4" w:space="0" w:color="auto"/>
              <w:right w:val="single" w:sz="4" w:space="0" w:color="auto"/>
            </w:tcBorders>
            <w:shd w:val="clear" w:color="auto" w:fill="FFFFFF"/>
            <w:vAlign w:val="bottom"/>
          </w:tcPr>
          <w:p w14:paraId="199DC519"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31,28%</w:t>
            </w:r>
          </w:p>
        </w:tc>
      </w:tr>
      <w:tr w:rsidR="004A7914" w:rsidRPr="00B574F1" w14:paraId="5BCC2040" w14:textId="77777777" w:rsidTr="003B77D0">
        <w:trPr>
          <w:trHeight w:hRule="exact" w:val="312"/>
          <w:jc w:val="center"/>
        </w:trPr>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14:paraId="761896EF"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2020</w:t>
            </w:r>
          </w:p>
        </w:tc>
        <w:tc>
          <w:tcPr>
            <w:tcW w:w="2088" w:type="dxa"/>
            <w:tcBorders>
              <w:top w:val="single" w:sz="4" w:space="0" w:color="auto"/>
              <w:left w:val="single" w:sz="4" w:space="0" w:color="auto"/>
            </w:tcBorders>
            <w:shd w:val="clear" w:color="auto" w:fill="FFFFFF"/>
            <w:vAlign w:val="bottom"/>
          </w:tcPr>
          <w:p w14:paraId="2863425E"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123 135</w:t>
            </w:r>
          </w:p>
        </w:tc>
        <w:tc>
          <w:tcPr>
            <w:tcW w:w="3000" w:type="dxa"/>
            <w:tcBorders>
              <w:top w:val="single" w:sz="4" w:space="0" w:color="auto"/>
              <w:left w:val="single" w:sz="4" w:space="0" w:color="auto"/>
            </w:tcBorders>
            <w:shd w:val="clear" w:color="auto" w:fill="FFFFFF"/>
            <w:vAlign w:val="bottom"/>
          </w:tcPr>
          <w:p w14:paraId="02F5C73A"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375 734</w:t>
            </w:r>
          </w:p>
        </w:tc>
        <w:tc>
          <w:tcPr>
            <w:tcW w:w="2976" w:type="dxa"/>
            <w:tcBorders>
              <w:top w:val="single" w:sz="4" w:space="0" w:color="auto"/>
              <w:left w:val="single" w:sz="4" w:space="0" w:color="auto"/>
              <w:right w:val="single" w:sz="4" w:space="0" w:color="auto"/>
            </w:tcBorders>
            <w:shd w:val="clear" w:color="auto" w:fill="FFFFFF"/>
            <w:vAlign w:val="bottom"/>
          </w:tcPr>
          <w:p w14:paraId="29E89C97"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32,77%</w:t>
            </w:r>
          </w:p>
        </w:tc>
      </w:tr>
      <w:tr w:rsidR="004A7914" w:rsidRPr="00B574F1" w14:paraId="654D2C11" w14:textId="77777777" w:rsidTr="003B77D0">
        <w:trPr>
          <w:trHeight w:hRule="exact" w:val="317"/>
          <w:jc w:val="center"/>
        </w:trPr>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14:paraId="40FE2E76"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2021</w:t>
            </w:r>
          </w:p>
        </w:tc>
        <w:tc>
          <w:tcPr>
            <w:tcW w:w="2088" w:type="dxa"/>
            <w:tcBorders>
              <w:top w:val="single" w:sz="4" w:space="0" w:color="auto"/>
              <w:left w:val="single" w:sz="4" w:space="0" w:color="auto"/>
            </w:tcBorders>
            <w:shd w:val="clear" w:color="auto" w:fill="FFFFFF"/>
            <w:vAlign w:val="bottom"/>
          </w:tcPr>
          <w:p w14:paraId="72493E54"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138 917</w:t>
            </w:r>
          </w:p>
        </w:tc>
        <w:tc>
          <w:tcPr>
            <w:tcW w:w="3000" w:type="dxa"/>
            <w:tcBorders>
              <w:top w:val="single" w:sz="4" w:space="0" w:color="auto"/>
              <w:left w:val="single" w:sz="4" w:space="0" w:color="auto"/>
            </w:tcBorders>
            <w:shd w:val="clear" w:color="auto" w:fill="FFFFFF"/>
            <w:vAlign w:val="bottom"/>
          </w:tcPr>
          <w:p w14:paraId="7EE91812"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440 126</w:t>
            </w:r>
          </w:p>
        </w:tc>
        <w:tc>
          <w:tcPr>
            <w:tcW w:w="2976" w:type="dxa"/>
            <w:tcBorders>
              <w:top w:val="single" w:sz="4" w:space="0" w:color="auto"/>
              <w:left w:val="single" w:sz="4" w:space="0" w:color="auto"/>
              <w:right w:val="single" w:sz="4" w:space="0" w:color="auto"/>
            </w:tcBorders>
            <w:shd w:val="clear" w:color="auto" w:fill="FFFFFF"/>
            <w:vAlign w:val="bottom"/>
          </w:tcPr>
          <w:p w14:paraId="4F4D589C"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31,56%</w:t>
            </w:r>
          </w:p>
        </w:tc>
      </w:tr>
      <w:tr w:rsidR="004A7914" w:rsidRPr="00B574F1" w14:paraId="1C9B7255" w14:textId="77777777" w:rsidTr="003B77D0">
        <w:trPr>
          <w:trHeight w:hRule="exact" w:val="317"/>
          <w:jc w:val="center"/>
        </w:trPr>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14:paraId="5CA06862"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2022</w:t>
            </w:r>
          </w:p>
        </w:tc>
        <w:tc>
          <w:tcPr>
            <w:tcW w:w="2088" w:type="dxa"/>
            <w:tcBorders>
              <w:top w:val="single" w:sz="4" w:space="0" w:color="auto"/>
              <w:left w:val="single" w:sz="4" w:space="0" w:color="auto"/>
            </w:tcBorders>
            <w:shd w:val="clear" w:color="auto" w:fill="FFFFFF"/>
            <w:vAlign w:val="bottom"/>
          </w:tcPr>
          <w:p w14:paraId="10D15A23"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163 237</w:t>
            </w:r>
          </w:p>
        </w:tc>
        <w:tc>
          <w:tcPr>
            <w:tcW w:w="3000" w:type="dxa"/>
            <w:tcBorders>
              <w:top w:val="single" w:sz="4" w:space="0" w:color="auto"/>
              <w:left w:val="single" w:sz="4" w:space="0" w:color="auto"/>
            </w:tcBorders>
            <w:shd w:val="clear" w:color="auto" w:fill="FFFFFF"/>
            <w:vAlign w:val="bottom"/>
          </w:tcPr>
          <w:p w14:paraId="4A7B9EB8"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515 171</w:t>
            </w:r>
          </w:p>
        </w:tc>
        <w:tc>
          <w:tcPr>
            <w:tcW w:w="2976" w:type="dxa"/>
            <w:tcBorders>
              <w:top w:val="single" w:sz="4" w:space="0" w:color="auto"/>
              <w:left w:val="single" w:sz="4" w:space="0" w:color="auto"/>
              <w:right w:val="single" w:sz="4" w:space="0" w:color="auto"/>
            </w:tcBorders>
            <w:shd w:val="clear" w:color="auto" w:fill="FFFFFF"/>
            <w:vAlign w:val="bottom"/>
          </w:tcPr>
          <w:p w14:paraId="0384E6EB"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31,69%</w:t>
            </w:r>
          </w:p>
        </w:tc>
      </w:tr>
      <w:tr w:rsidR="004A7914" w:rsidRPr="00B574F1" w14:paraId="27C7808A" w14:textId="77777777" w:rsidTr="003B77D0">
        <w:trPr>
          <w:trHeight w:hRule="exact" w:val="317"/>
          <w:jc w:val="center"/>
        </w:trPr>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14:paraId="127DD9C2"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2023</w:t>
            </w:r>
          </w:p>
        </w:tc>
        <w:tc>
          <w:tcPr>
            <w:tcW w:w="2088" w:type="dxa"/>
            <w:tcBorders>
              <w:top w:val="single" w:sz="4" w:space="0" w:color="auto"/>
              <w:left w:val="single" w:sz="4" w:space="0" w:color="auto"/>
            </w:tcBorders>
            <w:shd w:val="clear" w:color="auto" w:fill="FFFFFF"/>
            <w:vAlign w:val="bottom"/>
          </w:tcPr>
          <w:p w14:paraId="0117A7C5"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170 061</w:t>
            </w:r>
          </w:p>
        </w:tc>
        <w:tc>
          <w:tcPr>
            <w:tcW w:w="3000" w:type="dxa"/>
            <w:tcBorders>
              <w:top w:val="single" w:sz="4" w:space="0" w:color="auto"/>
              <w:left w:val="single" w:sz="4" w:space="0" w:color="auto"/>
            </w:tcBorders>
            <w:shd w:val="clear" w:color="auto" w:fill="FFFFFF"/>
            <w:vAlign w:val="bottom"/>
          </w:tcPr>
          <w:p w14:paraId="038BDE34"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593 072</w:t>
            </w:r>
          </w:p>
        </w:tc>
        <w:tc>
          <w:tcPr>
            <w:tcW w:w="2976" w:type="dxa"/>
            <w:tcBorders>
              <w:top w:val="single" w:sz="4" w:space="0" w:color="auto"/>
              <w:left w:val="single" w:sz="4" w:space="0" w:color="auto"/>
              <w:right w:val="single" w:sz="4" w:space="0" w:color="auto"/>
            </w:tcBorders>
            <w:shd w:val="clear" w:color="auto" w:fill="FFFFFF"/>
            <w:vAlign w:val="bottom"/>
          </w:tcPr>
          <w:p w14:paraId="27D815C2"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28,67%</w:t>
            </w:r>
          </w:p>
        </w:tc>
      </w:tr>
      <w:tr w:rsidR="004A7914" w:rsidRPr="00B574F1" w14:paraId="3D1098D1" w14:textId="77777777" w:rsidTr="003B77D0">
        <w:trPr>
          <w:trHeight w:hRule="exact" w:val="346"/>
          <w:jc w:val="center"/>
        </w:trPr>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14:paraId="2B9AE625"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21"/>
                <w:rFonts w:eastAsiaTheme="minorHAnsi"/>
              </w:rPr>
              <w:t>Общо:</w:t>
            </w:r>
          </w:p>
        </w:tc>
        <w:tc>
          <w:tcPr>
            <w:tcW w:w="2088" w:type="dxa"/>
            <w:tcBorders>
              <w:top w:val="single" w:sz="4" w:space="0" w:color="auto"/>
              <w:left w:val="single" w:sz="4" w:space="0" w:color="auto"/>
              <w:bottom w:val="single" w:sz="4" w:space="0" w:color="auto"/>
            </w:tcBorders>
            <w:shd w:val="clear" w:color="auto" w:fill="FFFFFF"/>
            <w:vAlign w:val="bottom"/>
          </w:tcPr>
          <w:p w14:paraId="707BD784"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21"/>
                <w:rFonts w:eastAsiaTheme="minorHAnsi"/>
              </w:rPr>
              <w:t>751 784</w:t>
            </w:r>
          </w:p>
        </w:tc>
        <w:tc>
          <w:tcPr>
            <w:tcW w:w="3000" w:type="dxa"/>
            <w:tcBorders>
              <w:top w:val="single" w:sz="4" w:space="0" w:color="auto"/>
              <w:left w:val="single" w:sz="4" w:space="0" w:color="auto"/>
              <w:bottom w:val="single" w:sz="4" w:space="0" w:color="auto"/>
            </w:tcBorders>
            <w:shd w:val="clear" w:color="auto" w:fill="FFFFFF"/>
            <w:vAlign w:val="bottom"/>
          </w:tcPr>
          <w:p w14:paraId="5A07E2BE"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21"/>
                <w:rFonts w:eastAsiaTheme="minorHAnsi"/>
              </w:rPr>
              <w:t>2424257</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14:paraId="7B9277F3"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21"/>
                <w:rFonts w:eastAsiaTheme="minorHAnsi"/>
              </w:rPr>
              <w:t>31,01%</w:t>
            </w:r>
          </w:p>
        </w:tc>
      </w:tr>
    </w:tbl>
    <w:p w14:paraId="40C3675D" w14:textId="77777777" w:rsidR="004A7914" w:rsidRPr="00B574F1" w:rsidRDefault="004A7914" w:rsidP="00D844AF">
      <w:pPr>
        <w:framePr w:w="9211" w:wrap="notBeside" w:vAnchor="text" w:hAnchor="text" w:xAlign="center" w:y="1"/>
        <w:spacing w:after="0" w:line="240" w:lineRule="auto"/>
        <w:rPr>
          <w:sz w:val="2"/>
          <w:szCs w:val="2"/>
          <w:lang w:val="bg-BG"/>
        </w:rPr>
      </w:pPr>
    </w:p>
    <w:p w14:paraId="236121AB" w14:textId="77777777" w:rsidR="004A7914" w:rsidRPr="00B574F1" w:rsidRDefault="004A7914" w:rsidP="00D844AF">
      <w:pPr>
        <w:spacing w:after="0" w:line="240" w:lineRule="auto"/>
        <w:rPr>
          <w:sz w:val="2"/>
          <w:szCs w:val="2"/>
          <w:lang w:val="bg-BG"/>
        </w:rPr>
      </w:pPr>
    </w:p>
    <w:p w14:paraId="60557084" w14:textId="77777777" w:rsidR="00D8704C" w:rsidRDefault="004A7914" w:rsidP="00D844AF">
      <w:pPr>
        <w:spacing w:after="0" w:line="240" w:lineRule="auto"/>
        <w:ind w:firstLine="760"/>
        <w:jc w:val="both"/>
        <w:rPr>
          <w:rFonts w:ascii="Times New Roman" w:hAnsi="Times New Roman" w:cs="Times New Roman"/>
          <w:color w:val="000000"/>
          <w:sz w:val="24"/>
          <w:szCs w:val="24"/>
          <w:lang w:val="bg-BG" w:eastAsia="bg-BG" w:bidi="bg-BG"/>
        </w:rPr>
      </w:pPr>
      <w:bookmarkStart w:id="2" w:name="_Hlk194921183"/>
      <w:r w:rsidRPr="00F854B7">
        <w:rPr>
          <w:rFonts w:ascii="Times New Roman" w:hAnsi="Times New Roman" w:cs="Times New Roman"/>
          <w:color w:val="000000"/>
          <w:sz w:val="24"/>
          <w:szCs w:val="24"/>
          <w:lang w:val="bg-BG" w:eastAsia="bg-BG" w:bidi="bg-BG"/>
        </w:rPr>
        <w:t xml:space="preserve">Предвид гореизложеното, изплащането на обезщетения на пътниците за закъсненията на влаковете на този етап биха били в значителни размери, което ще доведе до значителни </w:t>
      </w:r>
      <w:r w:rsidR="00D8704C" w:rsidRPr="00F854B7">
        <w:rPr>
          <w:rFonts w:ascii="Times New Roman" w:hAnsi="Times New Roman" w:cs="Times New Roman"/>
          <w:color w:val="000000"/>
          <w:sz w:val="24"/>
          <w:szCs w:val="24"/>
          <w:lang w:val="bg-BG" w:eastAsia="bg-BG" w:bidi="bg-BG"/>
        </w:rPr>
        <w:t>финансов</w:t>
      </w:r>
      <w:r w:rsidR="00D8704C">
        <w:rPr>
          <w:rFonts w:ascii="Times New Roman" w:hAnsi="Times New Roman" w:cs="Times New Roman"/>
          <w:color w:val="000000"/>
          <w:sz w:val="24"/>
          <w:szCs w:val="24"/>
          <w:lang w:val="bg-BG" w:eastAsia="bg-BG" w:bidi="bg-BG"/>
        </w:rPr>
        <w:t>а</w:t>
      </w:r>
      <w:r w:rsidR="00D8704C" w:rsidRPr="00F854B7">
        <w:rPr>
          <w:rFonts w:ascii="Times New Roman" w:hAnsi="Times New Roman" w:cs="Times New Roman"/>
          <w:color w:val="000000"/>
          <w:sz w:val="24"/>
          <w:szCs w:val="24"/>
          <w:lang w:val="bg-BG" w:eastAsia="bg-BG" w:bidi="bg-BG"/>
        </w:rPr>
        <w:t xml:space="preserve"> </w:t>
      </w:r>
      <w:r w:rsidR="00D8704C">
        <w:rPr>
          <w:rFonts w:ascii="Times New Roman" w:hAnsi="Times New Roman" w:cs="Times New Roman"/>
          <w:color w:val="000000"/>
          <w:sz w:val="24"/>
          <w:szCs w:val="24"/>
          <w:lang w:val="bg-BG" w:eastAsia="bg-BG" w:bidi="bg-BG"/>
        </w:rPr>
        <w:t xml:space="preserve">тежест </w:t>
      </w:r>
      <w:r w:rsidRPr="00F854B7">
        <w:rPr>
          <w:rFonts w:ascii="Times New Roman" w:hAnsi="Times New Roman" w:cs="Times New Roman"/>
          <w:color w:val="000000"/>
          <w:sz w:val="24"/>
          <w:szCs w:val="24"/>
          <w:lang w:val="bg-BG" w:eastAsia="bg-BG" w:bidi="bg-BG"/>
        </w:rPr>
        <w:t xml:space="preserve">за </w:t>
      </w:r>
      <w:r w:rsidR="00EC13F0" w:rsidRPr="00F854B7">
        <w:rPr>
          <w:rFonts w:ascii="Times New Roman" w:hAnsi="Times New Roman" w:cs="Times New Roman"/>
          <w:color w:val="000000"/>
          <w:sz w:val="24"/>
          <w:szCs w:val="24"/>
          <w:lang w:val="bg-BG" w:eastAsia="bg-BG" w:bidi="bg-BG"/>
        </w:rPr>
        <w:t>превозвач</w:t>
      </w:r>
      <w:r w:rsidR="00EC13F0">
        <w:rPr>
          <w:rFonts w:ascii="Times New Roman" w:hAnsi="Times New Roman" w:cs="Times New Roman"/>
          <w:color w:val="000000"/>
          <w:sz w:val="24"/>
          <w:szCs w:val="24"/>
          <w:lang w:val="bg-BG" w:eastAsia="bg-BG" w:bidi="bg-BG"/>
        </w:rPr>
        <w:t>ите</w:t>
      </w:r>
      <w:r w:rsidRPr="00F854B7">
        <w:rPr>
          <w:rFonts w:ascii="Times New Roman" w:hAnsi="Times New Roman" w:cs="Times New Roman"/>
          <w:color w:val="000000"/>
          <w:sz w:val="24"/>
          <w:szCs w:val="24"/>
          <w:lang w:val="bg-BG" w:eastAsia="bg-BG" w:bidi="bg-BG"/>
        </w:rPr>
        <w:t xml:space="preserve">, които </w:t>
      </w:r>
      <w:r w:rsidR="00EC13F0">
        <w:rPr>
          <w:rFonts w:ascii="Times New Roman" w:hAnsi="Times New Roman" w:cs="Times New Roman"/>
          <w:color w:val="000000"/>
          <w:sz w:val="24"/>
          <w:szCs w:val="24"/>
          <w:lang w:val="bg-BG" w:eastAsia="bg-BG" w:bidi="bg-BG"/>
        </w:rPr>
        <w:t>извършват и ще извършват превоз на пътници с железопътен транспорт</w:t>
      </w:r>
      <w:r w:rsidRPr="00F854B7">
        <w:rPr>
          <w:rFonts w:ascii="Times New Roman" w:hAnsi="Times New Roman" w:cs="Times New Roman"/>
          <w:color w:val="000000"/>
          <w:sz w:val="24"/>
          <w:szCs w:val="24"/>
          <w:lang w:val="bg-BG" w:eastAsia="bg-BG" w:bidi="bg-BG"/>
        </w:rPr>
        <w:t xml:space="preserve">. </w:t>
      </w:r>
      <w:bookmarkEnd w:id="2"/>
      <w:r w:rsidRPr="00F854B7">
        <w:rPr>
          <w:rFonts w:ascii="Times New Roman" w:hAnsi="Times New Roman" w:cs="Times New Roman"/>
          <w:color w:val="000000"/>
          <w:sz w:val="24"/>
          <w:szCs w:val="24"/>
          <w:lang w:val="bg-BG" w:eastAsia="bg-BG" w:bidi="bg-BG"/>
        </w:rPr>
        <w:t>Считаме за целесъобразно</w:t>
      </w:r>
      <w:r w:rsidR="00D8704C">
        <w:rPr>
          <w:rFonts w:ascii="Times New Roman" w:hAnsi="Times New Roman" w:cs="Times New Roman"/>
          <w:color w:val="000000"/>
          <w:sz w:val="24"/>
          <w:szCs w:val="24"/>
          <w:lang w:val="bg-BG" w:eastAsia="bg-BG" w:bidi="bg-BG"/>
        </w:rPr>
        <w:t>, реалистично и в интерес на пазара на железопътни услуги за пътнически превози</w:t>
      </w:r>
      <w:r w:rsidRPr="00F854B7">
        <w:rPr>
          <w:rFonts w:ascii="Times New Roman" w:hAnsi="Times New Roman" w:cs="Times New Roman"/>
          <w:color w:val="000000"/>
          <w:sz w:val="24"/>
          <w:szCs w:val="24"/>
          <w:lang w:val="bg-BG" w:eastAsia="bg-BG" w:bidi="bg-BG"/>
        </w:rPr>
        <w:t>,</w:t>
      </w:r>
      <w:r w:rsidRPr="00B574F1">
        <w:rPr>
          <w:rFonts w:ascii="Times New Roman" w:hAnsi="Times New Roman" w:cs="Times New Roman"/>
          <w:color w:val="000000"/>
          <w:sz w:val="24"/>
          <w:szCs w:val="24"/>
          <w:lang w:val="bg-BG" w:eastAsia="bg-BG" w:bidi="bg-BG"/>
        </w:rPr>
        <w:t xml:space="preserve"> </w:t>
      </w:r>
      <w:r w:rsidRPr="00F854B7">
        <w:rPr>
          <w:rFonts w:ascii="Times New Roman" w:hAnsi="Times New Roman" w:cs="Times New Roman"/>
          <w:color w:val="000000"/>
          <w:sz w:val="24"/>
          <w:szCs w:val="24"/>
          <w:lang w:val="bg-BG" w:eastAsia="bg-BG" w:bidi="bg-BG"/>
        </w:rPr>
        <w:t xml:space="preserve">до </w:t>
      </w:r>
      <w:r w:rsidRPr="00B574F1">
        <w:rPr>
          <w:rFonts w:ascii="Times New Roman" w:hAnsi="Times New Roman" w:cs="Times New Roman"/>
          <w:color w:val="000000"/>
          <w:sz w:val="24"/>
          <w:szCs w:val="24"/>
          <w:lang w:val="bg-BG" w:eastAsia="bg-BG" w:bidi="bg-BG"/>
        </w:rPr>
        <w:t xml:space="preserve">приключване на </w:t>
      </w:r>
      <w:r w:rsidRPr="00F854B7">
        <w:rPr>
          <w:rFonts w:ascii="Times New Roman" w:hAnsi="Times New Roman" w:cs="Times New Roman"/>
          <w:color w:val="000000"/>
          <w:sz w:val="24"/>
          <w:szCs w:val="24"/>
          <w:lang w:val="bg-BG" w:eastAsia="bg-BG" w:bidi="bg-BG"/>
        </w:rPr>
        <w:t xml:space="preserve">започнатата </w:t>
      </w:r>
      <w:r w:rsidRPr="00B574F1">
        <w:rPr>
          <w:rFonts w:ascii="Times New Roman" w:hAnsi="Times New Roman" w:cs="Times New Roman"/>
          <w:color w:val="000000"/>
          <w:sz w:val="24"/>
          <w:szCs w:val="24"/>
          <w:lang w:val="bg-BG" w:eastAsia="bg-BG" w:bidi="bg-BG"/>
        </w:rPr>
        <w:t>модернизация</w:t>
      </w:r>
      <w:r w:rsidRPr="00F854B7">
        <w:rPr>
          <w:rFonts w:ascii="Times New Roman" w:hAnsi="Times New Roman" w:cs="Times New Roman"/>
          <w:color w:val="000000"/>
          <w:sz w:val="24"/>
          <w:szCs w:val="24"/>
          <w:lang w:val="bg-BG" w:eastAsia="bg-BG" w:bidi="bg-BG"/>
        </w:rPr>
        <w:t xml:space="preserve"> </w:t>
      </w:r>
      <w:r w:rsidRPr="00B574F1">
        <w:rPr>
          <w:rFonts w:ascii="Times New Roman" w:hAnsi="Times New Roman" w:cs="Times New Roman"/>
          <w:color w:val="000000"/>
          <w:sz w:val="24"/>
          <w:szCs w:val="24"/>
          <w:lang w:val="bg-BG" w:eastAsia="bg-BG" w:bidi="bg-BG"/>
        </w:rPr>
        <w:t>и рехабилитация</w:t>
      </w:r>
      <w:r w:rsidRPr="00F854B7">
        <w:rPr>
          <w:rFonts w:ascii="Times New Roman" w:hAnsi="Times New Roman" w:cs="Times New Roman"/>
          <w:color w:val="000000"/>
          <w:sz w:val="24"/>
          <w:szCs w:val="24"/>
          <w:lang w:val="bg-BG" w:eastAsia="bg-BG" w:bidi="bg-BG"/>
        </w:rPr>
        <w:t xml:space="preserve"> на</w:t>
      </w:r>
      <w:r w:rsidRPr="00B574F1">
        <w:rPr>
          <w:rFonts w:ascii="Times New Roman" w:hAnsi="Times New Roman" w:cs="Times New Roman"/>
          <w:color w:val="000000"/>
          <w:sz w:val="24"/>
          <w:szCs w:val="24"/>
          <w:lang w:val="bg-BG" w:eastAsia="bg-BG" w:bidi="bg-BG"/>
        </w:rPr>
        <w:t xml:space="preserve"> железопътната инфраструктура и </w:t>
      </w:r>
      <w:r w:rsidR="00EA1D58">
        <w:rPr>
          <w:rFonts w:ascii="Times New Roman" w:hAnsi="Times New Roman" w:cs="Times New Roman"/>
          <w:color w:val="000000"/>
          <w:sz w:val="24"/>
          <w:szCs w:val="24"/>
          <w:lang w:val="bg-BG" w:eastAsia="bg-BG" w:bidi="bg-BG"/>
        </w:rPr>
        <w:t>въвеждането в експлоатация до края на 2027 г. на новия подвижен състав – 60 електрически мотриси, с които ще се изпълнява Графика за движение на влаковете</w:t>
      </w:r>
      <w:r w:rsidR="00DF575A">
        <w:rPr>
          <w:rFonts w:ascii="Times New Roman" w:hAnsi="Times New Roman" w:cs="Times New Roman"/>
          <w:color w:val="000000"/>
          <w:sz w:val="24"/>
          <w:szCs w:val="24"/>
          <w:lang w:val="bg-BG" w:eastAsia="bg-BG" w:bidi="bg-BG"/>
        </w:rPr>
        <w:t>,</w:t>
      </w:r>
      <w:r w:rsidR="00EA1D58">
        <w:rPr>
          <w:rFonts w:ascii="Times New Roman" w:hAnsi="Times New Roman" w:cs="Times New Roman"/>
          <w:color w:val="000000"/>
          <w:sz w:val="24"/>
          <w:szCs w:val="24"/>
          <w:lang w:val="bg-BG" w:eastAsia="bg-BG" w:bidi="bg-BG"/>
        </w:rPr>
        <w:t xml:space="preserve"> да се отложи прилагането на чл.</w:t>
      </w:r>
      <w:r w:rsidR="00295FEC">
        <w:rPr>
          <w:rFonts w:ascii="Times New Roman" w:hAnsi="Times New Roman" w:cs="Times New Roman"/>
          <w:color w:val="000000"/>
          <w:sz w:val="24"/>
          <w:szCs w:val="24"/>
          <w:lang w:val="bg-BG" w:eastAsia="bg-BG" w:bidi="bg-BG"/>
        </w:rPr>
        <w:t> </w:t>
      </w:r>
      <w:r w:rsidR="00EA1D58">
        <w:rPr>
          <w:rFonts w:ascii="Times New Roman" w:hAnsi="Times New Roman" w:cs="Times New Roman"/>
          <w:color w:val="000000"/>
          <w:sz w:val="24"/>
          <w:szCs w:val="24"/>
          <w:lang w:val="bg-BG" w:eastAsia="bg-BG" w:bidi="bg-BG"/>
        </w:rPr>
        <w:t>18</w:t>
      </w:r>
      <w:r w:rsidR="00A11109">
        <w:rPr>
          <w:rFonts w:ascii="Times New Roman" w:hAnsi="Times New Roman" w:cs="Times New Roman"/>
          <w:color w:val="000000"/>
          <w:sz w:val="24"/>
          <w:szCs w:val="24"/>
          <w:lang w:val="bg-BG" w:eastAsia="bg-BG" w:bidi="bg-BG"/>
        </w:rPr>
        <w:t>,</w:t>
      </w:r>
      <w:r w:rsidR="00EA1D58">
        <w:rPr>
          <w:rFonts w:ascii="Times New Roman" w:hAnsi="Times New Roman" w:cs="Times New Roman"/>
          <w:color w:val="000000"/>
          <w:sz w:val="24"/>
          <w:szCs w:val="24"/>
          <w:lang w:val="bg-BG" w:eastAsia="bg-BG" w:bidi="bg-BG"/>
        </w:rPr>
        <w:t xml:space="preserve"> за да се осигури качество и акуратност на предлаганата услуга превоз на пътници с железопътен транспорт. </w:t>
      </w:r>
    </w:p>
    <w:p w14:paraId="48CA5829" w14:textId="77777777" w:rsidR="00D8704C" w:rsidRDefault="00D8704C" w:rsidP="00D844AF">
      <w:pPr>
        <w:spacing w:after="0" w:line="240" w:lineRule="auto"/>
        <w:ind w:firstLine="708"/>
        <w:jc w:val="both"/>
        <w:rPr>
          <w:rFonts w:ascii="Times New Roman" w:hAnsi="Times New Roman" w:cs="Times New Roman"/>
          <w:sz w:val="24"/>
          <w:szCs w:val="24"/>
          <w:lang w:val="bg-BG"/>
        </w:rPr>
      </w:pPr>
      <w:r w:rsidRPr="00997F96">
        <w:rPr>
          <w:rFonts w:ascii="Times New Roman" w:hAnsi="Times New Roman" w:cs="Times New Roman"/>
          <w:sz w:val="24"/>
          <w:szCs w:val="24"/>
          <w:lang w:val="bg-BG"/>
        </w:rPr>
        <w:t xml:space="preserve">Във връзка с горното е предложено отлагане на приложението </w:t>
      </w:r>
      <w:r>
        <w:rPr>
          <w:rFonts w:ascii="Times New Roman" w:hAnsi="Times New Roman" w:cs="Times New Roman"/>
          <w:sz w:val="24"/>
          <w:szCs w:val="24"/>
          <w:lang w:val="bg-BG"/>
        </w:rPr>
        <w:t xml:space="preserve">на </w:t>
      </w:r>
      <w:r w:rsidRPr="00D8704C">
        <w:rPr>
          <w:rFonts w:ascii="Times New Roman" w:hAnsi="Times New Roman" w:cs="Times New Roman"/>
          <w:sz w:val="24"/>
          <w:szCs w:val="24"/>
          <w:lang w:val="bg-BG"/>
        </w:rPr>
        <w:t xml:space="preserve">чл. 18 съгласно чл. 2, параграф 6, буква </w:t>
      </w:r>
      <w:r w:rsidR="00DF575A">
        <w:rPr>
          <w:rFonts w:ascii="Times New Roman" w:hAnsi="Times New Roman" w:cs="Times New Roman"/>
          <w:sz w:val="24"/>
          <w:szCs w:val="24"/>
          <w:lang w:val="bg-BG"/>
        </w:rPr>
        <w:t>„</w:t>
      </w:r>
      <w:r w:rsidRPr="00D8704C">
        <w:rPr>
          <w:rFonts w:ascii="Times New Roman" w:hAnsi="Times New Roman" w:cs="Times New Roman"/>
          <w:sz w:val="24"/>
          <w:szCs w:val="24"/>
          <w:lang w:val="bg-BG"/>
        </w:rPr>
        <w:t>а</w:t>
      </w:r>
      <w:r w:rsidR="00DF575A">
        <w:rPr>
          <w:rFonts w:ascii="Times New Roman" w:hAnsi="Times New Roman" w:cs="Times New Roman"/>
          <w:sz w:val="24"/>
          <w:szCs w:val="24"/>
          <w:lang w:val="bg-BG"/>
        </w:rPr>
        <w:t>“</w:t>
      </w:r>
      <w:r w:rsidRPr="00D8704C">
        <w:rPr>
          <w:rFonts w:ascii="Times New Roman" w:hAnsi="Times New Roman" w:cs="Times New Roman"/>
          <w:sz w:val="24"/>
          <w:szCs w:val="24"/>
          <w:lang w:val="bg-BG"/>
        </w:rPr>
        <w:t xml:space="preserve"> </w:t>
      </w:r>
      <w:r w:rsidRPr="00997F96">
        <w:rPr>
          <w:rFonts w:ascii="Times New Roman" w:hAnsi="Times New Roman" w:cs="Times New Roman"/>
          <w:sz w:val="24"/>
          <w:szCs w:val="24"/>
          <w:lang w:val="bg-BG"/>
        </w:rPr>
        <w:t>от регламента по отношение на градските и крайградските услуги за железопътен превоз на пътници.</w:t>
      </w:r>
    </w:p>
    <w:p w14:paraId="15A4FF6E" w14:textId="77777777" w:rsidR="001A56AD" w:rsidRDefault="001A56AD" w:rsidP="00D844AF">
      <w:pPr>
        <w:pStyle w:val="oj-normal"/>
        <w:shd w:val="clear" w:color="auto" w:fill="FFFFFF"/>
        <w:spacing w:before="0" w:beforeAutospacing="0" w:after="0" w:afterAutospacing="0"/>
        <w:ind w:firstLine="708"/>
        <w:jc w:val="both"/>
        <w:rPr>
          <w:bCs/>
          <w:shd w:val="clear" w:color="auto" w:fill="FFFFFF"/>
        </w:rPr>
      </w:pPr>
      <w:r>
        <w:rPr>
          <w:bCs/>
          <w:shd w:val="clear" w:color="auto" w:fill="FFFFFF"/>
        </w:rPr>
        <w:t xml:space="preserve">Член </w:t>
      </w:r>
      <w:r w:rsidR="004A7914" w:rsidRPr="007C61CC">
        <w:rPr>
          <w:bCs/>
          <w:shd w:val="clear" w:color="auto" w:fill="FFFFFF"/>
        </w:rPr>
        <w:t xml:space="preserve">19 „Обезщетяване“ от Регламент (ЕС) № 2021/782 </w:t>
      </w:r>
      <w:r>
        <w:rPr>
          <w:bCs/>
          <w:shd w:val="clear" w:color="auto" w:fill="FFFFFF"/>
        </w:rPr>
        <w:t xml:space="preserve">предвижда </w:t>
      </w:r>
      <w:r w:rsidRPr="001A56AD">
        <w:rPr>
          <w:bCs/>
          <w:shd w:val="clear" w:color="auto" w:fill="FFFFFF"/>
        </w:rPr>
        <w:t>изплащане на обезщетение за закъснения от железопътния превозвач на пътник, в зависимост от генерираното закъснение в крайна гара. Минималното обезщетение за закъснения е 25 % от цената на билета за закъснение от 60 до 119 минути или 50 % от цената на билета за закъснение, равно на или превишаващо 120 минути. Когато многократно се случват закъснения от по-малко от 60 минути през периода на валидност на издадените на пътник абонаментна карта или сезонен билет, закъсненията се сумират и пътниците се обезщетяват. След приключване на започнатата модернизация и рехабилитация на железопътната инфраструктура и въвеждането в експлоатация до края на 2027 г. на новия подвижен състав - 60 електрически мотриси, с които ще се изпълнява Графика за движение на влаковете ще се осигури качество и акуратност на предлаганата услуга превоз на пътници с железопътен транспорт.</w:t>
      </w:r>
    </w:p>
    <w:p w14:paraId="75E7CCF7" w14:textId="638FF5AD" w:rsidR="001A56AD" w:rsidRDefault="00FC3379" w:rsidP="00D844AF">
      <w:pPr>
        <w:pStyle w:val="oj-normal"/>
        <w:shd w:val="clear" w:color="auto" w:fill="FFFFFF"/>
        <w:spacing w:before="0" w:beforeAutospacing="0" w:after="0" w:afterAutospacing="0"/>
        <w:ind w:firstLine="708"/>
        <w:jc w:val="both"/>
        <w:rPr>
          <w:color w:val="000000"/>
          <w:lang w:bidi="bg-BG"/>
        </w:rPr>
      </w:pPr>
      <w:r>
        <w:rPr>
          <w:color w:val="000000"/>
          <w:lang w:bidi="bg-BG"/>
        </w:rPr>
        <w:t>К</w:t>
      </w:r>
      <w:r w:rsidRPr="007C61CC">
        <w:rPr>
          <w:color w:val="000000"/>
          <w:lang w:bidi="bg-BG"/>
        </w:rPr>
        <w:t>ъм настоящия момент се отчита</w:t>
      </w:r>
      <w:r>
        <w:rPr>
          <w:color w:val="000000"/>
          <w:lang w:bidi="bg-BG"/>
        </w:rPr>
        <w:t>т</w:t>
      </w:r>
      <w:r w:rsidRPr="007C61CC">
        <w:rPr>
          <w:color w:val="000000"/>
          <w:lang w:bidi="bg-BG"/>
        </w:rPr>
        <w:t xml:space="preserve"> остър недостиг на подвижен железопътен състав за изпълнение на </w:t>
      </w:r>
      <w:r>
        <w:rPr>
          <w:color w:val="000000"/>
          <w:lang w:bidi="bg-BG"/>
        </w:rPr>
        <w:t>Г</w:t>
      </w:r>
      <w:r w:rsidRPr="007C61CC">
        <w:rPr>
          <w:color w:val="000000"/>
          <w:lang w:bidi="bg-BG"/>
        </w:rPr>
        <w:t>рафика за движение на влаковете</w:t>
      </w:r>
      <w:r>
        <w:rPr>
          <w:color w:val="000000"/>
          <w:lang w:bidi="bg-BG"/>
        </w:rPr>
        <w:t xml:space="preserve">, а също </w:t>
      </w:r>
      <w:r w:rsidRPr="007C61CC">
        <w:rPr>
          <w:color w:val="000000"/>
          <w:lang w:bidi="bg-BG"/>
        </w:rPr>
        <w:t>и</w:t>
      </w:r>
      <w:r>
        <w:rPr>
          <w:color w:val="000000"/>
          <w:lang w:bidi="bg-BG"/>
        </w:rPr>
        <w:t xml:space="preserve"> затруднения за</w:t>
      </w:r>
      <w:r w:rsidRPr="007C61CC">
        <w:rPr>
          <w:color w:val="000000"/>
          <w:lang w:bidi="bg-BG"/>
        </w:rPr>
        <w:t xml:space="preserve"> спазване точността на предлаганата </w:t>
      </w:r>
      <w:r w:rsidR="00726656">
        <w:rPr>
          <w:color w:val="000000"/>
          <w:lang w:bidi="bg-BG"/>
        </w:rPr>
        <w:t xml:space="preserve">железопътна превозна </w:t>
      </w:r>
      <w:r w:rsidRPr="007C61CC">
        <w:rPr>
          <w:color w:val="000000"/>
          <w:lang w:bidi="bg-BG"/>
        </w:rPr>
        <w:t>услуга</w:t>
      </w:r>
      <w:r w:rsidR="00726656">
        <w:rPr>
          <w:color w:val="000000"/>
          <w:lang w:bidi="bg-BG"/>
        </w:rPr>
        <w:t xml:space="preserve">, поради често </w:t>
      </w:r>
      <w:r w:rsidR="00726656" w:rsidRPr="00726656">
        <w:rPr>
          <w:color w:val="000000"/>
          <w:lang w:bidi="bg-BG"/>
        </w:rPr>
        <w:t xml:space="preserve">пренасочване и </w:t>
      </w:r>
      <w:r w:rsidR="00726656" w:rsidRPr="00726656">
        <w:rPr>
          <w:color w:val="000000"/>
          <w:lang w:bidi="bg-BG"/>
        </w:rPr>
        <w:lastRenderedPageBreak/>
        <w:t xml:space="preserve">отмяна на влакове, поради амортизиран пътнически подвижен състав, </w:t>
      </w:r>
      <w:r w:rsidR="00727114">
        <w:rPr>
          <w:color w:val="000000"/>
          <w:lang w:bidi="bg-BG"/>
        </w:rPr>
        <w:t>поради</w:t>
      </w:r>
      <w:r w:rsidR="00726656" w:rsidRPr="00726656">
        <w:rPr>
          <w:color w:val="000000"/>
          <w:lang w:bidi="bg-BG"/>
        </w:rPr>
        <w:t xml:space="preserve"> не добро състояние на </w:t>
      </w:r>
      <w:r w:rsidR="00727114">
        <w:rPr>
          <w:color w:val="000000"/>
          <w:lang w:bidi="bg-BG"/>
        </w:rPr>
        <w:t>железопътната инфраструктура и</w:t>
      </w:r>
      <w:r w:rsidR="00726656" w:rsidRPr="00726656">
        <w:rPr>
          <w:color w:val="000000"/>
          <w:lang w:bidi="bg-BG"/>
        </w:rPr>
        <w:t xml:space="preserve"> извършваните </w:t>
      </w:r>
      <w:r w:rsidR="00C171EF">
        <w:rPr>
          <w:color w:val="000000"/>
          <w:lang w:bidi="bg-BG"/>
        </w:rPr>
        <w:t xml:space="preserve">едновременно </w:t>
      </w:r>
      <w:r w:rsidR="00726656" w:rsidRPr="00726656">
        <w:rPr>
          <w:color w:val="000000"/>
          <w:lang w:bidi="bg-BG"/>
        </w:rPr>
        <w:t>редица ремонти, модернизация и изграждане на нов железния път.</w:t>
      </w:r>
      <w:r w:rsidRPr="007C61CC">
        <w:rPr>
          <w:color w:val="000000"/>
          <w:lang w:bidi="bg-BG"/>
        </w:rPr>
        <w:t xml:space="preserve"> </w:t>
      </w:r>
      <w:r w:rsidR="00C171EF">
        <w:rPr>
          <w:color w:val="000000"/>
          <w:lang w:bidi="bg-BG"/>
        </w:rPr>
        <w:t>И</w:t>
      </w:r>
      <w:r w:rsidR="00C171EF" w:rsidRPr="00C171EF">
        <w:rPr>
          <w:color w:val="000000"/>
          <w:lang w:bidi="bg-BG"/>
        </w:rPr>
        <w:t xml:space="preserve">зплащането на обезщетения на пътниците за закъсненията на влаковете на този етап биха били в значителни размери, което ще доведе до </w:t>
      </w:r>
      <w:r w:rsidR="00C171EF">
        <w:rPr>
          <w:color w:val="000000"/>
          <w:lang w:bidi="bg-BG"/>
        </w:rPr>
        <w:t>сериозна</w:t>
      </w:r>
      <w:r w:rsidR="00C171EF" w:rsidRPr="00C171EF">
        <w:rPr>
          <w:color w:val="000000"/>
          <w:lang w:bidi="bg-BG"/>
        </w:rPr>
        <w:t xml:space="preserve"> финансов</w:t>
      </w:r>
      <w:r w:rsidR="00C171EF">
        <w:rPr>
          <w:color w:val="000000"/>
          <w:lang w:bidi="bg-BG"/>
        </w:rPr>
        <w:t>а тежест</w:t>
      </w:r>
      <w:r w:rsidR="00C171EF" w:rsidRPr="00C171EF">
        <w:rPr>
          <w:color w:val="000000"/>
          <w:lang w:bidi="bg-BG"/>
        </w:rPr>
        <w:t xml:space="preserve"> за железопътните превозвачи, които към момента същи</w:t>
      </w:r>
      <w:r w:rsidR="00C171EF">
        <w:rPr>
          <w:color w:val="000000"/>
          <w:lang w:bidi="bg-BG"/>
        </w:rPr>
        <w:t>ят не е са в състояние да понес</w:t>
      </w:r>
      <w:r w:rsidR="00C171EF" w:rsidRPr="00C171EF">
        <w:rPr>
          <w:color w:val="000000"/>
          <w:lang w:bidi="bg-BG"/>
        </w:rPr>
        <w:t>ат.</w:t>
      </w:r>
    </w:p>
    <w:p w14:paraId="58AF0DCD" w14:textId="77777777" w:rsidR="00E8710B" w:rsidRPr="00E8710B" w:rsidRDefault="00E8710B" w:rsidP="00D844AF">
      <w:pPr>
        <w:pStyle w:val="oj-normal"/>
        <w:shd w:val="clear" w:color="auto" w:fill="FFFFFF"/>
        <w:spacing w:before="0" w:beforeAutospacing="0" w:after="0" w:afterAutospacing="0"/>
        <w:ind w:firstLine="708"/>
        <w:jc w:val="both"/>
        <w:rPr>
          <w:bCs/>
          <w:shd w:val="clear" w:color="auto" w:fill="FFFFFF"/>
        </w:rPr>
      </w:pPr>
      <w:r w:rsidRPr="00997F96">
        <w:t xml:space="preserve">Във връзка с горното е предложено отлагане на приложението </w:t>
      </w:r>
      <w:r>
        <w:t xml:space="preserve">на </w:t>
      </w:r>
      <w:r w:rsidRPr="00E8710B">
        <w:rPr>
          <w:bCs/>
          <w:shd w:val="clear" w:color="auto" w:fill="FFFFFF"/>
        </w:rPr>
        <w:t>19 „Обезщетяване“</w:t>
      </w:r>
      <w:r w:rsidR="007B7EF0">
        <w:rPr>
          <w:bCs/>
          <w:shd w:val="clear" w:color="auto" w:fill="FFFFFF"/>
        </w:rPr>
        <w:t xml:space="preserve"> </w:t>
      </w:r>
    </w:p>
    <w:p w14:paraId="4EB144DE" w14:textId="77777777" w:rsidR="00E8710B" w:rsidRPr="00994EB1" w:rsidRDefault="00E8710B" w:rsidP="00D844AF">
      <w:pPr>
        <w:spacing w:after="0" w:line="240" w:lineRule="auto"/>
        <w:jc w:val="both"/>
        <w:rPr>
          <w:rFonts w:ascii="Times New Roman" w:hAnsi="Times New Roman" w:cs="Times New Roman"/>
          <w:sz w:val="24"/>
          <w:szCs w:val="24"/>
        </w:rPr>
      </w:pPr>
      <w:r w:rsidRPr="00997F96">
        <w:rPr>
          <w:rFonts w:ascii="Times New Roman" w:hAnsi="Times New Roman" w:cs="Times New Roman"/>
          <w:sz w:val="24"/>
          <w:szCs w:val="24"/>
          <w:lang w:val="bg-BG"/>
        </w:rPr>
        <w:t>от регламента по отношение на градските и крайградските услуги за железопътен превоз на пътници.</w:t>
      </w:r>
    </w:p>
    <w:p w14:paraId="01ABD8DC" w14:textId="64195DEC" w:rsidR="00D96274"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00D96274">
        <w:rPr>
          <w:rFonts w:ascii="Times New Roman" w:hAnsi="Times New Roman" w:cs="Times New Roman"/>
          <w:bCs/>
          <w:sz w:val="24"/>
          <w:szCs w:val="24"/>
          <w:shd w:val="clear" w:color="auto" w:fill="FFFFFF"/>
          <w:lang w:val="bg-BG"/>
        </w:rPr>
        <w:t xml:space="preserve">Член </w:t>
      </w:r>
      <w:r w:rsidRPr="00F854B7">
        <w:rPr>
          <w:rFonts w:ascii="Times New Roman" w:hAnsi="Times New Roman" w:cs="Times New Roman"/>
          <w:bCs/>
          <w:sz w:val="24"/>
          <w:szCs w:val="24"/>
          <w:shd w:val="clear" w:color="auto" w:fill="FFFFFF"/>
          <w:lang w:val="bg-BG"/>
        </w:rPr>
        <w:t xml:space="preserve">20 „Помощ“ от Регламент (ЕС) № 2021/782 </w:t>
      </w:r>
      <w:r w:rsidR="00D96274">
        <w:rPr>
          <w:rFonts w:ascii="Times New Roman" w:hAnsi="Times New Roman" w:cs="Times New Roman"/>
          <w:bCs/>
          <w:sz w:val="24"/>
          <w:szCs w:val="24"/>
          <w:shd w:val="clear" w:color="auto" w:fill="FFFFFF"/>
          <w:lang w:val="bg-BG"/>
        </w:rPr>
        <w:t>предвижда в</w:t>
      </w:r>
      <w:r w:rsidR="00D96274" w:rsidRPr="00D96274">
        <w:rPr>
          <w:rFonts w:ascii="Times New Roman" w:hAnsi="Times New Roman" w:cs="Times New Roman"/>
          <w:bCs/>
          <w:sz w:val="24"/>
          <w:szCs w:val="24"/>
          <w:shd w:val="clear" w:color="auto" w:fill="FFFFFF"/>
          <w:lang w:val="bg-BG"/>
        </w:rPr>
        <w:t xml:space="preserve"> случай на закъснение при пристигане или заминаване</w:t>
      </w:r>
      <w:r w:rsidR="00DF575A">
        <w:rPr>
          <w:rFonts w:ascii="Times New Roman" w:hAnsi="Times New Roman" w:cs="Times New Roman"/>
          <w:bCs/>
          <w:sz w:val="24"/>
          <w:szCs w:val="24"/>
          <w:shd w:val="clear" w:color="auto" w:fill="FFFFFF"/>
          <w:lang w:val="bg-BG"/>
        </w:rPr>
        <w:t>,</w:t>
      </w:r>
      <w:r w:rsidR="00D96274" w:rsidRPr="00D96274">
        <w:rPr>
          <w:rFonts w:ascii="Times New Roman" w:hAnsi="Times New Roman" w:cs="Times New Roman"/>
          <w:bCs/>
          <w:sz w:val="24"/>
          <w:szCs w:val="24"/>
          <w:shd w:val="clear" w:color="auto" w:fill="FFFFFF"/>
          <w:lang w:val="bg-BG"/>
        </w:rPr>
        <w:t xml:space="preserve"> или отмяна на услуга пътниците </w:t>
      </w:r>
      <w:r w:rsidR="00DF575A">
        <w:rPr>
          <w:rFonts w:ascii="Times New Roman" w:hAnsi="Times New Roman" w:cs="Times New Roman"/>
          <w:bCs/>
          <w:sz w:val="24"/>
          <w:szCs w:val="24"/>
          <w:shd w:val="clear" w:color="auto" w:fill="FFFFFF"/>
          <w:lang w:val="bg-BG"/>
        </w:rPr>
        <w:t>да бъдат</w:t>
      </w:r>
      <w:r w:rsidR="00D96274" w:rsidRPr="00D96274">
        <w:rPr>
          <w:rFonts w:ascii="Times New Roman" w:hAnsi="Times New Roman" w:cs="Times New Roman"/>
          <w:bCs/>
          <w:sz w:val="24"/>
          <w:szCs w:val="24"/>
          <w:shd w:val="clear" w:color="auto" w:fill="FFFFFF"/>
          <w:lang w:val="bg-BG"/>
        </w:rPr>
        <w:t xml:space="preserve"> информирани от железопътното предприятие или от управителя на гарата за положението, за очакваното време на заминаване и очакваното време на пристигане на услугата или на заменящата услуга, още щом се получи такава информация. Когато продавачите на билети и туроператорите разполагат с такава информация, те също я предоставят на пътника.</w:t>
      </w:r>
      <w:r w:rsidR="00D96274">
        <w:rPr>
          <w:rFonts w:ascii="Times New Roman" w:hAnsi="Times New Roman" w:cs="Times New Roman"/>
          <w:bCs/>
          <w:sz w:val="24"/>
          <w:szCs w:val="24"/>
          <w:shd w:val="clear" w:color="auto" w:fill="FFFFFF"/>
          <w:lang w:val="bg-BG"/>
        </w:rPr>
        <w:t xml:space="preserve"> В случаите, к</w:t>
      </w:r>
      <w:r w:rsidR="00D96274" w:rsidRPr="00D96274">
        <w:rPr>
          <w:rFonts w:ascii="Times New Roman" w:hAnsi="Times New Roman" w:cs="Times New Roman"/>
          <w:bCs/>
          <w:sz w:val="24"/>
          <w:szCs w:val="24"/>
          <w:shd w:val="clear" w:color="auto" w:fill="FFFFFF"/>
          <w:lang w:val="bg-BG"/>
        </w:rPr>
        <w:t>огато закъснението е 60 минути или повече, или услугата е отменена, железопътното предприятие, обслужващо закъснялата или отменена</w:t>
      </w:r>
      <w:r w:rsidR="00DF575A">
        <w:rPr>
          <w:rFonts w:ascii="Times New Roman" w:hAnsi="Times New Roman" w:cs="Times New Roman"/>
          <w:bCs/>
          <w:sz w:val="24"/>
          <w:szCs w:val="24"/>
          <w:shd w:val="clear" w:color="auto" w:fill="FFFFFF"/>
          <w:lang w:val="bg-BG"/>
        </w:rPr>
        <w:t>та</w:t>
      </w:r>
      <w:r w:rsidR="00D96274" w:rsidRPr="00D96274">
        <w:rPr>
          <w:rFonts w:ascii="Times New Roman" w:hAnsi="Times New Roman" w:cs="Times New Roman"/>
          <w:bCs/>
          <w:sz w:val="24"/>
          <w:szCs w:val="24"/>
          <w:shd w:val="clear" w:color="auto" w:fill="FFFFFF"/>
          <w:lang w:val="bg-BG"/>
        </w:rPr>
        <w:t xml:space="preserve"> услуга, </w:t>
      </w:r>
      <w:r w:rsidR="0044669C">
        <w:rPr>
          <w:rFonts w:ascii="Times New Roman" w:hAnsi="Times New Roman" w:cs="Times New Roman"/>
          <w:bCs/>
          <w:sz w:val="24"/>
          <w:szCs w:val="24"/>
          <w:shd w:val="clear" w:color="auto" w:fill="FFFFFF"/>
          <w:lang w:val="bg-BG"/>
        </w:rPr>
        <w:t xml:space="preserve">трябва да </w:t>
      </w:r>
      <w:r w:rsidR="00D96274" w:rsidRPr="00D96274">
        <w:rPr>
          <w:rFonts w:ascii="Times New Roman" w:hAnsi="Times New Roman" w:cs="Times New Roman"/>
          <w:bCs/>
          <w:sz w:val="24"/>
          <w:szCs w:val="24"/>
          <w:shd w:val="clear" w:color="auto" w:fill="FFFFFF"/>
          <w:lang w:val="bg-BG"/>
        </w:rPr>
        <w:t>предлага безплатно на пътниците следното:</w:t>
      </w:r>
    </w:p>
    <w:p w14:paraId="19C742BB" w14:textId="77777777" w:rsidR="00D96274" w:rsidRPr="00D96274" w:rsidRDefault="00D96274" w:rsidP="00D844AF">
      <w:pPr>
        <w:spacing w:after="0" w:line="240" w:lineRule="auto"/>
        <w:jc w:val="both"/>
        <w:rPr>
          <w:rFonts w:ascii="Times New Roman" w:hAnsi="Times New Roman" w:cs="Times New Roman"/>
          <w:bCs/>
          <w:sz w:val="24"/>
          <w:szCs w:val="24"/>
          <w:shd w:val="clear" w:color="auto" w:fill="FFFFFF"/>
          <w:lang w:val="bg-BG"/>
        </w:rPr>
      </w:pPr>
      <w:r w:rsidRPr="00D96274">
        <w:rPr>
          <w:rFonts w:ascii="Times New Roman" w:hAnsi="Times New Roman" w:cs="Times New Roman"/>
          <w:bCs/>
          <w:sz w:val="24"/>
          <w:szCs w:val="24"/>
          <w:shd w:val="clear" w:color="auto" w:fill="FFFFFF"/>
          <w:lang w:val="bg-BG"/>
        </w:rPr>
        <w:t>а)</w:t>
      </w:r>
      <w:r>
        <w:rPr>
          <w:rFonts w:ascii="Times New Roman" w:hAnsi="Times New Roman" w:cs="Times New Roman"/>
          <w:bCs/>
          <w:sz w:val="24"/>
          <w:szCs w:val="24"/>
          <w:shd w:val="clear" w:color="auto" w:fill="FFFFFF"/>
          <w:lang w:val="bg-BG"/>
        </w:rPr>
        <w:t xml:space="preserve"> </w:t>
      </w:r>
      <w:r w:rsidRPr="00D96274">
        <w:rPr>
          <w:rFonts w:ascii="Times New Roman" w:hAnsi="Times New Roman" w:cs="Times New Roman"/>
          <w:bCs/>
          <w:sz w:val="24"/>
          <w:szCs w:val="24"/>
          <w:shd w:val="clear" w:color="auto" w:fill="FFFFFF"/>
          <w:lang w:val="bg-BG"/>
        </w:rPr>
        <w:t>храна и напитки в зависимост от времето на чакане, ако има такива във влака или на гарата, или е възможно да бъдат доставени, вземайки предвид фактори като разстояние от доставчика, необходим</w:t>
      </w:r>
      <w:r>
        <w:rPr>
          <w:rFonts w:ascii="Times New Roman" w:hAnsi="Times New Roman" w:cs="Times New Roman"/>
          <w:bCs/>
          <w:sz w:val="24"/>
          <w:szCs w:val="24"/>
          <w:shd w:val="clear" w:color="auto" w:fill="FFFFFF"/>
          <w:lang w:val="bg-BG"/>
        </w:rPr>
        <w:t>о време за доставяне и разходи;</w:t>
      </w:r>
    </w:p>
    <w:p w14:paraId="0C57B848" w14:textId="77777777" w:rsidR="00D96274" w:rsidRPr="00D96274" w:rsidRDefault="00D96274" w:rsidP="00D844AF">
      <w:pPr>
        <w:spacing w:after="0" w:line="240" w:lineRule="auto"/>
        <w:jc w:val="both"/>
        <w:rPr>
          <w:rFonts w:ascii="Times New Roman" w:hAnsi="Times New Roman" w:cs="Times New Roman"/>
          <w:bCs/>
          <w:sz w:val="24"/>
          <w:szCs w:val="24"/>
          <w:shd w:val="clear" w:color="auto" w:fill="FFFFFF"/>
          <w:lang w:val="bg-BG"/>
        </w:rPr>
      </w:pPr>
      <w:r w:rsidRPr="00D96274">
        <w:rPr>
          <w:rFonts w:ascii="Times New Roman" w:hAnsi="Times New Roman" w:cs="Times New Roman"/>
          <w:bCs/>
          <w:sz w:val="24"/>
          <w:szCs w:val="24"/>
          <w:shd w:val="clear" w:color="auto" w:fill="FFFFFF"/>
          <w:lang w:val="bg-BG"/>
        </w:rPr>
        <w:t>б)</w:t>
      </w:r>
      <w:r>
        <w:rPr>
          <w:rFonts w:ascii="Times New Roman" w:hAnsi="Times New Roman" w:cs="Times New Roman"/>
          <w:bCs/>
          <w:sz w:val="24"/>
          <w:szCs w:val="24"/>
          <w:shd w:val="clear" w:color="auto" w:fill="FFFFFF"/>
          <w:lang w:val="bg-BG"/>
        </w:rPr>
        <w:t xml:space="preserve"> </w:t>
      </w:r>
      <w:r w:rsidRPr="00D96274">
        <w:rPr>
          <w:rFonts w:ascii="Times New Roman" w:hAnsi="Times New Roman" w:cs="Times New Roman"/>
          <w:bCs/>
          <w:sz w:val="24"/>
          <w:szCs w:val="24"/>
          <w:shd w:val="clear" w:color="auto" w:fill="FFFFFF"/>
          <w:lang w:val="bg-BG"/>
        </w:rPr>
        <w:t>хотел или друг вид настаняване, както и транспорт между гарата и мястото на настаняване, в случаите, при които се налага престой от една или повече нощи или се налага допълнителен престой, където и когато това е физически възможно. Когато такъв престой стане необходим поради обстоятелствата, посочени в член 19, параграф 10, железопътното предприятие може да ограничи продължителността на настаняването до максимум три нощувки. Когато е възможно, се вземат предвид изискванията за достъп на лица с увреждания и на лица с намалена подвижност, какт</w:t>
      </w:r>
      <w:r>
        <w:rPr>
          <w:rFonts w:ascii="Times New Roman" w:hAnsi="Times New Roman" w:cs="Times New Roman"/>
          <w:bCs/>
          <w:sz w:val="24"/>
          <w:szCs w:val="24"/>
          <w:shd w:val="clear" w:color="auto" w:fill="FFFFFF"/>
          <w:lang w:val="bg-BG"/>
        </w:rPr>
        <w:t>о и нуждите на кучетата водачи;</w:t>
      </w:r>
    </w:p>
    <w:p w14:paraId="1C456C6A" w14:textId="77777777" w:rsidR="00D96274" w:rsidRDefault="00D96274" w:rsidP="00D844AF">
      <w:pPr>
        <w:spacing w:after="0" w:line="240" w:lineRule="auto"/>
        <w:jc w:val="both"/>
        <w:rPr>
          <w:rFonts w:ascii="Times New Roman" w:hAnsi="Times New Roman" w:cs="Times New Roman"/>
          <w:bCs/>
          <w:sz w:val="24"/>
          <w:szCs w:val="24"/>
          <w:shd w:val="clear" w:color="auto" w:fill="FFFFFF"/>
          <w:lang w:val="bg-BG"/>
        </w:rPr>
      </w:pPr>
      <w:r w:rsidRPr="00D96274">
        <w:rPr>
          <w:rFonts w:ascii="Times New Roman" w:hAnsi="Times New Roman" w:cs="Times New Roman"/>
          <w:bCs/>
          <w:sz w:val="24"/>
          <w:szCs w:val="24"/>
          <w:shd w:val="clear" w:color="auto" w:fill="FFFFFF"/>
          <w:lang w:val="bg-BG"/>
        </w:rPr>
        <w:t>в)</w:t>
      </w:r>
      <w:r>
        <w:rPr>
          <w:rFonts w:ascii="Times New Roman" w:hAnsi="Times New Roman" w:cs="Times New Roman"/>
          <w:bCs/>
          <w:sz w:val="24"/>
          <w:szCs w:val="24"/>
          <w:shd w:val="clear" w:color="auto" w:fill="FFFFFF"/>
          <w:lang w:val="bg-BG"/>
        </w:rPr>
        <w:t xml:space="preserve"> </w:t>
      </w:r>
      <w:r w:rsidRPr="00D96274">
        <w:rPr>
          <w:rFonts w:ascii="Times New Roman" w:hAnsi="Times New Roman" w:cs="Times New Roman"/>
          <w:bCs/>
          <w:sz w:val="24"/>
          <w:szCs w:val="24"/>
          <w:shd w:val="clear" w:color="auto" w:fill="FFFFFF"/>
          <w:lang w:val="bg-BG"/>
        </w:rPr>
        <w:t>ако влакът е блокиран на релсовия път, транспорт от влака до гарата, до алтернативна отправна точка или до крайното местоназначение на превозната услуга, където и когато това е физически възможно.</w:t>
      </w:r>
    </w:p>
    <w:p w14:paraId="2E5CD236" w14:textId="707DBABD" w:rsidR="004A7914" w:rsidRPr="00F854B7" w:rsidRDefault="004A7914" w:rsidP="00D844AF">
      <w:pPr>
        <w:spacing w:after="0" w:line="240" w:lineRule="auto"/>
        <w:ind w:firstLine="708"/>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 xml:space="preserve">Към момента при </w:t>
      </w:r>
      <w:r w:rsidR="00C27AAE">
        <w:rPr>
          <w:rFonts w:ascii="Times New Roman" w:hAnsi="Times New Roman" w:cs="Times New Roman"/>
          <w:bCs/>
          <w:sz w:val="24"/>
          <w:szCs w:val="24"/>
          <w:shd w:val="clear" w:color="auto" w:fill="FFFFFF"/>
          <w:lang w:val="bg-BG"/>
        </w:rPr>
        <w:t>планово</w:t>
      </w:r>
      <w:r w:rsidR="00C27AAE" w:rsidRPr="00F854B7">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sz w:val="24"/>
          <w:szCs w:val="24"/>
          <w:shd w:val="clear" w:color="auto" w:fill="FFFFFF"/>
          <w:lang w:val="bg-BG"/>
        </w:rPr>
        <w:t xml:space="preserve">или аварийно отменени влакове </w:t>
      </w:r>
      <w:r w:rsidR="00AB1721">
        <w:rPr>
          <w:rFonts w:ascii="Times New Roman" w:hAnsi="Times New Roman" w:cs="Times New Roman"/>
          <w:bCs/>
          <w:sz w:val="24"/>
          <w:szCs w:val="24"/>
          <w:shd w:val="clear" w:color="auto" w:fill="FFFFFF"/>
          <w:lang w:val="bg-BG"/>
        </w:rPr>
        <w:t xml:space="preserve">железопътният превозвач създава </w:t>
      </w:r>
      <w:r w:rsidRPr="00F854B7">
        <w:rPr>
          <w:rFonts w:ascii="Times New Roman" w:hAnsi="Times New Roman" w:cs="Times New Roman"/>
          <w:bCs/>
          <w:sz w:val="24"/>
          <w:szCs w:val="24"/>
          <w:shd w:val="clear" w:color="auto" w:fill="FFFFFF"/>
          <w:lang w:val="bg-BG"/>
        </w:rPr>
        <w:t>организация за осигуряване на автомобилен транспорт, но често това не се случва поради откази на автобусните компании</w:t>
      </w:r>
      <w:r w:rsidR="00AB1721">
        <w:rPr>
          <w:rFonts w:ascii="Times New Roman" w:hAnsi="Times New Roman" w:cs="Times New Roman"/>
          <w:bCs/>
          <w:sz w:val="24"/>
          <w:szCs w:val="24"/>
          <w:shd w:val="clear" w:color="auto" w:fill="FFFFFF"/>
          <w:lang w:val="bg-BG"/>
        </w:rPr>
        <w:t xml:space="preserve"> да изпълняват поети задължения по сключен договор</w:t>
      </w:r>
      <w:r w:rsidRPr="00F854B7">
        <w:rPr>
          <w:rFonts w:ascii="Times New Roman" w:hAnsi="Times New Roman" w:cs="Times New Roman"/>
          <w:bCs/>
          <w:sz w:val="24"/>
          <w:szCs w:val="24"/>
          <w:shd w:val="clear" w:color="auto" w:fill="FFFFFF"/>
          <w:lang w:val="bg-BG"/>
        </w:rPr>
        <w:t xml:space="preserve">. </w:t>
      </w:r>
    </w:p>
    <w:p w14:paraId="39F921D5" w14:textId="2271DAD3" w:rsidR="004A7914" w:rsidRPr="005649F4" w:rsidRDefault="00FD1FD7" w:rsidP="00D844AF">
      <w:pPr>
        <w:spacing w:after="0" w:line="240" w:lineRule="auto"/>
        <w:ind w:firstLine="709"/>
        <w:jc w:val="both"/>
        <w:rPr>
          <w:rFonts w:ascii="Times New Roman" w:hAnsi="Times New Roman" w:cs="Times New Roman"/>
          <w:bCs/>
          <w:sz w:val="24"/>
          <w:szCs w:val="24"/>
          <w:shd w:val="clear" w:color="auto" w:fill="FFFFFF"/>
          <w:lang w:val="bg-BG"/>
        </w:rPr>
      </w:pPr>
      <w:r w:rsidRPr="005649F4">
        <w:rPr>
          <w:rFonts w:ascii="Times New Roman" w:hAnsi="Times New Roman" w:cs="Times New Roman"/>
          <w:bCs/>
          <w:sz w:val="24"/>
          <w:szCs w:val="24"/>
          <w:shd w:val="clear" w:color="auto" w:fill="FFFFFF"/>
          <w:lang w:val="bg-BG"/>
        </w:rPr>
        <w:t>За посрещане</w:t>
      </w:r>
      <w:r w:rsidR="00122B20" w:rsidRPr="005649F4">
        <w:rPr>
          <w:rFonts w:ascii="Times New Roman" w:hAnsi="Times New Roman" w:cs="Times New Roman"/>
          <w:color w:val="000000"/>
          <w:sz w:val="24"/>
          <w:szCs w:val="24"/>
          <w:shd w:val="clear" w:color="auto" w:fill="FFFFFF"/>
        </w:rPr>
        <w:t xml:space="preserve"> на нуждите на лицата с увреждания и на лицата с намалена подвижност, както и нуждите на техните придружители и кучета водачи</w:t>
      </w:r>
      <w:r w:rsidRPr="005649F4">
        <w:rPr>
          <w:rFonts w:ascii="Times New Roman" w:hAnsi="Times New Roman" w:cs="Times New Roman"/>
          <w:bCs/>
          <w:sz w:val="24"/>
          <w:szCs w:val="24"/>
          <w:shd w:val="clear" w:color="auto" w:fill="FFFFFF"/>
          <w:lang w:val="bg-BG"/>
        </w:rPr>
        <w:t>,</w:t>
      </w:r>
      <w:r w:rsidR="005649F4" w:rsidRPr="005649F4">
        <w:rPr>
          <w:rFonts w:ascii="Times New Roman" w:hAnsi="Times New Roman" w:cs="Times New Roman"/>
          <w:bCs/>
          <w:sz w:val="24"/>
          <w:szCs w:val="24"/>
          <w:shd w:val="clear" w:color="auto" w:fill="FFFFFF"/>
        </w:rPr>
        <w:t xml:space="preserve"> </w:t>
      </w:r>
      <w:r w:rsidR="004A7914" w:rsidRPr="005649F4">
        <w:rPr>
          <w:rFonts w:ascii="Times New Roman" w:hAnsi="Times New Roman" w:cs="Times New Roman"/>
          <w:bCs/>
          <w:sz w:val="24"/>
          <w:szCs w:val="24"/>
          <w:shd w:val="clear" w:color="auto" w:fill="FFFFFF"/>
          <w:lang w:val="bg-BG"/>
        </w:rPr>
        <w:t xml:space="preserve">са необходими допълнителни инвестиции </w:t>
      </w:r>
      <w:r w:rsidR="00AB1721" w:rsidRPr="005649F4">
        <w:rPr>
          <w:rFonts w:ascii="Times New Roman" w:hAnsi="Times New Roman" w:cs="Times New Roman"/>
          <w:bCs/>
          <w:sz w:val="24"/>
          <w:szCs w:val="24"/>
          <w:shd w:val="clear" w:color="auto" w:fill="FFFFFF"/>
          <w:lang w:val="bg-BG"/>
        </w:rPr>
        <w:t xml:space="preserve">от превозвачите </w:t>
      </w:r>
      <w:r w:rsidR="004A7914" w:rsidRPr="005649F4">
        <w:rPr>
          <w:rFonts w:ascii="Times New Roman" w:hAnsi="Times New Roman" w:cs="Times New Roman"/>
          <w:bCs/>
          <w:sz w:val="24"/>
          <w:szCs w:val="24"/>
          <w:shd w:val="clear" w:color="auto" w:fill="FFFFFF"/>
          <w:lang w:val="bg-BG"/>
        </w:rPr>
        <w:t xml:space="preserve">за </w:t>
      </w:r>
      <w:r w:rsidR="00AB1721" w:rsidRPr="005649F4">
        <w:rPr>
          <w:rFonts w:ascii="Times New Roman" w:hAnsi="Times New Roman" w:cs="Times New Roman"/>
          <w:bCs/>
          <w:sz w:val="24"/>
          <w:szCs w:val="24"/>
          <w:shd w:val="clear" w:color="auto" w:fill="FFFFFF"/>
          <w:lang w:val="bg-BG"/>
        </w:rPr>
        <w:t>пре</w:t>
      </w:r>
      <w:r w:rsidR="004A7914" w:rsidRPr="005649F4">
        <w:rPr>
          <w:rFonts w:ascii="Times New Roman" w:hAnsi="Times New Roman" w:cs="Times New Roman"/>
          <w:bCs/>
          <w:sz w:val="24"/>
          <w:szCs w:val="24"/>
          <w:shd w:val="clear" w:color="auto" w:fill="FFFFFF"/>
          <w:lang w:val="bg-BG"/>
        </w:rPr>
        <w:t>оборудване на съществуващия подвижен състав</w:t>
      </w:r>
      <w:r w:rsidR="00122B20" w:rsidRPr="005649F4">
        <w:rPr>
          <w:rFonts w:ascii="Times New Roman" w:hAnsi="Times New Roman" w:cs="Times New Roman"/>
          <w:bCs/>
          <w:sz w:val="24"/>
          <w:szCs w:val="24"/>
          <w:shd w:val="clear" w:color="auto" w:fill="FFFFFF"/>
          <w:lang w:val="bg-BG"/>
        </w:rPr>
        <w:t>.</w:t>
      </w:r>
      <w:r w:rsidR="004A7914" w:rsidRPr="005649F4">
        <w:rPr>
          <w:rFonts w:ascii="Times New Roman" w:hAnsi="Times New Roman" w:cs="Times New Roman"/>
          <w:bCs/>
          <w:sz w:val="24"/>
          <w:szCs w:val="24"/>
          <w:shd w:val="clear" w:color="auto" w:fill="FFFFFF"/>
          <w:lang w:val="bg-BG"/>
        </w:rPr>
        <w:t xml:space="preserve"> </w:t>
      </w:r>
      <w:r w:rsidR="00122B20" w:rsidRPr="005649F4">
        <w:rPr>
          <w:rFonts w:ascii="Times New Roman" w:hAnsi="Times New Roman" w:cs="Times New Roman"/>
          <w:bCs/>
          <w:sz w:val="24"/>
          <w:szCs w:val="24"/>
          <w:shd w:val="clear" w:color="auto" w:fill="FFFFFF"/>
          <w:lang w:val="bg-BG"/>
        </w:rPr>
        <w:t>С</w:t>
      </w:r>
      <w:r w:rsidRPr="005649F4">
        <w:rPr>
          <w:rFonts w:ascii="Times New Roman" w:hAnsi="Times New Roman" w:cs="Times New Roman"/>
          <w:bCs/>
          <w:sz w:val="24"/>
          <w:szCs w:val="24"/>
          <w:shd w:val="clear" w:color="auto" w:fill="FFFFFF"/>
          <w:lang w:val="bg-BG"/>
        </w:rPr>
        <w:t>ъс закупуване</w:t>
      </w:r>
      <w:r w:rsidR="005649F4" w:rsidRPr="005649F4">
        <w:rPr>
          <w:rFonts w:ascii="Times New Roman" w:hAnsi="Times New Roman" w:cs="Times New Roman"/>
          <w:bCs/>
          <w:sz w:val="24"/>
          <w:szCs w:val="24"/>
          <w:shd w:val="clear" w:color="auto" w:fill="FFFFFF"/>
          <w:lang w:val="bg-BG"/>
        </w:rPr>
        <w:t>то</w:t>
      </w:r>
      <w:r w:rsidRPr="005649F4">
        <w:rPr>
          <w:rFonts w:ascii="Times New Roman" w:hAnsi="Times New Roman" w:cs="Times New Roman"/>
          <w:bCs/>
          <w:sz w:val="24"/>
          <w:szCs w:val="24"/>
          <w:shd w:val="clear" w:color="auto" w:fill="FFFFFF"/>
          <w:lang w:val="bg-BG"/>
        </w:rPr>
        <w:t xml:space="preserve"> и</w:t>
      </w:r>
      <w:r w:rsidR="00122B20" w:rsidRPr="005649F4">
        <w:rPr>
          <w:rFonts w:ascii="Times New Roman" w:hAnsi="Times New Roman" w:cs="Times New Roman"/>
          <w:bCs/>
          <w:sz w:val="24"/>
          <w:szCs w:val="24"/>
          <w:shd w:val="clear" w:color="auto" w:fill="FFFFFF"/>
          <w:lang w:val="bg-BG"/>
        </w:rPr>
        <w:t xml:space="preserve"> </w:t>
      </w:r>
      <w:r w:rsidR="00AB1721" w:rsidRPr="005649F4">
        <w:rPr>
          <w:rFonts w:ascii="Times New Roman" w:hAnsi="Times New Roman" w:cs="Times New Roman"/>
          <w:color w:val="000000"/>
          <w:sz w:val="24"/>
          <w:szCs w:val="24"/>
        </w:rPr>
        <w:t>в</w:t>
      </w:r>
      <w:r w:rsidR="00AB1721" w:rsidRPr="005649F4">
        <w:rPr>
          <w:rFonts w:ascii="Times New Roman" w:hAnsi="Times New Roman" w:cs="Times New Roman"/>
          <w:color w:val="000000"/>
          <w:sz w:val="24"/>
          <w:szCs w:val="24"/>
          <w:lang w:bidi="bg-BG"/>
        </w:rPr>
        <w:t>ъвеждането в експлоатация до края на 2027</w:t>
      </w:r>
      <w:r w:rsidR="00122B20" w:rsidRPr="005649F4">
        <w:rPr>
          <w:rFonts w:ascii="Times New Roman" w:hAnsi="Times New Roman" w:cs="Times New Roman"/>
          <w:color w:val="000000"/>
          <w:sz w:val="24"/>
          <w:szCs w:val="24"/>
          <w:lang w:val="bg-BG" w:bidi="bg-BG"/>
        </w:rPr>
        <w:t> </w:t>
      </w:r>
      <w:r w:rsidR="00AB1721" w:rsidRPr="005649F4">
        <w:rPr>
          <w:rFonts w:ascii="Times New Roman" w:hAnsi="Times New Roman" w:cs="Times New Roman"/>
          <w:color w:val="000000"/>
          <w:sz w:val="24"/>
          <w:szCs w:val="24"/>
          <w:lang w:bidi="bg-BG"/>
        </w:rPr>
        <w:t xml:space="preserve">г. на новия подвижен състав </w:t>
      </w:r>
      <w:r w:rsidRPr="005649F4">
        <w:rPr>
          <w:rFonts w:ascii="Times New Roman" w:hAnsi="Times New Roman" w:cs="Times New Roman"/>
          <w:color w:val="000000"/>
          <w:sz w:val="24"/>
          <w:szCs w:val="24"/>
          <w:lang w:val="bg-BG" w:bidi="bg-BG"/>
        </w:rPr>
        <w:t xml:space="preserve">от </w:t>
      </w:r>
      <w:r w:rsidR="00AB1721" w:rsidRPr="005649F4">
        <w:rPr>
          <w:rFonts w:ascii="Times New Roman" w:hAnsi="Times New Roman" w:cs="Times New Roman"/>
          <w:color w:val="000000"/>
          <w:sz w:val="24"/>
          <w:szCs w:val="24"/>
          <w:lang w:bidi="bg-BG"/>
        </w:rPr>
        <w:t xml:space="preserve">60 </w:t>
      </w:r>
      <w:r w:rsidRPr="005649F4">
        <w:rPr>
          <w:rFonts w:ascii="Times New Roman" w:hAnsi="Times New Roman" w:cs="Times New Roman"/>
          <w:color w:val="000000"/>
          <w:sz w:val="24"/>
          <w:szCs w:val="24"/>
          <w:lang w:val="bg-BG" w:bidi="bg-BG"/>
        </w:rPr>
        <w:t xml:space="preserve">броя </w:t>
      </w:r>
      <w:r w:rsidR="00AB1721" w:rsidRPr="005649F4">
        <w:rPr>
          <w:rFonts w:ascii="Times New Roman" w:hAnsi="Times New Roman" w:cs="Times New Roman"/>
          <w:color w:val="000000"/>
          <w:sz w:val="24"/>
          <w:szCs w:val="24"/>
          <w:lang w:bidi="bg-BG"/>
        </w:rPr>
        <w:t>електрически мотриси, с които ще се изпълнява Графика за движение на влаковете</w:t>
      </w:r>
      <w:r w:rsidRPr="005649F4">
        <w:rPr>
          <w:rFonts w:ascii="Times New Roman" w:hAnsi="Times New Roman" w:cs="Times New Roman"/>
          <w:bCs/>
          <w:sz w:val="24"/>
          <w:szCs w:val="24"/>
          <w:shd w:val="clear" w:color="auto" w:fill="FFFFFF"/>
          <w:lang w:val="bg-BG"/>
        </w:rPr>
        <w:t xml:space="preserve"> </w:t>
      </w:r>
      <w:r w:rsidR="00C27AAE">
        <w:rPr>
          <w:rFonts w:ascii="Times New Roman" w:hAnsi="Times New Roman" w:cs="Times New Roman"/>
          <w:bCs/>
          <w:sz w:val="24"/>
          <w:szCs w:val="24"/>
          <w:shd w:val="clear" w:color="auto" w:fill="FFFFFF"/>
          <w:lang w:val="bg-BG"/>
        </w:rPr>
        <w:t xml:space="preserve">ще </w:t>
      </w:r>
      <w:r w:rsidRPr="005649F4">
        <w:rPr>
          <w:rFonts w:ascii="Times New Roman" w:hAnsi="Times New Roman" w:cs="Times New Roman"/>
          <w:bCs/>
          <w:sz w:val="24"/>
          <w:szCs w:val="24"/>
          <w:shd w:val="clear" w:color="auto" w:fill="FFFFFF"/>
          <w:lang w:val="bg-BG"/>
        </w:rPr>
        <w:t xml:space="preserve">бъде </w:t>
      </w:r>
      <w:r w:rsidR="005649F4">
        <w:rPr>
          <w:rFonts w:ascii="Times New Roman" w:hAnsi="Times New Roman" w:cs="Times New Roman"/>
          <w:bCs/>
          <w:sz w:val="24"/>
          <w:szCs w:val="24"/>
          <w:shd w:val="clear" w:color="auto" w:fill="FFFFFF"/>
          <w:lang w:val="bg-BG"/>
        </w:rPr>
        <w:t>в</w:t>
      </w:r>
      <w:r w:rsidRPr="005649F4">
        <w:rPr>
          <w:rFonts w:ascii="Times New Roman" w:hAnsi="Times New Roman" w:cs="Times New Roman"/>
          <w:bCs/>
          <w:sz w:val="24"/>
          <w:szCs w:val="24"/>
          <w:shd w:val="clear" w:color="auto" w:fill="FFFFFF"/>
          <w:lang w:val="bg-BG"/>
        </w:rPr>
        <w:t>ъзможно</w:t>
      </w:r>
      <w:r w:rsidR="005649F4">
        <w:rPr>
          <w:rFonts w:ascii="Times New Roman" w:hAnsi="Times New Roman" w:cs="Times New Roman"/>
          <w:bCs/>
          <w:sz w:val="24"/>
          <w:szCs w:val="24"/>
          <w:shd w:val="clear" w:color="auto" w:fill="FFFFFF"/>
          <w:lang w:val="bg-BG"/>
        </w:rPr>
        <w:t xml:space="preserve"> да</w:t>
      </w:r>
      <w:r w:rsidR="004A7914" w:rsidRPr="005649F4">
        <w:rPr>
          <w:rFonts w:ascii="Times New Roman" w:hAnsi="Times New Roman" w:cs="Times New Roman"/>
          <w:bCs/>
          <w:sz w:val="24"/>
          <w:szCs w:val="24"/>
          <w:shd w:val="clear" w:color="auto" w:fill="FFFFFF"/>
          <w:lang w:val="bg-BG"/>
        </w:rPr>
        <w:t xml:space="preserve"> </w:t>
      </w:r>
      <w:r w:rsidRPr="005649F4">
        <w:rPr>
          <w:rFonts w:ascii="Times New Roman" w:hAnsi="Times New Roman" w:cs="Times New Roman"/>
          <w:bCs/>
          <w:sz w:val="24"/>
          <w:szCs w:val="24"/>
          <w:shd w:val="clear" w:color="auto" w:fill="FFFFFF"/>
          <w:lang w:val="bg-BG"/>
        </w:rPr>
        <w:t xml:space="preserve">се </w:t>
      </w:r>
      <w:r w:rsidR="004A7914" w:rsidRPr="005649F4">
        <w:rPr>
          <w:rFonts w:ascii="Times New Roman" w:hAnsi="Times New Roman" w:cs="Times New Roman"/>
          <w:bCs/>
          <w:sz w:val="24"/>
          <w:szCs w:val="24"/>
          <w:shd w:val="clear" w:color="auto" w:fill="FFFFFF"/>
          <w:lang w:val="bg-BG"/>
        </w:rPr>
        <w:t>организира</w:t>
      </w:r>
      <w:r w:rsidRPr="005649F4">
        <w:rPr>
          <w:rFonts w:ascii="Times New Roman" w:hAnsi="Times New Roman" w:cs="Times New Roman"/>
          <w:bCs/>
          <w:sz w:val="24"/>
          <w:szCs w:val="24"/>
          <w:shd w:val="clear" w:color="auto" w:fill="FFFFFF"/>
          <w:lang w:val="bg-BG"/>
        </w:rPr>
        <w:t xml:space="preserve"> пътническата превозна услуга с железопътен транспорт съобразно изискванията на регламента</w:t>
      </w:r>
      <w:r w:rsidR="004A7914" w:rsidRPr="005649F4">
        <w:rPr>
          <w:rFonts w:ascii="Times New Roman" w:hAnsi="Times New Roman" w:cs="Times New Roman"/>
          <w:bCs/>
          <w:sz w:val="24"/>
          <w:szCs w:val="24"/>
          <w:shd w:val="clear" w:color="auto" w:fill="FFFFFF"/>
          <w:lang w:val="bg-BG"/>
        </w:rPr>
        <w:t xml:space="preserve"> и </w:t>
      </w:r>
      <w:r w:rsidR="00C27AAE">
        <w:rPr>
          <w:rFonts w:ascii="Times New Roman" w:hAnsi="Times New Roman" w:cs="Times New Roman"/>
          <w:bCs/>
          <w:sz w:val="24"/>
          <w:szCs w:val="24"/>
          <w:shd w:val="clear" w:color="auto" w:fill="FFFFFF"/>
          <w:lang w:val="bg-BG"/>
        </w:rPr>
        <w:t xml:space="preserve">да се </w:t>
      </w:r>
      <w:r w:rsidR="004A7914" w:rsidRPr="005649F4">
        <w:rPr>
          <w:rFonts w:ascii="Times New Roman" w:hAnsi="Times New Roman" w:cs="Times New Roman"/>
          <w:bCs/>
          <w:sz w:val="24"/>
          <w:szCs w:val="24"/>
          <w:shd w:val="clear" w:color="auto" w:fill="FFFFFF"/>
          <w:lang w:val="bg-BG"/>
        </w:rPr>
        <w:t>обезпеч</w:t>
      </w:r>
      <w:r w:rsidR="005649F4">
        <w:rPr>
          <w:rFonts w:ascii="Times New Roman" w:hAnsi="Times New Roman" w:cs="Times New Roman"/>
          <w:bCs/>
          <w:sz w:val="24"/>
          <w:szCs w:val="24"/>
          <w:shd w:val="clear" w:color="auto" w:fill="FFFFFF"/>
          <w:lang w:val="bg-BG"/>
        </w:rPr>
        <w:t>и</w:t>
      </w:r>
      <w:r w:rsidR="004A7914" w:rsidRPr="005649F4">
        <w:rPr>
          <w:rFonts w:ascii="Times New Roman" w:hAnsi="Times New Roman" w:cs="Times New Roman"/>
          <w:bCs/>
          <w:sz w:val="24"/>
          <w:szCs w:val="24"/>
          <w:shd w:val="clear" w:color="auto" w:fill="FFFFFF"/>
          <w:lang w:val="bg-BG"/>
        </w:rPr>
        <w:t xml:space="preserve"> финансово изпълнението на разпоредбите на чл. 20</w:t>
      </w:r>
      <w:r w:rsidR="007C61CC" w:rsidRPr="005649F4">
        <w:rPr>
          <w:rFonts w:ascii="Times New Roman" w:hAnsi="Times New Roman" w:cs="Times New Roman"/>
          <w:bCs/>
          <w:sz w:val="24"/>
          <w:szCs w:val="24"/>
          <w:shd w:val="clear" w:color="auto" w:fill="FFFFFF"/>
          <w:lang w:val="bg-BG"/>
        </w:rPr>
        <w:t xml:space="preserve"> от регламента</w:t>
      </w:r>
      <w:r w:rsidRPr="005649F4">
        <w:rPr>
          <w:rFonts w:ascii="Times New Roman" w:hAnsi="Times New Roman" w:cs="Times New Roman"/>
          <w:bCs/>
          <w:sz w:val="24"/>
          <w:szCs w:val="24"/>
          <w:shd w:val="clear" w:color="auto" w:fill="FFFFFF"/>
          <w:lang w:val="bg-BG"/>
        </w:rPr>
        <w:t>, за изпълнението на които е необходимо време</w:t>
      </w:r>
      <w:r w:rsidR="004A7914" w:rsidRPr="005649F4">
        <w:rPr>
          <w:rFonts w:ascii="Times New Roman" w:hAnsi="Times New Roman" w:cs="Times New Roman"/>
          <w:bCs/>
          <w:sz w:val="24"/>
          <w:szCs w:val="24"/>
          <w:shd w:val="clear" w:color="auto" w:fill="FFFFFF"/>
          <w:lang w:val="bg-BG"/>
        </w:rPr>
        <w:t>.</w:t>
      </w:r>
    </w:p>
    <w:p w14:paraId="2593B568" w14:textId="77777777" w:rsidR="00FD1FD7" w:rsidRPr="00F854B7" w:rsidRDefault="00FD1FD7" w:rsidP="00D844AF">
      <w:pPr>
        <w:spacing w:after="0" w:line="240" w:lineRule="auto"/>
        <w:ind w:firstLine="708"/>
        <w:jc w:val="both"/>
        <w:rPr>
          <w:rFonts w:ascii="Times New Roman" w:hAnsi="Times New Roman" w:cs="Times New Roman"/>
          <w:bCs/>
          <w:sz w:val="24"/>
          <w:szCs w:val="24"/>
          <w:shd w:val="clear" w:color="auto" w:fill="FFFFFF"/>
          <w:lang w:val="bg-BG"/>
        </w:rPr>
      </w:pPr>
      <w:r w:rsidRPr="00FD1FD7">
        <w:rPr>
          <w:rFonts w:ascii="Times New Roman" w:hAnsi="Times New Roman" w:cs="Times New Roman"/>
          <w:bCs/>
          <w:sz w:val="24"/>
          <w:szCs w:val="24"/>
          <w:shd w:val="clear" w:color="auto" w:fill="FFFFFF"/>
          <w:lang w:val="bg-BG"/>
        </w:rPr>
        <w:t xml:space="preserve">Във връзка с горното е предложено отлагане на приложението на </w:t>
      </w:r>
      <w:r>
        <w:rPr>
          <w:rFonts w:ascii="Times New Roman" w:hAnsi="Times New Roman" w:cs="Times New Roman"/>
          <w:bCs/>
          <w:sz w:val="24"/>
          <w:szCs w:val="24"/>
          <w:shd w:val="clear" w:color="auto" w:fill="FFFFFF"/>
          <w:lang w:val="bg-BG"/>
        </w:rPr>
        <w:t>20</w:t>
      </w:r>
      <w:r w:rsidRPr="00FD1FD7">
        <w:rPr>
          <w:rFonts w:ascii="Times New Roman" w:hAnsi="Times New Roman" w:cs="Times New Roman"/>
          <w:bCs/>
          <w:sz w:val="24"/>
          <w:szCs w:val="24"/>
          <w:shd w:val="clear" w:color="auto" w:fill="FFFFFF"/>
          <w:lang w:val="bg-BG"/>
        </w:rPr>
        <w:t xml:space="preserve"> „</w:t>
      </w:r>
      <w:r>
        <w:rPr>
          <w:rFonts w:ascii="Times New Roman" w:hAnsi="Times New Roman" w:cs="Times New Roman"/>
          <w:bCs/>
          <w:sz w:val="24"/>
          <w:szCs w:val="24"/>
          <w:shd w:val="clear" w:color="auto" w:fill="FFFFFF"/>
          <w:lang w:val="bg-BG"/>
        </w:rPr>
        <w:t>Помощ</w:t>
      </w:r>
      <w:r w:rsidRPr="00FD1FD7">
        <w:rPr>
          <w:rFonts w:ascii="Times New Roman" w:hAnsi="Times New Roman" w:cs="Times New Roman"/>
          <w:bCs/>
          <w:sz w:val="24"/>
          <w:szCs w:val="24"/>
          <w:shd w:val="clear" w:color="auto" w:fill="FFFFFF"/>
          <w:lang w:val="bg-BG"/>
        </w:rPr>
        <w:t>“ от регламента по отношение на „градските и крайградските услуги за железопътен превоз на пътници“.</w:t>
      </w:r>
    </w:p>
    <w:p w14:paraId="2EA32622" w14:textId="4FC62615"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Pr="00F854B7">
        <w:rPr>
          <w:rFonts w:ascii="Times New Roman" w:hAnsi="Times New Roman" w:cs="Times New Roman"/>
          <w:b/>
          <w:bCs/>
          <w:sz w:val="24"/>
          <w:szCs w:val="24"/>
          <w:shd w:val="clear" w:color="auto" w:fill="FFFFFF"/>
          <w:lang w:val="bg-BG"/>
        </w:rPr>
        <w:t>3.</w:t>
      </w:r>
      <w:r w:rsidRPr="00F854B7">
        <w:rPr>
          <w:rFonts w:ascii="Times New Roman" w:hAnsi="Times New Roman" w:cs="Times New Roman"/>
          <w:bCs/>
          <w:sz w:val="24"/>
          <w:szCs w:val="24"/>
          <w:shd w:val="clear" w:color="auto" w:fill="FFFFFF"/>
          <w:lang w:val="bg-BG"/>
        </w:rPr>
        <w:t xml:space="preserve"> По отношение на „регионалните услуги за железопътен превоз на пътници“ </w:t>
      </w:r>
      <w:r w:rsidR="009636EF">
        <w:rPr>
          <w:rFonts w:ascii="Times New Roman" w:hAnsi="Times New Roman" w:cs="Times New Roman"/>
          <w:bCs/>
          <w:sz w:val="24"/>
          <w:szCs w:val="24"/>
          <w:shd w:val="clear" w:color="auto" w:fill="FFFFFF"/>
          <w:lang w:val="bg-BG"/>
        </w:rPr>
        <w:t xml:space="preserve">се предлага </w:t>
      </w:r>
      <w:r w:rsidRPr="00F854B7">
        <w:rPr>
          <w:rFonts w:ascii="Times New Roman" w:hAnsi="Times New Roman" w:cs="Times New Roman"/>
          <w:bCs/>
          <w:sz w:val="24"/>
          <w:szCs w:val="24"/>
          <w:shd w:val="clear" w:color="auto" w:fill="FFFFFF"/>
          <w:lang w:val="bg-BG"/>
        </w:rPr>
        <w:t xml:space="preserve">чл. 9 „Информация за пътуването“, параграфи 2 и 3, чл. 15 „Авансови плащания“, чл. 17 „Отговорност за закъснения, пропуснати връзки и отменяне“, чл. 18 „Възстановяване на средства и пренасочване“, параграф 3, чл. 19 „Обезщетяване“ и 20 „Помощ“ от Регламент (ЕС) 2021/782 да не се прилагат, на основание чл. 2, параграф 6, буква „а“ от регламента, като изключенията от прилагането на член 12, параграф 1 и член 18, параграф 3 от </w:t>
      </w:r>
      <w:r w:rsidRPr="00F854B7">
        <w:rPr>
          <w:rFonts w:ascii="Times New Roman" w:hAnsi="Times New Roman" w:cs="Times New Roman"/>
          <w:bCs/>
          <w:sz w:val="24"/>
          <w:szCs w:val="24"/>
          <w:shd w:val="clear" w:color="auto" w:fill="FFFFFF"/>
          <w:lang w:val="bg-BG"/>
        </w:rPr>
        <w:lastRenderedPageBreak/>
        <w:t>регламента да се прилагат най-късно до 7 юни 2028 г., съгласно член 2, параграф 8, алинея 3 от същия регламент.</w:t>
      </w:r>
    </w:p>
    <w:p w14:paraId="43FAA78A" w14:textId="77777777" w:rsidR="004A7914" w:rsidRPr="00F854B7" w:rsidRDefault="004A7914" w:rsidP="00D844AF">
      <w:pPr>
        <w:pStyle w:val="BodyText"/>
        <w:widowControl w:val="0"/>
        <w:spacing w:after="0"/>
        <w:ind w:firstLine="0"/>
        <w:contextualSpacing/>
        <w:rPr>
          <w:rFonts w:eastAsia="Times New Roman" w:cs="Times New Roman"/>
          <w:iCs/>
          <w:szCs w:val="24"/>
        </w:rPr>
      </w:pPr>
      <w:r w:rsidRPr="00F854B7">
        <w:rPr>
          <w:rFonts w:eastAsia="Times New Roman" w:cs="Times New Roman"/>
          <w:iCs/>
          <w:szCs w:val="24"/>
        </w:rPr>
        <w:tab/>
        <w:t>Съгласно чл. 3, т. 14 от Регламент (ЕС) 2021/782 „регионална услуга за железопътен превоз на пътници“ означава услуга за железопътен превоз на пътници по смисъла на член 3,</w:t>
      </w:r>
      <w:r w:rsidR="00BD61D1">
        <w:rPr>
          <w:rFonts w:eastAsia="Times New Roman" w:cs="Times New Roman"/>
          <w:iCs/>
          <w:szCs w:val="24"/>
        </w:rPr>
        <w:t xml:space="preserve"> </w:t>
      </w:r>
      <w:r w:rsidRPr="00F854B7">
        <w:rPr>
          <w:rFonts w:eastAsia="Times New Roman" w:cs="Times New Roman"/>
          <w:iCs/>
          <w:szCs w:val="24"/>
        </w:rPr>
        <w:t xml:space="preserve">т. 7 от Директива 2012/34/ЕС/. В чл. 3, т. 7 от Директива 2012/34/ЕС е регламентирано, че „регионални услуги“ означават транспортни услуги, чиято главна цел е задоволяване транспортните потребности на даден регион, включително трансграничен. </w:t>
      </w:r>
    </w:p>
    <w:p w14:paraId="01FA3406"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В § 1, т. 12 от Допълнителната разпоредба на Наредба № 43 от 11.09.2001 г. за железопътен превоз на пътници, багажи и колетни пратки е регламентирано, че „регионални превози“ са:</w:t>
      </w:r>
    </w:p>
    <w:p w14:paraId="76AA8A51"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а) превозите по второстепенни железопътни линии;</w:t>
      </w:r>
    </w:p>
    <w:p w14:paraId="078931DA"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б) превозите за обслужване на малки населени места и на части от главните железопътни линии извън крайградските зони.</w:t>
      </w:r>
    </w:p>
    <w:p w14:paraId="354A3C4E" w14:textId="07523C67" w:rsidR="004F3206"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От горепосочените разпоредби следва, че чл. 7, пар</w:t>
      </w:r>
      <w:r w:rsidR="00BD61D1">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1, чл. 9, пар</w:t>
      </w:r>
      <w:r w:rsidR="00BD61D1">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2 и 3, чл. 12, пар</w:t>
      </w:r>
      <w:r w:rsidR="00BD61D1">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1, чл. 15, чл. 17, чл. 18, чл. 19  и 20  от Регламент (ЕС) 2021/782 няма да се прилагат за влаковете, осъществяващи регионална услуга за железопътен превоз на пътници, </w:t>
      </w:r>
      <w:r w:rsidR="004F3206">
        <w:rPr>
          <w:rFonts w:ascii="Times New Roman" w:hAnsi="Times New Roman" w:cs="Times New Roman"/>
          <w:bCs/>
          <w:sz w:val="24"/>
          <w:szCs w:val="24"/>
          <w:shd w:val="clear" w:color="auto" w:fill="FFFFFF"/>
          <w:lang w:val="bg-BG"/>
        </w:rPr>
        <w:t>ко</w:t>
      </w:r>
      <w:r w:rsidR="0047526E">
        <w:rPr>
          <w:rFonts w:ascii="Times New Roman" w:hAnsi="Times New Roman" w:cs="Times New Roman"/>
          <w:bCs/>
          <w:sz w:val="24"/>
          <w:szCs w:val="24"/>
          <w:shd w:val="clear" w:color="auto" w:fill="FFFFFF"/>
          <w:lang w:val="bg-BG"/>
        </w:rPr>
        <w:t>я</w:t>
      </w:r>
      <w:r w:rsidR="004F3206">
        <w:rPr>
          <w:rFonts w:ascii="Times New Roman" w:hAnsi="Times New Roman" w:cs="Times New Roman"/>
          <w:bCs/>
          <w:sz w:val="24"/>
          <w:szCs w:val="24"/>
          <w:shd w:val="clear" w:color="auto" w:fill="FFFFFF"/>
          <w:lang w:val="bg-BG"/>
        </w:rPr>
        <w:t xml:space="preserve">то включва </w:t>
      </w:r>
      <w:r w:rsidR="004F3206" w:rsidRPr="004F3206">
        <w:rPr>
          <w:rFonts w:ascii="Times New Roman" w:hAnsi="Times New Roman" w:cs="Times New Roman"/>
          <w:bCs/>
          <w:sz w:val="24"/>
          <w:szCs w:val="24"/>
          <w:shd w:val="clear" w:color="auto" w:fill="FFFFFF"/>
          <w:lang w:val="bg-BG"/>
        </w:rPr>
        <w:t xml:space="preserve">превозите по </w:t>
      </w:r>
      <w:r w:rsidR="004F3206">
        <w:rPr>
          <w:rFonts w:ascii="Times New Roman" w:hAnsi="Times New Roman" w:cs="Times New Roman"/>
          <w:bCs/>
          <w:sz w:val="24"/>
          <w:szCs w:val="24"/>
          <w:shd w:val="clear" w:color="auto" w:fill="FFFFFF"/>
          <w:lang w:val="bg-BG"/>
        </w:rPr>
        <w:t xml:space="preserve">второстепенни железопътни линии и </w:t>
      </w:r>
      <w:r w:rsidR="004F3206" w:rsidRPr="004F3206">
        <w:rPr>
          <w:rFonts w:ascii="Times New Roman" w:hAnsi="Times New Roman" w:cs="Times New Roman"/>
          <w:bCs/>
          <w:sz w:val="24"/>
          <w:szCs w:val="24"/>
          <w:shd w:val="clear" w:color="auto" w:fill="FFFFFF"/>
          <w:lang w:val="bg-BG"/>
        </w:rPr>
        <w:t>превозите за обслужване на малки населени места и на части от главните железопътни линии извън крайградските зони.</w:t>
      </w:r>
    </w:p>
    <w:p w14:paraId="3CF5395D" w14:textId="78E3DD82" w:rsidR="00A62A3B" w:rsidRPr="00252D5E"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00A62A3B" w:rsidRPr="00252D5E">
        <w:rPr>
          <w:rFonts w:ascii="Times New Roman" w:hAnsi="Times New Roman" w:cs="Times New Roman"/>
          <w:bCs/>
          <w:sz w:val="24"/>
          <w:szCs w:val="24"/>
          <w:shd w:val="clear" w:color="auto" w:fill="FFFFFF"/>
          <w:lang w:val="bg-BG"/>
        </w:rPr>
        <w:t>Член 9 „Информация за пътуването“, пар. 2 и 3 от Регламент (ЕС) № 2021/782 предвиждат, че на пътниците по време на пътуването следва да се предоставя най-малко информацията, посочена в Приложение II, част I и част II на регламента. С наличния подвижен състав в експлоатация, който е физически и морално остарял</w:t>
      </w:r>
      <w:r w:rsidR="0047526E">
        <w:rPr>
          <w:rFonts w:ascii="Times New Roman" w:hAnsi="Times New Roman" w:cs="Times New Roman"/>
          <w:bCs/>
          <w:sz w:val="24"/>
          <w:szCs w:val="24"/>
          <w:shd w:val="clear" w:color="auto" w:fill="FFFFFF"/>
          <w:lang w:val="bg-BG"/>
        </w:rPr>
        <w:t>,</w:t>
      </w:r>
      <w:r w:rsidR="00A62A3B" w:rsidRPr="00252D5E">
        <w:rPr>
          <w:rFonts w:ascii="Times New Roman" w:hAnsi="Times New Roman" w:cs="Times New Roman"/>
          <w:bCs/>
          <w:sz w:val="24"/>
          <w:szCs w:val="24"/>
          <w:shd w:val="clear" w:color="auto" w:fill="FFFFFF"/>
          <w:lang w:val="bg-BG"/>
        </w:rPr>
        <w:t xml:space="preserve"> и силно амортизиран, към настоящия момент не е в възможно във всички влакове да се осигури тази информация, поради липсата на оборудване в значителна част от вагоните и мотрисните влакове</w:t>
      </w:r>
      <w:r w:rsidR="0047526E">
        <w:rPr>
          <w:rFonts w:ascii="Times New Roman" w:hAnsi="Times New Roman" w:cs="Times New Roman"/>
          <w:bCs/>
          <w:sz w:val="24"/>
          <w:szCs w:val="24"/>
          <w:shd w:val="clear" w:color="auto" w:fill="FFFFFF"/>
          <w:lang w:val="bg-BG"/>
        </w:rPr>
        <w:t>, необходимо</w:t>
      </w:r>
      <w:r w:rsidR="00A62A3B" w:rsidRPr="00252D5E">
        <w:rPr>
          <w:rFonts w:ascii="Times New Roman" w:hAnsi="Times New Roman" w:cs="Times New Roman"/>
          <w:bCs/>
          <w:sz w:val="24"/>
          <w:szCs w:val="24"/>
          <w:shd w:val="clear" w:color="auto" w:fill="FFFFFF"/>
          <w:lang w:val="bg-BG"/>
        </w:rPr>
        <w:t xml:space="preserve"> за предоставяне на информация на лица със слухови и/или зрителни увреждания.</w:t>
      </w:r>
    </w:p>
    <w:p w14:paraId="26A676D5" w14:textId="77777777" w:rsidR="00A62A3B" w:rsidRPr="00252D5E" w:rsidRDefault="00A62A3B"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Предвидената доставка и въвеждане в експлоатация на нов подвижен състав, състоящ се от 60 нови електрически мотриси за превоз на пътници с железопътен транспорт изисква допълнително време, като се очаква да се осъществи</w:t>
      </w:r>
      <w:r w:rsidRPr="00252D5E">
        <w:rPr>
          <w:rFonts w:ascii="Times New Roman" w:hAnsi="Times New Roman" w:cs="Times New Roman"/>
          <w:sz w:val="24"/>
          <w:szCs w:val="24"/>
          <w:lang w:val="bg-BG"/>
        </w:rPr>
        <w:t xml:space="preserve"> в периода 2026-2027 г. </w:t>
      </w:r>
    </w:p>
    <w:p w14:paraId="5B299F3F" w14:textId="7CD2B259" w:rsidR="00A62A3B" w:rsidRPr="00252D5E" w:rsidRDefault="00A62A3B"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Във връзка с гореизложеното е предложено отлагане на изпълнението на член 9 по отношение на „</w:t>
      </w:r>
      <w:r w:rsidRPr="00A62A3B">
        <w:rPr>
          <w:rFonts w:ascii="Times New Roman" w:hAnsi="Times New Roman" w:cs="Times New Roman"/>
          <w:bCs/>
          <w:sz w:val="24"/>
          <w:szCs w:val="24"/>
          <w:shd w:val="clear" w:color="auto" w:fill="FFFFFF"/>
          <w:lang w:val="bg-BG"/>
        </w:rPr>
        <w:t>регионални</w:t>
      </w:r>
      <w:r w:rsidR="0047526E">
        <w:rPr>
          <w:rFonts w:ascii="Times New Roman" w:hAnsi="Times New Roman" w:cs="Times New Roman"/>
          <w:bCs/>
          <w:sz w:val="24"/>
          <w:szCs w:val="24"/>
          <w:shd w:val="clear" w:color="auto" w:fill="FFFFFF"/>
          <w:lang w:val="bg-BG"/>
        </w:rPr>
        <w:t>те</w:t>
      </w:r>
      <w:r w:rsidRPr="00A62A3B">
        <w:rPr>
          <w:rFonts w:ascii="Times New Roman" w:hAnsi="Times New Roman" w:cs="Times New Roman"/>
          <w:bCs/>
          <w:sz w:val="24"/>
          <w:szCs w:val="24"/>
          <w:shd w:val="clear" w:color="auto" w:fill="FFFFFF"/>
          <w:lang w:val="bg-BG"/>
        </w:rPr>
        <w:t xml:space="preserve"> услуги </w:t>
      </w:r>
      <w:r w:rsidRPr="00252D5E">
        <w:rPr>
          <w:rFonts w:ascii="Times New Roman" w:hAnsi="Times New Roman" w:cs="Times New Roman"/>
          <w:bCs/>
          <w:sz w:val="24"/>
          <w:szCs w:val="24"/>
          <w:shd w:val="clear" w:color="auto" w:fill="FFFFFF"/>
          <w:lang w:val="bg-BG"/>
        </w:rPr>
        <w:t>услуги за железопътен превоз на пътници“.</w:t>
      </w:r>
    </w:p>
    <w:p w14:paraId="02DF9021" w14:textId="77777777" w:rsidR="00432E77" w:rsidRPr="00432E77" w:rsidRDefault="00432E77" w:rsidP="00432E77">
      <w:pPr>
        <w:spacing w:after="0" w:line="240" w:lineRule="auto"/>
        <w:ind w:firstLine="708"/>
        <w:jc w:val="both"/>
        <w:rPr>
          <w:rFonts w:ascii="Times New Roman" w:hAnsi="Times New Roman" w:cs="Times New Roman"/>
          <w:bCs/>
          <w:sz w:val="24"/>
          <w:szCs w:val="24"/>
          <w:shd w:val="clear" w:color="auto" w:fill="FFFFFF"/>
          <w:lang w:val="bg-BG"/>
        </w:rPr>
      </w:pPr>
      <w:r w:rsidRPr="00432E77">
        <w:rPr>
          <w:rFonts w:ascii="Times New Roman" w:hAnsi="Times New Roman" w:cs="Times New Roman"/>
          <w:bCs/>
          <w:sz w:val="24"/>
          <w:szCs w:val="24"/>
          <w:shd w:val="clear" w:color="auto" w:fill="FFFFFF"/>
          <w:lang w:val="bg-BG"/>
        </w:rPr>
        <w:t xml:space="preserve">Член 15 „Авансови плащания“ от Регламент (ЕС) № 2021/782 установява задължение за железопътния превозвач в случай на смърт или нараняване на пътник, незабавно и при всеки случай не по-късно от 15 дни след установяване на самоличността на физическото лице, имащо право на обезщетение, да извърши авансови плащания, необходими за посрещане на непосредствените  му икономически нужди пропорционално на претърпените вреди. Дерогацията се предлага, тъй като тези отношения и понастоящем са уредени в българското законодателство, но с други процедурни срокове и условия: съгласно чл. 471, ал. 1 от Кодекса на застраховането, превозвачите, които извършват обществен превоз на пътници, когато началната и крайната точка на пътуването са на територията на Република България, са длъжни да сключат и поддържат задължителна застраховка „Злополука“ на пътниците. Обект на застраховане по задължителната застраховка „Злополука“ на пътниците са здравето, животът и телесната цялост на пътниците в средствата за обществен превоз. Съгласно чл. 476 от Кодекса на застраховането, минималната застрахователна сума по задължителната застраховка „Злополука“ по чл. 471 за всяко събитие за всеки пътник е 50 000 лв.  </w:t>
      </w:r>
    </w:p>
    <w:p w14:paraId="55A8ECC5" w14:textId="77777777" w:rsidR="00432E77" w:rsidRPr="00432E77" w:rsidRDefault="00432E77" w:rsidP="00432E77">
      <w:pPr>
        <w:spacing w:after="0" w:line="240" w:lineRule="auto"/>
        <w:ind w:firstLine="708"/>
        <w:jc w:val="both"/>
        <w:rPr>
          <w:rFonts w:ascii="Times New Roman" w:hAnsi="Times New Roman" w:cs="Times New Roman"/>
          <w:bCs/>
          <w:sz w:val="24"/>
          <w:szCs w:val="24"/>
          <w:shd w:val="clear" w:color="auto" w:fill="FFFFFF"/>
          <w:lang w:val="bg-BG"/>
        </w:rPr>
      </w:pPr>
      <w:r w:rsidRPr="00432E77">
        <w:rPr>
          <w:rFonts w:ascii="Times New Roman" w:hAnsi="Times New Roman" w:cs="Times New Roman"/>
          <w:bCs/>
          <w:sz w:val="24"/>
          <w:szCs w:val="24"/>
          <w:shd w:val="clear" w:color="auto" w:fill="FFFFFF"/>
          <w:lang w:val="bg-BG"/>
        </w:rPr>
        <w:t xml:space="preserve">От друга страна, ако се допусне директното прилагане на разпоредбата от регламента, всяко железопътно предприятие за пътнически превози ще трябва да създаде в бюджета си нарочен извънреден фонд, с който да отговори на изискването на регламента за обезпечаване на незабавното изплащане на средства по чл. 15 от Регламента, равни на броя застрахователни събития, предвиден в сключената застраховка „Злополука на пътниците“. Сега действащият пътнически превозвач е сключил такава застраховка с предвидени 200 събития, което би означавало, че сумата, която би следвало да задели за нарочния извънреден фонд ще възлиза на 8 214 486 лв. (200X21 000€X1.95583 лв.). </w:t>
      </w:r>
    </w:p>
    <w:p w14:paraId="162CC108" w14:textId="21F87B62" w:rsidR="00432E77" w:rsidRDefault="00432E77" w:rsidP="00D844AF">
      <w:pPr>
        <w:spacing w:after="0" w:line="240" w:lineRule="auto"/>
        <w:ind w:firstLine="708"/>
        <w:jc w:val="both"/>
        <w:rPr>
          <w:rFonts w:ascii="Times New Roman" w:hAnsi="Times New Roman" w:cs="Times New Roman"/>
          <w:bCs/>
          <w:sz w:val="24"/>
          <w:szCs w:val="24"/>
          <w:shd w:val="clear" w:color="auto" w:fill="FFFFFF"/>
          <w:lang w:val="bg-BG"/>
        </w:rPr>
      </w:pPr>
      <w:r w:rsidRPr="00432E77">
        <w:rPr>
          <w:rFonts w:ascii="Times New Roman" w:hAnsi="Times New Roman" w:cs="Times New Roman"/>
          <w:bCs/>
          <w:sz w:val="24"/>
          <w:szCs w:val="24"/>
          <w:shd w:val="clear" w:color="auto" w:fill="FFFFFF"/>
          <w:lang w:val="bg-BG"/>
        </w:rPr>
        <w:lastRenderedPageBreak/>
        <w:t>Поради изложеното предлагаме отлагане на директното приложение на чл. 15 от регламента по отношение на „регионални</w:t>
      </w:r>
      <w:r>
        <w:rPr>
          <w:rFonts w:ascii="Times New Roman" w:hAnsi="Times New Roman" w:cs="Times New Roman"/>
          <w:bCs/>
          <w:sz w:val="24"/>
          <w:szCs w:val="24"/>
          <w:shd w:val="clear" w:color="auto" w:fill="FFFFFF"/>
          <w:lang w:val="bg-BG"/>
        </w:rPr>
        <w:t>те</w:t>
      </w:r>
      <w:r w:rsidRPr="00432E77">
        <w:rPr>
          <w:rFonts w:ascii="Times New Roman" w:hAnsi="Times New Roman" w:cs="Times New Roman"/>
          <w:bCs/>
          <w:sz w:val="24"/>
          <w:szCs w:val="24"/>
          <w:shd w:val="clear" w:color="auto" w:fill="FFFFFF"/>
          <w:lang w:val="bg-BG"/>
        </w:rPr>
        <w:t xml:space="preserve"> услуги за железопътен превоз на пътници“, като по отношение на застраховката ще продължи да се прилага националното ни законодателство.</w:t>
      </w:r>
    </w:p>
    <w:p w14:paraId="24FE40B6" w14:textId="77777777" w:rsidR="00257E5A" w:rsidRPr="00252D5E" w:rsidRDefault="00257E5A"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Съгласно чл. 17 „Отговорност за закъснения, пропуснати връзки и отменяне“ от Регламент (ЕС) № 2021/782, отговорността на железопътните превозвачи за закъснения, пропуснати връзки и отменени влакове се урежда от приложение I, дял IV, глава II от регламента.</w:t>
      </w:r>
    </w:p>
    <w:p w14:paraId="490544D5" w14:textId="77777777" w:rsidR="00257E5A" w:rsidRPr="00252D5E" w:rsidRDefault="00257E5A"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Към настоящия момент състоянието на железопътната инфраструктурата не е добро, което често е причина за закъснения пренасочване и отмяна на влакове</w:t>
      </w:r>
      <w:r>
        <w:rPr>
          <w:rFonts w:ascii="Times New Roman" w:hAnsi="Times New Roman" w:cs="Times New Roman"/>
          <w:bCs/>
          <w:sz w:val="24"/>
          <w:szCs w:val="24"/>
          <w:shd w:val="clear" w:color="auto" w:fill="FFFFFF"/>
          <w:lang w:val="bg-BG"/>
        </w:rPr>
        <w:t>.</w:t>
      </w:r>
      <w:r w:rsidRPr="00252D5E">
        <w:rPr>
          <w:rFonts w:ascii="Times New Roman" w:hAnsi="Times New Roman" w:cs="Times New Roman"/>
          <w:bCs/>
          <w:sz w:val="24"/>
          <w:szCs w:val="24"/>
          <w:shd w:val="clear" w:color="auto" w:fill="FFFFFF"/>
          <w:lang w:val="bg-BG"/>
        </w:rPr>
        <w:t xml:space="preserve"> В ход е изпълнението на редица големи проекти за ремонт и изграждане на нов железен път и</w:t>
      </w:r>
      <w:r>
        <w:rPr>
          <w:rFonts w:ascii="Times New Roman" w:hAnsi="Times New Roman" w:cs="Times New Roman"/>
          <w:bCs/>
          <w:sz w:val="24"/>
          <w:szCs w:val="24"/>
          <w:shd w:val="clear" w:color="auto" w:fill="FFFFFF"/>
          <w:lang w:val="bg-BG"/>
        </w:rPr>
        <w:t xml:space="preserve"> </w:t>
      </w:r>
      <w:r w:rsidRPr="00252D5E">
        <w:rPr>
          <w:rFonts w:ascii="Times New Roman" w:hAnsi="Times New Roman" w:cs="Times New Roman"/>
          <w:bCs/>
          <w:sz w:val="24"/>
          <w:szCs w:val="24"/>
          <w:shd w:val="clear" w:color="auto" w:fill="FFFFFF"/>
          <w:lang w:val="bg-BG"/>
        </w:rPr>
        <w:t>контактна мрежа, сигнализация и телекомуникации, които  се предвижда да бъдат завършени до края на 2027 г.</w:t>
      </w:r>
      <w:r w:rsidR="001E0150">
        <w:rPr>
          <w:rFonts w:ascii="Times New Roman" w:hAnsi="Times New Roman" w:cs="Times New Roman"/>
          <w:bCs/>
          <w:sz w:val="24"/>
          <w:szCs w:val="24"/>
          <w:shd w:val="clear" w:color="auto" w:fill="FFFFFF"/>
          <w:lang w:val="bg-BG"/>
        </w:rPr>
        <w:t>, а някои от тях – до края на 2029 г.</w:t>
      </w:r>
      <w:r w:rsidRPr="00252D5E">
        <w:rPr>
          <w:rFonts w:ascii="Times New Roman" w:hAnsi="Times New Roman" w:cs="Times New Roman"/>
          <w:bCs/>
          <w:sz w:val="24"/>
          <w:szCs w:val="24"/>
          <w:shd w:val="clear" w:color="auto" w:fill="FFFFFF"/>
          <w:lang w:val="bg-BG"/>
        </w:rPr>
        <w:t xml:space="preserve"> Друга причина е остарелия и амортизиран подвижен състав, който често причинява аварии по технически причини. С предвидената доставка и въвеждане в експлоатация на нов железопътен пътнически състав до края на 2027 г. на 60 броя нови електрически мотриси считаме, че реално ще се осигури прилагане на правата на пътниците и респективно налагането на санкции при нарушения. </w:t>
      </w:r>
    </w:p>
    <w:p w14:paraId="6A2E7A7D" w14:textId="0BCD8874" w:rsidR="00257E5A" w:rsidRPr="00252D5E" w:rsidRDefault="00257E5A"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Във връзка с гореизложеното</w:t>
      </w:r>
      <w:r w:rsidRPr="00252D5E">
        <w:rPr>
          <w:lang w:val="bg-BG"/>
        </w:rPr>
        <w:t xml:space="preserve"> </w:t>
      </w:r>
      <w:r w:rsidRPr="00252D5E">
        <w:rPr>
          <w:rFonts w:ascii="Times New Roman" w:hAnsi="Times New Roman" w:cs="Times New Roman"/>
          <w:bCs/>
          <w:sz w:val="24"/>
          <w:szCs w:val="24"/>
          <w:shd w:val="clear" w:color="auto" w:fill="FFFFFF"/>
          <w:lang w:val="bg-BG"/>
        </w:rPr>
        <w:t xml:space="preserve">е предложено отлагане на приложението на чл. 17 „Отговорност за закъснения, пропуснати връзки и отменяне“ от регламента по отношение на </w:t>
      </w:r>
      <w:r>
        <w:rPr>
          <w:rFonts w:ascii="Times New Roman" w:hAnsi="Times New Roman" w:cs="Times New Roman"/>
          <w:bCs/>
          <w:sz w:val="24"/>
          <w:szCs w:val="24"/>
          <w:shd w:val="clear" w:color="auto" w:fill="FFFFFF"/>
          <w:lang w:val="bg-BG"/>
        </w:rPr>
        <w:t>регионални</w:t>
      </w:r>
      <w:r w:rsidR="00432E77">
        <w:rPr>
          <w:rFonts w:ascii="Times New Roman" w:hAnsi="Times New Roman" w:cs="Times New Roman"/>
          <w:bCs/>
          <w:sz w:val="24"/>
          <w:szCs w:val="24"/>
          <w:shd w:val="clear" w:color="auto" w:fill="FFFFFF"/>
          <w:lang w:val="bg-BG"/>
        </w:rPr>
        <w:t>те</w:t>
      </w:r>
      <w:r w:rsidRPr="00252D5E">
        <w:rPr>
          <w:rFonts w:ascii="Times New Roman" w:hAnsi="Times New Roman" w:cs="Times New Roman"/>
          <w:bCs/>
          <w:sz w:val="24"/>
          <w:szCs w:val="24"/>
          <w:shd w:val="clear" w:color="auto" w:fill="FFFFFF"/>
          <w:lang w:val="bg-BG"/>
        </w:rPr>
        <w:t xml:space="preserve"> услуги за железопътен превоз на пътници.</w:t>
      </w:r>
    </w:p>
    <w:p w14:paraId="5F4519FB" w14:textId="28EBC777" w:rsidR="00750849" w:rsidRPr="00252D5E"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00750849" w:rsidRPr="00252D5E">
        <w:rPr>
          <w:rFonts w:ascii="Times New Roman" w:hAnsi="Times New Roman" w:cs="Times New Roman"/>
          <w:bCs/>
          <w:sz w:val="24"/>
          <w:szCs w:val="24"/>
          <w:shd w:val="clear" w:color="auto" w:fill="FFFFFF"/>
          <w:lang w:val="bg-BG"/>
        </w:rPr>
        <w:t xml:space="preserve">Член 18 „Възстановяване на средства и пренасочване“ от Регламент (ЕС) № 2021/782 предвижда в случаите, в които е основателно да се очаква при заминаване или при изпускане на връзка, или при отмяна, при пристигането на крайното местоназначение съгласно договора за превоз закъснението да е 60 минути или повече, железопътното предприятие, обслужващо закъснялата или отменена услуга, незабавно </w:t>
      </w:r>
      <w:r w:rsidR="00432E77">
        <w:rPr>
          <w:rFonts w:ascii="Times New Roman" w:hAnsi="Times New Roman" w:cs="Times New Roman"/>
          <w:bCs/>
          <w:sz w:val="24"/>
          <w:szCs w:val="24"/>
          <w:shd w:val="clear" w:color="auto" w:fill="FFFFFF"/>
          <w:lang w:val="bg-BG"/>
        </w:rPr>
        <w:t xml:space="preserve">да </w:t>
      </w:r>
      <w:r w:rsidR="00750849" w:rsidRPr="00252D5E">
        <w:rPr>
          <w:rFonts w:ascii="Times New Roman" w:hAnsi="Times New Roman" w:cs="Times New Roman"/>
          <w:bCs/>
          <w:sz w:val="24"/>
          <w:szCs w:val="24"/>
          <w:shd w:val="clear" w:color="auto" w:fill="FFFFFF"/>
          <w:lang w:val="bg-BG"/>
        </w:rPr>
        <w:t xml:space="preserve">предлага на пътника избор между следните варианти и </w:t>
      </w:r>
      <w:r w:rsidR="00060A7C">
        <w:rPr>
          <w:rFonts w:ascii="Times New Roman" w:hAnsi="Times New Roman" w:cs="Times New Roman"/>
          <w:bCs/>
          <w:sz w:val="24"/>
          <w:szCs w:val="24"/>
          <w:shd w:val="clear" w:color="auto" w:fill="FFFFFF"/>
          <w:lang w:val="bg-BG"/>
        </w:rPr>
        <w:t xml:space="preserve">да </w:t>
      </w:r>
      <w:r w:rsidR="00750849" w:rsidRPr="00252D5E">
        <w:rPr>
          <w:rFonts w:ascii="Times New Roman" w:hAnsi="Times New Roman" w:cs="Times New Roman"/>
          <w:bCs/>
          <w:sz w:val="24"/>
          <w:szCs w:val="24"/>
          <w:shd w:val="clear" w:color="auto" w:fill="FFFFFF"/>
          <w:lang w:val="bg-BG"/>
        </w:rPr>
        <w:t xml:space="preserve">предприема </w:t>
      </w:r>
      <w:r w:rsidR="00060A7C">
        <w:rPr>
          <w:rFonts w:ascii="Times New Roman" w:hAnsi="Times New Roman" w:cs="Times New Roman"/>
          <w:bCs/>
          <w:sz w:val="24"/>
          <w:szCs w:val="24"/>
          <w:shd w:val="clear" w:color="auto" w:fill="FFFFFF"/>
          <w:lang w:val="bg-BG"/>
        </w:rPr>
        <w:t>следните</w:t>
      </w:r>
      <w:r w:rsidR="00060A7C" w:rsidRPr="00252D5E">
        <w:rPr>
          <w:rFonts w:ascii="Times New Roman" w:hAnsi="Times New Roman" w:cs="Times New Roman"/>
          <w:bCs/>
          <w:sz w:val="24"/>
          <w:szCs w:val="24"/>
          <w:shd w:val="clear" w:color="auto" w:fill="FFFFFF"/>
          <w:lang w:val="bg-BG"/>
        </w:rPr>
        <w:t xml:space="preserve"> </w:t>
      </w:r>
      <w:r w:rsidR="00750849" w:rsidRPr="00252D5E">
        <w:rPr>
          <w:rFonts w:ascii="Times New Roman" w:hAnsi="Times New Roman" w:cs="Times New Roman"/>
          <w:bCs/>
          <w:sz w:val="24"/>
          <w:szCs w:val="24"/>
          <w:shd w:val="clear" w:color="auto" w:fill="FFFFFF"/>
          <w:lang w:val="bg-BG"/>
        </w:rPr>
        <w:t>мерки:</w:t>
      </w:r>
    </w:p>
    <w:p w14:paraId="7902AD23" w14:textId="77777777" w:rsidR="00750849" w:rsidRPr="00252D5E" w:rsidRDefault="00750849" w:rsidP="00D844AF">
      <w:pPr>
        <w:spacing w:after="0" w:line="240" w:lineRule="auto"/>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а) възстановяване на пълната стойност на билета, при условията, при които е била платена, за неосъществената част или части от пътуването и за вече осъществената част или части, ако пътуването е вече ненужно от гледна точка на първоначалния план за пътуване на пътника, придружено, когато това е приложимо, от услуга за връщане до първоначалната отправна точка при първа възможност;</w:t>
      </w:r>
    </w:p>
    <w:p w14:paraId="76B91AB0" w14:textId="77777777" w:rsidR="00750849" w:rsidRPr="00252D5E" w:rsidRDefault="00750849" w:rsidP="00D844AF">
      <w:pPr>
        <w:spacing w:after="0" w:line="240" w:lineRule="auto"/>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б) продължаване или пренасочване, при сравними транспортни условия, до крайното местоназначение при първа възможност;</w:t>
      </w:r>
    </w:p>
    <w:p w14:paraId="3641BF42" w14:textId="77777777" w:rsidR="00750849" w:rsidRPr="00252D5E" w:rsidRDefault="00750849" w:rsidP="00D844AF">
      <w:pPr>
        <w:spacing w:after="0" w:line="240" w:lineRule="auto"/>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в) продължаване или пренасочване, при сравними транспортни условия, до крайното местоназначение на по-късна, удобна за пътника дата.</w:t>
      </w:r>
    </w:p>
    <w:p w14:paraId="1353216B" w14:textId="0CE41294" w:rsidR="00750849" w:rsidRPr="00252D5E" w:rsidRDefault="00750849" w:rsidP="00D844AF">
      <w:pPr>
        <w:spacing w:after="0" w:line="240" w:lineRule="auto"/>
        <w:ind w:firstLine="708"/>
        <w:jc w:val="both"/>
        <w:rPr>
          <w:rFonts w:ascii="Times New Roman" w:hAnsi="Times New Roman" w:cs="Times New Roman"/>
          <w:color w:val="000000"/>
          <w:sz w:val="24"/>
          <w:szCs w:val="24"/>
          <w:lang w:val="bg-BG" w:eastAsia="bg-BG" w:bidi="bg-BG"/>
        </w:rPr>
      </w:pPr>
      <w:r w:rsidRPr="00252D5E">
        <w:rPr>
          <w:rFonts w:ascii="Times New Roman" w:hAnsi="Times New Roman" w:cs="Times New Roman"/>
          <w:bCs/>
          <w:sz w:val="24"/>
          <w:szCs w:val="24"/>
          <w:shd w:val="clear" w:color="auto" w:fill="FFFFFF"/>
          <w:lang w:val="bg-BG"/>
        </w:rPr>
        <w:t>Към момента се регистрират чести закъснения, пренасочване и отмяна на влакове, поради амортизиран пътнически подвижен състав</w:t>
      </w:r>
      <w:r w:rsidRPr="00252D5E">
        <w:rPr>
          <w:rFonts w:ascii="Times New Roman" w:hAnsi="Times New Roman" w:cs="Times New Roman"/>
          <w:color w:val="000000"/>
          <w:sz w:val="24"/>
          <w:szCs w:val="24"/>
          <w:lang w:val="bg-BG" w:eastAsia="bg-BG" w:bidi="bg-BG"/>
        </w:rPr>
        <w:t>, извършван</w:t>
      </w:r>
      <w:r>
        <w:rPr>
          <w:rFonts w:ascii="Times New Roman" w:hAnsi="Times New Roman" w:cs="Times New Roman"/>
          <w:color w:val="000000"/>
          <w:sz w:val="24"/>
          <w:szCs w:val="24"/>
          <w:lang w:val="bg-BG" w:eastAsia="bg-BG" w:bidi="bg-BG"/>
        </w:rPr>
        <w:t>е на</w:t>
      </w:r>
      <w:r w:rsidRPr="00252D5E">
        <w:rPr>
          <w:rFonts w:ascii="Times New Roman" w:hAnsi="Times New Roman" w:cs="Times New Roman"/>
          <w:color w:val="000000"/>
          <w:sz w:val="24"/>
          <w:szCs w:val="24"/>
          <w:lang w:val="bg-BG" w:eastAsia="bg-BG" w:bidi="bg-BG"/>
        </w:rPr>
        <w:t xml:space="preserve"> редица ремонти, модернизация и изграждане на нов железния път. Управителят на инфраструктурата приоритетно </w:t>
      </w:r>
      <w:r w:rsidRPr="00252D5E">
        <w:rPr>
          <w:rFonts w:ascii="Times New Roman" w:hAnsi="Times New Roman" w:cs="Times New Roman"/>
          <w:sz w:val="24"/>
          <w:szCs w:val="24"/>
          <w:lang w:val="bg-BG"/>
        </w:rPr>
        <w:t>работи върху оптимизацията на процесите по експлоатация и поддръжка на железопътната инфраструктура, с цел повишаване на качеството на предлаганите жп</w:t>
      </w:r>
      <w:r w:rsidR="00060A7C">
        <w:rPr>
          <w:rFonts w:ascii="Times New Roman" w:hAnsi="Times New Roman" w:cs="Times New Roman"/>
          <w:sz w:val="24"/>
          <w:szCs w:val="24"/>
          <w:lang w:val="bg-BG"/>
        </w:rPr>
        <w:t>.</w:t>
      </w:r>
      <w:r w:rsidRPr="00252D5E">
        <w:rPr>
          <w:rFonts w:ascii="Times New Roman" w:hAnsi="Times New Roman" w:cs="Times New Roman"/>
          <w:sz w:val="24"/>
          <w:szCs w:val="24"/>
          <w:lang w:val="bg-BG"/>
        </w:rPr>
        <w:t xml:space="preserve"> услуги и постигане на максимално ефикасен затворен цикъл на процесите по изграждане, развитие, експлоатация и поддържане на железопътната инфраструктура. </w:t>
      </w:r>
      <w:r w:rsidRPr="00252D5E">
        <w:rPr>
          <w:rFonts w:ascii="Times New Roman" w:hAnsi="Times New Roman" w:cs="Times New Roman"/>
          <w:color w:val="000000"/>
          <w:sz w:val="24"/>
          <w:szCs w:val="24"/>
          <w:lang w:val="bg-BG" w:eastAsia="bg-BG" w:bidi="bg-BG"/>
        </w:rPr>
        <w:t xml:space="preserve">В ход са големи проекти за изпълнение на дейности по проекти финансирани от </w:t>
      </w:r>
      <w:r w:rsidRPr="00252D5E">
        <w:rPr>
          <w:rFonts w:ascii="Times New Roman" w:hAnsi="Times New Roman" w:cs="Times New Roman"/>
          <w:sz w:val="24"/>
          <w:szCs w:val="24"/>
          <w:lang w:val="bg-BG"/>
        </w:rPr>
        <w:t xml:space="preserve">Европейски фондове при споделено управление 2021-2027, проекти по Програма „Транспортна свързаност“ 2021-2027 и </w:t>
      </w:r>
      <w:r w:rsidRPr="00252D5E">
        <w:rPr>
          <w:rFonts w:ascii="Times New Roman" w:hAnsi="Times New Roman" w:cs="Times New Roman"/>
          <w:color w:val="000000"/>
          <w:sz w:val="24"/>
          <w:szCs w:val="24"/>
          <w:lang w:val="bg-BG" w:eastAsia="bg-BG" w:bidi="bg-BG"/>
        </w:rPr>
        <w:t xml:space="preserve">проекти по </w:t>
      </w:r>
      <w:r w:rsidRPr="00252D5E">
        <w:rPr>
          <w:rFonts w:ascii="Times New Roman" w:hAnsi="Times New Roman" w:cs="Times New Roman"/>
          <w:sz w:val="24"/>
          <w:szCs w:val="24"/>
          <w:lang w:val="bg-BG"/>
        </w:rPr>
        <w:t>Механизма за свързване на Европа 2021 </w:t>
      </w:r>
      <w:r w:rsidR="00295FEC">
        <w:rPr>
          <w:rFonts w:ascii="Times New Roman" w:hAnsi="Times New Roman" w:cs="Times New Roman"/>
          <w:sz w:val="24"/>
          <w:szCs w:val="24"/>
          <w:lang w:val="bg-BG"/>
        </w:rPr>
        <w:t>–</w:t>
      </w:r>
      <w:r w:rsidRPr="00252D5E">
        <w:rPr>
          <w:rFonts w:ascii="Times New Roman" w:hAnsi="Times New Roman" w:cs="Times New Roman"/>
          <w:sz w:val="24"/>
          <w:szCs w:val="24"/>
          <w:lang w:val="bg-BG"/>
        </w:rPr>
        <w:t xml:space="preserve"> 2027</w:t>
      </w:r>
      <w:r w:rsidR="00295FEC">
        <w:rPr>
          <w:rFonts w:ascii="Times New Roman" w:hAnsi="Times New Roman" w:cs="Times New Roman"/>
          <w:sz w:val="24"/>
          <w:szCs w:val="24"/>
          <w:lang w:val="bg-BG"/>
        </w:rPr>
        <w:t>, като някои от тях ще приключат до края на 2029 г</w:t>
      </w:r>
      <w:r w:rsidRPr="00252D5E">
        <w:rPr>
          <w:rFonts w:ascii="Times New Roman" w:hAnsi="Times New Roman" w:cs="Times New Roman"/>
          <w:color w:val="000000"/>
          <w:sz w:val="24"/>
          <w:szCs w:val="24"/>
          <w:lang w:val="bg-BG" w:eastAsia="bg-BG" w:bidi="bg-BG"/>
        </w:rPr>
        <w:t xml:space="preserve">. </w:t>
      </w:r>
    </w:p>
    <w:p w14:paraId="7735C28F" w14:textId="77777777" w:rsidR="00750849" w:rsidRPr="00252D5E" w:rsidRDefault="00750849" w:rsidP="00D844AF">
      <w:pPr>
        <w:spacing w:after="0" w:line="240" w:lineRule="auto"/>
        <w:ind w:firstLine="708"/>
        <w:jc w:val="both"/>
        <w:rPr>
          <w:rFonts w:ascii="Times New Roman" w:hAnsi="Times New Roman" w:cs="Times New Roman"/>
          <w:sz w:val="24"/>
          <w:szCs w:val="24"/>
          <w:lang w:val="bg-BG"/>
        </w:rPr>
      </w:pPr>
      <w:r w:rsidRPr="00252D5E">
        <w:rPr>
          <w:rFonts w:ascii="Times New Roman" w:hAnsi="Times New Roman" w:cs="Times New Roman"/>
          <w:color w:val="000000"/>
          <w:sz w:val="24"/>
          <w:szCs w:val="24"/>
          <w:lang w:val="bg-BG" w:eastAsia="bg-BG" w:bidi="bg-BG"/>
        </w:rPr>
        <w:t>Видно от Справката в Таблица 1, генерираните закъснения по причина в железопътната инфраструктура за периода 2019-2023 г. представляват средно 31,01 % или почти 1/3 от общия дял на генерираните закъснения от Графика за движение на влаковете (ГДВ) за периода.</w:t>
      </w:r>
    </w:p>
    <w:p w14:paraId="6475ED18" w14:textId="77777777" w:rsidR="00750849" w:rsidRPr="00F854B7" w:rsidDel="00637420" w:rsidRDefault="00750849" w:rsidP="00D844AF">
      <w:pPr>
        <w:spacing w:after="0" w:line="240" w:lineRule="auto"/>
        <w:jc w:val="both"/>
        <w:rPr>
          <w:rFonts w:ascii="Times New Roman" w:hAnsi="Times New Roman" w:cs="Times New Roman"/>
          <w:bCs/>
          <w:sz w:val="24"/>
          <w:szCs w:val="24"/>
          <w:shd w:val="clear" w:color="auto" w:fill="FFFFFF"/>
          <w:lang w:val="bg-BG"/>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7"/>
        <w:gridCol w:w="2088"/>
        <w:gridCol w:w="3000"/>
        <w:gridCol w:w="2976"/>
      </w:tblGrid>
      <w:tr w:rsidR="004A7914" w:rsidRPr="002E6B13" w14:paraId="57809C4E" w14:textId="77777777" w:rsidTr="00F9157D">
        <w:trPr>
          <w:trHeight w:hRule="exact" w:val="1037"/>
          <w:jc w:val="center"/>
        </w:trPr>
        <w:tc>
          <w:tcPr>
            <w:tcW w:w="1147" w:type="dxa"/>
            <w:tcBorders>
              <w:top w:val="single" w:sz="4" w:space="0" w:color="auto"/>
              <w:left w:val="single" w:sz="4" w:space="0" w:color="auto"/>
            </w:tcBorders>
            <w:shd w:val="clear" w:color="auto" w:fill="FFFFFF"/>
            <w:vAlign w:val="center"/>
          </w:tcPr>
          <w:p w14:paraId="1B15A962" w14:textId="77777777" w:rsidR="004A7914" w:rsidRPr="00B574F1" w:rsidRDefault="004A7914" w:rsidP="00D844AF">
            <w:pPr>
              <w:framePr w:w="9211" w:wrap="notBeside" w:vAnchor="text" w:hAnchor="text" w:xAlign="center" w:y="1"/>
              <w:spacing w:after="0" w:line="240" w:lineRule="auto"/>
              <w:ind w:left="240"/>
              <w:rPr>
                <w:lang w:val="bg-BG"/>
              </w:rPr>
            </w:pPr>
            <w:r w:rsidRPr="00F854B7">
              <w:rPr>
                <w:rStyle w:val="21"/>
                <w:rFonts w:eastAsiaTheme="minorHAnsi"/>
              </w:rPr>
              <w:lastRenderedPageBreak/>
              <w:t>Година</w:t>
            </w:r>
          </w:p>
        </w:tc>
        <w:tc>
          <w:tcPr>
            <w:tcW w:w="2088" w:type="dxa"/>
            <w:tcBorders>
              <w:top w:val="single" w:sz="4" w:space="0" w:color="auto"/>
              <w:left w:val="single" w:sz="4" w:space="0" w:color="auto"/>
            </w:tcBorders>
            <w:shd w:val="clear" w:color="auto" w:fill="FFFFFF"/>
            <w:vAlign w:val="bottom"/>
          </w:tcPr>
          <w:p w14:paraId="290FCB27"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Минути закъснения в крайни гари поради причини</w:t>
            </w:r>
          </w:p>
        </w:tc>
        <w:tc>
          <w:tcPr>
            <w:tcW w:w="3000" w:type="dxa"/>
            <w:tcBorders>
              <w:top w:val="single" w:sz="4" w:space="0" w:color="auto"/>
              <w:left w:val="single" w:sz="4" w:space="0" w:color="auto"/>
            </w:tcBorders>
            <w:shd w:val="clear" w:color="auto" w:fill="FFFFFF"/>
            <w:vAlign w:val="center"/>
          </w:tcPr>
          <w:p w14:paraId="5DF153A2"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Общо брой на минути закъснения в крайни гари</w:t>
            </w:r>
          </w:p>
        </w:tc>
        <w:tc>
          <w:tcPr>
            <w:tcW w:w="2976" w:type="dxa"/>
            <w:tcBorders>
              <w:top w:val="single" w:sz="4" w:space="0" w:color="auto"/>
              <w:left w:val="single" w:sz="4" w:space="0" w:color="auto"/>
              <w:right w:val="single" w:sz="4" w:space="0" w:color="auto"/>
            </w:tcBorders>
            <w:shd w:val="clear" w:color="auto" w:fill="FFFFFF"/>
            <w:vAlign w:val="bottom"/>
          </w:tcPr>
          <w:p w14:paraId="0E225E19"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Неизпълнение ГДВ, % по причина в железопътната инфраструктура от общия дял незипълнение</w:t>
            </w:r>
          </w:p>
        </w:tc>
      </w:tr>
      <w:tr w:rsidR="004A7914" w:rsidRPr="00B574F1" w14:paraId="61E3B09A" w14:textId="77777777" w:rsidTr="00F9157D">
        <w:trPr>
          <w:trHeight w:hRule="exact" w:val="336"/>
          <w:jc w:val="center"/>
        </w:trPr>
        <w:tc>
          <w:tcPr>
            <w:tcW w:w="1147" w:type="dxa"/>
            <w:tcBorders>
              <w:top w:val="single" w:sz="4" w:space="0" w:color="auto"/>
              <w:left w:val="single" w:sz="4" w:space="0" w:color="auto"/>
            </w:tcBorders>
            <w:shd w:val="clear" w:color="auto" w:fill="FFFFFF"/>
            <w:vAlign w:val="bottom"/>
          </w:tcPr>
          <w:p w14:paraId="7BF93127"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2019</w:t>
            </w:r>
          </w:p>
        </w:tc>
        <w:tc>
          <w:tcPr>
            <w:tcW w:w="2088" w:type="dxa"/>
            <w:tcBorders>
              <w:top w:val="single" w:sz="4" w:space="0" w:color="auto"/>
              <w:left w:val="single" w:sz="4" w:space="0" w:color="auto"/>
            </w:tcBorders>
            <w:shd w:val="clear" w:color="auto" w:fill="FFFFFF"/>
            <w:vAlign w:val="bottom"/>
          </w:tcPr>
          <w:p w14:paraId="21DF96B0"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156 434</w:t>
            </w:r>
          </w:p>
        </w:tc>
        <w:tc>
          <w:tcPr>
            <w:tcW w:w="3000" w:type="dxa"/>
            <w:tcBorders>
              <w:top w:val="single" w:sz="4" w:space="0" w:color="auto"/>
              <w:left w:val="single" w:sz="4" w:space="0" w:color="auto"/>
            </w:tcBorders>
            <w:shd w:val="clear" w:color="auto" w:fill="FFFFFF"/>
            <w:vAlign w:val="bottom"/>
          </w:tcPr>
          <w:p w14:paraId="19A4989C"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500 154</w:t>
            </w:r>
          </w:p>
        </w:tc>
        <w:tc>
          <w:tcPr>
            <w:tcW w:w="2976" w:type="dxa"/>
            <w:tcBorders>
              <w:top w:val="single" w:sz="4" w:space="0" w:color="auto"/>
              <w:left w:val="single" w:sz="4" w:space="0" w:color="auto"/>
              <w:right w:val="single" w:sz="4" w:space="0" w:color="auto"/>
            </w:tcBorders>
            <w:shd w:val="clear" w:color="auto" w:fill="FFFFFF"/>
            <w:vAlign w:val="bottom"/>
          </w:tcPr>
          <w:p w14:paraId="5A7F54C3"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31,28%</w:t>
            </w:r>
          </w:p>
        </w:tc>
      </w:tr>
      <w:tr w:rsidR="004A7914" w:rsidRPr="00B574F1" w14:paraId="0077139D" w14:textId="77777777" w:rsidTr="00F9157D">
        <w:trPr>
          <w:trHeight w:hRule="exact" w:val="312"/>
          <w:jc w:val="center"/>
        </w:trPr>
        <w:tc>
          <w:tcPr>
            <w:tcW w:w="1147" w:type="dxa"/>
            <w:tcBorders>
              <w:top w:val="single" w:sz="4" w:space="0" w:color="auto"/>
              <w:left w:val="single" w:sz="4" w:space="0" w:color="auto"/>
            </w:tcBorders>
            <w:shd w:val="clear" w:color="auto" w:fill="FFFFFF"/>
            <w:vAlign w:val="bottom"/>
          </w:tcPr>
          <w:p w14:paraId="76FAF622"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2020</w:t>
            </w:r>
          </w:p>
        </w:tc>
        <w:tc>
          <w:tcPr>
            <w:tcW w:w="2088" w:type="dxa"/>
            <w:tcBorders>
              <w:top w:val="single" w:sz="4" w:space="0" w:color="auto"/>
              <w:left w:val="single" w:sz="4" w:space="0" w:color="auto"/>
            </w:tcBorders>
            <w:shd w:val="clear" w:color="auto" w:fill="FFFFFF"/>
            <w:vAlign w:val="bottom"/>
          </w:tcPr>
          <w:p w14:paraId="14C16FAA"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123 135</w:t>
            </w:r>
          </w:p>
        </w:tc>
        <w:tc>
          <w:tcPr>
            <w:tcW w:w="3000" w:type="dxa"/>
            <w:tcBorders>
              <w:top w:val="single" w:sz="4" w:space="0" w:color="auto"/>
              <w:left w:val="single" w:sz="4" w:space="0" w:color="auto"/>
            </w:tcBorders>
            <w:shd w:val="clear" w:color="auto" w:fill="FFFFFF"/>
            <w:vAlign w:val="bottom"/>
          </w:tcPr>
          <w:p w14:paraId="5BE5833B"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375 734</w:t>
            </w:r>
          </w:p>
        </w:tc>
        <w:tc>
          <w:tcPr>
            <w:tcW w:w="2976" w:type="dxa"/>
            <w:tcBorders>
              <w:top w:val="single" w:sz="4" w:space="0" w:color="auto"/>
              <w:left w:val="single" w:sz="4" w:space="0" w:color="auto"/>
              <w:right w:val="single" w:sz="4" w:space="0" w:color="auto"/>
            </w:tcBorders>
            <w:shd w:val="clear" w:color="auto" w:fill="FFFFFF"/>
            <w:vAlign w:val="bottom"/>
          </w:tcPr>
          <w:p w14:paraId="0EE84A4D"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32,77%</w:t>
            </w:r>
          </w:p>
        </w:tc>
      </w:tr>
      <w:tr w:rsidR="004A7914" w:rsidRPr="00B574F1" w14:paraId="6F6B584D" w14:textId="77777777" w:rsidTr="00F9157D">
        <w:trPr>
          <w:trHeight w:hRule="exact" w:val="317"/>
          <w:jc w:val="center"/>
        </w:trPr>
        <w:tc>
          <w:tcPr>
            <w:tcW w:w="1147" w:type="dxa"/>
            <w:tcBorders>
              <w:top w:val="single" w:sz="4" w:space="0" w:color="auto"/>
              <w:left w:val="single" w:sz="4" w:space="0" w:color="auto"/>
            </w:tcBorders>
            <w:shd w:val="clear" w:color="auto" w:fill="FFFFFF"/>
            <w:vAlign w:val="bottom"/>
          </w:tcPr>
          <w:p w14:paraId="733824E1"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2021</w:t>
            </w:r>
          </w:p>
        </w:tc>
        <w:tc>
          <w:tcPr>
            <w:tcW w:w="2088" w:type="dxa"/>
            <w:tcBorders>
              <w:top w:val="single" w:sz="4" w:space="0" w:color="auto"/>
              <w:left w:val="single" w:sz="4" w:space="0" w:color="auto"/>
            </w:tcBorders>
            <w:shd w:val="clear" w:color="auto" w:fill="FFFFFF"/>
            <w:vAlign w:val="bottom"/>
          </w:tcPr>
          <w:p w14:paraId="4BEBCA71"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138 917</w:t>
            </w:r>
          </w:p>
        </w:tc>
        <w:tc>
          <w:tcPr>
            <w:tcW w:w="3000" w:type="dxa"/>
            <w:tcBorders>
              <w:top w:val="single" w:sz="4" w:space="0" w:color="auto"/>
              <w:left w:val="single" w:sz="4" w:space="0" w:color="auto"/>
            </w:tcBorders>
            <w:shd w:val="clear" w:color="auto" w:fill="FFFFFF"/>
            <w:vAlign w:val="bottom"/>
          </w:tcPr>
          <w:p w14:paraId="2FC23C6D"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440 126</w:t>
            </w:r>
          </w:p>
        </w:tc>
        <w:tc>
          <w:tcPr>
            <w:tcW w:w="2976" w:type="dxa"/>
            <w:tcBorders>
              <w:top w:val="single" w:sz="4" w:space="0" w:color="auto"/>
              <w:left w:val="single" w:sz="4" w:space="0" w:color="auto"/>
              <w:right w:val="single" w:sz="4" w:space="0" w:color="auto"/>
            </w:tcBorders>
            <w:shd w:val="clear" w:color="auto" w:fill="FFFFFF"/>
            <w:vAlign w:val="bottom"/>
          </w:tcPr>
          <w:p w14:paraId="4994E03D"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31,56%</w:t>
            </w:r>
          </w:p>
        </w:tc>
      </w:tr>
      <w:tr w:rsidR="004A7914" w:rsidRPr="00B574F1" w14:paraId="490C7E43" w14:textId="77777777" w:rsidTr="00F9157D">
        <w:trPr>
          <w:trHeight w:hRule="exact" w:val="317"/>
          <w:jc w:val="center"/>
        </w:trPr>
        <w:tc>
          <w:tcPr>
            <w:tcW w:w="1147" w:type="dxa"/>
            <w:tcBorders>
              <w:top w:val="single" w:sz="4" w:space="0" w:color="auto"/>
              <w:left w:val="single" w:sz="4" w:space="0" w:color="auto"/>
            </w:tcBorders>
            <w:shd w:val="clear" w:color="auto" w:fill="FFFFFF"/>
            <w:vAlign w:val="bottom"/>
          </w:tcPr>
          <w:p w14:paraId="04278181"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2022</w:t>
            </w:r>
          </w:p>
        </w:tc>
        <w:tc>
          <w:tcPr>
            <w:tcW w:w="2088" w:type="dxa"/>
            <w:tcBorders>
              <w:top w:val="single" w:sz="4" w:space="0" w:color="auto"/>
              <w:left w:val="single" w:sz="4" w:space="0" w:color="auto"/>
            </w:tcBorders>
            <w:shd w:val="clear" w:color="auto" w:fill="FFFFFF"/>
            <w:vAlign w:val="bottom"/>
          </w:tcPr>
          <w:p w14:paraId="7A9FEB54"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163 237</w:t>
            </w:r>
          </w:p>
        </w:tc>
        <w:tc>
          <w:tcPr>
            <w:tcW w:w="3000" w:type="dxa"/>
            <w:tcBorders>
              <w:top w:val="single" w:sz="4" w:space="0" w:color="auto"/>
              <w:left w:val="single" w:sz="4" w:space="0" w:color="auto"/>
            </w:tcBorders>
            <w:shd w:val="clear" w:color="auto" w:fill="FFFFFF"/>
            <w:vAlign w:val="bottom"/>
          </w:tcPr>
          <w:p w14:paraId="641401EE"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515 171</w:t>
            </w:r>
          </w:p>
        </w:tc>
        <w:tc>
          <w:tcPr>
            <w:tcW w:w="2976" w:type="dxa"/>
            <w:tcBorders>
              <w:top w:val="single" w:sz="4" w:space="0" w:color="auto"/>
              <w:left w:val="single" w:sz="4" w:space="0" w:color="auto"/>
              <w:right w:val="single" w:sz="4" w:space="0" w:color="auto"/>
            </w:tcBorders>
            <w:shd w:val="clear" w:color="auto" w:fill="FFFFFF"/>
            <w:vAlign w:val="bottom"/>
          </w:tcPr>
          <w:p w14:paraId="6E9AF095"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31,69%</w:t>
            </w:r>
          </w:p>
        </w:tc>
      </w:tr>
      <w:tr w:rsidR="004A7914" w:rsidRPr="00B574F1" w14:paraId="375D1AAA" w14:textId="77777777" w:rsidTr="00F9157D">
        <w:trPr>
          <w:trHeight w:hRule="exact" w:val="317"/>
          <w:jc w:val="center"/>
        </w:trPr>
        <w:tc>
          <w:tcPr>
            <w:tcW w:w="1147" w:type="dxa"/>
            <w:tcBorders>
              <w:top w:val="single" w:sz="4" w:space="0" w:color="auto"/>
              <w:left w:val="single" w:sz="4" w:space="0" w:color="auto"/>
            </w:tcBorders>
            <w:shd w:val="clear" w:color="auto" w:fill="FFFFFF"/>
            <w:vAlign w:val="bottom"/>
          </w:tcPr>
          <w:p w14:paraId="7F54AD2C" w14:textId="77777777" w:rsidR="004A7914" w:rsidRPr="00B574F1" w:rsidRDefault="004A7914" w:rsidP="00D844AF">
            <w:pPr>
              <w:framePr w:w="9211" w:wrap="notBeside" w:vAnchor="text" w:hAnchor="text" w:xAlign="center" w:y="1"/>
              <w:spacing w:after="0" w:line="240" w:lineRule="auto"/>
              <w:jc w:val="center"/>
              <w:rPr>
                <w:lang w:val="bg-BG"/>
              </w:rPr>
            </w:pPr>
            <w:r w:rsidRPr="00F854B7">
              <w:rPr>
                <w:rStyle w:val="21"/>
                <w:rFonts w:eastAsiaTheme="minorHAnsi"/>
              </w:rPr>
              <w:t>2023</w:t>
            </w:r>
          </w:p>
        </w:tc>
        <w:tc>
          <w:tcPr>
            <w:tcW w:w="2088" w:type="dxa"/>
            <w:tcBorders>
              <w:top w:val="single" w:sz="4" w:space="0" w:color="auto"/>
              <w:left w:val="single" w:sz="4" w:space="0" w:color="auto"/>
            </w:tcBorders>
            <w:shd w:val="clear" w:color="auto" w:fill="FFFFFF"/>
            <w:vAlign w:val="bottom"/>
          </w:tcPr>
          <w:p w14:paraId="6E847335"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170 061</w:t>
            </w:r>
          </w:p>
        </w:tc>
        <w:tc>
          <w:tcPr>
            <w:tcW w:w="3000" w:type="dxa"/>
            <w:tcBorders>
              <w:top w:val="single" w:sz="4" w:space="0" w:color="auto"/>
              <w:left w:val="single" w:sz="4" w:space="0" w:color="auto"/>
            </w:tcBorders>
            <w:shd w:val="clear" w:color="auto" w:fill="FFFFFF"/>
            <w:vAlign w:val="bottom"/>
          </w:tcPr>
          <w:p w14:paraId="6A44ACC4"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593 072</w:t>
            </w:r>
          </w:p>
        </w:tc>
        <w:tc>
          <w:tcPr>
            <w:tcW w:w="2976" w:type="dxa"/>
            <w:tcBorders>
              <w:top w:val="single" w:sz="4" w:space="0" w:color="auto"/>
              <w:left w:val="single" w:sz="4" w:space="0" w:color="auto"/>
              <w:right w:val="single" w:sz="4" w:space="0" w:color="auto"/>
            </w:tcBorders>
            <w:shd w:val="clear" w:color="auto" w:fill="FFFFFF"/>
            <w:vAlign w:val="bottom"/>
          </w:tcPr>
          <w:p w14:paraId="67A4C66C" w14:textId="77777777" w:rsidR="004A7914" w:rsidRPr="00B574F1" w:rsidRDefault="004A7914" w:rsidP="00D844AF">
            <w:pPr>
              <w:framePr w:w="9211" w:wrap="notBeside" w:vAnchor="text" w:hAnchor="text" w:xAlign="center" w:y="1"/>
              <w:spacing w:after="0" w:line="240" w:lineRule="auto"/>
              <w:jc w:val="right"/>
              <w:rPr>
                <w:lang w:val="bg-BG"/>
              </w:rPr>
            </w:pPr>
            <w:r w:rsidRPr="00B574F1">
              <w:rPr>
                <w:lang w:val="bg-BG"/>
              </w:rPr>
              <w:t>28,67%</w:t>
            </w:r>
          </w:p>
        </w:tc>
      </w:tr>
      <w:tr w:rsidR="004A7914" w:rsidRPr="00B574F1" w14:paraId="7B86CA27" w14:textId="77777777" w:rsidTr="00F9157D">
        <w:trPr>
          <w:trHeight w:hRule="exact" w:val="346"/>
          <w:jc w:val="center"/>
        </w:trPr>
        <w:tc>
          <w:tcPr>
            <w:tcW w:w="1147" w:type="dxa"/>
            <w:tcBorders>
              <w:top w:val="single" w:sz="4" w:space="0" w:color="auto"/>
              <w:left w:val="single" w:sz="4" w:space="0" w:color="auto"/>
              <w:bottom w:val="single" w:sz="4" w:space="0" w:color="auto"/>
            </w:tcBorders>
            <w:shd w:val="clear" w:color="auto" w:fill="FFFFFF"/>
            <w:vAlign w:val="bottom"/>
          </w:tcPr>
          <w:p w14:paraId="09D4C826"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21"/>
                <w:rFonts w:eastAsiaTheme="minorHAnsi"/>
              </w:rPr>
              <w:t>Общо:</w:t>
            </w:r>
          </w:p>
        </w:tc>
        <w:tc>
          <w:tcPr>
            <w:tcW w:w="2088" w:type="dxa"/>
            <w:tcBorders>
              <w:top w:val="single" w:sz="4" w:space="0" w:color="auto"/>
              <w:left w:val="single" w:sz="4" w:space="0" w:color="auto"/>
              <w:bottom w:val="single" w:sz="4" w:space="0" w:color="auto"/>
            </w:tcBorders>
            <w:shd w:val="clear" w:color="auto" w:fill="FFFFFF"/>
            <w:vAlign w:val="bottom"/>
          </w:tcPr>
          <w:p w14:paraId="430F0BDB"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21"/>
                <w:rFonts w:eastAsiaTheme="minorHAnsi"/>
              </w:rPr>
              <w:t>751 784</w:t>
            </w:r>
          </w:p>
        </w:tc>
        <w:tc>
          <w:tcPr>
            <w:tcW w:w="3000" w:type="dxa"/>
            <w:tcBorders>
              <w:top w:val="single" w:sz="4" w:space="0" w:color="auto"/>
              <w:left w:val="single" w:sz="4" w:space="0" w:color="auto"/>
              <w:bottom w:val="single" w:sz="4" w:space="0" w:color="auto"/>
            </w:tcBorders>
            <w:shd w:val="clear" w:color="auto" w:fill="FFFFFF"/>
            <w:vAlign w:val="bottom"/>
          </w:tcPr>
          <w:p w14:paraId="3346B749"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21"/>
                <w:rFonts w:eastAsiaTheme="minorHAnsi"/>
              </w:rPr>
              <w:t>2424257</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14:paraId="3AF2467C" w14:textId="77777777" w:rsidR="004A7914" w:rsidRPr="00B574F1" w:rsidRDefault="004A7914" w:rsidP="00D844AF">
            <w:pPr>
              <w:framePr w:w="9211" w:wrap="notBeside" w:vAnchor="text" w:hAnchor="text" w:xAlign="center" w:y="1"/>
              <w:spacing w:after="0" w:line="240" w:lineRule="auto"/>
              <w:jc w:val="right"/>
              <w:rPr>
                <w:lang w:val="bg-BG"/>
              </w:rPr>
            </w:pPr>
            <w:r w:rsidRPr="00F854B7">
              <w:rPr>
                <w:rStyle w:val="21"/>
                <w:rFonts w:eastAsiaTheme="minorHAnsi"/>
              </w:rPr>
              <w:t>31,01%</w:t>
            </w:r>
          </w:p>
        </w:tc>
      </w:tr>
    </w:tbl>
    <w:p w14:paraId="7D062277" w14:textId="77777777" w:rsidR="004A7914" w:rsidRPr="00B574F1" w:rsidRDefault="004A7914" w:rsidP="00D844AF">
      <w:pPr>
        <w:framePr w:w="9211" w:wrap="notBeside" w:vAnchor="text" w:hAnchor="text" w:xAlign="center" w:y="1"/>
        <w:spacing w:after="0" w:line="240" w:lineRule="auto"/>
        <w:rPr>
          <w:sz w:val="2"/>
          <w:szCs w:val="2"/>
          <w:lang w:val="bg-BG"/>
        </w:rPr>
      </w:pPr>
    </w:p>
    <w:p w14:paraId="6F652970" w14:textId="77777777" w:rsidR="004A7914" w:rsidRPr="00B574F1" w:rsidRDefault="004A7914" w:rsidP="00D844AF">
      <w:pPr>
        <w:spacing w:after="0" w:line="240" w:lineRule="auto"/>
        <w:rPr>
          <w:sz w:val="2"/>
          <w:szCs w:val="2"/>
          <w:lang w:val="bg-BG"/>
        </w:rPr>
      </w:pPr>
    </w:p>
    <w:p w14:paraId="16F3916B" w14:textId="48E747C8" w:rsidR="00750849" w:rsidRPr="00252D5E" w:rsidRDefault="00750849" w:rsidP="00D844AF">
      <w:pPr>
        <w:spacing w:after="0" w:line="240" w:lineRule="auto"/>
        <w:ind w:firstLine="760"/>
        <w:jc w:val="both"/>
        <w:rPr>
          <w:rFonts w:ascii="Times New Roman" w:hAnsi="Times New Roman" w:cs="Times New Roman"/>
          <w:color w:val="000000"/>
          <w:sz w:val="24"/>
          <w:szCs w:val="24"/>
          <w:lang w:val="bg-BG" w:eastAsia="bg-BG" w:bidi="bg-BG"/>
        </w:rPr>
      </w:pPr>
      <w:r w:rsidRPr="00252D5E">
        <w:rPr>
          <w:rFonts w:ascii="Times New Roman" w:hAnsi="Times New Roman" w:cs="Times New Roman"/>
          <w:color w:val="000000"/>
          <w:sz w:val="24"/>
          <w:szCs w:val="24"/>
          <w:lang w:val="bg-BG" w:eastAsia="bg-BG" w:bidi="bg-BG"/>
        </w:rPr>
        <w:t>Предвид гореизложеното, изплащането на обезщетения на пътниците за закъсненията на влаковете на този етап биха били в значителни размери, което ще доведе до значителни финансова тежест за превозвачите, които извършват и ще извършват превоз на пътници с железопътен транспорт. Считаме за целесъобразно, реалистично и в интерес на пазара на железопътни услуги за пътнически превози, до приключване на започнатата модернизация и рехабилитация на железопътната инфраструктура и въвеждането в експлоатация до края на 2027 г. на новия подвижен състав – 60 електрически мотриси, с които ще се изпълнява Графика за движение на влаковете</w:t>
      </w:r>
      <w:r w:rsidR="00060A7C">
        <w:rPr>
          <w:rFonts w:ascii="Times New Roman" w:hAnsi="Times New Roman" w:cs="Times New Roman"/>
          <w:color w:val="000000"/>
          <w:sz w:val="24"/>
          <w:szCs w:val="24"/>
          <w:lang w:val="bg-BG" w:eastAsia="bg-BG" w:bidi="bg-BG"/>
        </w:rPr>
        <w:t>,</w:t>
      </w:r>
      <w:r w:rsidRPr="00252D5E">
        <w:rPr>
          <w:rFonts w:ascii="Times New Roman" w:hAnsi="Times New Roman" w:cs="Times New Roman"/>
          <w:color w:val="000000"/>
          <w:sz w:val="24"/>
          <w:szCs w:val="24"/>
          <w:lang w:val="bg-BG" w:eastAsia="bg-BG" w:bidi="bg-BG"/>
        </w:rPr>
        <w:t xml:space="preserve"> да се отложи прилагането на чл.</w:t>
      </w:r>
      <w:r w:rsidR="00295FEC">
        <w:rPr>
          <w:rFonts w:ascii="Times New Roman" w:hAnsi="Times New Roman" w:cs="Times New Roman"/>
          <w:color w:val="000000"/>
          <w:sz w:val="24"/>
          <w:szCs w:val="24"/>
          <w:lang w:val="bg-BG" w:eastAsia="bg-BG" w:bidi="bg-BG"/>
        </w:rPr>
        <w:t> </w:t>
      </w:r>
      <w:r w:rsidRPr="00252D5E">
        <w:rPr>
          <w:rFonts w:ascii="Times New Roman" w:hAnsi="Times New Roman" w:cs="Times New Roman"/>
          <w:color w:val="000000"/>
          <w:sz w:val="24"/>
          <w:szCs w:val="24"/>
          <w:lang w:val="bg-BG" w:eastAsia="bg-BG" w:bidi="bg-BG"/>
        </w:rPr>
        <w:t>18</w:t>
      </w:r>
      <w:r w:rsidR="00E456D9">
        <w:rPr>
          <w:rFonts w:ascii="Times New Roman" w:hAnsi="Times New Roman" w:cs="Times New Roman"/>
          <w:color w:val="000000"/>
          <w:sz w:val="24"/>
          <w:szCs w:val="24"/>
          <w:lang w:val="bg-BG" w:eastAsia="bg-BG" w:bidi="bg-BG"/>
        </w:rPr>
        <w:t>,</w:t>
      </w:r>
      <w:r w:rsidRPr="00252D5E">
        <w:rPr>
          <w:rFonts w:ascii="Times New Roman" w:hAnsi="Times New Roman" w:cs="Times New Roman"/>
          <w:color w:val="000000"/>
          <w:sz w:val="24"/>
          <w:szCs w:val="24"/>
          <w:lang w:val="bg-BG" w:eastAsia="bg-BG" w:bidi="bg-BG"/>
        </w:rPr>
        <w:t xml:space="preserve"> за да се осигури качество и акуратност на предлаганата услуга превоз на пътници с железопътен транспорт. </w:t>
      </w:r>
    </w:p>
    <w:p w14:paraId="191E86B9" w14:textId="47C469BB" w:rsidR="00750849" w:rsidRPr="00252D5E" w:rsidRDefault="00750849" w:rsidP="00D844AF">
      <w:pPr>
        <w:spacing w:after="0" w:line="240" w:lineRule="auto"/>
        <w:ind w:firstLine="708"/>
        <w:jc w:val="both"/>
        <w:rPr>
          <w:rFonts w:ascii="Times New Roman" w:hAnsi="Times New Roman" w:cs="Times New Roman"/>
          <w:sz w:val="24"/>
          <w:szCs w:val="24"/>
          <w:lang w:val="bg-BG"/>
        </w:rPr>
      </w:pPr>
      <w:r w:rsidRPr="00252D5E">
        <w:rPr>
          <w:rFonts w:ascii="Times New Roman" w:hAnsi="Times New Roman" w:cs="Times New Roman"/>
          <w:sz w:val="24"/>
          <w:szCs w:val="24"/>
          <w:lang w:val="bg-BG"/>
        </w:rPr>
        <w:t xml:space="preserve">Във връзка с горното е предложено отлагане на приложението на чл. 18 съгласно чл. 2, параграф 6, буква </w:t>
      </w:r>
      <w:r w:rsidR="00060A7C">
        <w:rPr>
          <w:rFonts w:ascii="Times New Roman" w:hAnsi="Times New Roman" w:cs="Times New Roman"/>
          <w:sz w:val="24"/>
          <w:szCs w:val="24"/>
          <w:lang w:val="bg-BG"/>
        </w:rPr>
        <w:t>„</w:t>
      </w:r>
      <w:r w:rsidRPr="00252D5E">
        <w:rPr>
          <w:rFonts w:ascii="Times New Roman" w:hAnsi="Times New Roman" w:cs="Times New Roman"/>
          <w:sz w:val="24"/>
          <w:szCs w:val="24"/>
          <w:lang w:val="bg-BG"/>
        </w:rPr>
        <w:t>а</w:t>
      </w:r>
      <w:r w:rsidR="00060A7C">
        <w:rPr>
          <w:rFonts w:ascii="Times New Roman" w:hAnsi="Times New Roman" w:cs="Times New Roman"/>
          <w:sz w:val="24"/>
          <w:szCs w:val="24"/>
          <w:lang w:val="bg-BG"/>
        </w:rPr>
        <w:t>“</w:t>
      </w:r>
      <w:r w:rsidRPr="00252D5E">
        <w:rPr>
          <w:rFonts w:ascii="Times New Roman" w:hAnsi="Times New Roman" w:cs="Times New Roman"/>
          <w:sz w:val="24"/>
          <w:szCs w:val="24"/>
          <w:lang w:val="bg-BG"/>
        </w:rPr>
        <w:t xml:space="preserve"> от регламента по отношение на </w:t>
      </w:r>
      <w:r>
        <w:rPr>
          <w:rFonts w:ascii="Times New Roman" w:hAnsi="Times New Roman" w:cs="Times New Roman"/>
          <w:sz w:val="24"/>
          <w:szCs w:val="24"/>
          <w:lang w:val="bg-BG"/>
        </w:rPr>
        <w:t>регионални</w:t>
      </w:r>
      <w:r w:rsidR="00060A7C">
        <w:rPr>
          <w:rFonts w:ascii="Times New Roman" w:hAnsi="Times New Roman" w:cs="Times New Roman"/>
          <w:sz w:val="24"/>
          <w:szCs w:val="24"/>
          <w:lang w:val="bg-BG"/>
        </w:rPr>
        <w:t>те</w:t>
      </w:r>
      <w:r w:rsidRPr="00252D5E">
        <w:rPr>
          <w:rFonts w:ascii="Times New Roman" w:hAnsi="Times New Roman" w:cs="Times New Roman"/>
          <w:sz w:val="24"/>
          <w:szCs w:val="24"/>
          <w:lang w:val="bg-BG"/>
        </w:rPr>
        <w:t xml:space="preserve"> услуги за железопътен превоз на пътници.</w:t>
      </w:r>
    </w:p>
    <w:p w14:paraId="43231A4F" w14:textId="77777777" w:rsidR="006560B9" w:rsidRPr="00060A7C"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006560B9" w:rsidRPr="00060A7C">
        <w:rPr>
          <w:rFonts w:ascii="Times New Roman" w:hAnsi="Times New Roman" w:cs="Times New Roman"/>
          <w:bCs/>
          <w:sz w:val="24"/>
          <w:szCs w:val="24"/>
          <w:shd w:val="clear" w:color="auto" w:fill="FFFFFF"/>
          <w:lang w:val="bg-BG"/>
        </w:rPr>
        <w:t>Член 19 „Обезщетяване“ от Регламент (ЕС) № 2021/782 предвижда изплащане на обезщетение за закъснения от железопътния превозвач на пътник, в зависимост от генерираното закъснение в крайна гара. Минималното обезщетение за закъснения е 25 % от цената на билета за закъснение от 60 до 119 минути или 50 % от цената на билета за закъснение, равно на или превишаващо 120 минути. Когато многократно се случват закъснения от по-малко от 60 минути през периода на валидност на издадените на пътник абонаментна карта или сезонен билет, закъсненията се сумират и пътниците се обезщетяват. След приключване на започнатата модернизация и рехабилитация на железопътната инфраструктура и въвеждането в експлоатация до края на 2027 г. на новия подвижен състав - 60 електрически мотриси, с които ще се изпълнява Графика за движение на влаковете ще се осигури качество и акуратност на предлаганата услуга превоз на пътници с железопътен транспорт.</w:t>
      </w:r>
    </w:p>
    <w:p w14:paraId="34B51DE5" w14:textId="409C668E" w:rsidR="006560B9" w:rsidRPr="00252D5E" w:rsidRDefault="006560B9" w:rsidP="00D844AF">
      <w:pPr>
        <w:pStyle w:val="oj-normal"/>
        <w:shd w:val="clear" w:color="auto" w:fill="FFFFFF"/>
        <w:spacing w:before="0" w:beforeAutospacing="0" w:after="0" w:afterAutospacing="0"/>
        <w:ind w:firstLine="708"/>
        <w:jc w:val="both"/>
        <w:rPr>
          <w:color w:val="000000"/>
          <w:lang w:bidi="bg-BG"/>
        </w:rPr>
      </w:pPr>
      <w:r w:rsidRPr="00252D5E">
        <w:rPr>
          <w:color w:val="000000"/>
          <w:lang w:bidi="bg-BG"/>
        </w:rPr>
        <w:t>Към настоящия момент се отчитат остър недостиг на подвижен железопътен състав за изпълнение на Графика за движение на влаковете, а също и затруднения за спазване точността на предлаганата железопътна превозна услуга, поради често пренасочване и отмяна на влакове, поради амортизиран пътнически подвижен състав, поради не добро състояние на железопътната инфраструктура и извършваните едновременно редица ремонти, модернизация и изграждане на нов железния път. Изплащането на обезщетения на пътниците за закъсненията на влаковете на този етап биха били в значителни размери, което ще доведе до сериозна финансова тежест за железопътните превозвачи, които към момента същият не е са в състояние да понесат.</w:t>
      </w:r>
    </w:p>
    <w:p w14:paraId="2348A1D3" w14:textId="77777777" w:rsidR="006560B9" w:rsidRPr="00252D5E" w:rsidRDefault="006560B9" w:rsidP="00D844AF">
      <w:pPr>
        <w:pStyle w:val="oj-normal"/>
        <w:shd w:val="clear" w:color="auto" w:fill="FFFFFF"/>
        <w:spacing w:before="0" w:beforeAutospacing="0" w:after="0" w:afterAutospacing="0"/>
        <w:ind w:firstLine="708"/>
        <w:jc w:val="both"/>
        <w:rPr>
          <w:bCs/>
          <w:shd w:val="clear" w:color="auto" w:fill="FFFFFF"/>
        </w:rPr>
      </w:pPr>
      <w:r w:rsidRPr="00252D5E">
        <w:t xml:space="preserve">Във връзка с горното е предложено отлагане на приложението на </w:t>
      </w:r>
      <w:r w:rsidRPr="00252D5E">
        <w:rPr>
          <w:bCs/>
          <w:shd w:val="clear" w:color="auto" w:fill="FFFFFF"/>
        </w:rPr>
        <w:t xml:space="preserve">19 „Обезщетяване“ </w:t>
      </w:r>
    </w:p>
    <w:p w14:paraId="3474E801" w14:textId="568887D9" w:rsidR="006560B9" w:rsidRPr="00252D5E" w:rsidRDefault="006560B9" w:rsidP="00D844AF">
      <w:pPr>
        <w:spacing w:after="0" w:line="240" w:lineRule="auto"/>
        <w:jc w:val="both"/>
        <w:rPr>
          <w:rFonts w:ascii="Times New Roman" w:hAnsi="Times New Roman" w:cs="Times New Roman"/>
          <w:sz w:val="24"/>
          <w:szCs w:val="24"/>
          <w:lang w:val="bg-BG"/>
        </w:rPr>
      </w:pPr>
      <w:r w:rsidRPr="00252D5E">
        <w:rPr>
          <w:rFonts w:ascii="Times New Roman" w:hAnsi="Times New Roman" w:cs="Times New Roman"/>
          <w:sz w:val="24"/>
          <w:szCs w:val="24"/>
          <w:lang w:val="bg-BG"/>
        </w:rPr>
        <w:t xml:space="preserve">от регламента по отношение на </w:t>
      </w:r>
      <w:r>
        <w:rPr>
          <w:rFonts w:ascii="Times New Roman" w:hAnsi="Times New Roman" w:cs="Times New Roman"/>
          <w:sz w:val="24"/>
          <w:szCs w:val="24"/>
          <w:lang w:val="bg-BG"/>
        </w:rPr>
        <w:t>регионалните</w:t>
      </w:r>
      <w:r w:rsidRPr="00252D5E">
        <w:rPr>
          <w:rFonts w:ascii="Times New Roman" w:hAnsi="Times New Roman" w:cs="Times New Roman"/>
          <w:sz w:val="24"/>
          <w:szCs w:val="24"/>
          <w:lang w:val="bg-BG"/>
        </w:rPr>
        <w:t xml:space="preserve"> услуги за железопътен превоз на пътници.</w:t>
      </w:r>
    </w:p>
    <w:p w14:paraId="7466DE7B" w14:textId="67A0627B" w:rsidR="006560B9" w:rsidRPr="00252D5E" w:rsidRDefault="00E456D9" w:rsidP="00D844AF">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006560B9" w:rsidRPr="00252D5E">
        <w:rPr>
          <w:rFonts w:ascii="Times New Roman" w:hAnsi="Times New Roman" w:cs="Times New Roman"/>
          <w:bCs/>
          <w:sz w:val="24"/>
          <w:szCs w:val="24"/>
          <w:shd w:val="clear" w:color="auto" w:fill="FFFFFF"/>
          <w:lang w:val="bg-BG"/>
        </w:rPr>
        <w:t>Член 20 „Помощ“ от Регламент (ЕС) № 2021/782 предвижда в случай на закъснение при пристигане или заминаване</w:t>
      </w:r>
      <w:r w:rsidR="00060A7C">
        <w:rPr>
          <w:rFonts w:ascii="Times New Roman" w:hAnsi="Times New Roman" w:cs="Times New Roman"/>
          <w:bCs/>
          <w:sz w:val="24"/>
          <w:szCs w:val="24"/>
          <w:shd w:val="clear" w:color="auto" w:fill="FFFFFF"/>
          <w:lang w:val="bg-BG"/>
        </w:rPr>
        <w:t>,</w:t>
      </w:r>
      <w:r w:rsidR="006560B9" w:rsidRPr="00252D5E">
        <w:rPr>
          <w:rFonts w:ascii="Times New Roman" w:hAnsi="Times New Roman" w:cs="Times New Roman"/>
          <w:bCs/>
          <w:sz w:val="24"/>
          <w:szCs w:val="24"/>
          <w:shd w:val="clear" w:color="auto" w:fill="FFFFFF"/>
          <w:lang w:val="bg-BG"/>
        </w:rPr>
        <w:t xml:space="preserve"> или отмяна на услуга пътниците </w:t>
      </w:r>
      <w:r w:rsidR="00060A7C">
        <w:rPr>
          <w:rFonts w:ascii="Times New Roman" w:hAnsi="Times New Roman" w:cs="Times New Roman"/>
          <w:bCs/>
          <w:sz w:val="24"/>
          <w:szCs w:val="24"/>
          <w:shd w:val="clear" w:color="auto" w:fill="FFFFFF"/>
          <w:lang w:val="bg-BG"/>
        </w:rPr>
        <w:t>да бъдат</w:t>
      </w:r>
      <w:r w:rsidR="006560B9" w:rsidRPr="00252D5E">
        <w:rPr>
          <w:rFonts w:ascii="Times New Roman" w:hAnsi="Times New Roman" w:cs="Times New Roman"/>
          <w:bCs/>
          <w:sz w:val="24"/>
          <w:szCs w:val="24"/>
          <w:shd w:val="clear" w:color="auto" w:fill="FFFFFF"/>
          <w:lang w:val="bg-BG"/>
        </w:rPr>
        <w:t xml:space="preserve"> информирани от железопътното предприятие или от управителя на гарата за положението, за очакваното време на заминаване и очакваното време на пристигане на услугата или на заменящата услуга, още щом се получи такава информация. Когато продавачите на билети и туроператорите разполагат с такава информация, те също я предоставят на пътника. В случаите, когато закъснението е 60 минути или повече, или услугата е отменена, </w:t>
      </w:r>
      <w:r w:rsidR="006560B9" w:rsidRPr="00252D5E">
        <w:rPr>
          <w:rFonts w:ascii="Times New Roman" w:hAnsi="Times New Roman" w:cs="Times New Roman"/>
          <w:bCs/>
          <w:sz w:val="24"/>
          <w:szCs w:val="24"/>
          <w:shd w:val="clear" w:color="auto" w:fill="FFFFFF"/>
          <w:lang w:val="bg-BG"/>
        </w:rPr>
        <w:lastRenderedPageBreak/>
        <w:t>железопътното предприятие, обслужващо закъснялата или отменена</w:t>
      </w:r>
      <w:r w:rsidR="00060A7C">
        <w:rPr>
          <w:rFonts w:ascii="Times New Roman" w:hAnsi="Times New Roman" w:cs="Times New Roman"/>
          <w:bCs/>
          <w:sz w:val="24"/>
          <w:szCs w:val="24"/>
          <w:shd w:val="clear" w:color="auto" w:fill="FFFFFF"/>
          <w:lang w:val="bg-BG"/>
        </w:rPr>
        <w:t>та</w:t>
      </w:r>
      <w:r w:rsidR="006560B9" w:rsidRPr="00252D5E">
        <w:rPr>
          <w:rFonts w:ascii="Times New Roman" w:hAnsi="Times New Roman" w:cs="Times New Roman"/>
          <w:bCs/>
          <w:sz w:val="24"/>
          <w:szCs w:val="24"/>
          <w:shd w:val="clear" w:color="auto" w:fill="FFFFFF"/>
          <w:lang w:val="bg-BG"/>
        </w:rPr>
        <w:t xml:space="preserve"> услуга, </w:t>
      </w:r>
      <w:r w:rsidR="00060A7C">
        <w:rPr>
          <w:rFonts w:ascii="Times New Roman" w:hAnsi="Times New Roman" w:cs="Times New Roman"/>
          <w:bCs/>
          <w:sz w:val="24"/>
          <w:szCs w:val="24"/>
          <w:shd w:val="clear" w:color="auto" w:fill="FFFFFF"/>
          <w:lang w:val="bg-BG"/>
        </w:rPr>
        <w:t xml:space="preserve">трябва да </w:t>
      </w:r>
      <w:r w:rsidR="006560B9" w:rsidRPr="00252D5E">
        <w:rPr>
          <w:rFonts w:ascii="Times New Roman" w:hAnsi="Times New Roman" w:cs="Times New Roman"/>
          <w:bCs/>
          <w:sz w:val="24"/>
          <w:szCs w:val="24"/>
          <w:shd w:val="clear" w:color="auto" w:fill="FFFFFF"/>
          <w:lang w:val="bg-BG"/>
        </w:rPr>
        <w:t>предлага безплатно на пътниците следното:</w:t>
      </w:r>
    </w:p>
    <w:p w14:paraId="29721291" w14:textId="77777777" w:rsidR="006560B9" w:rsidRPr="00252D5E" w:rsidRDefault="006560B9" w:rsidP="00D844AF">
      <w:pPr>
        <w:spacing w:after="0" w:line="240" w:lineRule="auto"/>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а) храна и напитки в зависимост от времето на чакане, ако има такива във влака или на гарата, или е възможно да бъдат доставени, вземайки предвид фактори като разстояние от доставчика, необходимо време за доставяне и разходи;</w:t>
      </w:r>
    </w:p>
    <w:p w14:paraId="183EFE26" w14:textId="77777777" w:rsidR="006560B9" w:rsidRPr="00252D5E" w:rsidRDefault="006560B9" w:rsidP="00D844AF">
      <w:pPr>
        <w:spacing w:after="0" w:line="240" w:lineRule="auto"/>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б) хотел или друг вид настаняване, както и транспорт между гарата и мястото на настаняване, в случаите, при които се налага престой от една или повече нощи или се налага допълнителен престой, където и когато това е физически възможно. Когато такъв престой стане необходим поради обстоятелствата, посочени в член 19, параграф 10, железопътното предприятие може да ограничи продължителността на настаняването до максимум три нощувки. Когато е възможно, се вземат предвид изискванията за достъп на лица с увреждания и на лица с намалена подвижност, както и нуждите на кучетата водачи;</w:t>
      </w:r>
    </w:p>
    <w:p w14:paraId="43A8B77E" w14:textId="77777777" w:rsidR="006560B9" w:rsidRPr="00252D5E" w:rsidRDefault="006560B9" w:rsidP="00D844AF">
      <w:pPr>
        <w:spacing w:after="0" w:line="240" w:lineRule="auto"/>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в) ако влакът е блокиран на релсовия път, транспорт от влака до гарата, до алтернативна отправна точка или до крайното местоназначение на превозната услуга, където и когато това е физически възможно.</w:t>
      </w:r>
    </w:p>
    <w:p w14:paraId="3A9445C0" w14:textId="4158C1D6" w:rsidR="006560B9" w:rsidRPr="00252D5E" w:rsidRDefault="006560B9"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 xml:space="preserve">Към момента при </w:t>
      </w:r>
      <w:r w:rsidR="00060A7C">
        <w:rPr>
          <w:rFonts w:ascii="Times New Roman" w:hAnsi="Times New Roman" w:cs="Times New Roman"/>
          <w:bCs/>
          <w:sz w:val="24"/>
          <w:szCs w:val="24"/>
          <w:shd w:val="clear" w:color="auto" w:fill="FFFFFF"/>
          <w:lang w:val="bg-BG"/>
        </w:rPr>
        <w:t>планирано</w:t>
      </w:r>
      <w:r w:rsidR="00060A7C" w:rsidRPr="00252D5E">
        <w:rPr>
          <w:rFonts w:ascii="Times New Roman" w:hAnsi="Times New Roman" w:cs="Times New Roman"/>
          <w:bCs/>
          <w:sz w:val="24"/>
          <w:szCs w:val="24"/>
          <w:shd w:val="clear" w:color="auto" w:fill="FFFFFF"/>
          <w:lang w:val="bg-BG"/>
        </w:rPr>
        <w:t xml:space="preserve"> </w:t>
      </w:r>
      <w:r w:rsidRPr="00252D5E">
        <w:rPr>
          <w:rFonts w:ascii="Times New Roman" w:hAnsi="Times New Roman" w:cs="Times New Roman"/>
          <w:bCs/>
          <w:sz w:val="24"/>
          <w:szCs w:val="24"/>
          <w:shd w:val="clear" w:color="auto" w:fill="FFFFFF"/>
          <w:lang w:val="bg-BG"/>
        </w:rPr>
        <w:t xml:space="preserve">или аварийно отменени влакове железопътният превозвач създава организация за осигуряване на автомобилен транспорт, но често това не се случва поради откази на автобусните компании да изпълняват поети задължения по сключен договор. </w:t>
      </w:r>
    </w:p>
    <w:p w14:paraId="65449C95" w14:textId="47B31C5B" w:rsidR="006560B9" w:rsidRPr="00252D5E" w:rsidRDefault="006560B9"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За посрещане</w:t>
      </w:r>
      <w:r w:rsidRPr="00252D5E">
        <w:rPr>
          <w:rFonts w:ascii="Times New Roman" w:hAnsi="Times New Roman" w:cs="Times New Roman"/>
          <w:color w:val="000000"/>
          <w:sz w:val="24"/>
          <w:szCs w:val="24"/>
          <w:shd w:val="clear" w:color="auto" w:fill="FFFFFF"/>
          <w:lang w:val="bg-BG"/>
        </w:rPr>
        <w:t xml:space="preserve"> на нуждите на лицата с увреждания и на лицата с намалена подвижност, както и нуждите на техните придружители и кучета водачи</w:t>
      </w:r>
      <w:r w:rsidRPr="00252D5E">
        <w:rPr>
          <w:rFonts w:ascii="Times New Roman" w:hAnsi="Times New Roman" w:cs="Times New Roman"/>
          <w:bCs/>
          <w:sz w:val="24"/>
          <w:szCs w:val="24"/>
          <w:shd w:val="clear" w:color="auto" w:fill="FFFFFF"/>
          <w:lang w:val="bg-BG"/>
        </w:rPr>
        <w:t>, са необходими допълнителни инвестиции от превозвачите за преоборудване на съществуващия подвижен състав. Със закупуване</w:t>
      </w:r>
      <w:r w:rsidR="00060A7C">
        <w:rPr>
          <w:rFonts w:ascii="Times New Roman" w:hAnsi="Times New Roman" w:cs="Times New Roman"/>
          <w:bCs/>
          <w:sz w:val="24"/>
          <w:szCs w:val="24"/>
          <w:shd w:val="clear" w:color="auto" w:fill="FFFFFF"/>
          <w:lang w:val="bg-BG"/>
        </w:rPr>
        <w:t>то</w:t>
      </w:r>
      <w:r w:rsidRPr="00252D5E">
        <w:rPr>
          <w:rFonts w:ascii="Times New Roman" w:hAnsi="Times New Roman" w:cs="Times New Roman"/>
          <w:bCs/>
          <w:sz w:val="24"/>
          <w:szCs w:val="24"/>
          <w:shd w:val="clear" w:color="auto" w:fill="FFFFFF"/>
          <w:lang w:val="bg-BG"/>
        </w:rPr>
        <w:t xml:space="preserve"> и </w:t>
      </w:r>
      <w:r w:rsidRPr="00252D5E">
        <w:rPr>
          <w:rFonts w:ascii="Times New Roman" w:hAnsi="Times New Roman" w:cs="Times New Roman"/>
          <w:color w:val="000000"/>
          <w:sz w:val="24"/>
          <w:szCs w:val="24"/>
          <w:lang w:val="bg-BG"/>
        </w:rPr>
        <w:t>в</w:t>
      </w:r>
      <w:r w:rsidRPr="00252D5E">
        <w:rPr>
          <w:rFonts w:ascii="Times New Roman" w:hAnsi="Times New Roman" w:cs="Times New Roman"/>
          <w:color w:val="000000"/>
          <w:sz w:val="24"/>
          <w:szCs w:val="24"/>
          <w:lang w:val="bg-BG" w:bidi="bg-BG"/>
        </w:rPr>
        <w:t>ъвеждането в експлоатация до края на 2027</w:t>
      </w:r>
      <w:r w:rsidR="00060A7C">
        <w:rPr>
          <w:rFonts w:ascii="Times New Roman" w:hAnsi="Times New Roman" w:cs="Times New Roman"/>
          <w:color w:val="000000"/>
          <w:sz w:val="24"/>
          <w:szCs w:val="24"/>
          <w:lang w:val="bg-BG" w:bidi="bg-BG"/>
        </w:rPr>
        <w:t xml:space="preserve"> </w:t>
      </w:r>
      <w:r w:rsidRPr="00252D5E">
        <w:rPr>
          <w:rFonts w:ascii="Times New Roman" w:hAnsi="Times New Roman" w:cs="Times New Roman"/>
          <w:color w:val="000000"/>
          <w:sz w:val="24"/>
          <w:szCs w:val="24"/>
          <w:lang w:val="bg-BG" w:bidi="bg-BG"/>
        </w:rPr>
        <w:t xml:space="preserve">г. на новия подвижен състав от 60 броя електрически мотриси ще </w:t>
      </w:r>
      <w:r w:rsidRPr="00252D5E">
        <w:rPr>
          <w:rFonts w:ascii="Times New Roman" w:hAnsi="Times New Roman" w:cs="Times New Roman"/>
          <w:bCs/>
          <w:sz w:val="24"/>
          <w:szCs w:val="24"/>
          <w:shd w:val="clear" w:color="auto" w:fill="FFFFFF"/>
          <w:lang w:val="bg-BG"/>
        </w:rPr>
        <w:t xml:space="preserve">бъде реално възможно да </w:t>
      </w:r>
      <w:r w:rsidRPr="00252D5E">
        <w:rPr>
          <w:rFonts w:ascii="Times New Roman" w:hAnsi="Times New Roman" w:cs="Times New Roman"/>
          <w:color w:val="000000"/>
          <w:sz w:val="24"/>
          <w:szCs w:val="24"/>
          <w:lang w:val="bg-BG" w:bidi="bg-BG"/>
        </w:rPr>
        <w:t>се изпълнява Графика за движение на влаковете и</w:t>
      </w:r>
      <w:r w:rsidRPr="00252D5E">
        <w:rPr>
          <w:rFonts w:ascii="Times New Roman" w:hAnsi="Times New Roman" w:cs="Times New Roman"/>
          <w:bCs/>
          <w:sz w:val="24"/>
          <w:szCs w:val="24"/>
          <w:shd w:val="clear" w:color="auto" w:fill="FFFFFF"/>
          <w:lang w:val="bg-BG"/>
        </w:rPr>
        <w:t xml:space="preserve"> </w:t>
      </w:r>
      <w:r w:rsidR="00060A7C">
        <w:rPr>
          <w:rFonts w:ascii="Times New Roman" w:hAnsi="Times New Roman" w:cs="Times New Roman"/>
          <w:bCs/>
          <w:sz w:val="24"/>
          <w:szCs w:val="24"/>
          <w:shd w:val="clear" w:color="auto" w:fill="FFFFFF"/>
          <w:lang w:val="bg-BG"/>
        </w:rPr>
        <w:t xml:space="preserve">да </w:t>
      </w:r>
      <w:r w:rsidRPr="00252D5E">
        <w:rPr>
          <w:rFonts w:ascii="Times New Roman" w:hAnsi="Times New Roman" w:cs="Times New Roman"/>
          <w:bCs/>
          <w:sz w:val="24"/>
          <w:szCs w:val="24"/>
          <w:shd w:val="clear" w:color="auto" w:fill="FFFFFF"/>
          <w:lang w:val="bg-BG"/>
        </w:rPr>
        <w:t xml:space="preserve">се организира пътническата превозна услуга с железопътен транспорт съобразно изискванията на регламента и </w:t>
      </w:r>
      <w:r w:rsidR="00060A7C">
        <w:rPr>
          <w:rFonts w:ascii="Times New Roman" w:hAnsi="Times New Roman" w:cs="Times New Roman"/>
          <w:bCs/>
          <w:sz w:val="24"/>
          <w:szCs w:val="24"/>
          <w:shd w:val="clear" w:color="auto" w:fill="FFFFFF"/>
          <w:lang w:val="bg-BG"/>
        </w:rPr>
        <w:t xml:space="preserve">да се </w:t>
      </w:r>
      <w:r w:rsidRPr="00252D5E">
        <w:rPr>
          <w:rFonts w:ascii="Times New Roman" w:hAnsi="Times New Roman" w:cs="Times New Roman"/>
          <w:bCs/>
          <w:sz w:val="24"/>
          <w:szCs w:val="24"/>
          <w:shd w:val="clear" w:color="auto" w:fill="FFFFFF"/>
          <w:lang w:val="bg-BG"/>
        </w:rPr>
        <w:t>обезпечи финансово изпълнението на разпоредбите на чл. 20 от регламента, за изпълнението на които е необходимо време.</w:t>
      </w:r>
    </w:p>
    <w:p w14:paraId="1437E50F" w14:textId="4E4C882C" w:rsidR="006560B9" w:rsidRPr="00252D5E" w:rsidRDefault="006560B9"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 xml:space="preserve">Във връзка с горното е предложено отлагане на приложението на 20 „Помощ“ от регламента по отношение на </w:t>
      </w:r>
      <w:r>
        <w:rPr>
          <w:rFonts w:ascii="Times New Roman" w:hAnsi="Times New Roman" w:cs="Times New Roman"/>
          <w:bCs/>
          <w:sz w:val="24"/>
          <w:szCs w:val="24"/>
          <w:shd w:val="clear" w:color="auto" w:fill="FFFFFF"/>
          <w:lang w:val="bg-BG"/>
        </w:rPr>
        <w:t>регионални</w:t>
      </w:r>
      <w:r w:rsidR="00060A7C">
        <w:rPr>
          <w:rFonts w:ascii="Times New Roman" w:hAnsi="Times New Roman" w:cs="Times New Roman"/>
          <w:bCs/>
          <w:sz w:val="24"/>
          <w:szCs w:val="24"/>
          <w:shd w:val="clear" w:color="auto" w:fill="FFFFFF"/>
          <w:lang w:val="bg-BG"/>
        </w:rPr>
        <w:t>те</w:t>
      </w:r>
      <w:r w:rsidRPr="00252D5E">
        <w:rPr>
          <w:rFonts w:ascii="Times New Roman" w:hAnsi="Times New Roman" w:cs="Times New Roman"/>
          <w:bCs/>
          <w:sz w:val="24"/>
          <w:szCs w:val="24"/>
          <w:shd w:val="clear" w:color="auto" w:fill="FFFFFF"/>
          <w:lang w:val="bg-BG"/>
        </w:rPr>
        <w:t xml:space="preserve"> услуги за железопътен превоз на пътници.</w:t>
      </w:r>
    </w:p>
    <w:p w14:paraId="3F5B3DA0" w14:textId="12228563"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Pr="00F854B7">
        <w:rPr>
          <w:rFonts w:ascii="Times New Roman" w:hAnsi="Times New Roman" w:cs="Times New Roman"/>
          <w:b/>
          <w:bCs/>
          <w:sz w:val="24"/>
          <w:szCs w:val="24"/>
          <w:shd w:val="clear" w:color="auto" w:fill="FFFFFF"/>
          <w:lang w:val="bg-BG"/>
        </w:rPr>
        <w:t>4.</w:t>
      </w:r>
      <w:r w:rsidRPr="00F854B7">
        <w:rPr>
          <w:rFonts w:ascii="Times New Roman" w:hAnsi="Times New Roman" w:cs="Times New Roman"/>
          <w:bCs/>
          <w:sz w:val="24"/>
          <w:szCs w:val="24"/>
          <w:shd w:val="clear" w:color="auto" w:fill="FFFFFF"/>
          <w:lang w:val="bg-BG"/>
        </w:rPr>
        <w:t xml:space="preserve"> По отношение на вътрешн</w:t>
      </w:r>
      <w:r w:rsidR="00ED39F5">
        <w:rPr>
          <w:rFonts w:ascii="Times New Roman" w:hAnsi="Times New Roman" w:cs="Times New Roman"/>
          <w:bCs/>
          <w:sz w:val="24"/>
          <w:szCs w:val="24"/>
          <w:shd w:val="clear" w:color="auto" w:fill="FFFFFF"/>
          <w:lang w:val="bg-BG"/>
        </w:rPr>
        <w:t>ите</w:t>
      </w:r>
      <w:r w:rsidRPr="00F854B7">
        <w:rPr>
          <w:rFonts w:ascii="Times New Roman" w:hAnsi="Times New Roman" w:cs="Times New Roman"/>
          <w:bCs/>
          <w:sz w:val="24"/>
          <w:szCs w:val="24"/>
          <w:shd w:val="clear" w:color="auto" w:fill="FFFFFF"/>
          <w:lang w:val="bg-BG"/>
        </w:rPr>
        <w:t xml:space="preserve"> услуг</w:t>
      </w:r>
      <w:r w:rsidR="00ED39F5">
        <w:rPr>
          <w:rFonts w:ascii="Times New Roman" w:hAnsi="Times New Roman" w:cs="Times New Roman"/>
          <w:bCs/>
          <w:sz w:val="24"/>
          <w:szCs w:val="24"/>
          <w:shd w:val="clear" w:color="auto" w:fill="FFFFFF"/>
          <w:lang w:val="bg-BG"/>
        </w:rPr>
        <w:t>и</w:t>
      </w:r>
      <w:r w:rsidRPr="00F854B7">
        <w:rPr>
          <w:rFonts w:ascii="Times New Roman" w:hAnsi="Times New Roman" w:cs="Times New Roman"/>
          <w:bCs/>
          <w:sz w:val="24"/>
          <w:szCs w:val="24"/>
          <w:shd w:val="clear" w:color="auto" w:fill="FFFFFF"/>
          <w:lang w:val="bg-BG"/>
        </w:rPr>
        <w:t xml:space="preserve"> за железопътен превоз на пътници </w:t>
      </w:r>
      <w:r w:rsidR="00ED39F5">
        <w:rPr>
          <w:rFonts w:ascii="Times New Roman" w:hAnsi="Times New Roman" w:cs="Times New Roman"/>
          <w:bCs/>
          <w:sz w:val="24"/>
          <w:szCs w:val="24"/>
          <w:shd w:val="clear" w:color="auto" w:fill="FFFFFF"/>
          <w:lang w:val="bg-BG"/>
        </w:rPr>
        <w:t xml:space="preserve">се предлага </w:t>
      </w:r>
      <w:r w:rsidRPr="00F854B7">
        <w:rPr>
          <w:rFonts w:ascii="Times New Roman" w:hAnsi="Times New Roman" w:cs="Times New Roman"/>
          <w:bCs/>
          <w:sz w:val="24"/>
          <w:szCs w:val="24"/>
          <w:shd w:val="clear" w:color="auto" w:fill="FFFFFF"/>
          <w:lang w:val="bg-BG"/>
        </w:rPr>
        <w:t xml:space="preserve">разпоредбите на чл. 15 „Авансови плащания“, чл. 17 „Отговорност за закъснения, пропуснати връзки и отменяне“, чл. 19 „Обезщетяване“, чл. 20 „Помощ“, параграф 2, букви „а“ и „б“ от Регламент (ЕС) 2021/782 да не се прилагат на основание чл. 2, параграф 4 от Регламент (ЕС) 2021/782 за период от 5 години, считано от изтичането на изключенията, допуснати на основание чл. 2, параграф 4 от Регламент (ЕО) № 1371/2007, а именно - до 4.12.2029 г.  </w:t>
      </w:r>
    </w:p>
    <w:p w14:paraId="2A58006A" w14:textId="51B576D2"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Съгласно чл. 3, т. 12 от Регламент (ЕС) 2021/782 „вътрешна услуга за железопътен превоз на пътници“ означава услуга за железопътен превоз на пътници, при която не се пресича граница на държава – членка“. В § 1, т. 9 от Допълнителната разпоредба на Наредба № 43 от 11.09.2001 г. за железопътен превоз на пътници, багажи и колетни пратки е регламентирано, че „вътрешна услуга за железопътен превоз на пътници“ е услуга за железопътен превоз на пътници, при която не се пресича граница на Република България.</w:t>
      </w:r>
    </w:p>
    <w:p w14:paraId="0D149B75" w14:textId="7F4C1596" w:rsidR="00FA203D" w:rsidRDefault="004A7914" w:rsidP="0035567B">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От горепосочените разпоредби следва, че чл. 15 „Авансови плащания“, чл. 17 „Отговорност за закъснения, пропуснати връзки и отменяне“, чл. 19 „Обезщетяване“, чл. 20 „Помощ“, параграф 2, букви „а“ и „б“ от Регламент (ЕС) 2021/782 няма да се прилагат до 4.12.2029 г</w:t>
      </w:r>
      <w:r w:rsidR="00E8638F">
        <w:rPr>
          <w:rFonts w:ascii="Times New Roman" w:hAnsi="Times New Roman" w:cs="Times New Roman"/>
          <w:bCs/>
          <w:sz w:val="24"/>
          <w:szCs w:val="24"/>
          <w:shd w:val="clear" w:color="auto" w:fill="FFFFFF"/>
          <w:lang w:val="bg-BG"/>
        </w:rPr>
        <w:t>.</w:t>
      </w:r>
      <w:r w:rsidR="00ED39F5">
        <w:rPr>
          <w:rFonts w:ascii="Times New Roman" w:hAnsi="Times New Roman" w:cs="Times New Roman"/>
          <w:bCs/>
          <w:sz w:val="24"/>
          <w:szCs w:val="24"/>
          <w:shd w:val="clear" w:color="auto" w:fill="FFFFFF"/>
          <w:lang w:val="bg-BG"/>
        </w:rPr>
        <w:t xml:space="preserve"> по отношение на вътрешните услуги за железопътен превоз на пътници.</w:t>
      </w:r>
      <w:r w:rsidR="0099449B">
        <w:rPr>
          <w:rFonts w:ascii="Times New Roman" w:hAnsi="Times New Roman" w:cs="Times New Roman"/>
          <w:bCs/>
          <w:sz w:val="24"/>
          <w:szCs w:val="24"/>
          <w:shd w:val="clear" w:color="auto" w:fill="FFFFFF"/>
          <w:lang w:val="bg-BG"/>
        </w:rPr>
        <w:t xml:space="preserve"> </w:t>
      </w:r>
    </w:p>
    <w:p w14:paraId="1D20D98B" w14:textId="399C4256" w:rsidR="00ED39F5" w:rsidRPr="00ED39F5" w:rsidRDefault="00FA203D" w:rsidP="00ED39F5">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00ED39F5" w:rsidRPr="00ED39F5">
        <w:rPr>
          <w:rFonts w:ascii="Times New Roman" w:hAnsi="Times New Roman" w:cs="Times New Roman"/>
          <w:bCs/>
          <w:sz w:val="24"/>
          <w:szCs w:val="24"/>
          <w:shd w:val="clear" w:color="auto" w:fill="FFFFFF"/>
          <w:lang w:val="bg-BG"/>
        </w:rPr>
        <w:t xml:space="preserve">Член 15 „Авансови плащания“ от Регламент (ЕС) № 2021/782 установява задължение за железопътния превозвач в случай на смърт или нараняване на пътник, незабавно и при всеки случай не по-късно от 15 дни след установяване на самоличността на физическото лице, имащо право на обезщетение, да извърши авансови плащания, необходими за посрещане на непосредствените му икономически нужди пропорционално на претърпените вреди. Дерогацията се предлага, тъй като тези отношения и понастоящем са уредени в българското законодателство, но с други процедурни срокове и условия: съгласно чл. 471, </w:t>
      </w:r>
      <w:r w:rsidR="00ED39F5" w:rsidRPr="00ED39F5">
        <w:rPr>
          <w:rFonts w:ascii="Times New Roman" w:hAnsi="Times New Roman" w:cs="Times New Roman"/>
          <w:bCs/>
          <w:sz w:val="24"/>
          <w:szCs w:val="24"/>
          <w:shd w:val="clear" w:color="auto" w:fill="FFFFFF"/>
          <w:lang w:val="bg-BG"/>
        </w:rPr>
        <w:lastRenderedPageBreak/>
        <w:t xml:space="preserve">ал. 1 от Кодекса на застраховането, превозвачите, които извършват обществен превоз на пътници, когато началната и крайната точка на пътуването са на територията на Република България, са длъжни да сключат и поддържат задължителна застраховка „Злополука“ на пътниците. Обект на застраховане по задължителната застраховка „Злополука“ на пътниците са здравето, животът и телесната цялост на пътниците в средствата за обществен превоз. Съгласно чл. 476 от Кодекса на застраховането, минималната застрахователна сума по задължителната застраховка „Злополука“ по чл. 471 за всяко събитие за всеки пътник е 50 000 лв.  </w:t>
      </w:r>
    </w:p>
    <w:p w14:paraId="104672B4" w14:textId="7FCF0612" w:rsidR="00ED39F5" w:rsidRPr="00ED39F5" w:rsidRDefault="00ED39F5" w:rsidP="00ED39F5">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Pr="00ED39F5">
        <w:rPr>
          <w:rFonts w:ascii="Times New Roman" w:hAnsi="Times New Roman" w:cs="Times New Roman"/>
          <w:bCs/>
          <w:sz w:val="24"/>
          <w:szCs w:val="24"/>
          <w:shd w:val="clear" w:color="auto" w:fill="FFFFFF"/>
          <w:lang w:val="bg-BG"/>
        </w:rPr>
        <w:t xml:space="preserve">От друга страна, ако се допусне директното прилагане на разпоредбата от регламента, всяко железопътно предприятие за пътнически превози ще трябва да създаде в бюджета си нарочен извънреден фонд, с който да отговори на изискването на регламента за обезпечаване на незабавното изплащане на средства по чл. 15 от Регламента, равни на броя застрахователни събития, предвиден в сключената застраховка „Злополука на пътниците“. Сега действащият пътнически превозвач е сключил такава застраховка с предвидени 200 събития, което би означавало, че сумата, която би следвало да задели за нарочния извънреден фонд ще възлиза на 8 214 486 лв. (200X21 000€X1.95583 лв.). </w:t>
      </w:r>
    </w:p>
    <w:p w14:paraId="69D1978F" w14:textId="64F39382" w:rsidR="00ED39F5" w:rsidRDefault="00ED39F5" w:rsidP="00D844AF">
      <w:pPr>
        <w:spacing w:after="0" w:line="240" w:lineRule="auto"/>
        <w:ind w:firstLine="708"/>
        <w:jc w:val="both"/>
        <w:rPr>
          <w:rFonts w:ascii="Times New Roman" w:hAnsi="Times New Roman" w:cs="Times New Roman"/>
          <w:bCs/>
          <w:sz w:val="24"/>
          <w:szCs w:val="24"/>
          <w:shd w:val="clear" w:color="auto" w:fill="FFFFFF"/>
          <w:lang w:val="bg-BG"/>
        </w:rPr>
      </w:pPr>
      <w:r w:rsidRPr="00ED39F5">
        <w:rPr>
          <w:rFonts w:ascii="Times New Roman" w:hAnsi="Times New Roman" w:cs="Times New Roman"/>
          <w:bCs/>
          <w:sz w:val="24"/>
          <w:szCs w:val="24"/>
          <w:shd w:val="clear" w:color="auto" w:fill="FFFFFF"/>
          <w:lang w:val="bg-BG"/>
        </w:rPr>
        <w:t>Поради изложеното предлагаме отлагане на директното приложение на чл. 15 от регламента по отношение на „</w:t>
      </w:r>
      <w:r>
        <w:rPr>
          <w:rFonts w:ascii="Times New Roman" w:hAnsi="Times New Roman" w:cs="Times New Roman"/>
          <w:bCs/>
          <w:sz w:val="24"/>
          <w:szCs w:val="24"/>
          <w:shd w:val="clear" w:color="auto" w:fill="FFFFFF"/>
          <w:lang w:val="bg-BG"/>
        </w:rPr>
        <w:t>вътрешните</w:t>
      </w:r>
      <w:r w:rsidRPr="00ED39F5">
        <w:rPr>
          <w:rFonts w:ascii="Times New Roman" w:hAnsi="Times New Roman" w:cs="Times New Roman"/>
          <w:bCs/>
          <w:sz w:val="24"/>
          <w:szCs w:val="24"/>
          <w:shd w:val="clear" w:color="auto" w:fill="FFFFFF"/>
          <w:lang w:val="bg-BG"/>
        </w:rPr>
        <w:t xml:space="preserve"> услуги за железопътен превоз на пътници“, като по отношение на застраховката ще продължи да се прилага националното ни законодателство.</w:t>
      </w:r>
    </w:p>
    <w:p w14:paraId="4DD13507" w14:textId="77777777" w:rsidR="00ED39F5" w:rsidRPr="00ED39F5" w:rsidRDefault="00ED39F5" w:rsidP="00ED39F5">
      <w:pPr>
        <w:spacing w:after="0" w:line="240" w:lineRule="auto"/>
        <w:ind w:firstLine="708"/>
        <w:jc w:val="both"/>
        <w:rPr>
          <w:rFonts w:ascii="Times New Roman" w:hAnsi="Times New Roman" w:cs="Times New Roman"/>
          <w:bCs/>
          <w:sz w:val="24"/>
          <w:szCs w:val="24"/>
          <w:shd w:val="clear" w:color="auto" w:fill="FFFFFF"/>
          <w:lang w:val="bg-BG"/>
        </w:rPr>
      </w:pPr>
      <w:r w:rsidRPr="00ED39F5">
        <w:rPr>
          <w:rFonts w:ascii="Times New Roman" w:hAnsi="Times New Roman" w:cs="Times New Roman"/>
          <w:bCs/>
          <w:sz w:val="24"/>
          <w:szCs w:val="24"/>
          <w:shd w:val="clear" w:color="auto" w:fill="FFFFFF"/>
          <w:lang w:val="bg-BG"/>
        </w:rPr>
        <w:t>Съгласно чл. 17 „Отговорност за закъснения, пропуснати връзки и отменяне“ от Регламент (ЕС) № 2021/782, отговорността на железопътните превозвачи за закъснения, пропуснати връзки и отменени влакове се урежда от приложение I, дял IV, глава II от регламента.</w:t>
      </w:r>
    </w:p>
    <w:p w14:paraId="6DEC28CE" w14:textId="00D239DA" w:rsidR="00ED39F5" w:rsidRPr="00ED39F5" w:rsidRDefault="00ED39F5" w:rsidP="00ED39F5">
      <w:pPr>
        <w:spacing w:after="0" w:line="240" w:lineRule="auto"/>
        <w:ind w:firstLine="708"/>
        <w:jc w:val="both"/>
        <w:rPr>
          <w:rFonts w:ascii="Times New Roman" w:hAnsi="Times New Roman" w:cs="Times New Roman"/>
          <w:bCs/>
          <w:sz w:val="24"/>
          <w:szCs w:val="24"/>
          <w:shd w:val="clear" w:color="auto" w:fill="FFFFFF"/>
          <w:lang w:val="bg-BG"/>
        </w:rPr>
      </w:pPr>
      <w:r w:rsidRPr="00ED39F5">
        <w:rPr>
          <w:rFonts w:ascii="Times New Roman" w:hAnsi="Times New Roman" w:cs="Times New Roman"/>
          <w:bCs/>
          <w:sz w:val="24"/>
          <w:szCs w:val="24"/>
          <w:shd w:val="clear" w:color="auto" w:fill="FFFFFF"/>
          <w:lang w:val="bg-BG"/>
        </w:rPr>
        <w:t xml:space="preserve">Към настоящия момент състоянието на железопътната инфраструктурата не е добро, което често е причина за закъснения, пренасочване и отмяна на влакове. В ход е изпълнението на редица големи проекти за ремонт и изграждане на нов железен път и контактна мрежа, сигнализация и телекомуникации, които се предвижда да бъдат завършени до края на 2027 г., а някои от тях – до края на 2029 г. Друга причина е остарелия и амортизиран подвижен състав, който често причинява аварии по технически причини. С предвидената доставка и въвеждане в експлоатация на нов железопътен пътнически състав до края на 2027 г. на 60 броя нови електрически мотриси считаме, че реално ще се осигури възможност за прилагане на правата на пътниците и респективно налагането на санкции при нарушения. </w:t>
      </w:r>
    </w:p>
    <w:p w14:paraId="037190C1" w14:textId="369EDF5B" w:rsidR="00ED39F5" w:rsidRDefault="00ED39F5" w:rsidP="00D844AF">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Pr="00ED39F5">
        <w:rPr>
          <w:rFonts w:ascii="Times New Roman" w:hAnsi="Times New Roman" w:cs="Times New Roman"/>
          <w:bCs/>
          <w:sz w:val="24"/>
          <w:szCs w:val="24"/>
          <w:shd w:val="clear" w:color="auto" w:fill="FFFFFF"/>
          <w:lang w:val="bg-BG"/>
        </w:rPr>
        <w:t xml:space="preserve">Във връзка с гореизложеното е предложено отлагане на приложението на чл. 17 „Отговорност за закъснения, пропуснати връзки и отменяне“ от регламента по отношение на </w:t>
      </w:r>
      <w:r>
        <w:rPr>
          <w:rFonts w:ascii="Times New Roman" w:hAnsi="Times New Roman" w:cs="Times New Roman"/>
          <w:bCs/>
          <w:sz w:val="24"/>
          <w:szCs w:val="24"/>
          <w:shd w:val="clear" w:color="auto" w:fill="FFFFFF"/>
          <w:lang w:val="bg-BG"/>
        </w:rPr>
        <w:t>вътрешните</w:t>
      </w:r>
      <w:r w:rsidRPr="00ED39F5">
        <w:rPr>
          <w:rFonts w:ascii="Times New Roman" w:hAnsi="Times New Roman" w:cs="Times New Roman"/>
          <w:bCs/>
          <w:sz w:val="24"/>
          <w:szCs w:val="24"/>
          <w:shd w:val="clear" w:color="auto" w:fill="FFFFFF"/>
          <w:lang w:val="bg-BG"/>
        </w:rPr>
        <w:t xml:space="preserve"> услуги за железопътен превоз на пътници.</w:t>
      </w:r>
    </w:p>
    <w:p w14:paraId="2B10B5FD" w14:textId="022F07BA" w:rsidR="009859AE" w:rsidRPr="009859AE" w:rsidRDefault="004A7914" w:rsidP="009859AE">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009859AE" w:rsidRPr="009859AE">
        <w:rPr>
          <w:rFonts w:ascii="Times New Roman" w:hAnsi="Times New Roman" w:cs="Times New Roman"/>
          <w:bCs/>
          <w:sz w:val="24"/>
          <w:szCs w:val="24"/>
          <w:shd w:val="clear" w:color="auto" w:fill="FFFFFF"/>
          <w:lang w:val="bg-BG"/>
        </w:rPr>
        <w:t>Член 19 „Обезщетяване“ от Регламент (ЕС) № 2021/782 предвижда изплащане на обезщетение за закъснения от железопътния превозвач на пътник, в зависимост от генерираното закъснение в крайна гара. Минималното обезщетение за закъснения е 25 % от цената на билета за закъснение от 60 до 119 минути или 50 % от цената на билета за закъснение, равно на или превишаващо 120 минути. Когато многократно се случват закъснения от по-малко от 60 минути през периода на валидност на издадените на пътник абонаментна карта или сезонен билет, закъсненията се сумират и пътниците се обезщетяват. След приключване на започнатата модернизация и рехабилитация на железопътната инфраструктура и въвеждането в експлоатация до края на 2027 г. на новия подвижен състав - 60 електрически мотриси, с които ще се изпълнява Графика за движение на влаковете ще се осигури качество и акуратност на предлаганата услуга превоз на пътници с железопътен транспорт.</w:t>
      </w:r>
    </w:p>
    <w:p w14:paraId="3B227551" w14:textId="3A8F4D37" w:rsidR="009859AE" w:rsidRPr="009859AE" w:rsidRDefault="009859AE" w:rsidP="009859AE">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Pr="009859AE">
        <w:rPr>
          <w:rFonts w:ascii="Times New Roman" w:hAnsi="Times New Roman" w:cs="Times New Roman"/>
          <w:bCs/>
          <w:sz w:val="24"/>
          <w:szCs w:val="24"/>
          <w:shd w:val="clear" w:color="auto" w:fill="FFFFFF"/>
          <w:lang w:val="bg-BG"/>
        </w:rPr>
        <w:t xml:space="preserve">Към настоящия момент се отчитат остър недостиг на подвижен железопътен състав за изпълнение на Графика за движение на влаковете, а също и затруднения за спазване точността на предлаганата железопътна превозна услуга, поради често пренасочване и отмяна на влакове, поради амортизиран пътнически подвижен състав, поради не добро състояние на железопътната инфраструктура и извършваните едновременно редица </w:t>
      </w:r>
      <w:r w:rsidRPr="009859AE">
        <w:rPr>
          <w:rFonts w:ascii="Times New Roman" w:hAnsi="Times New Roman" w:cs="Times New Roman"/>
          <w:bCs/>
          <w:sz w:val="24"/>
          <w:szCs w:val="24"/>
          <w:shd w:val="clear" w:color="auto" w:fill="FFFFFF"/>
          <w:lang w:val="bg-BG"/>
        </w:rPr>
        <w:lastRenderedPageBreak/>
        <w:t>ремонти, модернизация и изграждане на нов железния път. Изплащането на обезщетения на пътниците за закъсненията на влаковете на този етап биха били в значителни размери, което ще доведе до сериозна финансова тежест за железопътните превозвачи, които към момента същият не е са в състояние да понесат.</w:t>
      </w:r>
    </w:p>
    <w:p w14:paraId="33FB6610" w14:textId="4C54851C" w:rsidR="009859AE" w:rsidRPr="009859AE" w:rsidRDefault="009859AE" w:rsidP="009859AE">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Pr="009859AE">
        <w:rPr>
          <w:rFonts w:ascii="Times New Roman" w:hAnsi="Times New Roman" w:cs="Times New Roman"/>
          <w:bCs/>
          <w:sz w:val="24"/>
          <w:szCs w:val="24"/>
          <w:shd w:val="clear" w:color="auto" w:fill="FFFFFF"/>
          <w:lang w:val="bg-BG"/>
        </w:rPr>
        <w:t xml:space="preserve">Във връзка с горното е предложено отлагане на приложението на 19 „Обезщетяване“ </w:t>
      </w:r>
    </w:p>
    <w:p w14:paraId="59D3CDFC" w14:textId="245856BC" w:rsidR="009859AE" w:rsidRDefault="009859AE" w:rsidP="0055136A">
      <w:pPr>
        <w:spacing w:after="0" w:line="240" w:lineRule="auto"/>
        <w:jc w:val="both"/>
        <w:rPr>
          <w:rFonts w:ascii="Times New Roman" w:hAnsi="Times New Roman" w:cs="Times New Roman"/>
          <w:bCs/>
          <w:sz w:val="24"/>
          <w:szCs w:val="24"/>
          <w:shd w:val="clear" w:color="auto" w:fill="FFFFFF"/>
          <w:lang w:val="bg-BG"/>
        </w:rPr>
      </w:pPr>
      <w:r w:rsidRPr="009859AE">
        <w:rPr>
          <w:rFonts w:ascii="Times New Roman" w:hAnsi="Times New Roman" w:cs="Times New Roman"/>
          <w:bCs/>
          <w:sz w:val="24"/>
          <w:szCs w:val="24"/>
          <w:shd w:val="clear" w:color="auto" w:fill="FFFFFF"/>
          <w:lang w:val="bg-BG"/>
        </w:rPr>
        <w:t xml:space="preserve">от регламента по отношение на </w:t>
      </w:r>
      <w:r>
        <w:rPr>
          <w:rFonts w:ascii="Times New Roman" w:hAnsi="Times New Roman" w:cs="Times New Roman"/>
          <w:bCs/>
          <w:sz w:val="24"/>
          <w:szCs w:val="24"/>
          <w:shd w:val="clear" w:color="auto" w:fill="FFFFFF"/>
          <w:lang w:val="bg-BG"/>
        </w:rPr>
        <w:t>вътрешните</w:t>
      </w:r>
      <w:r w:rsidRPr="009859AE">
        <w:rPr>
          <w:rFonts w:ascii="Times New Roman" w:hAnsi="Times New Roman" w:cs="Times New Roman"/>
          <w:bCs/>
          <w:sz w:val="24"/>
          <w:szCs w:val="24"/>
          <w:shd w:val="clear" w:color="auto" w:fill="FFFFFF"/>
          <w:lang w:val="bg-BG"/>
        </w:rPr>
        <w:t xml:space="preserve"> услуги за железопътен превоз на пътници.</w:t>
      </w:r>
      <w:r w:rsidR="004A7914" w:rsidRPr="00F854B7">
        <w:rPr>
          <w:rFonts w:ascii="Times New Roman" w:hAnsi="Times New Roman" w:cs="Times New Roman"/>
          <w:bCs/>
          <w:sz w:val="24"/>
          <w:szCs w:val="24"/>
          <w:shd w:val="clear" w:color="auto" w:fill="FFFFFF"/>
          <w:lang w:val="bg-BG"/>
        </w:rPr>
        <w:tab/>
      </w:r>
    </w:p>
    <w:p w14:paraId="5149915E" w14:textId="7555AF65" w:rsidR="008D4B6E" w:rsidRPr="00252D5E" w:rsidRDefault="009859AE" w:rsidP="0055136A">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008D4B6E" w:rsidRPr="00252D5E">
        <w:rPr>
          <w:rFonts w:ascii="Times New Roman" w:hAnsi="Times New Roman" w:cs="Times New Roman"/>
          <w:bCs/>
          <w:sz w:val="24"/>
          <w:szCs w:val="24"/>
          <w:shd w:val="clear" w:color="auto" w:fill="FFFFFF"/>
          <w:lang w:val="bg-BG"/>
        </w:rPr>
        <w:t>Член 20 „Помощ“ от Регламент (ЕС) № 2021/782 предвижда в случай на закъснение при пристигане или заминаване</w:t>
      </w:r>
      <w:r>
        <w:rPr>
          <w:rFonts w:ascii="Times New Roman" w:hAnsi="Times New Roman" w:cs="Times New Roman"/>
          <w:bCs/>
          <w:sz w:val="24"/>
          <w:szCs w:val="24"/>
          <w:shd w:val="clear" w:color="auto" w:fill="FFFFFF"/>
          <w:lang w:val="bg-BG"/>
        </w:rPr>
        <w:t>,</w:t>
      </w:r>
      <w:r w:rsidR="008D4B6E" w:rsidRPr="00252D5E">
        <w:rPr>
          <w:rFonts w:ascii="Times New Roman" w:hAnsi="Times New Roman" w:cs="Times New Roman"/>
          <w:bCs/>
          <w:sz w:val="24"/>
          <w:szCs w:val="24"/>
          <w:shd w:val="clear" w:color="auto" w:fill="FFFFFF"/>
          <w:lang w:val="bg-BG"/>
        </w:rPr>
        <w:t xml:space="preserve"> или отмяна на услуга пътниците </w:t>
      </w:r>
      <w:r>
        <w:rPr>
          <w:rFonts w:ascii="Times New Roman" w:hAnsi="Times New Roman" w:cs="Times New Roman"/>
          <w:bCs/>
          <w:sz w:val="24"/>
          <w:szCs w:val="24"/>
          <w:shd w:val="clear" w:color="auto" w:fill="FFFFFF"/>
          <w:lang w:val="bg-BG"/>
        </w:rPr>
        <w:t>да бъдат</w:t>
      </w:r>
      <w:r w:rsidR="008D4B6E" w:rsidRPr="00252D5E">
        <w:rPr>
          <w:rFonts w:ascii="Times New Roman" w:hAnsi="Times New Roman" w:cs="Times New Roman"/>
          <w:bCs/>
          <w:sz w:val="24"/>
          <w:szCs w:val="24"/>
          <w:shd w:val="clear" w:color="auto" w:fill="FFFFFF"/>
          <w:lang w:val="bg-BG"/>
        </w:rPr>
        <w:t xml:space="preserve"> информирани от железопътното предприятие или от управителя на гарата за положението, за очакваното време на заминаване и очакваното време на пристигане на услугата или на заменящата услуга, още щом се получи такава информация. Когато продавачите на билети и туроператорите разполагат с такава информация, те също я предоставят на пътника. В случаите, когато закъснението е 60 минути или повече, или услугата е отменена, железопътното предприятие, обслужващо закъснялата или отменена</w:t>
      </w:r>
      <w:r>
        <w:rPr>
          <w:rFonts w:ascii="Times New Roman" w:hAnsi="Times New Roman" w:cs="Times New Roman"/>
          <w:bCs/>
          <w:sz w:val="24"/>
          <w:szCs w:val="24"/>
          <w:shd w:val="clear" w:color="auto" w:fill="FFFFFF"/>
          <w:lang w:val="bg-BG"/>
        </w:rPr>
        <w:t>та</w:t>
      </w:r>
      <w:r w:rsidR="008D4B6E" w:rsidRPr="00252D5E">
        <w:rPr>
          <w:rFonts w:ascii="Times New Roman" w:hAnsi="Times New Roman" w:cs="Times New Roman"/>
          <w:bCs/>
          <w:sz w:val="24"/>
          <w:szCs w:val="24"/>
          <w:shd w:val="clear" w:color="auto" w:fill="FFFFFF"/>
          <w:lang w:val="bg-BG"/>
        </w:rPr>
        <w:t xml:space="preserve"> услуга, </w:t>
      </w:r>
      <w:r>
        <w:rPr>
          <w:rFonts w:ascii="Times New Roman" w:hAnsi="Times New Roman" w:cs="Times New Roman"/>
          <w:bCs/>
          <w:sz w:val="24"/>
          <w:szCs w:val="24"/>
          <w:shd w:val="clear" w:color="auto" w:fill="FFFFFF"/>
          <w:lang w:val="bg-BG"/>
        </w:rPr>
        <w:t xml:space="preserve">трябва да </w:t>
      </w:r>
      <w:r w:rsidR="008D4B6E" w:rsidRPr="00252D5E">
        <w:rPr>
          <w:rFonts w:ascii="Times New Roman" w:hAnsi="Times New Roman" w:cs="Times New Roman"/>
          <w:bCs/>
          <w:sz w:val="24"/>
          <w:szCs w:val="24"/>
          <w:shd w:val="clear" w:color="auto" w:fill="FFFFFF"/>
          <w:lang w:val="bg-BG"/>
        </w:rPr>
        <w:t>предлага безплатно на пътниците следното:</w:t>
      </w:r>
    </w:p>
    <w:p w14:paraId="0E5A9C3E" w14:textId="77777777" w:rsidR="008D4B6E" w:rsidRPr="00252D5E" w:rsidRDefault="008D4B6E"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а) храна и напитки в зависимост от времето на чакане, ако има такива във влака или на гарата, или е възможно да бъдат доставени, вземайки предвид фактори като разстояние от доставчика, необходимо време за доставяне и разходи;</w:t>
      </w:r>
    </w:p>
    <w:p w14:paraId="4528A8E0" w14:textId="77777777" w:rsidR="008D4B6E" w:rsidRPr="00252D5E" w:rsidRDefault="008D4B6E"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б) хотел или друг вид настаняване, както и транспорт между гарата и мястото на настаняване, в случаите, при които се налага престой от една или повече нощи или се налага допълнителен престой, където и когато това е физически възможно. Когато такъв престой стане необходим поради обстоятелствата, посочени в член 19, параграф 10, железопътното предприятие може да ограничи продължителността на настаняването до максимум три нощувки. Когато е възможно, се вземат предвид изискванията за достъп на лица с увреждания и на лица с намалена подвижност, както и нуждите на кучетата водачи;</w:t>
      </w:r>
    </w:p>
    <w:p w14:paraId="43E3759D" w14:textId="55FF9042" w:rsidR="008D4B6E" w:rsidRPr="00252D5E" w:rsidRDefault="009859AE" w:rsidP="00D844AF">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008D4B6E" w:rsidRPr="00252D5E">
        <w:rPr>
          <w:rFonts w:ascii="Times New Roman" w:hAnsi="Times New Roman" w:cs="Times New Roman"/>
          <w:bCs/>
          <w:sz w:val="24"/>
          <w:szCs w:val="24"/>
          <w:shd w:val="clear" w:color="auto" w:fill="FFFFFF"/>
          <w:lang w:val="bg-BG"/>
        </w:rPr>
        <w:t>в) ако влакът е блокиран на релсовия път, транспорт от влака до гарата, до алтернативна отправна точка или до крайното местоназначение на превозната услуга, където и когато това е физически възможно.</w:t>
      </w:r>
    </w:p>
    <w:p w14:paraId="0823D285" w14:textId="0470E060" w:rsidR="008D4B6E" w:rsidRPr="00252D5E" w:rsidRDefault="008D4B6E"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 xml:space="preserve">Към момента при </w:t>
      </w:r>
      <w:r w:rsidR="009859AE">
        <w:rPr>
          <w:rFonts w:ascii="Times New Roman" w:hAnsi="Times New Roman" w:cs="Times New Roman"/>
          <w:bCs/>
          <w:sz w:val="24"/>
          <w:szCs w:val="24"/>
          <w:shd w:val="clear" w:color="auto" w:fill="FFFFFF"/>
          <w:lang w:val="bg-BG"/>
        </w:rPr>
        <w:t>планирано</w:t>
      </w:r>
      <w:r w:rsidR="009859AE" w:rsidRPr="00252D5E">
        <w:rPr>
          <w:rFonts w:ascii="Times New Roman" w:hAnsi="Times New Roman" w:cs="Times New Roman"/>
          <w:bCs/>
          <w:sz w:val="24"/>
          <w:szCs w:val="24"/>
          <w:shd w:val="clear" w:color="auto" w:fill="FFFFFF"/>
          <w:lang w:val="bg-BG"/>
        </w:rPr>
        <w:t xml:space="preserve"> </w:t>
      </w:r>
      <w:r w:rsidRPr="00252D5E">
        <w:rPr>
          <w:rFonts w:ascii="Times New Roman" w:hAnsi="Times New Roman" w:cs="Times New Roman"/>
          <w:bCs/>
          <w:sz w:val="24"/>
          <w:szCs w:val="24"/>
          <w:shd w:val="clear" w:color="auto" w:fill="FFFFFF"/>
          <w:lang w:val="bg-BG"/>
        </w:rPr>
        <w:t xml:space="preserve">или аварийно отменени влакове железопътният превозвач създава организация за осигуряване на автомобилен транспорт, но често това не се случва поради откази на автобусните компании да изпълняват поети задължения по сключен договор. </w:t>
      </w:r>
    </w:p>
    <w:p w14:paraId="614FDA8F" w14:textId="4094F16A" w:rsidR="008D4B6E" w:rsidRPr="00252D5E" w:rsidRDefault="008D4B6E"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За посрещане</w:t>
      </w:r>
      <w:r w:rsidRPr="00252D5E">
        <w:rPr>
          <w:rFonts w:ascii="Times New Roman" w:hAnsi="Times New Roman" w:cs="Times New Roman"/>
          <w:color w:val="000000"/>
          <w:sz w:val="24"/>
          <w:szCs w:val="24"/>
          <w:shd w:val="clear" w:color="auto" w:fill="FFFFFF"/>
          <w:lang w:val="bg-BG"/>
        </w:rPr>
        <w:t xml:space="preserve"> на нуждите на лицата с увреждания и на лицата с намалена подвижност, както и нуждите на техните придружители и кучета водачи</w:t>
      </w:r>
      <w:r w:rsidRPr="00252D5E">
        <w:rPr>
          <w:rFonts w:ascii="Times New Roman" w:hAnsi="Times New Roman" w:cs="Times New Roman"/>
          <w:bCs/>
          <w:sz w:val="24"/>
          <w:szCs w:val="24"/>
          <w:shd w:val="clear" w:color="auto" w:fill="FFFFFF"/>
          <w:lang w:val="bg-BG"/>
        </w:rPr>
        <w:t>, са необходими допълнителни инвестиции от превозвачите за преоборудване на съществуващия подвижен състав. Със закупуване</w:t>
      </w:r>
      <w:r w:rsidR="009859AE">
        <w:rPr>
          <w:rFonts w:ascii="Times New Roman" w:hAnsi="Times New Roman" w:cs="Times New Roman"/>
          <w:bCs/>
          <w:sz w:val="24"/>
          <w:szCs w:val="24"/>
          <w:shd w:val="clear" w:color="auto" w:fill="FFFFFF"/>
          <w:lang w:val="bg-BG"/>
        </w:rPr>
        <w:t>то</w:t>
      </w:r>
      <w:r w:rsidRPr="00252D5E">
        <w:rPr>
          <w:rFonts w:ascii="Times New Roman" w:hAnsi="Times New Roman" w:cs="Times New Roman"/>
          <w:bCs/>
          <w:sz w:val="24"/>
          <w:szCs w:val="24"/>
          <w:shd w:val="clear" w:color="auto" w:fill="FFFFFF"/>
          <w:lang w:val="bg-BG"/>
        </w:rPr>
        <w:t xml:space="preserve"> и </w:t>
      </w:r>
      <w:r w:rsidRPr="00252D5E">
        <w:rPr>
          <w:rFonts w:ascii="Times New Roman" w:hAnsi="Times New Roman" w:cs="Times New Roman"/>
          <w:color w:val="000000"/>
          <w:sz w:val="24"/>
          <w:szCs w:val="24"/>
          <w:lang w:val="bg-BG"/>
        </w:rPr>
        <w:t>в</w:t>
      </w:r>
      <w:r w:rsidRPr="00252D5E">
        <w:rPr>
          <w:rFonts w:ascii="Times New Roman" w:hAnsi="Times New Roman" w:cs="Times New Roman"/>
          <w:color w:val="000000"/>
          <w:sz w:val="24"/>
          <w:szCs w:val="24"/>
          <w:lang w:val="bg-BG" w:bidi="bg-BG"/>
        </w:rPr>
        <w:t>ъвеждането в експлоатация до края на 2027</w:t>
      </w:r>
      <w:r w:rsidR="009859AE">
        <w:rPr>
          <w:rFonts w:ascii="Times New Roman" w:hAnsi="Times New Roman" w:cs="Times New Roman"/>
          <w:color w:val="000000"/>
          <w:sz w:val="24"/>
          <w:szCs w:val="24"/>
          <w:lang w:val="bg-BG" w:bidi="bg-BG"/>
        </w:rPr>
        <w:t xml:space="preserve"> </w:t>
      </w:r>
      <w:r w:rsidRPr="00252D5E">
        <w:rPr>
          <w:rFonts w:ascii="Times New Roman" w:hAnsi="Times New Roman" w:cs="Times New Roman"/>
          <w:color w:val="000000"/>
          <w:sz w:val="24"/>
          <w:szCs w:val="24"/>
          <w:lang w:val="bg-BG" w:bidi="bg-BG"/>
        </w:rPr>
        <w:t xml:space="preserve">г. на новия подвижен състав от 60 броя електрически мотриси ще </w:t>
      </w:r>
      <w:r w:rsidRPr="00252D5E">
        <w:rPr>
          <w:rFonts w:ascii="Times New Roman" w:hAnsi="Times New Roman" w:cs="Times New Roman"/>
          <w:bCs/>
          <w:sz w:val="24"/>
          <w:szCs w:val="24"/>
          <w:shd w:val="clear" w:color="auto" w:fill="FFFFFF"/>
          <w:lang w:val="bg-BG"/>
        </w:rPr>
        <w:t xml:space="preserve">бъде реално възможно да </w:t>
      </w:r>
      <w:r w:rsidRPr="00252D5E">
        <w:rPr>
          <w:rFonts w:ascii="Times New Roman" w:hAnsi="Times New Roman" w:cs="Times New Roman"/>
          <w:color w:val="000000"/>
          <w:sz w:val="24"/>
          <w:szCs w:val="24"/>
          <w:lang w:val="bg-BG" w:bidi="bg-BG"/>
        </w:rPr>
        <w:t>се изпълнява Графика за движение на влаковете и</w:t>
      </w:r>
      <w:r w:rsidR="009859AE">
        <w:rPr>
          <w:rFonts w:ascii="Times New Roman" w:hAnsi="Times New Roman" w:cs="Times New Roman"/>
          <w:color w:val="000000"/>
          <w:sz w:val="24"/>
          <w:szCs w:val="24"/>
          <w:lang w:val="bg-BG" w:bidi="bg-BG"/>
        </w:rPr>
        <w:t xml:space="preserve"> да</w:t>
      </w:r>
      <w:r w:rsidRPr="00252D5E">
        <w:rPr>
          <w:rFonts w:ascii="Times New Roman" w:hAnsi="Times New Roman" w:cs="Times New Roman"/>
          <w:bCs/>
          <w:sz w:val="24"/>
          <w:szCs w:val="24"/>
          <w:shd w:val="clear" w:color="auto" w:fill="FFFFFF"/>
          <w:lang w:val="bg-BG"/>
        </w:rPr>
        <w:t xml:space="preserve"> се организира пътническата превозна услуга с железопътен транспорт съобразно изискванията на регламента и </w:t>
      </w:r>
      <w:r w:rsidR="009859AE">
        <w:rPr>
          <w:rFonts w:ascii="Times New Roman" w:hAnsi="Times New Roman" w:cs="Times New Roman"/>
          <w:bCs/>
          <w:sz w:val="24"/>
          <w:szCs w:val="24"/>
          <w:shd w:val="clear" w:color="auto" w:fill="FFFFFF"/>
          <w:lang w:val="bg-BG"/>
        </w:rPr>
        <w:t xml:space="preserve">да се </w:t>
      </w:r>
      <w:r w:rsidRPr="00252D5E">
        <w:rPr>
          <w:rFonts w:ascii="Times New Roman" w:hAnsi="Times New Roman" w:cs="Times New Roman"/>
          <w:bCs/>
          <w:sz w:val="24"/>
          <w:szCs w:val="24"/>
          <w:shd w:val="clear" w:color="auto" w:fill="FFFFFF"/>
          <w:lang w:val="bg-BG"/>
        </w:rPr>
        <w:t>обезпечи финансово изпълнението на разпоредбите на чл. 20 от регламента, за изпълнението на които е необходимо време.</w:t>
      </w:r>
    </w:p>
    <w:p w14:paraId="4F807A2A" w14:textId="73C72A30" w:rsidR="008D4B6E" w:rsidRPr="00F854B7" w:rsidRDefault="008D4B6E" w:rsidP="00D844AF">
      <w:pPr>
        <w:spacing w:after="0" w:line="240" w:lineRule="auto"/>
        <w:ind w:firstLine="708"/>
        <w:jc w:val="both"/>
        <w:rPr>
          <w:rFonts w:ascii="Times New Roman" w:hAnsi="Times New Roman" w:cs="Times New Roman"/>
          <w:bCs/>
          <w:sz w:val="24"/>
          <w:szCs w:val="24"/>
          <w:shd w:val="clear" w:color="auto" w:fill="FFFFFF"/>
          <w:lang w:val="bg-BG"/>
        </w:rPr>
      </w:pPr>
      <w:bookmarkStart w:id="3" w:name="_Hlk199837789"/>
      <w:r w:rsidRPr="00252D5E">
        <w:rPr>
          <w:rFonts w:ascii="Times New Roman" w:hAnsi="Times New Roman" w:cs="Times New Roman"/>
          <w:bCs/>
          <w:sz w:val="24"/>
          <w:szCs w:val="24"/>
          <w:shd w:val="clear" w:color="auto" w:fill="FFFFFF"/>
          <w:lang w:val="bg-BG"/>
        </w:rPr>
        <w:t xml:space="preserve">Във връзка с горното е предложено отлагане на приложението на </w:t>
      </w:r>
      <w:r w:rsidR="0055136A">
        <w:rPr>
          <w:rFonts w:ascii="Times New Roman" w:hAnsi="Times New Roman" w:cs="Times New Roman"/>
          <w:bCs/>
          <w:sz w:val="24"/>
          <w:szCs w:val="24"/>
          <w:shd w:val="clear" w:color="auto" w:fill="FFFFFF"/>
          <w:lang w:val="bg-BG"/>
        </w:rPr>
        <w:t xml:space="preserve">чл. </w:t>
      </w:r>
      <w:r w:rsidRPr="00252D5E">
        <w:rPr>
          <w:rFonts w:ascii="Times New Roman" w:hAnsi="Times New Roman" w:cs="Times New Roman"/>
          <w:bCs/>
          <w:sz w:val="24"/>
          <w:szCs w:val="24"/>
          <w:shd w:val="clear" w:color="auto" w:fill="FFFFFF"/>
          <w:lang w:val="bg-BG"/>
        </w:rPr>
        <w:t xml:space="preserve">20 „Помощ“ от регламента по отношение на </w:t>
      </w:r>
      <w:r w:rsidRPr="00F854B7">
        <w:rPr>
          <w:rFonts w:ascii="Times New Roman" w:hAnsi="Times New Roman" w:cs="Times New Roman"/>
          <w:bCs/>
          <w:sz w:val="24"/>
          <w:szCs w:val="24"/>
          <w:shd w:val="clear" w:color="auto" w:fill="FFFFFF"/>
          <w:lang w:val="bg-BG"/>
        </w:rPr>
        <w:t>вътрешн</w:t>
      </w:r>
      <w:r w:rsidR="009859AE">
        <w:rPr>
          <w:rFonts w:ascii="Times New Roman" w:hAnsi="Times New Roman" w:cs="Times New Roman"/>
          <w:bCs/>
          <w:sz w:val="24"/>
          <w:szCs w:val="24"/>
          <w:shd w:val="clear" w:color="auto" w:fill="FFFFFF"/>
          <w:lang w:val="bg-BG"/>
        </w:rPr>
        <w:t>ите</w:t>
      </w:r>
      <w:r w:rsidRPr="00F854B7">
        <w:rPr>
          <w:rFonts w:ascii="Times New Roman" w:hAnsi="Times New Roman" w:cs="Times New Roman"/>
          <w:bCs/>
          <w:sz w:val="24"/>
          <w:szCs w:val="24"/>
          <w:shd w:val="clear" w:color="auto" w:fill="FFFFFF"/>
          <w:lang w:val="bg-BG"/>
        </w:rPr>
        <w:t xml:space="preserve"> услуг</w:t>
      </w:r>
      <w:r w:rsidR="009859AE">
        <w:rPr>
          <w:rFonts w:ascii="Times New Roman" w:hAnsi="Times New Roman" w:cs="Times New Roman"/>
          <w:bCs/>
          <w:sz w:val="24"/>
          <w:szCs w:val="24"/>
          <w:shd w:val="clear" w:color="auto" w:fill="FFFFFF"/>
          <w:lang w:val="bg-BG"/>
        </w:rPr>
        <w:t>и</w:t>
      </w:r>
      <w:r w:rsidRPr="00F854B7">
        <w:rPr>
          <w:rFonts w:ascii="Times New Roman" w:hAnsi="Times New Roman" w:cs="Times New Roman"/>
          <w:bCs/>
          <w:sz w:val="24"/>
          <w:szCs w:val="24"/>
          <w:shd w:val="clear" w:color="auto" w:fill="FFFFFF"/>
          <w:lang w:val="bg-BG"/>
        </w:rPr>
        <w:t xml:space="preserve"> за железопътен превоз на пътници</w:t>
      </w:r>
      <w:r w:rsidRPr="00252D5E">
        <w:rPr>
          <w:rFonts w:ascii="Times New Roman" w:hAnsi="Times New Roman" w:cs="Times New Roman"/>
          <w:sz w:val="24"/>
          <w:szCs w:val="24"/>
          <w:lang w:val="bg-BG"/>
        </w:rPr>
        <w:t>.</w:t>
      </w:r>
    </w:p>
    <w:bookmarkEnd w:id="3"/>
    <w:p w14:paraId="0EDB6B69" w14:textId="440D099E"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Pr="00F854B7">
        <w:rPr>
          <w:rFonts w:ascii="Times New Roman" w:hAnsi="Times New Roman" w:cs="Times New Roman"/>
          <w:b/>
          <w:bCs/>
          <w:sz w:val="24"/>
          <w:szCs w:val="24"/>
          <w:shd w:val="clear" w:color="auto" w:fill="FFFFFF"/>
          <w:lang w:val="bg-BG"/>
        </w:rPr>
        <w:t>5.</w:t>
      </w:r>
      <w:r w:rsidRPr="00F854B7">
        <w:rPr>
          <w:rFonts w:ascii="Times New Roman" w:hAnsi="Times New Roman" w:cs="Times New Roman"/>
          <w:bCs/>
          <w:sz w:val="24"/>
          <w:szCs w:val="24"/>
          <w:shd w:val="clear" w:color="auto" w:fill="FFFFFF"/>
          <w:lang w:val="bg-BG"/>
        </w:rPr>
        <w:t xml:space="preserve"> По отношение на „международните услуги за железопътен превоз на пътници“ </w:t>
      </w:r>
      <w:r w:rsidR="009859AE">
        <w:rPr>
          <w:rFonts w:ascii="Times New Roman" w:hAnsi="Times New Roman" w:cs="Times New Roman"/>
          <w:bCs/>
          <w:sz w:val="24"/>
          <w:szCs w:val="24"/>
          <w:shd w:val="clear" w:color="auto" w:fill="FFFFFF"/>
          <w:lang w:val="bg-BG"/>
        </w:rPr>
        <w:t xml:space="preserve">се предлага </w:t>
      </w:r>
      <w:r w:rsidRPr="00F854B7">
        <w:rPr>
          <w:rFonts w:ascii="Times New Roman" w:hAnsi="Times New Roman" w:cs="Times New Roman"/>
          <w:bCs/>
          <w:sz w:val="24"/>
          <w:szCs w:val="24"/>
          <w:shd w:val="clear" w:color="auto" w:fill="FFFFFF"/>
          <w:lang w:val="bg-BG"/>
        </w:rPr>
        <w:t>разпоредбите на чл. 4 „Договор за превоз“, чл. 6 „Велосипеди“, чл. 9 „Информация за пътуването“, параграфи 2 и 3, чл. 15 „Авансови плащания“, чл. 17 „Отговорност за закъснения, пропуснати връзки и отменяне“, чл. 18 „Възстановяване на средства и пренасочване“, чл. 19 „Обезщетяване“ и чл. 20 „Помощ“ от Регламент (ЕС) 2021/782 да не се прилагат на основание чл. 2, параграф 6, буква „б“ от регламента.</w:t>
      </w:r>
    </w:p>
    <w:p w14:paraId="12B45FEF" w14:textId="77777777" w:rsidR="004A7914" w:rsidRPr="00F854B7" w:rsidRDefault="004A7914" w:rsidP="00D844AF">
      <w:pPr>
        <w:pStyle w:val="BodyText"/>
        <w:widowControl w:val="0"/>
        <w:spacing w:after="0"/>
        <w:contextualSpacing/>
        <w:rPr>
          <w:rFonts w:eastAsia="Times New Roman" w:cs="Times New Roman"/>
          <w:iCs/>
          <w:szCs w:val="24"/>
        </w:rPr>
      </w:pPr>
      <w:r w:rsidRPr="00F854B7">
        <w:rPr>
          <w:rFonts w:cs="Times New Roman"/>
          <w:bCs/>
          <w:szCs w:val="24"/>
          <w:shd w:val="clear" w:color="auto" w:fill="FFFFFF"/>
        </w:rPr>
        <w:tab/>
        <w:t xml:space="preserve">Съгласно </w:t>
      </w:r>
      <w:r w:rsidRPr="00F854B7">
        <w:rPr>
          <w:rFonts w:eastAsia="Times New Roman" w:cs="Times New Roman"/>
          <w:iCs/>
          <w:szCs w:val="24"/>
        </w:rPr>
        <w:t xml:space="preserve">чл. 3, т. 16 от Регламент (ЕС) 2021/782 „международна услуга за превоз на пътници” означава услуга за превоз на пътници, при която влакът пресича границата на най-малко една държава-членка и чиято основна цел е превозването на пътници между гари, разположени в различни държави-членки; влакът може да бъде съединен и/или разделен и отделните секции могат да имат различен произход и направление, при условие че всички </w:t>
      </w:r>
      <w:r w:rsidRPr="00F854B7">
        <w:rPr>
          <w:rFonts w:eastAsia="Times New Roman" w:cs="Times New Roman"/>
          <w:iCs/>
          <w:szCs w:val="24"/>
        </w:rPr>
        <w:lastRenderedPageBreak/>
        <w:t>вагони пресичат най-малко една граница.</w:t>
      </w:r>
    </w:p>
    <w:p w14:paraId="2CD0FD90" w14:textId="77777777" w:rsidR="004A7914" w:rsidRPr="00F854B7" w:rsidRDefault="004A7914" w:rsidP="00D844AF">
      <w:pPr>
        <w:pStyle w:val="BodyText"/>
        <w:widowControl w:val="0"/>
        <w:spacing w:after="0"/>
        <w:contextualSpacing/>
        <w:rPr>
          <w:rFonts w:eastAsia="Times New Roman" w:cs="Times New Roman"/>
          <w:iCs/>
          <w:szCs w:val="24"/>
        </w:rPr>
      </w:pPr>
      <w:r w:rsidRPr="00F854B7">
        <w:rPr>
          <w:rFonts w:eastAsia="Times New Roman" w:cs="Times New Roman"/>
          <w:iCs/>
          <w:szCs w:val="24"/>
        </w:rPr>
        <w:t>В § 1, т. 13 от Допълнителните разпоредби на ЗЖТ е регламентирано, че „международни превози“ са превозите на пътници и товари:</w:t>
      </w:r>
    </w:p>
    <w:p w14:paraId="689C3774" w14:textId="77777777" w:rsidR="004A7914" w:rsidRPr="00F854B7" w:rsidRDefault="004A7914" w:rsidP="00D844AF">
      <w:pPr>
        <w:pStyle w:val="BodyText"/>
        <w:widowControl w:val="0"/>
        <w:spacing w:after="0"/>
        <w:contextualSpacing/>
        <w:rPr>
          <w:rFonts w:eastAsia="Times New Roman" w:cs="Times New Roman"/>
          <w:iCs/>
          <w:szCs w:val="24"/>
        </w:rPr>
      </w:pPr>
      <w:r w:rsidRPr="00F854B7">
        <w:rPr>
          <w:rFonts w:eastAsia="Times New Roman" w:cs="Times New Roman"/>
          <w:iCs/>
          <w:szCs w:val="24"/>
        </w:rPr>
        <w:tab/>
        <w:t>а) от място в Република България до място извън нея;</w:t>
      </w:r>
    </w:p>
    <w:p w14:paraId="4C085B8B" w14:textId="77777777" w:rsidR="004A7914" w:rsidRPr="00F854B7" w:rsidRDefault="004A7914" w:rsidP="00D844AF">
      <w:pPr>
        <w:pStyle w:val="BodyText"/>
        <w:widowControl w:val="0"/>
        <w:spacing w:after="0"/>
        <w:contextualSpacing/>
        <w:rPr>
          <w:rFonts w:eastAsia="Times New Roman" w:cs="Times New Roman"/>
          <w:iCs/>
          <w:szCs w:val="24"/>
        </w:rPr>
      </w:pPr>
      <w:r w:rsidRPr="00F854B7">
        <w:rPr>
          <w:rFonts w:eastAsia="Times New Roman" w:cs="Times New Roman"/>
          <w:iCs/>
          <w:szCs w:val="24"/>
        </w:rPr>
        <w:tab/>
        <w:t>б) от място извън страната до място на територията на Република България;</w:t>
      </w:r>
    </w:p>
    <w:p w14:paraId="77ACCDBE" w14:textId="77777777" w:rsidR="004A7914" w:rsidRPr="00F854B7" w:rsidRDefault="004A7914" w:rsidP="00D844AF">
      <w:pPr>
        <w:pStyle w:val="BodyText"/>
        <w:widowControl w:val="0"/>
        <w:spacing w:after="0"/>
        <w:contextualSpacing/>
        <w:rPr>
          <w:rFonts w:eastAsia="Times New Roman" w:cs="Times New Roman"/>
          <w:iCs/>
          <w:szCs w:val="24"/>
        </w:rPr>
      </w:pPr>
      <w:r w:rsidRPr="00F854B7">
        <w:rPr>
          <w:rFonts w:eastAsia="Times New Roman" w:cs="Times New Roman"/>
          <w:iCs/>
          <w:szCs w:val="24"/>
        </w:rPr>
        <w:tab/>
        <w:t>в) между две места извън Република България.</w:t>
      </w:r>
    </w:p>
    <w:p w14:paraId="3B5DE198" w14:textId="308B2675" w:rsidR="004A7914" w:rsidRPr="00F854B7" w:rsidRDefault="004A7914" w:rsidP="00D844AF">
      <w:pPr>
        <w:pStyle w:val="BodyText"/>
        <w:widowControl w:val="0"/>
        <w:spacing w:after="0"/>
        <w:contextualSpacing/>
        <w:rPr>
          <w:rFonts w:eastAsia="Times New Roman" w:cs="Times New Roman"/>
          <w:iCs/>
          <w:szCs w:val="24"/>
        </w:rPr>
      </w:pPr>
      <w:r w:rsidRPr="00F854B7">
        <w:rPr>
          <w:rFonts w:cs="Times New Roman"/>
          <w:bCs/>
          <w:szCs w:val="24"/>
          <w:shd w:val="clear" w:color="auto" w:fill="FFFFFF"/>
        </w:rPr>
        <w:t>Съществува още една дефиниция за „международни превози“ в националното законодателство - в § 1, т. 4 от Допълнителната разпоредба на Наредба № 43 от 11.09.2001 г. за железопътен превоз на пътници, багажи и колетни пратки е регламентирано, че „м</w:t>
      </w:r>
      <w:r w:rsidRPr="00F854B7">
        <w:rPr>
          <w:rFonts w:eastAsia="Times New Roman" w:cs="Times New Roman"/>
          <w:iCs/>
          <w:szCs w:val="24"/>
        </w:rPr>
        <w:t>еждународни“ са железопътните превози, при които се преминава през държавна граница.</w:t>
      </w:r>
    </w:p>
    <w:p w14:paraId="1BA44988" w14:textId="742110A4" w:rsidR="004A7914" w:rsidRPr="00F854B7" w:rsidRDefault="004A7914" w:rsidP="00D844AF">
      <w:pPr>
        <w:pStyle w:val="BodyText"/>
        <w:widowControl w:val="0"/>
        <w:spacing w:after="0"/>
        <w:contextualSpacing/>
        <w:rPr>
          <w:rFonts w:eastAsia="Times New Roman" w:cs="Times New Roman"/>
          <w:iCs/>
          <w:szCs w:val="24"/>
        </w:rPr>
      </w:pPr>
      <w:r w:rsidRPr="00F854B7">
        <w:rPr>
          <w:rFonts w:eastAsia="Times New Roman" w:cs="Times New Roman"/>
          <w:iCs/>
          <w:szCs w:val="24"/>
        </w:rPr>
        <w:t xml:space="preserve">От горепосочените разпоредби следва, че чл. 4 „Договор за превоз“, чл. 6 „Велосипеди“, чл. 9 „Информация за пътуването“, параграфи 2 и 3, чл. 15 „Авансови плащания“, чл. 17 „Отговорност за закъснения, пропуснати връзки и отменяне“, чл. 18 „Възстановяване на средства и пренасочване“, чл. 19 „Обезщетяване“ и чл. 20 „Помощ“  от Регламент (ЕС) 2021/782 няма да се прилагат за </w:t>
      </w:r>
      <w:r w:rsidRPr="00F854B7">
        <w:rPr>
          <w:rFonts w:cs="Times New Roman"/>
          <w:bCs/>
          <w:szCs w:val="24"/>
          <w:shd w:val="clear" w:color="auto" w:fill="FFFFFF"/>
        </w:rPr>
        <w:t>международните услуги за железопътен превоз на пътници</w:t>
      </w:r>
      <w:r w:rsidR="00E479AB">
        <w:rPr>
          <w:rFonts w:cs="Times New Roman"/>
          <w:bCs/>
          <w:szCs w:val="24"/>
          <w:shd w:val="clear" w:color="auto" w:fill="FFFFFF"/>
        </w:rPr>
        <w:t>.</w:t>
      </w:r>
    </w:p>
    <w:p w14:paraId="08A59A8F" w14:textId="14B11CD0" w:rsidR="004A7914" w:rsidRPr="00F00A42" w:rsidRDefault="004A7914" w:rsidP="00D844AF">
      <w:pPr>
        <w:pStyle w:val="20"/>
        <w:shd w:val="clear" w:color="auto" w:fill="auto"/>
        <w:spacing w:before="0" w:line="240" w:lineRule="auto"/>
        <w:ind w:firstLine="800"/>
        <w:rPr>
          <w:sz w:val="24"/>
          <w:szCs w:val="24"/>
        </w:rPr>
      </w:pPr>
      <w:r w:rsidRPr="00F00A42">
        <w:rPr>
          <w:bCs/>
          <w:sz w:val="24"/>
          <w:szCs w:val="24"/>
          <w:shd w:val="clear" w:color="auto" w:fill="FFFFFF"/>
        </w:rPr>
        <w:t xml:space="preserve">Неприлагането на чл. 4 „Договор за превоз“ от Регламент (ЕС) № 2021/782 по отношение на международните услуги за железопътен превоз на пътници е необходимо, защото към настоящия момент </w:t>
      </w:r>
      <w:r w:rsidR="006873E0">
        <w:rPr>
          <w:color w:val="000000"/>
          <w:sz w:val="24"/>
          <w:szCs w:val="24"/>
          <w:lang w:eastAsia="bg-BG" w:bidi="bg-BG"/>
        </w:rPr>
        <w:t>железопътни</w:t>
      </w:r>
      <w:r w:rsidR="009859AE">
        <w:rPr>
          <w:color w:val="000000"/>
          <w:sz w:val="24"/>
          <w:szCs w:val="24"/>
          <w:lang w:eastAsia="bg-BG" w:bidi="bg-BG"/>
        </w:rPr>
        <w:t>те</w:t>
      </w:r>
      <w:r w:rsidR="006873E0">
        <w:rPr>
          <w:color w:val="000000"/>
          <w:sz w:val="24"/>
          <w:szCs w:val="24"/>
          <w:lang w:eastAsia="bg-BG" w:bidi="bg-BG"/>
        </w:rPr>
        <w:t xml:space="preserve"> превозвачи </w:t>
      </w:r>
      <w:r w:rsidRPr="00F00A42">
        <w:rPr>
          <w:color w:val="000000"/>
          <w:sz w:val="24"/>
          <w:szCs w:val="24"/>
          <w:lang w:eastAsia="bg-BG" w:bidi="bg-BG"/>
        </w:rPr>
        <w:t>изпълнява</w:t>
      </w:r>
      <w:r w:rsidR="006873E0">
        <w:rPr>
          <w:color w:val="000000"/>
          <w:sz w:val="24"/>
          <w:szCs w:val="24"/>
          <w:lang w:eastAsia="bg-BG" w:bidi="bg-BG"/>
        </w:rPr>
        <w:t>т</w:t>
      </w:r>
      <w:r w:rsidRPr="00F00A42">
        <w:rPr>
          <w:color w:val="000000"/>
          <w:sz w:val="24"/>
          <w:szCs w:val="24"/>
          <w:lang w:eastAsia="bg-BG" w:bidi="bg-BG"/>
        </w:rPr>
        <w:t xml:space="preserve"> разпоредбите на дял II от Приложение I на </w:t>
      </w:r>
      <w:r w:rsidR="009859AE">
        <w:rPr>
          <w:color w:val="000000"/>
          <w:sz w:val="24"/>
          <w:szCs w:val="24"/>
          <w:lang w:eastAsia="bg-BG" w:bidi="bg-BG"/>
        </w:rPr>
        <w:t>р</w:t>
      </w:r>
      <w:r w:rsidRPr="00F00A42">
        <w:rPr>
          <w:color w:val="000000"/>
          <w:sz w:val="24"/>
          <w:szCs w:val="24"/>
          <w:lang w:eastAsia="bg-BG" w:bidi="bg-BG"/>
        </w:rPr>
        <w:t xml:space="preserve">егламента, но не </w:t>
      </w:r>
      <w:r w:rsidR="006873E0">
        <w:rPr>
          <w:color w:val="000000"/>
          <w:sz w:val="24"/>
          <w:szCs w:val="24"/>
          <w:lang w:eastAsia="bg-BG" w:bidi="bg-BG"/>
        </w:rPr>
        <w:t>са</w:t>
      </w:r>
      <w:r w:rsidR="006873E0" w:rsidRPr="00F00A42">
        <w:rPr>
          <w:color w:val="000000"/>
          <w:sz w:val="24"/>
          <w:szCs w:val="24"/>
          <w:lang w:eastAsia="bg-BG" w:bidi="bg-BG"/>
        </w:rPr>
        <w:t xml:space="preserve"> </w:t>
      </w:r>
      <w:r w:rsidRPr="00F00A42">
        <w:rPr>
          <w:color w:val="000000"/>
          <w:sz w:val="24"/>
          <w:szCs w:val="24"/>
          <w:lang w:eastAsia="bg-BG" w:bidi="bg-BG"/>
        </w:rPr>
        <w:t>в състояние да изпълн</w:t>
      </w:r>
      <w:r w:rsidR="009859AE">
        <w:rPr>
          <w:color w:val="000000"/>
          <w:sz w:val="24"/>
          <w:szCs w:val="24"/>
          <w:lang w:eastAsia="bg-BG" w:bidi="bg-BG"/>
        </w:rPr>
        <w:t>яват</w:t>
      </w:r>
      <w:r w:rsidRPr="00F00A42">
        <w:rPr>
          <w:color w:val="000000"/>
          <w:sz w:val="24"/>
          <w:szCs w:val="24"/>
          <w:lang w:eastAsia="bg-BG" w:bidi="bg-BG"/>
        </w:rPr>
        <w:t xml:space="preserve"> разпоредбите на Приложение I, дял III, Глава I, чл. 12-25 от </w:t>
      </w:r>
      <w:r w:rsidR="009859AE">
        <w:rPr>
          <w:color w:val="000000"/>
          <w:sz w:val="24"/>
          <w:szCs w:val="24"/>
          <w:lang w:eastAsia="bg-BG" w:bidi="bg-BG"/>
        </w:rPr>
        <w:t>р</w:t>
      </w:r>
      <w:r w:rsidRPr="00F00A42">
        <w:rPr>
          <w:color w:val="000000"/>
          <w:sz w:val="24"/>
          <w:szCs w:val="24"/>
          <w:lang w:eastAsia="bg-BG" w:bidi="bg-BG"/>
        </w:rPr>
        <w:t xml:space="preserve">егламента </w:t>
      </w:r>
      <w:r w:rsidRPr="00F00A42">
        <w:rPr>
          <w:rStyle w:val="22"/>
          <w:sz w:val="24"/>
          <w:szCs w:val="24"/>
        </w:rPr>
        <w:t>(</w:t>
      </w:r>
      <w:r w:rsidR="009859AE">
        <w:rPr>
          <w:rStyle w:val="22"/>
          <w:sz w:val="24"/>
          <w:szCs w:val="24"/>
        </w:rPr>
        <w:t>п</w:t>
      </w:r>
      <w:r w:rsidRPr="00F00A42">
        <w:rPr>
          <w:rStyle w:val="22"/>
          <w:sz w:val="24"/>
          <w:szCs w:val="24"/>
        </w:rPr>
        <w:t>ревоз на ръчен багаж, животни, регистриран багаж и транспортни средства),</w:t>
      </w:r>
      <w:r w:rsidRPr="00F00A42">
        <w:rPr>
          <w:color w:val="000000"/>
          <w:sz w:val="24"/>
          <w:szCs w:val="24"/>
          <w:lang w:eastAsia="bg-BG" w:bidi="bg-BG"/>
        </w:rPr>
        <w:t xml:space="preserve"> тъй като не разполага</w:t>
      </w:r>
      <w:r w:rsidR="006873E0">
        <w:rPr>
          <w:color w:val="000000"/>
          <w:sz w:val="24"/>
          <w:szCs w:val="24"/>
          <w:lang w:eastAsia="bg-BG" w:bidi="bg-BG"/>
        </w:rPr>
        <w:t>т</w:t>
      </w:r>
      <w:r w:rsidRPr="00F00A42">
        <w:rPr>
          <w:color w:val="000000"/>
          <w:sz w:val="24"/>
          <w:szCs w:val="24"/>
          <w:lang w:eastAsia="bg-BG" w:bidi="bg-BG"/>
        </w:rPr>
        <w:t xml:space="preserve"> с необходимата техническа обезпеченост, поради липса на специализиран подвижен състав за извършване </w:t>
      </w:r>
      <w:r w:rsidR="009859AE">
        <w:rPr>
          <w:color w:val="000000"/>
          <w:sz w:val="24"/>
          <w:szCs w:val="24"/>
          <w:lang w:eastAsia="bg-BG" w:bidi="bg-BG"/>
        </w:rPr>
        <w:t xml:space="preserve">на </w:t>
      </w:r>
      <w:r w:rsidRPr="00F00A42">
        <w:rPr>
          <w:color w:val="000000"/>
          <w:sz w:val="24"/>
          <w:szCs w:val="24"/>
          <w:lang w:eastAsia="bg-BG" w:bidi="bg-BG"/>
        </w:rPr>
        <w:t>превоз на регистриран багаж, както и на транспортни средства. В тази връзка е необходимо време за изготвянето на разчети, създаване на необходимата техническа организация и за осигуряване на съответните инвестиции.</w:t>
      </w:r>
    </w:p>
    <w:p w14:paraId="5427239C" w14:textId="02933476" w:rsidR="006873E0" w:rsidRPr="00F854B7" w:rsidRDefault="006873E0"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 xml:space="preserve">Във връзка с горното е предложено отлагане на приложението на </w:t>
      </w:r>
      <w:r w:rsidRPr="006873E0">
        <w:rPr>
          <w:rFonts w:ascii="Times New Roman" w:hAnsi="Times New Roman" w:cs="Times New Roman"/>
          <w:bCs/>
          <w:sz w:val="24"/>
          <w:szCs w:val="24"/>
          <w:shd w:val="clear" w:color="auto" w:fill="FFFFFF"/>
          <w:lang w:val="bg-BG"/>
        </w:rPr>
        <w:t xml:space="preserve">чл. 4 „Договор за превоз“ </w:t>
      </w:r>
      <w:r w:rsidRPr="00252D5E">
        <w:rPr>
          <w:rFonts w:ascii="Times New Roman" w:hAnsi="Times New Roman" w:cs="Times New Roman"/>
          <w:bCs/>
          <w:sz w:val="24"/>
          <w:szCs w:val="24"/>
          <w:shd w:val="clear" w:color="auto" w:fill="FFFFFF"/>
          <w:lang w:val="bg-BG"/>
        </w:rPr>
        <w:t xml:space="preserve">от регламента по отношение на </w:t>
      </w:r>
      <w:r w:rsidRPr="00F854B7">
        <w:rPr>
          <w:rFonts w:ascii="Times New Roman" w:hAnsi="Times New Roman" w:cs="Times New Roman"/>
          <w:bCs/>
          <w:sz w:val="24"/>
          <w:szCs w:val="24"/>
          <w:shd w:val="clear" w:color="auto" w:fill="FFFFFF"/>
          <w:lang w:val="bg-BG"/>
        </w:rPr>
        <w:t>международните услуги за железопътен превоз на пътници</w:t>
      </w:r>
      <w:r w:rsidRPr="00252D5E">
        <w:rPr>
          <w:rFonts w:ascii="Times New Roman" w:hAnsi="Times New Roman" w:cs="Times New Roman"/>
          <w:sz w:val="24"/>
          <w:szCs w:val="24"/>
          <w:lang w:val="bg-BG"/>
        </w:rPr>
        <w:t>.</w:t>
      </w:r>
    </w:p>
    <w:p w14:paraId="7C8DF255" w14:textId="6108C991" w:rsidR="00E479AB" w:rsidRPr="00E479AB" w:rsidRDefault="00E479AB" w:rsidP="00D844AF">
      <w:pPr>
        <w:spacing w:after="0" w:line="240" w:lineRule="auto"/>
        <w:ind w:firstLine="708"/>
        <w:jc w:val="both"/>
        <w:rPr>
          <w:rFonts w:ascii="Times New Roman" w:hAnsi="Times New Roman" w:cs="Times New Roman"/>
          <w:bCs/>
          <w:sz w:val="24"/>
          <w:szCs w:val="24"/>
          <w:shd w:val="clear" w:color="auto" w:fill="FFFFFF"/>
          <w:lang w:val="bg-BG"/>
        </w:rPr>
      </w:pPr>
      <w:r w:rsidRPr="00E479AB">
        <w:rPr>
          <w:rFonts w:ascii="Times New Roman" w:hAnsi="Times New Roman" w:cs="Times New Roman"/>
          <w:bCs/>
          <w:sz w:val="24"/>
          <w:szCs w:val="24"/>
          <w:shd w:val="clear" w:color="auto" w:fill="FFFFFF"/>
          <w:lang w:val="bg-BG"/>
        </w:rPr>
        <w:t xml:space="preserve">Неприлагането на чл. 6 „Велосипеди“ от Регламент (ЕС) № 2021/782 по отношение на </w:t>
      </w:r>
      <w:r w:rsidRPr="00F854B7">
        <w:rPr>
          <w:rFonts w:ascii="Times New Roman" w:hAnsi="Times New Roman" w:cs="Times New Roman"/>
          <w:bCs/>
          <w:sz w:val="24"/>
          <w:szCs w:val="24"/>
          <w:shd w:val="clear" w:color="auto" w:fill="FFFFFF"/>
          <w:lang w:val="bg-BG"/>
        </w:rPr>
        <w:t xml:space="preserve">международните услуги за железопътен превоз на пътници </w:t>
      </w:r>
      <w:r w:rsidRPr="00E479AB">
        <w:rPr>
          <w:rFonts w:ascii="Times New Roman" w:hAnsi="Times New Roman" w:cs="Times New Roman"/>
          <w:bCs/>
          <w:sz w:val="24"/>
          <w:szCs w:val="24"/>
          <w:shd w:val="clear" w:color="auto" w:fill="FFFFFF"/>
          <w:lang w:val="bg-BG"/>
        </w:rPr>
        <w:t xml:space="preserve">е необходимо, тъй като към настоящия момент наличният подвижният състав в Република България </w:t>
      </w:r>
      <w:r w:rsidR="00DE29FC" w:rsidRPr="00DE29FC">
        <w:rPr>
          <w:rFonts w:ascii="Times New Roman" w:hAnsi="Times New Roman" w:cs="Times New Roman"/>
          <w:bCs/>
          <w:sz w:val="24"/>
          <w:szCs w:val="24"/>
          <w:shd w:val="clear" w:color="auto" w:fill="FFFFFF"/>
          <w:lang w:val="bg-BG"/>
        </w:rPr>
        <w:t>не е технически пригоден, за да позволи на пътниците безопасно да превозват</w:t>
      </w:r>
      <w:r w:rsidRPr="00E479AB">
        <w:rPr>
          <w:rFonts w:ascii="Times New Roman" w:hAnsi="Times New Roman" w:cs="Times New Roman"/>
          <w:bCs/>
          <w:sz w:val="24"/>
          <w:szCs w:val="24"/>
          <w:shd w:val="clear" w:color="auto" w:fill="FFFFFF"/>
          <w:lang w:val="bg-BG"/>
        </w:rPr>
        <w:t xml:space="preserve"> велосипеди във влака. Липсват специални места за превоз на велосипеди. В наличния подвижен състав, който е физически и морално остарял</w:t>
      </w:r>
      <w:r w:rsidR="00A01E20">
        <w:rPr>
          <w:rFonts w:ascii="Times New Roman" w:hAnsi="Times New Roman" w:cs="Times New Roman"/>
          <w:bCs/>
          <w:sz w:val="24"/>
          <w:szCs w:val="24"/>
          <w:shd w:val="clear" w:color="auto" w:fill="FFFFFF"/>
          <w:lang w:val="bg-BG"/>
        </w:rPr>
        <w:t>,</w:t>
      </w:r>
      <w:r w:rsidRPr="00E479AB">
        <w:rPr>
          <w:rFonts w:ascii="Times New Roman" w:hAnsi="Times New Roman" w:cs="Times New Roman"/>
          <w:bCs/>
          <w:sz w:val="24"/>
          <w:szCs w:val="24"/>
          <w:shd w:val="clear" w:color="auto" w:fill="FFFFFF"/>
          <w:lang w:val="bg-BG"/>
        </w:rPr>
        <w:t xml:space="preserve"> и силно амортизиран, дори пътниците да упражняват надзор върху своите велосипеди по време на пътуването и да положат всички разумни усилия, не биха могли да гарантират, че техните велосипеди няма да причинят вреда или щета на други пътници, оборудване за придвижване, багаж или железопътни операции, поради което е предложено отлагане на приложението на чл. 6 от регламента по отношение на </w:t>
      </w:r>
      <w:r w:rsidRPr="00F854B7">
        <w:rPr>
          <w:rFonts w:ascii="Times New Roman" w:hAnsi="Times New Roman" w:cs="Times New Roman"/>
          <w:bCs/>
          <w:sz w:val="24"/>
          <w:szCs w:val="24"/>
          <w:shd w:val="clear" w:color="auto" w:fill="FFFFFF"/>
          <w:lang w:val="bg-BG"/>
        </w:rPr>
        <w:t>„международните услуги за железопътен превоз на пътници“</w:t>
      </w:r>
      <w:r>
        <w:rPr>
          <w:rFonts w:ascii="Times New Roman" w:hAnsi="Times New Roman" w:cs="Times New Roman"/>
          <w:bCs/>
          <w:sz w:val="24"/>
          <w:szCs w:val="24"/>
          <w:shd w:val="clear" w:color="auto" w:fill="FFFFFF"/>
          <w:lang w:val="bg-BG"/>
        </w:rPr>
        <w:t>.</w:t>
      </w:r>
    </w:p>
    <w:p w14:paraId="6C969ED6" w14:textId="77777777" w:rsidR="00E479AB" w:rsidRPr="00E479AB" w:rsidRDefault="00E479AB" w:rsidP="00D844AF">
      <w:pPr>
        <w:spacing w:after="0" w:line="240" w:lineRule="auto"/>
        <w:ind w:firstLine="708"/>
        <w:jc w:val="both"/>
        <w:rPr>
          <w:rFonts w:ascii="Times New Roman" w:hAnsi="Times New Roman" w:cs="Times New Roman"/>
          <w:bCs/>
          <w:sz w:val="24"/>
          <w:szCs w:val="24"/>
          <w:shd w:val="clear" w:color="auto" w:fill="FFFFFF"/>
          <w:lang w:val="bg-BG"/>
        </w:rPr>
      </w:pPr>
      <w:r w:rsidRPr="00E479AB">
        <w:rPr>
          <w:rFonts w:ascii="Times New Roman" w:hAnsi="Times New Roman" w:cs="Times New Roman"/>
          <w:bCs/>
          <w:sz w:val="24"/>
          <w:szCs w:val="24"/>
          <w:shd w:val="clear" w:color="auto" w:fill="FFFFFF"/>
          <w:lang w:val="bg-BG"/>
        </w:rPr>
        <w:t xml:space="preserve">Република България е сключила Договор № Д-30/04.09.2024 г. за доставка на 20 едноетажни беземисионни електрически мотриси и Анекс към Договор № ДС-12/7.11.2024 г. за доставка на още 5 едноетажни беземисионни електрически мотриси със срок за доставка и регистрация 31.08.2026 г. По друг договор до края на 2027 г. се предвижда да бъдат въведени в експлоатация 35 нови електрически мотриси. Общо за периода 2026-2027 г. ще бъдат доставени, регистрирани и въведени в експлоатация 60 нови електрически мотриси. Предвижда се и провеждане на процедура за доставка, въвеждане в експлоатация, обучение на персонала и поддръжка на други 10 броя едноетажни мотриси с възможност за работа с хидротретирано растително масло. </w:t>
      </w:r>
    </w:p>
    <w:p w14:paraId="69587099" w14:textId="77777777" w:rsidR="004A7914" w:rsidRDefault="00E479AB" w:rsidP="00D844AF">
      <w:pPr>
        <w:spacing w:after="0" w:line="240" w:lineRule="auto"/>
        <w:ind w:firstLine="708"/>
        <w:jc w:val="both"/>
        <w:rPr>
          <w:rFonts w:ascii="Times New Roman" w:hAnsi="Times New Roman" w:cs="Times New Roman"/>
          <w:bCs/>
          <w:sz w:val="24"/>
          <w:szCs w:val="24"/>
          <w:shd w:val="clear" w:color="auto" w:fill="FFFFFF"/>
          <w:lang w:val="bg-BG"/>
        </w:rPr>
      </w:pPr>
      <w:r w:rsidRPr="00E479AB">
        <w:rPr>
          <w:rFonts w:ascii="Times New Roman" w:hAnsi="Times New Roman" w:cs="Times New Roman"/>
          <w:bCs/>
          <w:sz w:val="24"/>
          <w:szCs w:val="24"/>
          <w:shd w:val="clear" w:color="auto" w:fill="FFFFFF"/>
          <w:lang w:val="bg-BG"/>
        </w:rPr>
        <w:t xml:space="preserve">За осигуряването на подвижен състав, който позволява безопасното превозване на велосипеди, е необходим допълнителен период от време, допустим съгласно чл. 2, параграф 6, буква „а“ от регламента по отношение на </w:t>
      </w:r>
      <w:r w:rsidRPr="00F854B7">
        <w:rPr>
          <w:rFonts w:ascii="Times New Roman" w:hAnsi="Times New Roman" w:cs="Times New Roman"/>
          <w:bCs/>
          <w:sz w:val="24"/>
          <w:szCs w:val="24"/>
          <w:shd w:val="clear" w:color="auto" w:fill="FFFFFF"/>
          <w:lang w:val="bg-BG"/>
        </w:rPr>
        <w:t>„международните услуги за железопътен превоз на пътници“</w:t>
      </w:r>
      <w:r w:rsidRPr="00E479AB">
        <w:rPr>
          <w:rFonts w:ascii="Times New Roman" w:hAnsi="Times New Roman" w:cs="Times New Roman"/>
          <w:bCs/>
          <w:sz w:val="24"/>
          <w:szCs w:val="24"/>
          <w:shd w:val="clear" w:color="auto" w:fill="FFFFFF"/>
          <w:lang w:val="bg-BG"/>
        </w:rPr>
        <w:t>.</w:t>
      </w:r>
    </w:p>
    <w:p w14:paraId="5E818C70" w14:textId="209EB5FD" w:rsidR="00A01E20" w:rsidRPr="00A01E20" w:rsidRDefault="00B24B34" w:rsidP="00D844AF">
      <w:pPr>
        <w:spacing w:after="0" w:line="240" w:lineRule="auto"/>
        <w:jc w:val="both"/>
        <w:rPr>
          <w:rFonts w:ascii="Times New Roman" w:hAnsi="Times New Roman" w:cs="Times New Roman"/>
          <w:bCs/>
          <w:sz w:val="24"/>
          <w:szCs w:val="24"/>
          <w:shd w:val="clear" w:color="auto" w:fill="FFFFFF"/>
          <w:lang w:val="bg-BG"/>
        </w:rPr>
      </w:pPr>
      <w:r w:rsidRPr="00A01E20">
        <w:rPr>
          <w:rFonts w:ascii="Times New Roman" w:hAnsi="Times New Roman" w:cs="Times New Roman"/>
          <w:sz w:val="24"/>
          <w:szCs w:val="24"/>
          <w:lang w:val="bg-BG"/>
        </w:rPr>
        <w:lastRenderedPageBreak/>
        <w:tab/>
      </w:r>
      <w:r w:rsidR="00590820" w:rsidRPr="00A01E20">
        <w:rPr>
          <w:rFonts w:ascii="Times New Roman" w:hAnsi="Times New Roman" w:cs="Times New Roman"/>
          <w:sz w:val="24"/>
          <w:szCs w:val="24"/>
          <w:lang w:val="bg-BG"/>
        </w:rPr>
        <w:t xml:space="preserve">Във връзка с горното е предложено отлагане на приложението на чл. 6 от регламента </w:t>
      </w:r>
      <w:r w:rsidR="00590820" w:rsidRPr="00A01E20">
        <w:rPr>
          <w:rFonts w:ascii="Times New Roman" w:hAnsi="Times New Roman" w:cs="Times New Roman"/>
          <w:bCs/>
          <w:sz w:val="24"/>
          <w:szCs w:val="24"/>
          <w:shd w:val="clear" w:color="auto" w:fill="FFFFFF"/>
          <w:lang w:val="bg-BG"/>
        </w:rPr>
        <w:t xml:space="preserve">по отношение на </w:t>
      </w:r>
      <w:r w:rsidR="00EB0D6F" w:rsidRPr="00A01E20">
        <w:rPr>
          <w:rFonts w:ascii="Times New Roman" w:hAnsi="Times New Roman" w:cs="Times New Roman"/>
          <w:bCs/>
          <w:sz w:val="24"/>
          <w:szCs w:val="24"/>
          <w:shd w:val="clear" w:color="auto" w:fill="FFFFFF"/>
          <w:lang w:val="bg-BG"/>
        </w:rPr>
        <w:t>„</w:t>
      </w:r>
      <w:r w:rsidR="00FD5055" w:rsidRPr="00A01E20">
        <w:rPr>
          <w:rFonts w:ascii="Times New Roman" w:hAnsi="Times New Roman" w:cs="Times New Roman"/>
          <w:bCs/>
          <w:sz w:val="24"/>
          <w:szCs w:val="24"/>
          <w:shd w:val="clear" w:color="auto" w:fill="FFFFFF"/>
          <w:lang w:val="bg-BG"/>
        </w:rPr>
        <w:t>международните услуги за железопътен превоз на пътници“.</w:t>
      </w:r>
      <w:r w:rsidR="004A7914" w:rsidRPr="00A01E20">
        <w:rPr>
          <w:rFonts w:ascii="Times New Roman" w:hAnsi="Times New Roman" w:cs="Times New Roman"/>
          <w:bCs/>
          <w:sz w:val="24"/>
          <w:szCs w:val="24"/>
          <w:shd w:val="clear" w:color="auto" w:fill="FFFFFF"/>
          <w:lang w:val="bg-BG"/>
        </w:rPr>
        <w:tab/>
      </w:r>
      <w:r w:rsidR="00A01E20" w:rsidRPr="00A01E20">
        <w:rPr>
          <w:rFonts w:ascii="Times New Roman" w:hAnsi="Times New Roman" w:cs="Times New Roman"/>
          <w:bCs/>
          <w:sz w:val="24"/>
          <w:szCs w:val="24"/>
          <w:shd w:val="clear" w:color="auto" w:fill="FFFFFF"/>
          <w:lang w:val="bg-BG"/>
        </w:rPr>
        <w:tab/>
      </w:r>
    </w:p>
    <w:p w14:paraId="112DF841" w14:textId="390159FE" w:rsidR="00A01E20" w:rsidRPr="00252D5E" w:rsidRDefault="00A01E20" w:rsidP="00A01E20">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sz w:val="24"/>
          <w:szCs w:val="24"/>
          <w:shd w:val="clear" w:color="auto" w:fill="FFFFFF"/>
          <w:lang w:val="bg-BG"/>
        </w:rPr>
        <w:tab/>
      </w:r>
      <w:r w:rsidRPr="00252D5E">
        <w:rPr>
          <w:rFonts w:ascii="Times New Roman" w:hAnsi="Times New Roman" w:cs="Times New Roman"/>
          <w:bCs/>
          <w:sz w:val="24"/>
          <w:szCs w:val="24"/>
          <w:shd w:val="clear" w:color="auto" w:fill="FFFFFF"/>
          <w:lang w:val="bg-BG"/>
        </w:rPr>
        <w:t>Член 9 „Информация за пътуването“, пар. 2 и 3 от Регламент (ЕС) № 2021/782 предвиждат, че на пътниците по време на пътуването следва да се предоставя най-малко информацията, посочена в Приложение II, част I и част II на регламента. С наличния подвижен състав в експлоатация, който е физически и морално остарял</w:t>
      </w:r>
      <w:r>
        <w:rPr>
          <w:rFonts w:ascii="Times New Roman" w:hAnsi="Times New Roman" w:cs="Times New Roman"/>
          <w:bCs/>
          <w:sz w:val="24"/>
          <w:szCs w:val="24"/>
          <w:shd w:val="clear" w:color="auto" w:fill="FFFFFF"/>
          <w:lang w:val="bg-BG"/>
        </w:rPr>
        <w:t>,</w:t>
      </w:r>
      <w:r w:rsidRPr="00252D5E">
        <w:rPr>
          <w:rFonts w:ascii="Times New Roman" w:hAnsi="Times New Roman" w:cs="Times New Roman"/>
          <w:bCs/>
          <w:sz w:val="24"/>
          <w:szCs w:val="24"/>
          <w:shd w:val="clear" w:color="auto" w:fill="FFFFFF"/>
          <w:lang w:val="bg-BG"/>
        </w:rPr>
        <w:t xml:space="preserve"> и силно амортизиран, към настоящия момент не е в възможно във всички влакове да се осигури тази информация, поради липсата на оборудване в значителна част от вагоните и мотрисните влакове</w:t>
      </w:r>
      <w:r>
        <w:rPr>
          <w:rFonts w:ascii="Times New Roman" w:hAnsi="Times New Roman" w:cs="Times New Roman"/>
          <w:bCs/>
          <w:sz w:val="24"/>
          <w:szCs w:val="24"/>
          <w:shd w:val="clear" w:color="auto" w:fill="FFFFFF"/>
          <w:lang w:val="bg-BG"/>
        </w:rPr>
        <w:t>, необходимо</w:t>
      </w:r>
      <w:r w:rsidRPr="00252D5E">
        <w:rPr>
          <w:rFonts w:ascii="Times New Roman" w:hAnsi="Times New Roman" w:cs="Times New Roman"/>
          <w:bCs/>
          <w:sz w:val="24"/>
          <w:szCs w:val="24"/>
          <w:shd w:val="clear" w:color="auto" w:fill="FFFFFF"/>
          <w:lang w:val="bg-BG"/>
        </w:rPr>
        <w:t xml:space="preserve"> за предоставяне на информация на лица със слухови и/или зрителни увреждания.</w:t>
      </w:r>
    </w:p>
    <w:p w14:paraId="2B997CF4" w14:textId="77777777" w:rsidR="00A01E20" w:rsidRPr="00252D5E" w:rsidRDefault="00A01E20" w:rsidP="00A01E20">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Предвидената доставка и въвеждане в експлоатация на нов подвижен състав, състоящ се от 60 нови електрически мотриси за превоз на пътници с железопътен транспорт изисква допълнително време, като се очаква да се осъществи</w:t>
      </w:r>
      <w:r w:rsidRPr="00252D5E">
        <w:rPr>
          <w:rFonts w:ascii="Times New Roman" w:hAnsi="Times New Roman" w:cs="Times New Roman"/>
          <w:sz w:val="24"/>
          <w:szCs w:val="24"/>
          <w:lang w:val="bg-BG"/>
        </w:rPr>
        <w:t xml:space="preserve"> в периода 2026-2027 г. </w:t>
      </w:r>
    </w:p>
    <w:p w14:paraId="3A5B5DFB" w14:textId="7AC76F67" w:rsidR="00A01E20" w:rsidRPr="00252D5E" w:rsidRDefault="00A01E20" w:rsidP="00A01E20">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Във връзка с гореизложеното е предложено отлагане на изпълнението на член 9 по отношение на „</w:t>
      </w:r>
      <w:r>
        <w:rPr>
          <w:rFonts w:ascii="Times New Roman" w:hAnsi="Times New Roman" w:cs="Times New Roman"/>
          <w:bCs/>
          <w:sz w:val="24"/>
          <w:szCs w:val="24"/>
          <w:shd w:val="clear" w:color="auto" w:fill="FFFFFF"/>
          <w:lang w:val="bg-BG"/>
        </w:rPr>
        <w:t>международните</w:t>
      </w:r>
      <w:r w:rsidRPr="00A62A3B">
        <w:rPr>
          <w:rFonts w:ascii="Times New Roman" w:hAnsi="Times New Roman" w:cs="Times New Roman"/>
          <w:bCs/>
          <w:sz w:val="24"/>
          <w:szCs w:val="24"/>
          <w:shd w:val="clear" w:color="auto" w:fill="FFFFFF"/>
          <w:lang w:val="bg-BG"/>
        </w:rPr>
        <w:t xml:space="preserve"> услуги </w:t>
      </w:r>
      <w:r w:rsidRPr="00252D5E">
        <w:rPr>
          <w:rFonts w:ascii="Times New Roman" w:hAnsi="Times New Roman" w:cs="Times New Roman"/>
          <w:bCs/>
          <w:sz w:val="24"/>
          <w:szCs w:val="24"/>
          <w:shd w:val="clear" w:color="auto" w:fill="FFFFFF"/>
          <w:lang w:val="bg-BG"/>
        </w:rPr>
        <w:t>услуги за железопътен превоз на пътници“.</w:t>
      </w:r>
    </w:p>
    <w:p w14:paraId="5E3128A5" w14:textId="77777777" w:rsidR="00A01E20" w:rsidRPr="00432E77" w:rsidRDefault="00A01E20" w:rsidP="00A01E20">
      <w:pPr>
        <w:spacing w:after="0" w:line="240" w:lineRule="auto"/>
        <w:ind w:firstLine="708"/>
        <w:jc w:val="both"/>
        <w:rPr>
          <w:rFonts w:ascii="Times New Roman" w:hAnsi="Times New Roman" w:cs="Times New Roman"/>
          <w:bCs/>
          <w:sz w:val="24"/>
          <w:szCs w:val="24"/>
          <w:shd w:val="clear" w:color="auto" w:fill="FFFFFF"/>
          <w:lang w:val="bg-BG"/>
        </w:rPr>
      </w:pPr>
      <w:r w:rsidRPr="00432E77">
        <w:rPr>
          <w:rFonts w:ascii="Times New Roman" w:hAnsi="Times New Roman" w:cs="Times New Roman"/>
          <w:bCs/>
          <w:sz w:val="24"/>
          <w:szCs w:val="24"/>
          <w:shd w:val="clear" w:color="auto" w:fill="FFFFFF"/>
          <w:lang w:val="bg-BG"/>
        </w:rPr>
        <w:t xml:space="preserve">Член 15 „Авансови плащания“ от Регламент (ЕС) № 2021/782 установява задължение за железопътния превозвач в случай на смърт или нараняване на пътник, незабавно и при всеки случай не по-късно от 15 дни след установяване на самоличността на физическото лице, имащо право на обезщетение, да извърши авансови плащания, необходими за посрещане на непосредствените  му икономически нужди пропорционално на претърпените вреди. Дерогацията се предлага, тъй като тези отношения и понастоящем са уредени в българското законодателство, но с други процедурни срокове и условия: съгласно чл. 471, ал. 1 от Кодекса на застраховането, превозвачите, които извършват обществен превоз на пътници, когато началната и крайната точка на пътуването са на територията на Република България, са длъжни да сключат и поддържат задължителна застраховка „Злополука“ на пътниците. Обект на застраховане по задължителната застраховка „Злополука“ на пътниците са здравето, животът и телесната цялост на пътниците в средствата за обществен превоз. Съгласно чл. 476 от Кодекса на застраховането, минималната застрахователна сума по задължителната застраховка „Злополука“ по чл. 471 за всяко събитие за всеки пътник е 50 000 лв.  </w:t>
      </w:r>
    </w:p>
    <w:p w14:paraId="1EF12034" w14:textId="77777777" w:rsidR="00A01E20" w:rsidRPr="00432E77" w:rsidRDefault="00A01E20" w:rsidP="00A01E20">
      <w:pPr>
        <w:spacing w:after="0" w:line="240" w:lineRule="auto"/>
        <w:ind w:firstLine="708"/>
        <w:jc w:val="both"/>
        <w:rPr>
          <w:rFonts w:ascii="Times New Roman" w:hAnsi="Times New Roman" w:cs="Times New Roman"/>
          <w:bCs/>
          <w:sz w:val="24"/>
          <w:szCs w:val="24"/>
          <w:shd w:val="clear" w:color="auto" w:fill="FFFFFF"/>
          <w:lang w:val="bg-BG"/>
        </w:rPr>
      </w:pPr>
      <w:r w:rsidRPr="00432E77">
        <w:rPr>
          <w:rFonts w:ascii="Times New Roman" w:hAnsi="Times New Roman" w:cs="Times New Roman"/>
          <w:bCs/>
          <w:sz w:val="24"/>
          <w:szCs w:val="24"/>
          <w:shd w:val="clear" w:color="auto" w:fill="FFFFFF"/>
          <w:lang w:val="bg-BG"/>
        </w:rPr>
        <w:t xml:space="preserve">От друга страна, ако се допусне директното прилагане на разпоредбата от регламента, всяко железопътно предприятие за пътнически превози ще трябва да създаде в бюджета си нарочен извънреден фонд, с който да отговори на изискването на регламента за обезпечаване на незабавното изплащане на средства по чл. 15 от Регламента, равни на броя застрахователни събития, предвиден в сключената застраховка „Злополука на пътниците“. Сега действащият пътнически превозвач е сключил такава застраховка с предвидени 200 събития, което би означавало, че сумата, която би следвало да задели за нарочния извънреден фонд ще възлиза на 8 214 486 лв. (200X21 000€X1.95583 лв.). </w:t>
      </w:r>
    </w:p>
    <w:p w14:paraId="236D31B3" w14:textId="198F8A22" w:rsidR="00A01E20" w:rsidRDefault="00A01E20" w:rsidP="00A01E20">
      <w:pPr>
        <w:spacing w:after="0" w:line="240" w:lineRule="auto"/>
        <w:ind w:firstLine="708"/>
        <w:jc w:val="both"/>
        <w:rPr>
          <w:rFonts w:ascii="Times New Roman" w:hAnsi="Times New Roman" w:cs="Times New Roman"/>
          <w:bCs/>
          <w:sz w:val="24"/>
          <w:szCs w:val="24"/>
          <w:shd w:val="clear" w:color="auto" w:fill="FFFFFF"/>
          <w:lang w:val="bg-BG"/>
        </w:rPr>
      </w:pPr>
      <w:r w:rsidRPr="00432E77">
        <w:rPr>
          <w:rFonts w:ascii="Times New Roman" w:hAnsi="Times New Roman" w:cs="Times New Roman"/>
          <w:bCs/>
          <w:sz w:val="24"/>
          <w:szCs w:val="24"/>
          <w:shd w:val="clear" w:color="auto" w:fill="FFFFFF"/>
          <w:lang w:val="bg-BG"/>
        </w:rPr>
        <w:t>Поради изложеното предлагаме отлагане на директното приложение на чл. 15 от регламента по отношение на „</w:t>
      </w:r>
      <w:r>
        <w:rPr>
          <w:rFonts w:ascii="Times New Roman" w:hAnsi="Times New Roman" w:cs="Times New Roman"/>
          <w:bCs/>
          <w:sz w:val="24"/>
          <w:szCs w:val="24"/>
          <w:shd w:val="clear" w:color="auto" w:fill="FFFFFF"/>
          <w:lang w:val="bg-BG"/>
        </w:rPr>
        <w:t>международните</w:t>
      </w:r>
      <w:r w:rsidRPr="00432E77">
        <w:rPr>
          <w:rFonts w:ascii="Times New Roman" w:hAnsi="Times New Roman" w:cs="Times New Roman"/>
          <w:bCs/>
          <w:sz w:val="24"/>
          <w:szCs w:val="24"/>
          <w:shd w:val="clear" w:color="auto" w:fill="FFFFFF"/>
          <w:lang w:val="bg-BG"/>
        </w:rPr>
        <w:t xml:space="preserve"> услуги за железопътен превоз на пътници“, като по отношение на застраховката ще продължи да се прилага националното ни законодателство.</w:t>
      </w:r>
    </w:p>
    <w:p w14:paraId="6C200A27" w14:textId="2DCC18AF" w:rsidR="004A27A5" w:rsidRDefault="004A27A5" w:rsidP="004A27A5">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t>Съгласно чл.</w:t>
      </w:r>
      <w:r w:rsidRPr="00F854B7">
        <w:rPr>
          <w:rFonts w:ascii="Times New Roman" w:hAnsi="Times New Roman" w:cs="Times New Roman"/>
          <w:bCs/>
          <w:sz w:val="24"/>
          <w:szCs w:val="24"/>
          <w:shd w:val="clear" w:color="auto" w:fill="FFFFFF"/>
          <w:lang w:val="bg-BG"/>
        </w:rPr>
        <w:t xml:space="preserve"> 17 „Отговорност за закъснения, пропуснати връзки и отменяне“ от Регламент (ЕС) № 2021/782</w:t>
      </w:r>
      <w:r>
        <w:rPr>
          <w:rFonts w:ascii="Times New Roman" w:hAnsi="Times New Roman" w:cs="Times New Roman"/>
          <w:bCs/>
          <w:sz w:val="24"/>
          <w:szCs w:val="24"/>
          <w:shd w:val="clear" w:color="auto" w:fill="FFFFFF"/>
          <w:lang w:val="bg-BG"/>
        </w:rPr>
        <w:t xml:space="preserve">, отговорността на железопътните превозвачи </w:t>
      </w:r>
      <w:r w:rsidRPr="00BA0B08">
        <w:rPr>
          <w:rFonts w:ascii="Times New Roman" w:hAnsi="Times New Roman" w:cs="Times New Roman"/>
          <w:bCs/>
          <w:sz w:val="24"/>
          <w:szCs w:val="24"/>
          <w:shd w:val="clear" w:color="auto" w:fill="FFFFFF"/>
          <w:lang w:val="bg-BG"/>
        </w:rPr>
        <w:t>за закъснения, пропуснати връзки и отмен</w:t>
      </w:r>
      <w:r>
        <w:rPr>
          <w:rFonts w:ascii="Times New Roman" w:hAnsi="Times New Roman" w:cs="Times New Roman"/>
          <w:bCs/>
          <w:sz w:val="24"/>
          <w:szCs w:val="24"/>
          <w:shd w:val="clear" w:color="auto" w:fill="FFFFFF"/>
          <w:lang w:val="bg-BG"/>
        </w:rPr>
        <w:t xml:space="preserve">ени </w:t>
      </w:r>
      <w:r w:rsidRPr="00BA0B08">
        <w:rPr>
          <w:rFonts w:ascii="Times New Roman" w:hAnsi="Times New Roman" w:cs="Times New Roman"/>
          <w:bCs/>
          <w:sz w:val="24"/>
          <w:szCs w:val="24"/>
          <w:shd w:val="clear" w:color="auto" w:fill="FFFFFF"/>
          <w:lang w:val="bg-BG"/>
        </w:rPr>
        <w:t xml:space="preserve">влакове </w:t>
      </w:r>
      <w:r>
        <w:rPr>
          <w:rFonts w:ascii="Times New Roman" w:hAnsi="Times New Roman" w:cs="Times New Roman"/>
          <w:bCs/>
          <w:sz w:val="24"/>
          <w:szCs w:val="24"/>
          <w:shd w:val="clear" w:color="auto" w:fill="FFFFFF"/>
          <w:lang w:val="bg-BG"/>
        </w:rPr>
        <w:t>се урежда от</w:t>
      </w:r>
      <w:r w:rsidRPr="00BA0B08">
        <w:rPr>
          <w:rFonts w:ascii="Times New Roman" w:hAnsi="Times New Roman" w:cs="Times New Roman"/>
          <w:bCs/>
          <w:sz w:val="24"/>
          <w:szCs w:val="24"/>
          <w:shd w:val="clear" w:color="auto" w:fill="FFFFFF"/>
          <w:lang w:val="bg-BG"/>
        </w:rPr>
        <w:t xml:space="preserve"> приложение I, дял IV, глава II от регламента</w:t>
      </w:r>
      <w:r>
        <w:rPr>
          <w:rFonts w:ascii="Times New Roman" w:hAnsi="Times New Roman" w:cs="Times New Roman"/>
          <w:bCs/>
          <w:sz w:val="24"/>
          <w:szCs w:val="24"/>
          <w:shd w:val="clear" w:color="auto" w:fill="FFFFFF"/>
          <w:lang w:val="bg-BG"/>
        </w:rPr>
        <w:t>.</w:t>
      </w:r>
    </w:p>
    <w:p w14:paraId="24327C2C" w14:textId="77777777" w:rsidR="004A27A5" w:rsidRDefault="004A27A5" w:rsidP="004A27A5">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t xml:space="preserve">Към настоящия момент </w:t>
      </w:r>
      <w:r w:rsidRPr="00F854B7">
        <w:rPr>
          <w:rFonts w:ascii="Times New Roman" w:hAnsi="Times New Roman" w:cs="Times New Roman"/>
          <w:bCs/>
          <w:sz w:val="24"/>
          <w:szCs w:val="24"/>
          <w:shd w:val="clear" w:color="auto" w:fill="FFFFFF"/>
          <w:lang w:val="bg-BG"/>
        </w:rPr>
        <w:t xml:space="preserve">състоянието на </w:t>
      </w:r>
      <w:r>
        <w:rPr>
          <w:rFonts w:ascii="Times New Roman" w:hAnsi="Times New Roman" w:cs="Times New Roman"/>
          <w:bCs/>
          <w:sz w:val="24"/>
          <w:szCs w:val="24"/>
          <w:shd w:val="clear" w:color="auto" w:fill="FFFFFF"/>
          <w:lang w:val="bg-BG"/>
        </w:rPr>
        <w:t>железопътната</w:t>
      </w:r>
      <w:r w:rsidRPr="00F854B7">
        <w:rPr>
          <w:rFonts w:ascii="Times New Roman" w:hAnsi="Times New Roman" w:cs="Times New Roman"/>
          <w:bCs/>
          <w:sz w:val="24"/>
          <w:szCs w:val="24"/>
          <w:shd w:val="clear" w:color="auto" w:fill="FFFFFF"/>
          <w:lang w:val="bg-BG"/>
        </w:rPr>
        <w:t xml:space="preserve"> инфраструктурата </w:t>
      </w:r>
      <w:r>
        <w:rPr>
          <w:rFonts w:ascii="Times New Roman" w:hAnsi="Times New Roman" w:cs="Times New Roman"/>
          <w:bCs/>
          <w:sz w:val="24"/>
          <w:szCs w:val="24"/>
          <w:shd w:val="clear" w:color="auto" w:fill="FFFFFF"/>
          <w:lang w:val="bg-BG"/>
        </w:rPr>
        <w:t xml:space="preserve">не е добро, което често е </w:t>
      </w:r>
      <w:r w:rsidRPr="00F854B7">
        <w:rPr>
          <w:rFonts w:ascii="Times New Roman" w:hAnsi="Times New Roman" w:cs="Times New Roman"/>
          <w:bCs/>
          <w:sz w:val="24"/>
          <w:szCs w:val="24"/>
          <w:shd w:val="clear" w:color="auto" w:fill="FFFFFF"/>
          <w:lang w:val="bg-BG"/>
        </w:rPr>
        <w:t>причин</w:t>
      </w:r>
      <w:r>
        <w:rPr>
          <w:rFonts w:ascii="Times New Roman" w:hAnsi="Times New Roman" w:cs="Times New Roman"/>
          <w:bCs/>
          <w:sz w:val="24"/>
          <w:szCs w:val="24"/>
          <w:shd w:val="clear" w:color="auto" w:fill="FFFFFF"/>
          <w:lang w:val="bg-BG"/>
        </w:rPr>
        <w:t>а</w:t>
      </w:r>
      <w:r w:rsidRPr="00F854B7">
        <w:rPr>
          <w:rFonts w:ascii="Times New Roman" w:hAnsi="Times New Roman" w:cs="Times New Roman"/>
          <w:bCs/>
          <w:sz w:val="24"/>
          <w:szCs w:val="24"/>
          <w:shd w:val="clear" w:color="auto" w:fill="FFFFFF"/>
          <w:lang w:val="bg-BG"/>
        </w:rPr>
        <w:t xml:space="preserve"> за закъснения</w:t>
      </w:r>
      <w:r>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sz w:val="24"/>
          <w:szCs w:val="24"/>
          <w:shd w:val="clear" w:color="auto" w:fill="FFFFFF"/>
          <w:lang w:val="bg-BG"/>
        </w:rPr>
        <w:t>пренасочване и отмяна на влакове</w:t>
      </w:r>
      <w:r>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w:t>
      </w:r>
      <w:r>
        <w:rPr>
          <w:rFonts w:ascii="Times New Roman" w:hAnsi="Times New Roman" w:cs="Times New Roman"/>
          <w:bCs/>
          <w:sz w:val="24"/>
          <w:szCs w:val="24"/>
          <w:shd w:val="clear" w:color="auto" w:fill="FFFFFF"/>
          <w:lang w:val="bg-BG"/>
        </w:rPr>
        <w:t xml:space="preserve">В ход е изпълнението на редица </w:t>
      </w:r>
      <w:r w:rsidRPr="00F854B7">
        <w:rPr>
          <w:rFonts w:ascii="Times New Roman" w:hAnsi="Times New Roman" w:cs="Times New Roman"/>
          <w:bCs/>
          <w:sz w:val="24"/>
          <w:szCs w:val="24"/>
          <w:shd w:val="clear" w:color="auto" w:fill="FFFFFF"/>
          <w:lang w:val="bg-BG"/>
        </w:rPr>
        <w:t xml:space="preserve">големи проекти за ремонт </w:t>
      </w:r>
      <w:r>
        <w:rPr>
          <w:rFonts w:ascii="Times New Roman" w:hAnsi="Times New Roman" w:cs="Times New Roman"/>
          <w:bCs/>
          <w:sz w:val="24"/>
          <w:szCs w:val="24"/>
          <w:shd w:val="clear" w:color="auto" w:fill="FFFFFF"/>
          <w:lang w:val="bg-BG"/>
        </w:rPr>
        <w:t xml:space="preserve">и изграждане </w:t>
      </w:r>
      <w:r w:rsidRPr="00F854B7">
        <w:rPr>
          <w:rFonts w:ascii="Times New Roman" w:hAnsi="Times New Roman" w:cs="Times New Roman"/>
          <w:bCs/>
          <w:sz w:val="24"/>
          <w:szCs w:val="24"/>
          <w:shd w:val="clear" w:color="auto" w:fill="FFFFFF"/>
          <w:lang w:val="bg-BG"/>
        </w:rPr>
        <w:t xml:space="preserve">на </w:t>
      </w:r>
      <w:r>
        <w:rPr>
          <w:rFonts w:ascii="Times New Roman" w:hAnsi="Times New Roman" w:cs="Times New Roman"/>
          <w:bCs/>
          <w:sz w:val="24"/>
          <w:szCs w:val="24"/>
          <w:shd w:val="clear" w:color="auto" w:fill="FFFFFF"/>
          <w:lang w:val="bg-BG"/>
        </w:rPr>
        <w:t xml:space="preserve">нов </w:t>
      </w:r>
      <w:r w:rsidRPr="00F854B7">
        <w:rPr>
          <w:rFonts w:ascii="Times New Roman" w:hAnsi="Times New Roman" w:cs="Times New Roman"/>
          <w:bCs/>
          <w:sz w:val="24"/>
          <w:szCs w:val="24"/>
          <w:shd w:val="clear" w:color="auto" w:fill="FFFFFF"/>
          <w:lang w:val="bg-BG"/>
        </w:rPr>
        <w:t>железен път</w:t>
      </w:r>
      <w:r>
        <w:rPr>
          <w:rFonts w:ascii="Times New Roman" w:hAnsi="Times New Roman" w:cs="Times New Roman"/>
          <w:bCs/>
          <w:sz w:val="24"/>
          <w:szCs w:val="24"/>
          <w:shd w:val="clear" w:color="auto" w:fill="FFFFFF"/>
          <w:lang w:val="bg-BG"/>
        </w:rPr>
        <w:t xml:space="preserve"> и </w:t>
      </w:r>
      <w:r w:rsidRPr="00F854B7">
        <w:rPr>
          <w:rFonts w:ascii="Times New Roman" w:hAnsi="Times New Roman" w:cs="Times New Roman"/>
          <w:bCs/>
          <w:sz w:val="24"/>
          <w:szCs w:val="24"/>
          <w:shd w:val="clear" w:color="auto" w:fill="FFFFFF"/>
          <w:lang w:val="bg-BG"/>
        </w:rPr>
        <w:t xml:space="preserve">контактна мрежа, </w:t>
      </w:r>
      <w:r>
        <w:rPr>
          <w:rFonts w:ascii="Times New Roman" w:hAnsi="Times New Roman" w:cs="Times New Roman"/>
          <w:bCs/>
          <w:sz w:val="24"/>
          <w:szCs w:val="24"/>
          <w:shd w:val="clear" w:color="auto" w:fill="FFFFFF"/>
          <w:lang w:val="bg-BG"/>
        </w:rPr>
        <w:t>сигнализация и телекомуникации</w:t>
      </w:r>
      <w:r w:rsidRPr="00F854B7">
        <w:rPr>
          <w:rFonts w:ascii="Times New Roman" w:hAnsi="Times New Roman" w:cs="Times New Roman"/>
          <w:bCs/>
          <w:sz w:val="24"/>
          <w:szCs w:val="24"/>
          <w:shd w:val="clear" w:color="auto" w:fill="FFFFFF"/>
          <w:lang w:val="bg-BG"/>
        </w:rPr>
        <w:t xml:space="preserve">, които </w:t>
      </w:r>
      <w:r>
        <w:rPr>
          <w:rFonts w:ascii="Times New Roman" w:hAnsi="Times New Roman" w:cs="Times New Roman"/>
          <w:bCs/>
          <w:sz w:val="24"/>
          <w:szCs w:val="24"/>
          <w:shd w:val="clear" w:color="auto" w:fill="FFFFFF"/>
          <w:lang w:val="bg-BG"/>
        </w:rPr>
        <w:t>се предвижда</w:t>
      </w:r>
      <w:r w:rsidRPr="00F854B7">
        <w:rPr>
          <w:rFonts w:ascii="Times New Roman" w:hAnsi="Times New Roman" w:cs="Times New Roman"/>
          <w:bCs/>
          <w:sz w:val="24"/>
          <w:szCs w:val="24"/>
          <w:shd w:val="clear" w:color="auto" w:fill="FFFFFF"/>
          <w:lang w:val="bg-BG"/>
        </w:rPr>
        <w:t xml:space="preserve"> да бъдат завършени </w:t>
      </w:r>
      <w:r>
        <w:rPr>
          <w:rFonts w:ascii="Times New Roman" w:hAnsi="Times New Roman" w:cs="Times New Roman"/>
          <w:bCs/>
          <w:sz w:val="24"/>
          <w:szCs w:val="24"/>
          <w:shd w:val="clear" w:color="auto" w:fill="FFFFFF"/>
          <w:lang w:val="bg-BG"/>
        </w:rPr>
        <w:t xml:space="preserve">до края на 2027 г., а някои от тях – до края на 2029 г. Друга причина е остарелия и амортизиран подвижен състав, който често причинява аварии по технически причини. С предвидената доставка и въвеждане в експлоатация на нов железопътен пътнически състав до края на 2027 г. на 60 броя нови електрически мотриси считаме, че реално ще се осигури </w:t>
      </w:r>
      <w:r>
        <w:rPr>
          <w:rFonts w:ascii="Times New Roman" w:hAnsi="Times New Roman" w:cs="Times New Roman"/>
          <w:bCs/>
          <w:sz w:val="24"/>
          <w:szCs w:val="24"/>
          <w:shd w:val="clear" w:color="auto" w:fill="FFFFFF"/>
          <w:lang w:val="bg-BG"/>
        </w:rPr>
        <w:lastRenderedPageBreak/>
        <w:t xml:space="preserve">възможност за прилагане на правата на пътниците и респективно налагането на санкции при нарушения. </w:t>
      </w:r>
    </w:p>
    <w:p w14:paraId="3FD25D28" w14:textId="18BA8280" w:rsidR="004A27A5" w:rsidRDefault="004A27A5" w:rsidP="004A27A5">
      <w:pPr>
        <w:spacing w:after="0" w:line="240" w:lineRule="auto"/>
        <w:ind w:firstLine="708"/>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В</w:t>
      </w:r>
      <w:r>
        <w:rPr>
          <w:rFonts w:ascii="Times New Roman" w:hAnsi="Times New Roman" w:cs="Times New Roman"/>
          <w:bCs/>
          <w:sz w:val="24"/>
          <w:szCs w:val="24"/>
          <w:shd w:val="clear" w:color="auto" w:fill="FFFFFF"/>
          <w:lang w:val="bg-BG"/>
        </w:rPr>
        <w:t>ъв</w:t>
      </w:r>
      <w:r w:rsidRPr="00F854B7">
        <w:rPr>
          <w:rFonts w:ascii="Times New Roman" w:hAnsi="Times New Roman" w:cs="Times New Roman"/>
          <w:bCs/>
          <w:sz w:val="24"/>
          <w:szCs w:val="24"/>
          <w:shd w:val="clear" w:color="auto" w:fill="FFFFFF"/>
          <w:lang w:val="bg-BG"/>
        </w:rPr>
        <w:t xml:space="preserve"> връзка</w:t>
      </w:r>
      <w:r>
        <w:rPr>
          <w:rFonts w:ascii="Times New Roman" w:hAnsi="Times New Roman" w:cs="Times New Roman"/>
          <w:bCs/>
          <w:sz w:val="24"/>
          <w:szCs w:val="24"/>
          <w:shd w:val="clear" w:color="auto" w:fill="FFFFFF"/>
          <w:lang w:val="bg-BG"/>
        </w:rPr>
        <w:t xml:space="preserve"> с гореизложеното</w:t>
      </w:r>
      <w:r w:rsidRPr="006F3306">
        <w:t xml:space="preserve"> </w:t>
      </w:r>
      <w:r w:rsidRPr="006F3306">
        <w:rPr>
          <w:rFonts w:ascii="Times New Roman" w:hAnsi="Times New Roman" w:cs="Times New Roman"/>
          <w:bCs/>
          <w:sz w:val="24"/>
          <w:szCs w:val="24"/>
          <w:shd w:val="clear" w:color="auto" w:fill="FFFFFF"/>
          <w:lang w:val="bg-BG"/>
        </w:rPr>
        <w:t>е предложено отлагане на приложението на чл. 1</w:t>
      </w:r>
      <w:r>
        <w:rPr>
          <w:rFonts w:ascii="Times New Roman" w:hAnsi="Times New Roman" w:cs="Times New Roman"/>
          <w:bCs/>
          <w:sz w:val="24"/>
          <w:szCs w:val="24"/>
          <w:shd w:val="clear" w:color="auto" w:fill="FFFFFF"/>
          <w:lang w:val="bg-BG"/>
        </w:rPr>
        <w:t>7</w:t>
      </w:r>
      <w:r w:rsidRPr="006F3306">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sz w:val="24"/>
          <w:szCs w:val="24"/>
          <w:shd w:val="clear" w:color="auto" w:fill="FFFFFF"/>
          <w:lang w:val="bg-BG"/>
        </w:rPr>
        <w:t>„</w:t>
      </w:r>
      <w:r>
        <w:rPr>
          <w:rFonts w:ascii="Times New Roman" w:hAnsi="Times New Roman" w:cs="Times New Roman"/>
          <w:bCs/>
          <w:sz w:val="24"/>
          <w:szCs w:val="24"/>
          <w:shd w:val="clear" w:color="auto" w:fill="FFFFFF"/>
          <w:lang w:val="bg-BG"/>
        </w:rPr>
        <w:t xml:space="preserve">Отговорност за закъснения, пропуснати връзки и отменяне“ </w:t>
      </w:r>
      <w:r w:rsidRPr="006F3306">
        <w:rPr>
          <w:rFonts w:ascii="Times New Roman" w:hAnsi="Times New Roman" w:cs="Times New Roman"/>
          <w:bCs/>
          <w:sz w:val="24"/>
          <w:szCs w:val="24"/>
          <w:shd w:val="clear" w:color="auto" w:fill="FFFFFF"/>
          <w:lang w:val="bg-BG"/>
        </w:rPr>
        <w:t xml:space="preserve">от регламента по отношение на </w:t>
      </w:r>
      <w:r>
        <w:rPr>
          <w:rFonts w:ascii="Times New Roman" w:hAnsi="Times New Roman" w:cs="Times New Roman"/>
          <w:bCs/>
          <w:sz w:val="24"/>
          <w:szCs w:val="24"/>
          <w:shd w:val="clear" w:color="auto" w:fill="FFFFFF"/>
          <w:lang w:val="bg-BG"/>
        </w:rPr>
        <w:t>международните</w:t>
      </w:r>
      <w:r w:rsidRPr="006F3306">
        <w:rPr>
          <w:rFonts w:ascii="Times New Roman" w:hAnsi="Times New Roman" w:cs="Times New Roman"/>
          <w:bCs/>
          <w:sz w:val="24"/>
          <w:szCs w:val="24"/>
          <w:shd w:val="clear" w:color="auto" w:fill="FFFFFF"/>
          <w:lang w:val="bg-BG"/>
        </w:rPr>
        <w:t xml:space="preserve"> услуги за железопътен превоз на пътници</w:t>
      </w:r>
      <w:r>
        <w:rPr>
          <w:rFonts w:ascii="Times New Roman" w:hAnsi="Times New Roman" w:cs="Times New Roman"/>
          <w:bCs/>
          <w:sz w:val="24"/>
          <w:szCs w:val="24"/>
          <w:shd w:val="clear" w:color="auto" w:fill="FFFFFF"/>
          <w:lang w:val="bg-BG"/>
        </w:rPr>
        <w:t>.</w:t>
      </w:r>
    </w:p>
    <w:p w14:paraId="1936DF0E" w14:textId="0290CB32" w:rsidR="008C1F09" w:rsidRPr="00252D5E" w:rsidRDefault="008C1F09" w:rsidP="00D844AF">
      <w:pPr>
        <w:spacing w:after="0" w:line="240" w:lineRule="auto"/>
        <w:ind w:firstLine="706"/>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 xml:space="preserve">Член 18 „Възстановяване на средства и пренасочване“ от Регламент (ЕС) № 2021/782 предвижда в случаите, в които е основателно да се очаква при заминаване или при изпускане на връзка, или при отмяна, при пристигането на крайното местоназначение съгласно договора за превоз закъснението да е 60 минути или повече, железопътното предприятие, обслужващо закъснялата или отменена услуга, незабавно </w:t>
      </w:r>
      <w:r w:rsidR="004A27A5">
        <w:rPr>
          <w:rFonts w:ascii="Times New Roman" w:hAnsi="Times New Roman" w:cs="Times New Roman"/>
          <w:bCs/>
          <w:sz w:val="24"/>
          <w:szCs w:val="24"/>
          <w:shd w:val="clear" w:color="auto" w:fill="FFFFFF"/>
          <w:lang w:val="bg-BG"/>
        </w:rPr>
        <w:t xml:space="preserve">да </w:t>
      </w:r>
      <w:r w:rsidRPr="00252D5E">
        <w:rPr>
          <w:rFonts w:ascii="Times New Roman" w:hAnsi="Times New Roman" w:cs="Times New Roman"/>
          <w:bCs/>
          <w:sz w:val="24"/>
          <w:szCs w:val="24"/>
          <w:shd w:val="clear" w:color="auto" w:fill="FFFFFF"/>
          <w:lang w:val="bg-BG"/>
        </w:rPr>
        <w:t xml:space="preserve">предлага на пътника избор между следните варианти и </w:t>
      </w:r>
      <w:r w:rsidR="004A27A5">
        <w:rPr>
          <w:rFonts w:ascii="Times New Roman" w:hAnsi="Times New Roman" w:cs="Times New Roman"/>
          <w:bCs/>
          <w:sz w:val="24"/>
          <w:szCs w:val="24"/>
          <w:shd w:val="clear" w:color="auto" w:fill="FFFFFF"/>
          <w:lang w:val="bg-BG"/>
        </w:rPr>
        <w:t xml:space="preserve">да </w:t>
      </w:r>
      <w:r w:rsidRPr="00252D5E">
        <w:rPr>
          <w:rFonts w:ascii="Times New Roman" w:hAnsi="Times New Roman" w:cs="Times New Roman"/>
          <w:bCs/>
          <w:sz w:val="24"/>
          <w:szCs w:val="24"/>
          <w:shd w:val="clear" w:color="auto" w:fill="FFFFFF"/>
          <w:lang w:val="bg-BG"/>
        </w:rPr>
        <w:t xml:space="preserve">предприема </w:t>
      </w:r>
      <w:r w:rsidR="004A27A5">
        <w:rPr>
          <w:rFonts w:ascii="Times New Roman" w:hAnsi="Times New Roman" w:cs="Times New Roman"/>
          <w:bCs/>
          <w:sz w:val="24"/>
          <w:szCs w:val="24"/>
          <w:shd w:val="clear" w:color="auto" w:fill="FFFFFF"/>
          <w:lang w:val="bg-BG"/>
        </w:rPr>
        <w:t>следните</w:t>
      </w:r>
      <w:r w:rsidR="004A27A5" w:rsidRPr="00252D5E">
        <w:rPr>
          <w:rFonts w:ascii="Times New Roman" w:hAnsi="Times New Roman" w:cs="Times New Roman"/>
          <w:bCs/>
          <w:sz w:val="24"/>
          <w:szCs w:val="24"/>
          <w:shd w:val="clear" w:color="auto" w:fill="FFFFFF"/>
          <w:lang w:val="bg-BG"/>
        </w:rPr>
        <w:t xml:space="preserve"> </w:t>
      </w:r>
      <w:r w:rsidRPr="00252D5E">
        <w:rPr>
          <w:rFonts w:ascii="Times New Roman" w:hAnsi="Times New Roman" w:cs="Times New Roman"/>
          <w:bCs/>
          <w:sz w:val="24"/>
          <w:szCs w:val="24"/>
          <w:shd w:val="clear" w:color="auto" w:fill="FFFFFF"/>
          <w:lang w:val="bg-BG"/>
        </w:rPr>
        <w:t>мерки:</w:t>
      </w:r>
    </w:p>
    <w:p w14:paraId="6917D58E" w14:textId="77777777" w:rsidR="008C1F09" w:rsidRPr="00252D5E" w:rsidRDefault="008C1F09" w:rsidP="00D844AF">
      <w:pPr>
        <w:spacing w:after="0" w:line="240" w:lineRule="auto"/>
        <w:ind w:firstLine="706"/>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а) възстановяване на пълната стойност на билета, при условията, при които е била платена, за неосъществената част или части от пътуването и за вече осъществената част или части, ако пътуването е вече ненужно от гледна точка на първоначалния план за пътуване на пътника, придружено, когато това е приложимо, от услуга за връщане до първоначалната отправна точка при първа възможност;</w:t>
      </w:r>
    </w:p>
    <w:p w14:paraId="52688EA3" w14:textId="77777777" w:rsidR="008C1F09" w:rsidRPr="00252D5E" w:rsidRDefault="008C1F09" w:rsidP="00D844AF">
      <w:pPr>
        <w:spacing w:after="0" w:line="240" w:lineRule="auto"/>
        <w:ind w:firstLine="706"/>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б) продължаване или пренасочване, при сравними транспортни условия, до крайното местоназначение при първа възможност;</w:t>
      </w:r>
    </w:p>
    <w:p w14:paraId="1034EC31" w14:textId="77777777" w:rsidR="008C1F09" w:rsidRPr="00252D5E" w:rsidRDefault="008C1F09" w:rsidP="00D844AF">
      <w:pPr>
        <w:spacing w:after="0" w:line="240" w:lineRule="auto"/>
        <w:ind w:firstLine="706"/>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в) продължаване или пренасочване, при сравними транспортни условия, до крайното местоназначение на по-късна, удобна за пътника дата.</w:t>
      </w:r>
    </w:p>
    <w:p w14:paraId="5955D9A2" w14:textId="1F286A50" w:rsidR="008C1F09" w:rsidRPr="00252D5E" w:rsidRDefault="008C1F09" w:rsidP="00D844AF">
      <w:pPr>
        <w:spacing w:after="0" w:line="240" w:lineRule="auto"/>
        <w:ind w:firstLine="708"/>
        <w:jc w:val="both"/>
        <w:rPr>
          <w:rFonts w:ascii="Times New Roman" w:hAnsi="Times New Roman" w:cs="Times New Roman"/>
          <w:color w:val="000000"/>
          <w:sz w:val="24"/>
          <w:szCs w:val="24"/>
          <w:lang w:val="bg-BG" w:eastAsia="bg-BG" w:bidi="bg-BG"/>
        </w:rPr>
      </w:pPr>
      <w:r w:rsidRPr="00252D5E">
        <w:rPr>
          <w:rFonts w:ascii="Times New Roman" w:hAnsi="Times New Roman" w:cs="Times New Roman"/>
          <w:bCs/>
          <w:sz w:val="24"/>
          <w:szCs w:val="24"/>
          <w:shd w:val="clear" w:color="auto" w:fill="FFFFFF"/>
          <w:lang w:val="bg-BG"/>
        </w:rPr>
        <w:t>Към момента се регистрират чести закъснения, пренасочване и отмяна на влакове, поради амортизиран пътнически подвижен състав</w:t>
      </w:r>
      <w:r w:rsidRPr="00252D5E">
        <w:rPr>
          <w:rFonts w:ascii="Times New Roman" w:hAnsi="Times New Roman" w:cs="Times New Roman"/>
          <w:color w:val="000000"/>
          <w:sz w:val="24"/>
          <w:szCs w:val="24"/>
          <w:lang w:val="bg-BG" w:eastAsia="bg-BG" w:bidi="bg-BG"/>
        </w:rPr>
        <w:t>, извършван</w:t>
      </w:r>
      <w:r>
        <w:rPr>
          <w:rFonts w:ascii="Times New Roman" w:hAnsi="Times New Roman" w:cs="Times New Roman"/>
          <w:color w:val="000000"/>
          <w:sz w:val="24"/>
          <w:szCs w:val="24"/>
          <w:lang w:val="bg-BG" w:eastAsia="bg-BG" w:bidi="bg-BG"/>
        </w:rPr>
        <w:t>е на</w:t>
      </w:r>
      <w:r w:rsidRPr="00252D5E">
        <w:rPr>
          <w:rFonts w:ascii="Times New Roman" w:hAnsi="Times New Roman" w:cs="Times New Roman"/>
          <w:color w:val="000000"/>
          <w:sz w:val="24"/>
          <w:szCs w:val="24"/>
          <w:lang w:val="bg-BG" w:eastAsia="bg-BG" w:bidi="bg-BG"/>
        </w:rPr>
        <w:t xml:space="preserve"> редица ремонти, модернизация и изграждане на нов железния път. Управителят на инфраструктурата приоритетно </w:t>
      </w:r>
      <w:r w:rsidRPr="00252D5E">
        <w:rPr>
          <w:rFonts w:ascii="Times New Roman" w:hAnsi="Times New Roman" w:cs="Times New Roman"/>
          <w:sz w:val="24"/>
          <w:szCs w:val="24"/>
          <w:lang w:val="bg-BG"/>
        </w:rPr>
        <w:t>работи върху оптимизацията на процесите по експлоатация и поддръжка на железопътната инфраструктура, с цел повишаване на качеството на предлаганите жп</w:t>
      </w:r>
      <w:r w:rsidR="004A27A5">
        <w:rPr>
          <w:rFonts w:ascii="Times New Roman" w:hAnsi="Times New Roman" w:cs="Times New Roman"/>
          <w:sz w:val="24"/>
          <w:szCs w:val="24"/>
          <w:lang w:val="bg-BG"/>
        </w:rPr>
        <w:t>.</w:t>
      </w:r>
      <w:r w:rsidRPr="00252D5E">
        <w:rPr>
          <w:rFonts w:ascii="Times New Roman" w:hAnsi="Times New Roman" w:cs="Times New Roman"/>
          <w:sz w:val="24"/>
          <w:szCs w:val="24"/>
          <w:lang w:val="bg-BG"/>
        </w:rPr>
        <w:t xml:space="preserve"> услуги и постигане на максимално ефикасен затворен цикъл на процесите по изграждане, развитие, експлоатация и поддържане на железопътната инфраструктура. </w:t>
      </w:r>
      <w:r w:rsidRPr="00252D5E">
        <w:rPr>
          <w:rFonts w:ascii="Times New Roman" w:hAnsi="Times New Roman" w:cs="Times New Roman"/>
          <w:color w:val="000000"/>
          <w:sz w:val="24"/>
          <w:szCs w:val="24"/>
          <w:lang w:val="bg-BG" w:eastAsia="bg-BG" w:bidi="bg-BG"/>
        </w:rPr>
        <w:t>В ход са големи проекти за изпълнение на дейности по проекти</w:t>
      </w:r>
      <w:r w:rsidR="004A27A5">
        <w:rPr>
          <w:rFonts w:ascii="Times New Roman" w:hAnsi="Times New Roman" w:cs="Times New Roman"/>
          <w:color w:val="000000"/>
          <w:sz w:val="24"/>
          <w:szCs w:val="24"/>
          <w:lang w:val="bg-BG" w:eastAsia="bg-BG" w:bidi="bg-BG"/>
        </w:rPr>
        <w:t>,</w:t>
      </w:r>
      <w:r w:rsidRPr="00252D5E">
        <w:rPr>
          <w:rFonts w:ascii="Times New Roman" w:hAnsi="Times New Roman" w:cs="Times New Roman"/>
          <w:color w:val="000000"/>
          <w:sz w:val="24"/>
          <w:szCs w:val="24"/>
          <w:lang w:val="bg-BG" w:eastAsia="bg-BG" w:bidi="bg-BG"/>
        </w:rPr>
        <w:t xml:space="preserve"> финансирани от </w:t>
      </w:r>
      <w:r w:rsidRPr="00252D5E">
        <w:rPr>
          <w:rFonts w:ascii="Times New Roman" w:hAnsi="Times New Roman" w:cs="Times New Roman"/>
          <w:sz w:val="24"/>
          <w:szCs w:val="24"/>
          <w:lang w:val="bg-BG"/>
        </w:rPr>
        <w:t xml:space="preserve">Европейски фондове при споделено управление 2021-2027, проекти по Програма „Транспортна свързаност“ 2021-2027 и </w:t>
      </w:r>
      <w:r w:rsidRPr="00252D5E">
        <w:rPr>
          <w:rFonts w:ascii="Times New Roman" w:hAnsi="Times New Roman" w:cs="Times New Roman"/>
          <w:color w:val="000000"/>
          <w:sz w:val="24"/>
          <w:szCs w:val="24"/>
          <w:lang w:val="bg-BG" w:eastAsia="bg-BG" w:bidi="bg-BG"/>
        </w:rPr>
        <w:t xml:space="preserve">проекти по </w:t>
      </w:r>
      <w:r w:rsidRPr="00252D5E">
        <w:rPr>
          <w:rFonts w:ascii="Times New Roman" w:hAnsi="Times New Roman" w:cs="Times New Roman"/>
          <w:sz w:val="24"/>
          <w:szCs w:val="24"/>
          <w:lang w:val="bg-BG"/>
        </w:rPr>
        <w:t>Механизма за свързване на Европа 2021 </w:t>
      </w:r>
      <w:r w:rsidR="00E00308">
        <w:rPr>
          <w:rFonts w:ascii="Times New Roman" w:hAnsi="Times New Roman" w:cs="Times New Roman"/>
          <w:sz w:val="24"/>
          <w:szCs w:val="24"/>
          <w:lang w:val="bg-BG"/>
        </w:rPr>
        <w:t>–</w:t>
      </w:r>
      <w:r w:rsidRPr="00252D5E">
        <w:rPr>
          <w:rFonts w:ascii="Times New Roman" w:hAnsi="Times New Roman" w:cs="Times New Roman"/>
          <w:sz w:val="24"/>
          <w:szCs w:val="24"/>
          <w:lang w:val="bg-BG"/>
        </w:rPr>
        <w:t xml:space="preserve"> 2027</w:t>
      </w:r>
      <w:r w:rsidR="00E00308">
        <w:rPr>
          <w:rFonts w:ascii="Times New Roman" w:hAnsi="Times New Roman" w:cs="Times New Roman"/>
          <w:sz w:val="24"/>
          <w:szCs w:val="24"/>
          <w:lang w:val="bg-BG"/>
        </w:rPr>
        <w:t>, като някои от тях ще приключат до края на 2029 г</w:t>
      </w:r>
      <w:r w:rsidRPr="00252D5E">
        <w:rPr>
          <w:rFonts w:ascii="Times New Roman" w:hAnsi="Times New Roman" w:cs="Times New Roman"/>
          <w:color w:val="000000"/>
          <w:sz w:val="24"/>
          <w:szCs w:val="24"/>
          <w:lang w:val="bg-BG" w:eastAsia="bg-BG" w:bidi="bg-BG"/>
        </w:rPr>
        <w:t xml:space="preserve">. </w:t>
      </w:r>
    </w:p>
    <w:p w14:paraId="4D8B00C8" w14:textId="77777777" w:rsidR="008C1F09" w:rsidRPr="00252D5E" w:rsidRDefault="008C1F09" w:rsidP="00D844AF">
      <w:pPr>
        <w:spacing w:after="0" w:line="240" w:lineRule="auto"/>
        <w:ind w:firstLine="760"/>
        <w:jc w:val="both"/>
        <w:rPr>
          <w:rFonts w:ascii="Times New Roman" w:hAnsi="Times New Roman" w:cs="Times New Roman"/>
          <w:color w:val="000000"/>
          <w:sz w:val="24"/>
          <w:szCs w:val="24"/>
          <w:lang w:val="bg-BG" w:eastAsia="bg-BG" w:bidi="bg-BG"/>
        </w:rPr>
      </w:pPr>
      <w:r w:rsidRPr="00252D5E">
        <w:rPr>
          <w:rFonts w:ascii="Times New Roman" w:hAnsi="Times New Roman" w:cs="Times New Roman"/>
          <w:color w:val="000000"/>
          <w:sz w:val="24"/>
          <w:szCs w:val="24"/>
          <w:lang w:val="bg-BG" w:eastAsia="bg-BG" w:bidi="bg-BG"/>
        </w:rPr>
        <w:t xml:space="preserve">Предвид гореизложеното, изплащането на обезщетения на пътниците за закъсненията на влаковете на този етап биха били в значителни размери, което ще доведе до значителни финансова тежест за превозвачите, които извършват и ще извършват превоз на пътници с железопътен транспорт. Считаме за целесъобразно, реалистично и в интерес на пазара на железопътни услуги за пътнически превози, до приключване на започнатата модернизация и рехабилитация на железопътната инфраструктура и въвеждането в експлоатация до края на 2027 г. на новия подвижен състав – 60 електрически мотриси, с които ще се изпълнява Графика за движение на влаковете да се отложи прилагането на чл. 18 за да се осигури качество и акуратност на предлаганата услуга превоз на пътници с железопътен транспорт. </w:t>
      </w:r>
    </w:p>
    <w:p w14:paraId="68A9C5D5" w14:textId="323FE046" w:rsidR="008C1F09" w:rsidRPr="00F854B7" w:rsidRDefault="008C1F09" w:rsidP="00D844AF">
      <w:pPr>
        <w:spacing w:after="0" w:line="240" w:lineRule="auto"/>
        <w:ind w:firstLine="708"/>
        <w:jc w:val="both"/>
        <w:rPr>
          <w:rFonts w:cs="Times New Roman"/>
          <w:bCs/>
          <w:szCs w:val="24"/>
          <w:shd w:val="clear" w:color="auto" w:fill="FFFFFF"/>
        </w:rPr>
      </w:pPr>
      <w:r w:rsidRPr="00252D5E">
        <w:rPr>
          <w:rFonts w:ascii="Times New Roman" w:hAnsi="Times New Roman" w:cs="Times New Roman"/>
          <w:sz w:val="24"/>
          <w:szCs w:val="24"/>
          <w:lang w:val="bg-BG"/>
        </w:rPr>
        <w:t xml:space="preserve">Във връзка с горното е предложено отлагане на приложението на чл. 18 по отношение на </w:t>
      </w:r>
      <w:r w:rsidRPr="00F854B7">
        <w:rPr>
          <w:rFonts w:ascii="Times New Roman" w:hAnsi="Times New Roman" w:cs="Times New Roman"/>
          <w:bCs/>
          <w:sz w:val="24"/>
          <w:szCs w:val="24"/>
          <w:shd w:val="clear" w:color="auto" w:fill="FFFFFF"/>
          <w:lang w:val="bg-BG"/>
        </w:rPr>
        <w:t>международните услуги за железопътен превоз на пътници</w:t>
      </w:r>
      <w:r w:rsidRPr="00E479AB">
        <w:rPr>
          <w:rFonts w:ascii="Times New Roman" w:hAnsi="Times New Roman" w:cs="Times New Roman"/>
          <w:bCs/>
          <w:sz w:val="24"/>
          <w:szCs w:val="24"/>
          <w:shd w:val="clear" w:color="auto" w:fill="FFFFFF"/>
          <w:lang w:val="bg-BG"/>
        </w:rPr>
        <w:t>.</w:t>
      </w:r>
    </w:p>
    <w:p w14:paraId="541759AA" w14:textId="77777777" w:rsidR="00B61F32" w:rsidRPr="00252D5E" w:rsidRDefault="00B61F32" w:rsidP="00D844AF">
      <w:pPr>
        <w:pStyle w:val="oj-normal"/>
        <w:shd w:val="clear" w:color="auto" w:fill="FFFFFF"/>
        <w:spacing w:before="0" w:beforeAutospacing="0" w:after="0" w:afterAutospacing="0"/>
        <w:ind w:firstLine="708"/>
        <w:jc w:val="both"/>
        <w:rPr>
          <w:bCs/>
          <w:shd w:val="clear" w:color="auto" w:fill="FFFFFF"/>
        </w:rPr>
      </w:pPr>
      <w:r w:rsidRPr="00252D5E">
        <w:rPr>
          <w:bCs/>
          <w:shd w:val="clear" w:color="auto" w:fill="FFFFFF"/>
        </w:rPr>
        <w:t>Член 19 „Обезщетяване“ от Регламент (ЕС) № 2021/782 предвижда изплащане на обезщетение за закъснения от железопътния превозвач на пътник, в зависимост от генерираното закъснение в крайна гара. Минималното обезщетение за закъснения е 25 % от цената на билета за закъснение от 60 до 119 минути или 50 % от цената на билета за закъснение, равно на или превишаващо 120 минути. Когато многократно се случват закъснения от по-малко от 60 минути през периода на валидност на издадените на пътник абонаментна карта или сезонен билет, закъсненията се сумират и пътниците се обезщетяват. След приключване на започнатата модернизация и рехабилитация на железопътната инфраструктура и въвеждането в експлоатация до края на 2027 г. на новия подвижен състав</w:t>
      </w:r>
      <w:r w:rsidR="00E00308">
        <w:rPr>
          <w:bCs/>
          <w:shd w:val="clear" w:color="auto" w:fill="FFFFFF"/>
        </w:rPr>
        <w:t> </w:t>
      </w:r>
      <w:r w:rsidRPr="00252D5E">
        <w:rPr>
          <w:bCs/>
          <w:shd w:val="clear" w:color="auto" w:fill="FFFFFF"/>
        </w:rPr>
        <w:t xml:space="preserve">- 60 електрически мотриси, с които ще се изпълнява Графика за движение на </w:t>
      </w:r>
      <w:r w:rsidRPr="00252D5E">
        <w:rPr>
          <w:bCs/>
          <w:shd w:val="clear" w:color="auto" w:fill="FFFFFF"/>
        </w:rPr>
        <w:lastRenderedPageBreak/>
        <w:t>влаковете ще се осигури качество и акуратност на предлаганата услуга превоз на пътници с железопътен транспорт.</w:t>
      </w:r>
    </w:p>
    <w:p w14:paraId="1ED7AE12" w14:textId="77777777" w:rsidR="00B61F32" w:rsidRPr="00252D5E" w:rsidRDefault="00B61F32" w:rsidP="00D844AF">
      <w:pPr>
        <w:pStyle w:val="oj-normal"/>
        <w:shd w:val="clear" w:color="auto" w:fill="FFFFFF"/>
        <w:spacing w:before="0" w:beforeAutospacing="0" w:after="0" w:afterAutospacing="0"/>
        <w:ind w:firstLine="708"/>
        <w:jc w:val="both"/>
        <w:rPr>
          <w:color w:val="000000"/>
          <w:lang w:bidi="bg-BG"/>
        </w:rPr>
      </w:pPr>
      <w:r w:rsidRPr="00252D5E">
        <w:rPr>
          <w:color w:val="000000"/>
          <w:lang w:bidi="bg-BG"/>
        </w:rPr>
        <w:t>Към настоящия момент се отчитат остър недостиг на подвижен железопътен състав за изпълнение на Графика за движение на влаковете, а също  и затруднения за спазване точността на предлаганата железопътна превозна услуга, поради често пренасочване и отмяна на влакове, поради амортизиран пътнически подвижен състав, поради не добро състояние на железопътната инфраструктура и извършваните едновременно редица ремонти, модернизация и изграждане на нов железния път. Изплащането на обезщетения на пътниците за закъсненията на влаковете на този етап биха били в значителни размери, което ще доведе до сериозна финансова тежест за железопътните превозвачи, които към момента същият не е са в състояние да понесат.</w:t>
      </w:r>
    </w:p>
    <w:p w14:paraId="533D9DD0" w14:textId="77777777" w:rsidR="00B61F32" w:rsidRPr="00252D5E" w:rsidRDefault="00B61F32" w:rsidP="00D844AF">
      <w:pPr>
        <w:pStyle w:val="oj-normal"/>
        <w:shd w:val="clear" w:color="auto" w:fill="FFFFFF"/>
        <w:spacing w:before="0" w:beforeAutospacing="0" w:after="0" w:afterAutospacing="0"/>
        <w:ind w:firstLine="708"/>
        <w:jc w:val="both"/>
        <w:rPr>
          <w:bCs/>
          <w:shd w:val="clear" w:color="auto" w:fill="FFFFFF"/>
        </w:rPr>
      </w:pPr>
      <w:r w:rsidRPr="00252D5E">
        <w:t xml:space="preserve">Във връзка с горното е предложено отлагане на приложението на </w:t>
      </w:r>
      <w:r w:rsidRPr="00252D5E">
        <w:rPr>
          <w:bCs/>
          <w:shd w:val="clear" w:color="auto" w:fill="FFFFFF"/>
        </w:rPr>
        <w:t xml:space="preserve">19 „Обезщетяване“ </w:t>
      </w:r>
    </w:p>
    <w:p w14:paraId="7DDC1405" w14:textId="737ACA00" w:rsidR="00B61F32" w:rsidRPr="00F854B7" w:rsidRDefault="00B61F32" w:rsidP="00D844AF">
      <w:pPr>
        <w:spacing w:after="0" w:line="240" w:lineRule="auto"/>
        <w:jc w:val="both"/>
        <w:rPr>
          <w:rFonts w:cs="Times New Roman"/>
          <w:bCs/>
          <w:szCs w:val="24"/>
          <w:shd w:val="clear" w:color="auto" w:fill="FFFFFF"/>
        </w:rPr>
      </w:pPr>
      <w:r w:rsidRPr="00252D5E">
        <w:rPr>
          <w:rFonts w:ascii="Times New Roman" w:hAnsi="Times New Roman" w:cs="Times New Roman"/>
          <w:sz w:val="24"/>
          <w:szCs w:val="24"/>
          <w:lang w:val="bg-BG"/>
        </w:rPr>
        <w:t xml:space="preserve">от регламента по отношение на </w:t>
      </w:r>
      <w:r w:rsidRPr="00F854B7">
        <w:rPr>
          <w:rFonts w:ascii="Times New Roman" w:hAnsi="Times New Roman" w:cs="Times New Roman"/>
          <w:bCs/>
          <w:sz w:val="24"/>
          <w:szCs w:val="24"/>
          <w:shd w:val="clear" w:color="auto" w:fill="FFFFFF"/>
          <w:lang w:val="bg-BG"/>
        </w:rPr>
        <w:t>международните услуги за железопътен превоз на пътници</w:t>
      </w:r>
      <w:r w:rsidRPr="00E479AB">
        <w:rPr>
          <w:rFonts w:ascii="Times New Roman" w:hAnsi="Times New Roman" w:cs="Times New Roman"/>
          <w:bCs/>
          <w:sz w:val="24"/>
          <w:szCs w:val="24"/>
          <w:shd w:val="clear" w:color="auto" w:fill="FFFFFF"/>
          <w:lang w:val="bg-BG"/>
        </w:rPr>
        <w:t>.</w:t>
      </w:r>
    </w:p>
    <w:p w14:paraId="7EF8ED63" w14:textId="4EC36DEB" w:rsidR="001961E2" w:rsidRPr="00252D5E" w:rsidRDefault="001961E2" w:rsidP="00D844AF">
      <w:pPr>
        <w:spacing w:after="0" w:line="240" w:lineRule="auto"/>
        <w:ind w:firstLine="706"/>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Член 20 „Помощ“ от Регламент (ЕС) № 2021/782 предвижда в случай на закъснение при пристигане или заминаване</w:t>
      </w:r>
      <w:r w:rsidR="00FC68EF">
        <w:rPr>
          <w:rFonts w:ascii="Times New Roman" w:hAnsi="Times New Roman" w:cs="Times New Roman"/>
          <w:bCs/>
          <w:sz w:val="24"/>
          <w:szCs w:val="24"/>
          <w:shd w:val="clear" w:color="auto" w:fill="FFFFFF"/>
          <w:lang w:val="bg-BG"/>
        </w:rPr>
        <w:t>,</w:t>
      </w:r>
      <w:r w:rsidRPr="00252D5E">
        <w:rPr>
          <w:rFonts w:ascii="Times New Roman" w:hAnsi="Times New Roman" w:cs="Times New Roman"/>
          <w:bCs/>
          <w:sz w:val="24"/>
          <w:szCs w:val="24"/>
          <w:shd w:val="clear" w:color="auto" w:fill="FFFFFF"/>
          <w:lang w:val="bg-BG"/>
        </w:rPr>
        <w:t xml:space="preserve"> или отмяна на услуга пътниците </w:t>
      </w:r>
      <w:r w:rsidR="00FC68EF">
        <w:rPr>
          <w:rFonts w:ascii="Times New Roman" w:hAnsi="Times New Roman" w:cs="Times New Roman"/>
          <w:bCs/>
          <w:sz w:val="24"/>
          <w:szCs w:val="24"/>
          <w:shd w:val="clear" w:color="auto" w:fill="FFFFFF"/>
          <w:lang w:val="bg-BG"/>
        </w:rPr>
        <w:t>да бъдат</w:t>
      </w:r>
      <w:r w:rsidRPr="00252D5E">
        <w:rPr>
          <w:rFonts w:ascii="Times New Roman" w:hAnsi="Times New Roman" w:cs="Times New Roman"/>
          <w:bCs/>
          <w:sz w:val="24"/>
          <w:szCs w:val="24"/>
          <w:shd w:val="clear" w:color="auto" w:fill="FFFFFF"/>
          <w:lang w:val="bg-BG"/>
        </w:rPr>
        <w:t xml:space="preserve"> информирани от железопътното предприятие или от управителя на гарата за положението, за очакваното време на заминаване и очакваното време на пристигане на услугата или на заменящата услуга, още щом се получи такава информация. Когато продавачите на билети и туроператорите разполагат с такава информация, те също я предоставят на пътника. В случаите, когато закъснението е 60 минути или повече, или услугата е отменена, железопътното предприятие, обслужващо закъснялата или отменена</w:t>
      </w:r>
      <w:r w:rsidR="00FC68EF">
        <w:rPr>
          <w:rFonts w:ascii="Times New Roman" w:hAnsi="Times New Roman" w:cs="Times New Roman"/>
          <w:bCs/>
          <w:sz w:val="24"/>
          <w:szCs w:val="24"/>
          <w:shd w:val="clear" w:color="auto" w:fill="FFFFFF"/>
          <w:lang w:val="bg-BG"/>
        </w:rPr>
        <w:t>та</w:t>
      </w:r>
      <w:r w:rsidRPr="00252D5E">
        <w:rPr>
          <w:rFonts w:ascii="Times New Roman" w:hAnsi="Times New Roman" w:cs="Times New Roman"/>
          <w:bCs/>
          <w:sz w:val="24"/>
          <w:szCs w:val="24"/>
          <w:shd w:val="clear" w:color="auto" w:fill="FFFFFF"/>
          <w:lang w:val="bg-BG"/>
        </w:rPr>
        <w:t xml:space="preserve"> услуга, </w:t>
      </w:r>
      <w:r w:rsidR="00FC68EF">
        <w:rPr>
          <w:rFonts w:ascii="Times New Roman" w:hAnsi="Times New Roman" w:cs="Times New Roman"/>
          <w:bCs/>
          <w:sz w:val="24"/>
          <w:szCs w:val="24"/>
          <w:shd w:val="clear" w:color="auto" w:fill="FFFFFF"/>
          <w:lang w:val="bg-BG"/>
        </w:rPr>
        <w:t xml:space="preserve">трябва да </w:t>
      </w:r>
      <w:r w:rsidRPr="00252D5E">
        <w:rPr>
          <w:rFonts w:ascii="Times New Roman" w:hAnsi="Times New Roman" w:cs="Times New Roman"/>
          <w:bCs/>
          <w:sz w:val="24"/>
          <w:szCs w:val="24"/>
          <w:shd w:val="clear" w:color="auto" w:fill="FFFFFF"/>
          <w:lang w:val="bg-BG"/>
        </w:rPr>
        <w:t>предлага безплатно на пътниците следното:</w:t>
      </w:r>
    </w:p>
    <w:p w14:paraId="2EB7EC9F" w14:textId="77777777" w:rsidR="001961E2" w:rsidRPr="00252D5E" w:rsidRDefault="001961E2" w:rsidP="00D844AF">
      <w:pPr>
        <w:spacing w:after="0" w:line="240" w:lineRule="auto"/>
        <w:ind w:firstLine="720"/>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а) храна и напитки в зависимост от времето на чакане, ако има такива във влака или на гарата, или е възможно да бъдат доставени, вземайки предвид фактори като разстояние от доставчика, необходимо време за доставяне и разходи;</w:t>
      </w:r>
    </w:p>
    <w:p w14:paraId="60FD5AC3" w14:textId="77777777" w:rsidR="001961E2" w:rsidRPr="00252D5E" w:rsidRDefault="001961E2" w:rsidP="00D844AF">
      <w:pPr>
        <w:spacing w:after="0" w:line="240" w:lineRule="auto"/>
        <w:ind w:firstLine="720"/>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б) хотел или друг вид настаняване, както и транспорт между гарата и мястото на настаняване, в случаите, при които се налага престой от една или повече нощи или се налага допълнителен престой, където и когато това е физически възможно. Когато такъв престой стане необходим поради обстоятелствата, посочени в член 19, параграф 10, железопътното предприятие може да ограничи продължителността на настаняването до максимум три нощувки. Когато е възможно, се вземат предвид изискванията за достъп на лица с увреждания и на лица с намалена подвижност, както и нуждите на кучетата водачи;</w:t>
      </w:r>
    </w:p>
    <w:p w14:paraId="728FE439" w14:textId="12F494EA" w:rsidR="001961E2" w:rsidRPr="00252D5E" w:rsidRDefault="00FC68EF" w:rsidP="00D844AF">
      <w:pPr>
        <w:spacing w:after="0" w:line="240" w:lineRule="auto"/>
        <w:jc w:val="both"/>
        <w:rPr>
          <w:rFonts w:ascii="Times New Roman" w:hAnsi="Times New Roman" w:cs="Times New Roman"/>
          <w:bCs/>
          <w:sz w:val="24"/>
          <w:szCs w:val="24"/>
          <w:shd w:val="clear" w:color="auto" w:fill="FFFFFF"/>
          <w:lang w:val="bg-BG"/>
        </w:rPr>
      </w:pPr>
      <w:r>
        <w:rPr>
          <w:rFonts w:ascii="Times New Roman" w:hAnsi="Times New Roman" w:cs="Times New Roman"/>
          <w:bCs/>
          <w:sz w:val="24"/>
          <w:szCs w:val="24"/>
          <w:shd w:val="clear" w:color="auto" w:fill="FFFFFF"/>
          <w:lang w:val="bg-BG"/>
        </w:rPr>
        <w:tab/>
      </w:r>
      <w:r w:rsidR="001961E2" w:rsidRPr="00252D5E">
        <w:rPr>
          <w:rFonts w:ascii="Times New Roman" w:hAnsi="Times New Roman" w:cs="Times New Roman"/>
          <w:bCs/>
          <w:sz w:val="24"/>
          <w:szCs w:val="24"/>
          <w:shd w:val="clear" w:color="auto" w:fill="FFFFFF"/>
          <w:lang w:val="bg-BG"/>
        </w:rPr>
        <w:t>в) ако влакът е блокиран на релсовия път, транспорт от влака до гарата, до алтернативна отправна точка или до крайното местоназначение на превозната услуга, където и когато това е физически възможно.</w:t>
      </w:r>
    </w:p>
    <w:p w14:paraId="15334271" w14:textId="7AD62EAD" w:rsidR="001961E2" w:rsidRPr="00252D5E" w:rsidRDefault="001961E2"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 xml:space="preserve">Към момента при </w:t>
      </w:r>
      <w:r w:rsidR="00FC68EF">
        <w:rPr>
          <w:rFonts w:ascii="Times New Roman" w:hAnsi="Times New Roman" w:cs="Times New Roman"/>
          <w:bCs/>
          <w:sz w:val="24"/>
          <w:szCs w:val="24"/>
          <w:shd w:val="clear" w:color="auto" w:fill="FFFFFF"/>
          <w:lang w:val="bg-BG"/>
        </w:rPr>
        <w:t>планирано</w:t>
      </w:r>
      <w:r w:rsidR="00FC68EF" w:rsidRPr="00252D5E">
        <w:rPr>
          <w:rFonts w:ascii="Times New Roman" w:hAnsi="Times New Roman" w:cs="Times New Roman"/>
          <w:bCs/>
          <w:sz w:val="24"/>
          <w:szCs w:val="24"/>
          <w:shd w:val="clear" w:color="auto" w:fill="FFFFFF"/>
          <w:lang w:val="bg-BG"/>
        </w:rPr>
        <w:t xml:space="preserve"> </w:t>
      </w:r>
      <w:r w:rsidRPr="00252D5E">
        <w:rPr>
          <w:rFonts w:ascii="Times New Roman" w:hAnsi="Times New Roman" w:cs="Times New Roman"/>
          <w:bCs/>
          <w:sz w:val="24"/>
          <w:szCs w:val="24"/>
          <w:shd w:val="clear" w:color="auto" w:fill="FFFFFF"/>
          <w:lang w:val="bg-BG"/>
        </w:rPr>
        <w:t xml:space="preserve">или аварийно отменени влакове железопътният превозвач създава организация за осигуряване на автомобилен транспорт, но често това не се случва поради откази на автобусните компании да изпълняват поети задължения по сключен договор. </w:t>
      </w:r>
    </w:p>
    <w:p w14:paraId="6A889388" w14:textId="228F8656" w:rsidR="001961E2" w:rsidRPr="00252D5E" w:rsidRDefault="001961E2" w:rsidP="00D844AF">
      <w:pPr>
        <w:spacing w:after="0" w:line="240" w:lineRule="auto"/>
        <w:ind w:firstLine="708"/>
        <w:jc w:val="both"/>
        <w:rPr>
          <w:rFonts w:ascii="Times New Roman" w:hAnsi="Times New Roman" w:cs="Times New Roman"/>
          <w:bCs/>
          <w:sz w:val="24"/>
          <w:szCs w:val="24"/>
          <w:shd w:val="clear" w:color="auto" w:fill="FFFFFF"/>
          <w:lang w:val="bg-BG"/>
        </w:rPr>
      </w:pPr>
      <w:r w:rsidRPr="00252D5E">
        <w:rPr>
          <w:rFonts w:ascii="Times New Roman" w:hAnsi="Times New Roman" w:cs="Times New Roman"/>
          <w:bCs/>
          <w:sz w:val="24"/>
          <w:szCs w:val="24"/>
          <w:shd w:val="clear" w:color="auto" w:fill="FFFFFF"/>
          <w:lang w:val="bg-BG"/>
        </w:rPr>
        <w:t>За посрещане</w:t>
      </w:r>
      <w:r w:rsidRPr="00252D5E">
        <w:rPr>
          <w:rFonts w:ascii="Times New Roman" w:hAnsi="Times New Roman" w:cs="Times New Roman"/>
          <w:color w:val="000000"/>
          <w:sz w:val="24"/>
          <w:szCs w:val="24"/>
          <w:shd w:val="clear" w:color="auto" w:fill="FFFFFF"/>
          <w:lang w:val="bg-BG"/>
        </w:rPr>
        <w:t xml:space="preserve"> на нуждите на лицата с увреждания и на лицата с намалена подвижност, както и нуждите на техните придружители и кучета водачи</w:t>
      </w:r>
      <w:r w:rsidRPr="00252D5E">
        <w:rPr>
          <w:rFonts w:ascii="Times New Roman" w:hAnsi="Times New Roman" w:cs="Times New Roman"/>
          <w:bCs/>
          <w:sz w:val="24"/>
          <w:szCs w:val="24"/>
          <w:shd w:val="clear" w:color="auto" w:fill="FFFFFF"/>
          <w:lang w:val="bg-BG"/>
        </w:rPr>
        <w:t xml:space="preserve">, са необходими допълнителни инвестиции от превозвачите за преоборудване на съществуващия подвижен състав. Със закупуване и </w:t>
      </w:r>
      <w:r w:rsidRPr="00252D5E">
        <w:rPr>
          <w:rFonts w:ascii="Times New Roman" w:hAnsi="Times New Roman" w:cs="Times New Roman"/>
          <w:color w:val="000000"/>
          <w:sz w:val="24"/>
          <w:szCs w:val="24"/>
          <w:lang w:val="bg-BG"/>
        </w:rPr>
        <w:t>в</w:t>
      </w:r>
      <w:r w:rsidRPr="00252D5E">
        <w:rPr>
          <w:rFonts w:ascii="Times New Roman" w:hAnsi="Times New Roman" w:cs="Times New Roman"/>
          <w:color w:val="000000"/>
          <w:sz w:val="24"/>
          <w:szCs w:val="24"/>
          <w:lang w:val="bg-BG" w:bidi="bg-BG"/>
        </w:rPr>
        <w:t xml:space="preserve">ъвеждането в експлоатация до края на 2027 г. на новия подвижен състав от 60 броя електрически мотриси ще </w:t>
      </w:r>
      <w:r w:rsidRPr="00252D5E">
        <w:rPr>
          <w:rFonts w:ascii="Times New Roman" w:hAnsi="Times New Roman" w:cs="Times New Roman"/>
          <w:bCs/>
          <w:sz w:val="24"/>
          <w:szCs w:val="24"/>
          <w:shd w:val="clear" w:color="auto" w:fill="FFFFFF"/>
          <w:lang w:val="bg-BG"/>
        </w:rPr>
        <w:t xml:space="preserve">бъде реално възможно да </w:t>
      </w:r>
      <w:r w:rsidRPr="00252D5E">
        <w:rPr>
          <w:rFonts w:ascii="Times New Roman" w:hAnsi="Times New Roman" w:cs="Times New Roman"/>
          <w:color w:val="000000"/>
          <w:sz w:val="24"/>
          <w:szCs w:val="24"/>
          <w:lang w:val="bg-BG" w:bidi="bg-BG"/>
        </w:rPr>
        <w:t>се изпълнява Графика за движение на влаковете и</w:t>
      </w:r>
      <w:r w:rsidRPr="00252D5E">
        <w:rPr>
          <w:rFonts w:ascii="Times New Roman" w:hAnsi="Times New Roman" w:cs="Times New Roman"/>
          <w:bCs/>
          <w:sz w:val="24"/>
          <w:szCs w:val="24"/>
          <w:shd w:val="clear" w:color="auto" w:fill="FFFFFF"/>
          <w:lang w:val="bg-BG"/>
        </w:rPr>
        <w:t xml:space="preserve"> </w:t>
      </w:r>
      <w:r w:rsidR="00FC68EF">
        <w:rPr>
          <w:rFonts w:ascii="Times New Roman" w:hAnsi="Times New Roman" w:cs="Times New Roman"/>
          <w:bCs/>
          <w:sz w:val="24"/>
          <w:szCs w:val="24"/>
          <w:shd w:val="clear" w:color="auto" w:fill="FFFFFF"/>
          <w:lang w:val="bg-BG"/>
        </w:rPr>
        <w:t xml:space="preserve">да </w:t>
      </w:r>
      <w:r w:rsidRPr="00252D5E">
        <w:rPr>
          <w:rFonts w:ascii="Times New Roman" w:hAnsi="Times New Roman" w:cs="Times New Roman"/>
          <w:bCs/>
          <w:sz w:val="24"/>
          <w:szCs w:val="24"/>
          <w:shd w:val="clear" w:color="auto" w:fill="FFFFFF"/>
          <w:lang w:val="bg-BG"/>
        </w:rPr>
        <w:t xml:space="preserve">се организира пътническата превозна услуга с железопътен транспорт съобразно изискванията на регламента и </w:t>
      </w:r>
      <w:r w:rsidR="00FC68EF">
        <w:rPr>
          <w:rFonts w:ascii="Times New Roman" w:hAnsi="Times New Roman" w:cs="Times New Roman"/>
          <w:bCs/>
          <w:sz w:val="24"/>
          <w:szCs w:val="24"/>
          <w:shd w:val="clear" w:color="auto" w:fill="FFFFFF"/>
          <w:lang w:val="bg-BG"/>
        </w:rPr>
        <w:t xml:space="preserve">да се </w:t>
      </w:r>
      <w:r w:rsidRPr="00252D5E">
        <w:rPr>
          <w:rFonts w:ascii="Times New Roman" w:hAnsi="Times New Roman" w:cs="Times New Roman"/>
          <w:bCs/>
          <w:sz w:val="24"/>
          <w:szCs w:val="24"/>
          <w:shd w:val="clear" w:color="auto" w:fill="FFFFFF"/>
          <w:lang w:val="bg-BG"/>
        </w:rPr>
        <w:t>обезпечи финансово изпълнението на разпоредбите на чл. 20 от регламента, за изпълнението на които е необходимо време.</w:t>
      </w:r>
    </w:p>
    <w:p w14:paraId="1490C83D" w14:textId="5372ABB6" w:rsidR="001961E2" w:rsidRPr="00F854B7" w:rsidRDefault="00FC68EF" w:rsidP="00D844AF">
      <w:pPr>
        <w:spacing w:after="0" w:line="240" w:lineRule="auto"/>
        <w:jc w:val="both"/>
        <w:rPr>
          <w:rFonts w:cs="Times New Roman"/>
          <w:bCs/>
          <w:szCs w:val="24"/>
          <w:shd w:val="clear" w:color="auto" w:fill="FFFFFF"/>
        </w:rPr>
      </w:pPr>
      <w:r>
        <w:rPr>
          <w:rFonts w:ascii="Times New Roman" w:hAnsi="Times New Roman" w:cs="Times New Roman"/>
          <w:bCs/>
          <w:sz w:val="24"/>
          <w:szCs w:val="24"/>
          <w:shd w:val="clear" w:color="auto" w:fill="FFFFFF"/>
          <w:lang w:val="bg-BG"/>
        </w:rPr>
        <w:tab/>
      </w:r>
      <w:r w:rsidR="001961E2" w:rsidRPr="00252D5E">
        <w:rPr>
          <w:rFonts w:ascii="Times New Roman" w:hAnsi="Times New Roman" w:cs="Times New Roman"/>
          <w:bCs/>
          <w:sz w:val="24"/>
          <w:szCs w:val="24"/>
          <w:shd w:val="clear" w:color="auto" w:fill="FFFFFF"/>
          <w:lang w:val="bg-BG"/>
        </w:rPr>
        <w:t xml:space="preserve">Във връзка с горното е предложено отлагане на приложението на 20 „Помощ“ от регламента по отношение на </w:t>
      </w:r>
      <w:r w:rsidR="001961E2" w:rsidRPr="00F854B7">
        <w:rPr>
          <w:rFonts w:ascii="Times New Roman" w:hAnsi="Times New Roman" w:cs="Times New Roman"/>
          <w:bCs/>
          <w:sz w:val="24"/>
          <w:szCs w:val="24"/>
          <w:shd w:val="clear" w:color="auto" w:fill="FFFFFF"/>
          <w:lang w:val="bg-BG"/>
        </w:rPr>
        <w:t>международните услуги за железопътен превоз на пътници</w:t>
      </w:r>
      <w:r w:rsidR="001961E2" w:rsidRPr="00E479AB">
        <w:rPr>
          <w:rFonts w:ascii="Times New Roman" w:hAnsi="Times New Roman" w:cs="Times New Roman"/>
          <w:bCs/>
          <w:sz w:val="24"/>
          <w:szCs w:val="24"/>
          <w:shd w:val="clear" w:color="auto" w:fill="FFFFFF"/>
          <w:lang w:val="bg-BG"/>
        </w:rPr>
        <w:t>.</w:t>
      </w:r>
    </w:p>
    <w:p w14:paraId="71D175A1" w14:textId="2489C015" w:rsidR="004A7914" w:rsidRPr="00F854B7" w:rsidRDefault="004A7914" w:rsidP="00FC68E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r>
      <w:r w:rsidRPr="00F854B7">
        <w:rPr>
          <w:rFonts w:ascii="Times New Roman" w:hAnsi="Times New Roman" w:cs="Times New Roman"/>
          <w:b/>
          <w:bCs/>
          <w:sz w:val="24"/>
          <w:szCs w:val="24"/>
          <w:shd w:val="clear" w:color="auto" w:fill="FFFFFF"/>
          <w:lang w:val="bg-BG"/>
        </w:rPr>
        <w:t>6.</w:t>
      </w:r>
      <w:r w:rsidRPr="00F854B7">
        <w:rPr>
          <w:rFonts w:ascii="Times New Roman" w:hAnsi="Times New Roman" w:cs="Times New Roman"/>
          <w:bCs/>
          <w:sz w:val="24"/>
          <w:szCs w:val="24"/>
          <w:shd w:val="clear" w:color="auto" w:fill="FFFFFF"/>
          <w:lang w:val="bg-BG"/>
        </w:rPr>
        <w:t xml:space="preserve"> На основание член 24, буква „а“ от</w:t>
      </w:r>
      <w:r w:rsidRPr="00B574F1">
        <w:rPr>
          <w:lang w:val="bg-BG"/>
        </w:rPr>
        <w:t xml:space="preserve"> </w:t>
      </w:r>
      <w:r w:rsidRPr="00F854B7">
        <w:rPr>
          <w:rFonts w:ascii="Times New Roman" w:hAnsi="Times New Roman" w:cs="Times New Roman"/>
          <w:bCs/>
          <w:sz w:val="24"/>
          <w:szCs w:val="24"/>
          <w:shd w:val="clear" w:color="auto" w:fill="FFFFFF"/>
          <w:lang w:val="bg-BG"/>
        </w:rPr>
        <w:t>Регламент (ЕС) № 2021/782 Република България е заявила, че разрешава удължаване на 24-часовият срок за предварително уведомяване за предоставяне на помощ на лица с увреждания и лица с намалена подвижност на 36 часа</w:t>
      </w:r>
      <w:r>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като изключението ще се прилага </w:t>
      </w:r>
      <w:r w:rsidR="005518D9">
        <w:rPr>
          <w:rFonts w:ascii="Times New Roman" w:hAnsi="Times New Roman" w:cs="Times New Roman"/>
          <w:bCs/>
          <w:sz w:val="24"/>
          <w:szCs w:val="24"/>
          <w:shd w:val="clear" w:color="auto" w:fill="FFFFFF"/>
          <w:lang w:val="bg-BG"/>
        </w:rPr>
        <w:t>до</w:t>
      </w:r>
      <w:r w:rsidR="005518D9" w:rsidRPr="00F854B7">
        <w:rPr>
          <w:rFonts w:ascii="Times New Roman" w:hAnsi="Times New Roman" w:cs="Times New Roman"/>
          <w:bCs/>
          <w:sz w:val="24"/>
          <w:szCs w:val="24"/>
          <w:shd w:val="clear" w:color="auto" w:fill="FFFFFF"/>
          <w:lang w:val="bg-BG"/>
        </w:rPr>
        <w:t xml:space="preserve"> </w:t>
      </w:r>
      <w:r w:rsidR="005518D9">
        <w:rPr>
          <w:rFonts w:ascii="Times New Roman" w:hAnsi="Times New Roman" w:cs="Times New Roman"/>
          <w:bCs/>
          <w:sz w:val="24"/>
          <w:szCs w:val="24"/>
          <w:shd w:val="clear" w:color="auto" w:fill="FFFFFF"/>
          <w:lang w:val="bg-BG"/>
        </w:rPr>
        <w:t>3</w:t>
      </w:r>
      <w:r w:rsidRPr="00F854B7">
        <w:rPr>
          <w:rFonts w:ascii="Times New Roman" w:hAnsi="Times New Roman" w:cs="Times New Roman"/>
          <w:bCs/>
          <w:sz w:val="24"/>
          <w:szCs w:val="24"/>
          <w:shd w:val="clear" w:color="auto" w:fill="FFFFFF"/>
          <w:lang w:val="bg-BG"/>
        </w:rPr>
        <w:t>0.0</w:t>
      </w:r>
      <w:r w:rsidR="005518D9">
        <w:rPr>
          <w:rFonts w:ascii="Times New Roman" w:hAnsi="Times New Roman" w:cs="Times New Roman"/>
          <w:bCs/>
          <w:sz w:val="24"/>
          <w:szCs w:val="24"/>
          <w:shd w:val="clear" w:color="auto" w:fill="FFFFFF"/>
          <w:lang w:val="bg-BG"/>
        </w:rPr>
        <w:t>6</w:t>
      </w:r>
      <w:r w:rsidRPr="00F854B7">
        <w:rPr>
          <w:rFonts w:ascii="Times New Roman" w:hAnsi="Times New Roman" w:cs="Times New Roman"/>
          <w:bCs/>
          <w:sz w:val="24"/>
          <w:szCs w:val="24"/>
          <w:shd w:val="clear" w:color="auto" w:fill="FFFFFF"/>
          <w:lang w:val="bg-BG"/>
        </w:rPr>
        <w:t>.2026 г.</w:t>
      </w:r>
      <w:r w:rsidRPr="00B574F1">
        <w:rPr>
          <w:lang w:val="bg-BG"/>
        </w:rPr>
        <w:t xml:space="preserve"> </w:t>
      </w:r>
      <w:r w:rsidRPr="00B574F1">
        <w:rPr>
          <w:rFonts w:ascii="Times New Roman" w:hAnsi="Times New Roman" w:cs="Times New Roman"/>
          <w:sz w:val="24"/>
          <w:szCs w:val="24"/>
          <w:lang w:val="bg-BG"/>
        </w:rPr>
        <w:t xml:space="preserve">Обслужването на лица с увреждания и лица с намалена подвижност се извършва съгласно сключения </w:t>
      </w:r>
      <w:r w:rsidRPr="00B574F1">
        <w:rPr>
          <w:rFonts w:ascii="Times New Roman" w:hAnsi="Times New Roman" w:cs="Times New Roman"/>
          <w:sz w:val="24"/>
          <w:szCs w:val="24"/>
          <w:lang w:val="bg-BG"/>
        </w:rPr>
        <w:lastRenderedPageBreak/>
        <w:t>тристранен договор между Български червен кръст, „БДЖ-Пътнически превози” ЕООД и Национална компания „Железопътна инфраструктура“ (НКЖИ).</w:t>
      </w:r>
      <w:r w:rsidRPr="00B574F1">
        <w:rPr>
          <w:lang w:val="bg-BG"/>
        </w:rPr>
        <w:t xml:space="preserve"> </w:t>
      </w:r>
      <w:r w:rsidRPr="00F854B7">
        <w:rPr>
          <w:rFonts w:ascii="Times New Roman" w:hAnsi="Times New Roman" w:cs="Times New Roman"/>
          <w:bCs/>
          <w:sz w:val="24"/>
          <w:szCs w:val="24"/>
          <w:shd w:val="clear" w:color="auto" w:fill="FFFFFF"/>
          <w:lang w:val="bg-BG"/>
        </w:rPr>
        <w:t>За осигуряване на достъпна среда до железопътния транспорт, от страна на НКЖИ са оборудвани петнадесет железопътни гари в страната</w:t>
      </w:r>
      <w:r w:rsidR="00FC68EF">
        <w:rPr>
          <w:rFonts w:ascii="Times New Roman" w:hAnsi="Times New Roman" w:cs="Times New Roman"/>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като същите разполагат с подемно устройство – мобиллифт. Превозът на лица с увреждания и лица с намалена подвижност и техни придружители се извършва след предварителна зая</w:t>
      </w:r>
      <w:r w:rsidR="00FA203D">
        <w:rPr>
          <w:rFonts w:ascii="Times New Roman" w:hAnsi="Times New Roman" w:cs="Times New Roman"/>
          <w:bCs/>
          <w:sz w:val="24"/>
          <w:szCs w:val="24"/>
          <w:shd w:val="clear" w:color="auto" w:fill="FFFFFF"/>
          <w:lang w:val="bg-BG"/>
        </w:rPr>
        <w:t>в</w:t>
      </w:r>
      <w:r w:rsidRPr="00F854B7">
        <w:rPr>
          <w:rFonts w:ascii="Times New Roman" w:hAnsi="Times New Roman" w:cs="Times New Roman"/>
          <w:bCs/>
          <w:sz w:val="24"/>
          <w:szCs w:val="24"/>
          <w:shd w:val="clear" w:color="auto" w:fill="FFFFFF"/>
          <w:lang w:val="bg-BG"/>
        </w:rPr>
        <w:t>ка за дата, час и влак, с който да се извърши пътуването, за да се осигури мобиллифт.</w:t>
      </w:r>
      <w:r w:rsidR="00FC68EF">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sz w:val="24"/>
          <w:szCs w:val="24"/>
          <w:shd w:val="clear" w:color="auto" w:fill="FFFFFF"/>
          <w:lang w:val="bg-BG"/>
        </w:rPr>
        <w:t xml:space="preserve">За изпълнение на превози на лица с увреждания и лица с намалена подвижност </w:t>
      </w:r>
      <w:r w:rsidR="00FC68EF" w:rsidRPr="00F854B7">
        <w:rPr>
          <w:rFonts w:ascii="Times New Roman" w:hAnsi="Times New Roman" w:cs="Times New Roman"/>
          <w:bCs/>
          <w:sz w:val="24"/>
          <w:szCs w:val="24"/>
          <w:shd w:val="clear" w:color="auto" w:fill="FFFFFF"/>
          <w:lang w:val="bg-BG"/>
        </w:rPr>
        <w:t>с</w:t>
      </w:r>
      <w:r w:rsidR="00FC68EF">
        <w:rPr>
          <w:rFonts w:ascii="Times New Roman" w:hAnsi="Times New Roman" w:cs="Times New Roman"/>
          <w:bCs/>
          <w:sz w:val="24"/>
          <w:szCs w:val="24"/>
          <w:shd w:val="clear" w:color="auto" w:fill="FFFFFF"/>
          <w:lang w:val="bg-BG"/>
        </w:rPr>
        <w:t>е</w:t>
      </w:r>
      <w:r w:rsidR="00FC68EF" w:rsidRPr="00F854B7">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sz w:val="24"/>
          <w:szCs w:val="24"/>
          <w:shd w:val="clear" w:color="auto" w:fill="FFFFFF"/>
          <w:lang w:val="bg-BG"/>
        </w:rPr>
        <w:t>използва</w:t>
      </w:r>
      <w:r w:rsidR="00FC68EF">
        <w:rPr>
          <w:rFonts w:ascii="Times New Roman" w:hAnsi="Times New Roman" w:cs="Times New Roman"/>
          <w:bCs/>
          <w:sz w:val="24"/>
          <w:szCs w:val="24"/>
          <w:shd w:val="clear" w:color="auto" w:fill="FFFFFF"/>
          <w:lang w:val="bg-BG"/>
        </w:rPr>
        <w:t>т</w:t>
      </w:r>
      <w:r w:rsidRPr="00F854B7">
        <w:rPr>
          <w:rFonts w:ascii="Times New Roman" w:hAnsi="Times New Roman" w:cs="Times New Roman"/>
          <w:bCs/>
          <w:sz w:val="24"/>
          <w:szCs w:val="24"/>
          <w:shd w:val="clear" w:color="auto" w:fill="FFFFFF"/>
          <w:lang w:val="bg-BG"/>
        </w:rPr>
        <w:t xml:space="preserve"> специализирани вагони в експлоатация, предоставящи възможност (площ) за превоз на инвалидни </w:t>
      </w:r>
      <w:r w:rsidR="00FC68EF" w:rsidRPr="00F854B7">
        <w:rPr>
          <w:rFonts w:ascii="Times New Roman" w:hAnsi="Times New Roman" w:cs="Times New Roman"/>
          <w:bCs/>
          <w:sz w:val="24"/>
          <w:szCs w:val="24"/>
          <w:shd w:val="clear" w:color="auto" w:fill="FFFFFF"/>
          <w:lang w:val="bg-BG"/>
        </w:rPr>
        <w:t>колички. Общо</w:t>
      </w:r>
      <w:r w:rsidRPr="00F854B7">
        <w:rPr>
          <w:rFonts w:ascii="Times New Roman" w:hAnsi="Times New Roman" w:cs="Times New Roman"/>
          <w:bCs/>
          <w:sz w:val="24"/>
          <w:szCs w:val="24"/>
          <w:shd w:val="clear" w:color="auto" w:fill="FFFFFF"/>
          <w:lang w:val="bg-BG"/>
        </w:rPr>
        <w:t xml:space="preserve"> 4 вагона от тази серия са в готовност за извършване на превоз, при направена заявка за конкретно пътуване. Освен тях, „БДЖ–ПП“ ЕООД разполага с още 4 специализирани вагона от друга серия, с капацитет 60 места за пътници, 4 места за трудноподвижни лица и осигурено място за две инвалидни колички. В експлоатация е и един специален вагон, който предоставя 65 места за пътници, 4 места за трудноподвижни лица и осигурено място за две инвалидни колички. </w:t>
      </w:r>
    </w:p>
    <w:p w14:paraId="0B9AA54A" w14:textId="77777777" w:rsidR="004A7914" w:rsidRPr="00F854B7" w:rsidRDefault="004A7914" w:rsidP="00D844AF">
      <w:pPr>
        <w:spacing w:after="0" w:line="240" w:lineRule="auto"/>
        <w:ind w:firstLine="708"/>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Предоставена е възможност за пътуване на лица с увреждания и лица с намалена подвижност и в 5 броя спални вагони, като последните разполагат с по две обособени кабини за специализиран превоз и се включват в съставите на нощните бързи влакове.</w:t>
      </w:r>
    </w:p>
    <w:p w14:paraId="46C3CED7" w14:textId="5C4F87B8"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 xml:space="preserve">С оглед по-добра организация и гарантиране на железопътните превозни услуги на всички лица с увреждания и лица с намалена подвижност, които биха заявили такава услуга, </w:t>
      </w:r>
      <w:r w:rsidR="00AD2D14">
        <w:rPr>
          <w:rFonts w:ascii="Times New Roman" w:hAnsi="Times New Roman" w:cs="Times New Roman"/>
          <w:bCs/>
          <w:sz w:val="24"/>
          <w:szCs w:val="24"/>
          <w:shd w:val="clear" w:color="auto" w:fill="FFFFFF"/>
          <w:lang w:val="bg-BG"/>
        </w:rPr>
        <w:t>предлагаме</w:t>
      </w:r>
      <w:r w:rsidRPr="00F854B7">
        <w:rPr>
          <w:rFonts w:ascii="Times New Roman" w:hAnsi="Times New Roman" w:cs="Times New Roman"/>
          <w:bCs/>
          <w:sz w:val="24"/>
          <w:szCs w:val="24"/>
          <w:shd w:val="clear" w:color="auto" w:fill="FFFFFF"/>
          <w:lang w:val="bg-BG"/>
        </w:rPr>
        <w:t xml:space="preserve"> 24-часовият срок за предварително уведомяване за предоставяне на помощ на лица с увреждания и лица с намалена подвижност следва да се удължи на 36 часа.</w:t>
      </w:r>
    </w:p>
    <w:p w14:paraId="60E2E878"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 xml:space="preserve">В чл. 32 „Санкции“ от стария Регламент (ЕО) № 1371/2007 е регламентирано, че държавите-членки предвиждат правила за санкциите, приложими при нарушения на разпоредбите на регламента, и взимат всички необходими мерки, за да гарантират тяхното прилагане. </w:t>
      </w:r>
      <w:bookmarkStart w:id="4" w:name="_Hlk199839099"/>
      <w:r w:rsidRPr="00F854B7">
        <w:rPr>
          <w:rFonts w:ascii="Times New Roman" w:hAnsi="Times New Roman" w:cs="Times New Roman"/>
          <w:bCs/>
          <w:sz w:val="24"/>
          <w:szCs w:val="24"/>
          <w:shd w:val="clear" w:color="auto" w:fill="FFFFFF"/>
          <w:lang w:val="bg-BG"/>
        </w:rPr>
        <w:t xml:space="preserve">Предвидените санкции трябва да са ефективни, съразмерни и възпиращи. </w:t>
      </w:r>
      <w:bookmarkEnd w:id="4"/>
    </w:p>
    <w:p w14:paraId="7BFD1FAD"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В изпълнение на тази разпоредба от стария регламент в чл. 139, т. 1-29, чл. 140, т. 1-10, чл. 141, ал. 1-3, чл. 142, ал. 1 и 2 и чл. 143 от</w:t>
      </w:r>
      <w:r w:rsidRPr="00B574F1">
        <w:rPr>
          <w:lang w:val="bg-BG"/>
        </w:rPr>
        <w:t xml:space="preserve"> </w:t>
      </w:r>
      <w:r w:rsidRPr="00F854B7">
        <w:rPr>
          <w:rFonts w:ascii="Times New Roman" w:hAnsi="Times New Roman" w:cs="Times New Roman"/>
          <w:bCs/>
          <w:sz w:val="24"/>
          <w:szCs w:val="24"/>
          <w:shd w:val="clear" w:color="auto" w:fill="FFFFFF"/>
          <w:lang w:val="bg-BG"/>
        </w:rPr>
        <w:t xml:space="preserve">Глава осма „Административнонаказателни разпоредби“ на ЗЖТ са регламентирани санкциите за нарушаване на разпоредбите на стария Регламент (ЕО) № 1371/2007. </w:t>
      </w:r>
    </w:p>
    <w:p w14:paraId="38B5391E"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Съгласно чл. 35 „Санкции“ от новия</w:t>
      </w:r>
      <w:r w:rsidRPr="00B574F1">
        <w:rPr>
          <w:lang w:val="bg-BG"/>
        </w:rPr>
        <w:t xml:space="preserve"> </w:t>
      </w:r>
      <w:r w:rsidRPr="00F854B7">
        <w:rPr>
          <w:rFonts w:ascii="Times New Roman" w:hAnsi="Times New Roman" w:cs="Times New Roman"/>
          <w:bCs/>
          <w:sz w:val="24"/>
          <w:szCs w:val="24"/>
          <w:shd w:val="clear" w:color="auto" w:fill="FFFFFF"/>
          <w:lang w:val="bg-BG"/>
        </w:rPr>
        <w:t xml:space="preserve">Регламент (ЕС) № 2021/782 държавите членки установяват правилата относно санкциите, приложими при нарушения на регламента, и вземат всички необходими мерки, за да гарантират тяхното прилагане. Предвидените санкции </w:t>
      </w:r>
      <w:r w:rsidR="005518D9">
        <w:rPr>
          <w:rFonts w:ascii="Times New Roman" w:hAnsi="Times New Roman" w:cs="Times New Roman"/>
          <w:bCs/>
          <w:sz w:val="24"/>
          <w:szCs w:val="24"/>
          <w:shd w:val="clear" w:color="auto" w:fill="FFFFFF"/>
          <w:lang w:val="bg-BG"/>
        </w:rPr>
        <w:t xml:space="preserve">трябва да </w:t>
      </w:r>
      <w:r w:rsidRPr="00F854B7">
        <w:rPr>
          <w:rFonts w:ascii="Times New Roman" w:hAnsi="Times New Roman" w:cs="Times New Roman"/>
          <w:bCs/>
          <w:sz w:val="24"/>
          <w:szCs w:val="24"/>
          <w:shd w:val="clear" w:color="auto" w:fill="FFFFFF"/>
          <w:lang w:val="bg-BG"/>
        </w:rPr>
        <w:t xml:space="preserve">са ефективни, пропорционални и </w:t>
      </w:r>
      <w:r w:rsidR="000166CB">
        <w:rPr>
          <w:rFonts w:ascii="Times New Roman" w:hAnsi="Times New Roman" w:cs="Times New Roman"/>
          <w:bCs/>
          <w:sz w:val="24"/>
          <w:szCs w:val="24"/>
          <w:shd w:val="clear" w:color="auto" w:fill="FFFFFF"/>
          <w:lang w:val="bg-BG"/>
        </w:rPr>
        <w:t xml:space="preserve">с </w:t>
      </w:r>
      <w:r w:rsidRPr="00F854B7">
        <w:rPr>
          <w:rFonts w:ascii="Times New Roman" w:hAnsi="Times New Roman" w:cs="Times New Roman"/>
          <w:bCs/>
          <w:sz w:val="24"/>
          <w:szCs w:val="24"/>
          <w:shd w:val="clear" w:color="auto" w:fill="FFFFFF"/>
          <w:lang w:val="bg-BG"/>
        </w:rPr>
        <w:t>възпиращ</w:t>
      </w:r>
      <w:r w:rsidR="000166CB">
        <w:rPr>
          <w:rFonts w:ascii="Times New Roman" w:hAnsi="Times New Roman" w:cs="Times New Roman"/>
          <w:bCs/>
          <w:sz w:val="24"/>
          <w:szCs w:val="24"/>
          <w:shd w:val="clear" w:color="auto" w:fill="FFFFFF"/>
          <w:lang w:val="bg-BG"/>
        </w:rPr>
        <w:t xml:space="preserve"> ефект</w:t>
      </w:r>
      <w:r w:rsidRPr="00F854B7">
        <w:rPr>
          <w:rFonts w:ascii="Times New Roman" w:hAnsi="Times New Roman" w:cs="Times New Roman"/>
          <w:bCs/>
          <w:sz w:val="24"/>
          <w:szCs w:val="24"/>
          <w:shd w:val="clear" w:color="auto" w:fill="FFFFFF"/>
          <w:lang w:val="bg-BG"/>
        </w:rPr>
        <w:t xml:space="preserve">. </w:t>
      </w:r>
    </w:p>
    <w:p w14:paraId="1B5D04C0" w14:textId="77777777" w:rsidR="004A7914" w:rsidRPr="00F854B7" w:rsidRDefault="004A7914" w:rsidP="00D844AF">
      <w:pPr>
        <w:spacing w:after="0" w:line="240" w:lineRule="auto"/>
        <w:jc w:val="both"/>
        <w:rPr>
          <w:rFonts w:ascii="Times New Roman" w:hAnsi="Times New Roman" w:cs="Times New Roman"/>
          <w:bCs/>
          <w:sz w:val="24"/>
          <w:szCs w:val="24"/>
          <w:shd w:val="clear" w:color="auto" w:fill="FFFFFF"/>
          <w:lang w:val="bg-BG"/>
        </w:rPr>
      </w:pPr>
      <w:r w:rsidRPr="00F854B7">
        <w:rPr>
          <w:rFonts w:ascii="Times New Roman" w:hAnsi="Times New Roman" w:cs="Times New Roman"/>
          <w:bCs/>
          <w:sz w:val="24"/>
          <w:szCs w:val="24"/>
          <w:shd w:val="clear" w:color="auto" w:fill="FFFFFF"/>
          <w:lang w:val="bg-BG"/>
        </w:rPr>
        <w:tab/>
        <w:t>В чл. 40 „Отмяна“, пар. 2 от Регламент (ЕС) № 2021/782 е регламентирано, че „позоваванията на отменения регламент се считат за позовавания на настоящия регламент и се четат съгласно таблицата на съответствието в приложение IV“. От Таблицата на съответствието в приложение IV от Регламент (ЕС) № 2021/782 е видно, че между разпоредбите от Регламент (ЕО) № 1371/2007 и разпоредбите от Регламент (ЕС) № 2021/782, няма пълно съответствие, като чл. 2, параграф 2-4, чл. 3, т. 2-3, чл. 21, параграф 1, чл. 22, параграф 2 и чл. 33 от Регламент (ЕО) № 1371/2007 са отпаднали в Регламент (ЕС) № 2021/782, а текстовете на чл. 1, букви „в“, „д“, „з“, чл. 2, параграфи 2-3, чл. 3, т. 7, 10-11, 13-16, 18, 20 и 22, чл. 5, чл. 10, чл. 12, чл. 18, параграфи 2-7, чл. 19, параграфи 5- 6 и 10, чл. 20, параграф 6, чл. 26, чл. 28, параграф 3, чл. 32, чл. 33, чл. 34, параграфи 1 и 3, чл. 35, параграф 2, чл. 37 и чл. 40 от Регламент (ЕС) 2021/782 са нови и не са съществували аналогични текстове в Регламент (ЕО) № 1371/2007.</w:t>
      </w:r>
    </w:p>
    <w:p w14:paraId="5A8BECDA" w14:textId="416F1E2A" w:rsidR="004A7914" w:rsidRPr="00F854B7" w:rsidRDefault="004A7914" w:rsidP="00D844AF">
      <w:pPr>
        <w:spacing w:after="0" w:line="240" w:lineRule="auto"/>
        <w:jc w:val="both"/>
        <w:rPr>
          <w:rFonts w:ascii="Times New Roman" w:eastAsia="Times New Roman" w:hAnsi="Times New Roman" w:cs="Times New Roman"/>
          <w:sz w:val="24"/>
          <w:szCs w:val="24"/>
          <w:lang w:val="bg-BG"/>
        </w:rPr>
      </w:pPr>
      <w:r w:rsidRPr="00F854B7">
        <w:rPr>
          <w:rFonts w:ascii="Times New Roman" w:hAnsi="Times New Roman" w:cs="Times New Roman"/>
          <w:bCs/>
          <w:sz w:val="24"/>
          <w:szCs w:val="24"/>
          <w:shd w:val="clear" w:color="auto" w:fill="FFFFFF"/>
          <w:lang w:val="bg-BG"/>
        </w:rPr>
        <w:tab/>
      </w:r>
      <w:r w:rsidRPr="00F854B7">
        <w:rPr>
          <w:rFonts w:ascii="Times New Roman" w:eastAsia="Times New Roman" w:hAnsi="Times New Roman" w:cs="Times New Roman"/>
          <w:sz w:val="24"/>
          <w:szCs w:val="24"/>
          <w:lang w:val="bg-BG"/>
        </w:rPr>
        <w:t>Във връзка с гореизложеното в законопроекта, в чл. 139, чл. 140, чл. 141, чл. 142 и чл. 143 от Глава осма „Административнонаказателни разпоредби“ на ЗЖТ са предложени изменения</w:t>
      </w:r>
      <w:r w:rsidRPr="00B574F1">
        <w:rPr>
          <w:rFonts w:ascii="Times New Roman" w:eastAsia="Times New Roman" w:hAnsi="Times New Roman" w:cs="Times New Roman"/>
          <w:sz w:val="24"/>
          <w:szCs w:val="24"/>
          <w:lang w:val="bg-BG"/>
        </w:rPr>
        <w:t xml:space="preserve"> </w:t>
      </w:r>
      <w:r w:rsidRPr="00F854B7">
        <w:rPr>
          <w:rFonts w:ascii="Times New Roman" w:eastAsia="Times New Roman" w:hAnsi="Times New Roman" w:cs="Times New Roman"/>
          <w:sz w:val="24"/>
          <w:szCs w:val="24"/>
          <w:lang w:val="bg-BG"/>
        </w:rPr>
        <w:t xml:space="preserve">на размера на имуществените санкции за нарушение на разпоредбите на Регламент (ЕС) 2021/782. Размерът на санкциите е определен като към съществуващите размери на имуществените санкции, определени за нарушение на Регламент (ЕО) № 1371/2007 </w:t>
      </w:r>
      <w:r w:rsidR="00AD2D14">
        <w:rPr>
          <w:rFonts w:ascii="Times New Roman" w:eastAsia="Times New Roman" w:hAnsi="Times New Roman" w:cs="Times New Roman"/>
          <w:sz w:val="24"/>
          <w:szCs w:val="24"/>
          <w:lang w:val="bg-BG"/>
        </w:rPr>
        <w:t>към</w:t>
      </w:r>
      <w:r w:rsidRPr="00F854B7">
        <w:rPr>
          <w:rFonts w:ascii="Times New Roman" w:eastAsia="Times New Roman" w:hAnsi="Times New Roman" w:cs="Times New Roman"/>
          <w:sz w:val="24"/>
          <w:szCs w:val="24"/>
          <w:lang w:val="bg-BG"/>
        </w:rPr>
        <w:t xml:space="preserve"> декември 2019 г., е добавен индекс на инфлацията, съгласно официалните данни на Националния статистически институт (НСИ), изчислена за периода от месец декември 2019 г. до месец декември 2024 г. Инфлацията за този период е в размер на 35%, </w:t>
      </w:r>
      <w:r w:rsidRPr="00F854B7">
        <w:rPr>
          <w:rFonts w:ascii="Times New Roman" w:eastAsia="Times New Roman" w:hAnsi="Times New Roman" w:cs="Times New Roman"/>
          <w:sz w:val="24"/>
          <w:szCs w:val="24"/>
          <w:lang w:val="bg-BG"/>
        </w:rPr>
        <w:lastRenderedPageBreak/>
        <w:t>с който процент е увеличен размера на имуществените санкции</w:t>
      </w:r>
      <w:r w:rsidRPr="00B574F1">
        <w:rPr>
          <w:rFonts w:ascii="Times New Roman" w:hAnsi="Times New Roman" w:cs="Times New Roman"/>
          <w:sz w:val="24"/>
          <w:szCs w:val="24"/>
          <w:lang w:val="bg-BG"/>
        </w:rPr>
        <w:t xml:space="preserve"> по</w:t>
      </w:r>
      <w:r w:rsidRPr="00F854B7">
        <w:rPr>
          <w:rFonts w:ascii="Times New Roman" w:eastAsia="Times New Roman" w:hAnsi="Times New Roman" w:cs="Times New Roman"/>
          <w:sz w:val="24"/>
          <w:szCs w:val="24"/>
          <w:lang w:val="bg-BG"/>
        </w:rPr>
        <w:t xml:space="preserve"> чл. 139, чл. 140, чл. 141, чл. 142 и чл. 143 от Глава осма „Административнонаказателни разпоредби“ на ЗЖТ.</w:t>
      </w:r>
    </w:p>
    <w:p w14:paraId="450A3C64" w14:textId="77777777" w:rsidR="004A7914" w:rsidRPr="00F854B7" w:rsidRDefault="004A7914" w:rsidP="00D844AF">
      <w:pPr>
        <w:spacing w:after="0" w:line="240" w:lineRule="auto"/>
        <w:jc w:val="both"/>
        <w:rPr>
          <w:rFonts w:ascii="Times New Roman" w:hAnsi="Times New Roman" w:cs="Times New Roman"/>
          <w:bCs/>
          <w:color w:val="000000" w:themeColor="text1"/>
          <w:sz w:val="24"/>
          <w:szCs w:val="24"/>
          <w:shd w:val="clear" w:color="auto" w:fill="FFFFFF"/>
          <w:lang w:val="bg-BG"/>
        </w:rPr>
      </w:pPr>
      <w:r w:rsidRPr="00F854B7">
        <w:rPr>
          <w:rFonts w:ascii="Times New Roman" w:hAnsi="Times New Roman" w:cs="Times New Roman"/>
          <w:b/>
          <w:bCs/>
          <w:sz w:val="24"/>
          <w:szCs w:val="24"/>
          <w:shd w:val="clear" w:color="auto" w:fill="FFFFFF"/>
          <w:lang w:val="bg-BG"/>
        </w:rPr>
        <w:tab/>
      </w:r>
      <w:r w:rsidRPr="00B574F1">
        <w:rPr>
          <w:rFonts w:ascii="Times New Roman" w:hAnsi="Times New Roman" w:cs="Times New Roman"/>
          <w:b/>
          <w:bCs/>
          <w:sz w:val="24"/>
          <w:szCs w:val="24"/>
          <w:shd w:val="clear" w:color="auto" w:fill="FFFFFF"/>
          <w:lang w:val="bg-BG"/>
        </w:rPr>
        <w:t>I</w:t>
      </w:r>
      <w:r w:rsidRPr="00F854B7">
        <w:rPr>
          <w:rFonts w:ascii="Times New Roman" w:hAnsi="Times New Roman" w:cs="Times New Roman"/>
          <w:b/>
          <w:bCs/>
          <w:sz w:val="24"/>
          <w:szCs w:val="24"/>
          <w:shd w:val="clear" w:color="auto" w:fill="FFFFFF"/>
          <w:lang w:val="bg-BG"/>
        </w:rPr>
        <w:t>.</w:t>
      </w:r>
      <w:r w:rsidRPr="00F854B7">
        <w:rPr>
          <w:rFonts w:ascii="Times New Roman" w:hAnsi="Times New Roman" w:cs="Times New Roman"/>
          <w:bCs/>
          <w:sz w:val="24"/>
          <w:szCs w:val="24"/>
          <w:shd w:val="clear" w:color="auto" w:fill="FFFFFF"/>
          <w:lang w:val="bg-BG"/>
        </w:rPr>
        <w:t xml:space="preserve"> </w:t>
      </w:r>
      <w:r w:rsidRPr="00F854B7">
        <w:rPr>
          <w:rFonts w:ascii="Times New Roman" w:hAnsi="Times New Roman" w:cs="Times New Roman"/>
          <w:bCs/>
          <w:color w:val="000000" w:themeColor="text1"/>
          <w:sz w:val="24"/>
          <w:szCs w:val="24"/>
          <w:shd w:val="clear" w:color="auto" w:fill="FFFFFF"/>
          <w:lang w:val="bg-BG"/>
        </w:rPr>
        <w:t>В законопроекта с § 1 относно чл. 6, ал. 4 се предлага</w:t>
      </w:r>
      <w:r w:rsidRPr="00B574F1">
        <w:rPr>
          <w:lang w:val="bg-BG"/>
        </w:rPr>
        <w:t xml:space="preserve"> </w:t>
      </w:r>
      <w:r w:rsidRPr="00F854B7">
        <w:rPr>
          <w:rFonts w:ascii="Times New Roman" w:hAnsi="Times New Roman" w:cs="Times New Roman"/>
          <w:bCs/>
          <w:color w:val="000000" w:themeColor="text1"/>
          <w:sz w:val="24"/>
          <w:szCs w:val="24"/>
          <w:shd w:val="clear" w:color="auto" w:fill="FFFFFF"/>
          <w:lang w:val="bg-BG"/>
        </w:rPr>
        <w:t>Регламент (ЕО) № 1371/2007 да се замени с новия Регламент (ЕС) № 2021/782.</w:t>
      </w:r>
    </w:p>
    <w:p w14:paraId="34BB8FF6" w14:textId="040DF015" w:rsidR="004A7914" w:rsidRPr="00F854B7" w:rsidRDefault="004A7914" w:rsidP="00D844AF">
      <w:pPr>
        <w:spacing w:after="0" w:line="240" w:lineRule="auto"/>
        <w:jc w:val="both"/>
        <w:rPr>
          <w:rFonts w:ascii="Times New Roman" w:eastAsia="SimSun" w:hAnsi="Times New Roman" w:cs="Times New Roman"/>
          <w:sz w:val="24"/>
          <w:szCs w:val="24"/>
          <w:lang w:val="bg-BG" w:eastAsia="bg-BG"/>
        </w:rPr>
      </w:pPr>
      <w:r w:rsidRPr="00F854B7">
        <w:rPr>
          <w:rFonts w:ascii="Times New Roman" w:hAnsi="Times New Roman" w:cs="Times New Roman"/>
          <w:bCs/>
          <w:color w:val="000000" w:themeColor="text1"/>
          <w:sz w:val="24"/>
          <w:szCs w:val="24"/>
          <w:shd w:val="clear" w:color="auto" w:fill="FFFFFF"/>
          <w:lang w:val="bg-BG"/>
        </w:rPr>
        <w:tab/>
      </w:r>
      <w:r w:rsidRPr="00B574F1">
        <w:rPr>
          <w:rFonts w:ascii="Times New Roman" w:hAnsi="Times New Roman" w:cs="Times New Roman"/>
          <w:b/>
          <w:bCs/>
          <w:color w:val="000000" w:themeColor="text1"/>
          <w:sz w:val="24"/>
          <w:szCs w:val="24"/>
          <w:shd w:val="clear" w:color="auto" w:fill="FFFFFF"/>
          <w:lang w:val="bg-BG"/>
        </w:rPr>
        <w:t>II</w:t>
      </w:r>
      <w:r w:rsidRPr="00F854B7">
        <w:rPr>
          <w:rFonts w:ascii="Times New Roman" w:hAnsi="Times New Roman" w:cs="Times New Roman"/>
          <w:b/>
          <w:bCs/>
          <w:color w:val="000000" w:themeColor="text1"/>
          <w:sz w:val="24"/>
          <w:szCs w:val="24"/>
          <w:shd w:val="clear" w:color="auto" w:fill="FFFFFF"/>
          <w:lang w:val="bg-BG"/>
        </w:rPr>
        <w:t xml:space="preserve">. </w:t>
      </w:r>
      <w:r w:rsidRPr="00F854B7">
        <w:rPr>
          <w:rFonts w:ascii="Times New Roman" w:hAnsi="Times New Roman" w:cs="Times New Roman"/>
          <w:bCs/>
          <w:color w:val="000000" w:themeColor="text1"/>
          <w:sz w:val="24"/>
          <w:szCs w:val="24"/>
          <w:shd w:val="clear" w:color="auto" w:fill="FFFFFF"/>
          <w:lang w:val="bg-BG"/>
        </w:rPr>
        <w:t xml:space="preserve">С </w:t>
      </w:r>
      <w:r w:rsidRPr="00F854B7">
        <w:rPr>
          <w:rFonts w:ascii="Times New Roman" w:eastAsia="SimSun" w:hAnsi="Times New Roman" w:cs="Times New Roman"/>
          <w:sz w:val="24"/>
          <w:szCs w:val="24"/>
          <w:lang w:val="bg-BG" w:eastAsia="bg-BG"/>
        </w:rPr>
        <w:t xml:space="preserve">§ </w:t>
      </w:r>
      <w:r w:rsidRPr="00B574F1">
        <w:rPr>
          <w:rFonts w:ascii="Times New Roman" w:eastAsia="SimSun" w:hAnsi="Times New Roman" w:cs="Times New Roman"/>
          <w:sz w:val="24"/>
          <w:szCs w:val="24"/>
          <w:lang w:val="bg-BG" w:eastAsia="bg-BG"/>
        </w:rPr>
        <w:t>4</w:t>
      </w:r>
      <w:r w:rsidRPr="00F854B7">
        <w:rPr>
          <w:rFonts w:ascii="Times New Roman" w:eastAsia="SimSun" w:hAnsi="Times New Roman" w:cs="Times New Roman"/>
          <w:sz w:val="24"/>
          <w:szCs w:val="24"/>
          <w:lang w:val="bg-BG" w:eastAsia="bg-BG"/>
        </w:rPr>
        <w:t xml:space="preserve"> от законопроекта се предлагат следните </w:t>
      </w:r>
      <w:r w:rsidR="00A405AE">
        <w:rPr>
          <w:rFonts w:ascii="Times New Roman" w:eastAsia="SimSun" w:hAnsi="Times New Roman" w:cs="Times New Roman"/>
          <w:sz w:val="24"/>
          <w:szCs w:val="24"/>
          <w:lang w:val="bg-BG" w:eastAsia="bg-BG"/>
        </w:rPr>
        <w:t>промени</w:t>
      </w:r>
      <w:r w:rsidRPr="00F854B7">
        <w:rPr>
          <w:rFonts w:ascii="Times New Roman" w:eastAsia="SimSun" w:hAnsi="Times New Roman" w:cs="Times New Roman"/>
          <w:sz w:val="24"/>
          <w:szCs w:val="24"/>
          <w:lang w:val="bg-BG" w:eastAsia="bg-BG"/>
        </w:rPr>
        <w:t xml:space="preserve"> в </w:t>
      </w:r>
      <w:r w:rsidRPr="00A405AE">
        <w:rPr>
          <w:rFonts w:ascii="Times New Roman" w:eastAsia="SimSun" w:hAnsi="Times New Roman" w:cs="Times New Roman"/>
          <w:sz w:val="24"/>
          <w:szCs w:val="24"/>
          <w:lang w:val="bg-BG" w:eastAsia="bg-BG"/>
        </w:rPr>
        <w:t>чл. 139</w:t>
      </w:r>
      <w:r w:rsidRPr="00F854B7">
        <w:rPr>
          <w:rFonts w:ascii="Times New Roman" w:eastAsia="SimSun" w:hAnsi="Times New Roman" w:cs="Times New Roman"/>
          <w:sz w:val="24"/>
          <w:szCs w:val="24"/>
          <w:lang w:val="bg-BG" w:eastAsia="bg-BG"/>
        </w:rPr>
        <w:t>, където са регламентирани санкции за железопътните превозвачи при нарушаване на разпоредби от регламента:</w:t>
      </w:r>
    </w:p>
    <w:p w14:paraId="1A8E9CB9" w14:textId="77777777" w:rsidR="004A7914" w:rsidRPr="00F854B7" w:rsidRDefault="004A7914" w:rsidP="00D844AF">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w:t>
      </w:r>
      <w:r w:rsidRPr="00F854B7">
        <w:rPr>
          <w:rFonts w:ascii="Times New Roman" w:eastAsia="SimSun" w:hAnsi="Times New Roman" w:cs="Times New Roman"/>
          <w:sz w:val="24"/>
          <w:szCs w:val="24"/>
          <w:lang w:val="bg-BG" w:eastAsia="bg-BG"/>
        </w:rPr>
        <w:t xml:space="preserve"> В т. 1 „член 7“ от Регламент (ЕО) № 1371/2007 се заменя с „член 8“ от Регламент (ЕС) № 2021/782, а санкцията за</w:t>
      </w:r>
      <w:r w:rsidRPr="00B574F1">
        <w:rPr>
          <w:lang w:val="bg-BG"/>
        </w:rPr>
        <w:t xml:space="preserve"> </w:t>
      </w:r>
      <w:r w:rsidRPr="00F854B7">
        <w:rPr>
          <w:rFonts w:ascii="Times New Roman" w:eastAsia="SimSun" w:hAnsi="Times New Roman" w:cs="Times New Roman"/>
          <w:sz w:val="24"/>
          <w:szCs w:val="24"/>
          <w:lang w:val="bg-BG" w:eastAsia="bg-BG"/>
        </w:rPr>
        <w:t>непредоставяне по подходящ начин на информация за преустановяване на услуги се увеличава, като сумата „</w:t>
      </w:r>
      <w:r w:rsidRPr="00F854B7">
        <w:rPr>
          <w:rFonts w:ascii="Times New Roman" w:eastAsia="Times New Roman" w:hAnsi="Times New Roman" w:cs="Times New Roman"/>
          <w:sz w:val="24"/>
          <w:lang w:val="bg-BG" w:eastAsia="bg-BG"/>
        </w:rPr>
        <w:t xml:space="preserve">от 1000 до 5000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1350 до 6750 лв.“</w:t>
      </w:r>
      <w:r w:rsidRPr="00F854B7">
        <w:rPr>
          <w:rFonts w:ascii="Times New Roman" w:eastAsia="SimSun" w:hAnsi="Times New Roman" w:cs="Times New Roman"/>
          <w:sz w:val="24"/>
          <w:szCs w:val="24"/>
          <w:lang w:val="bg-BG" w:eastAsia="bg-BG"/>
        </w:rPr>
        <w:t xml:space="preserve">. </w:t>
      </w:r>
    </w:p>
    <w:p w14:paraId="6C1F1C34" w14:textId="77777777" w:rsidR="004A7914" w:rsidRPr="00F854B7"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w:t>
      </w:r>
      <w:r w:rsidRPr="00F854B7">
        <w:rPr>
          <w:rFonts w:ascii="Times New Roman" w:eastAsia="SimSun" w:hAnsi="Times New Roman" w:cs="Times New Roman"/>
          <w:sz w:val="24"/>
          <w:szCs w:val="24"/>
          <w:lang w:val="bg-BG" w:eastAsia="bg-BG"/>
        </w:rPr>
        <w:t xml:space="preserve"> В т. 1а. „член 8</w:t>
      </w:r>
      <w:r w:rsidR="00BA3576">
        <w:rPr>
          <w:rFonts w:ascii="Times New Roman" w:eastAsia="SimSun" w:hAnsi="Times New Roman" w:cs="Times New Roman"/>
          <w:sz w:val="24"/>
          <w:szCs w:val="24"/>
          <w:lang w:val="bg-BG" w:eastAsia="bg-BG"/>
        </w:rPr>
        <w:t>, параграф 1</w:t>
      </w:r>
      <w:r w:rsidRPr="00F854B7">
        <w:rPr>
          <w:rFonts w:ascii="Times New Roman" w:eastAsia="Times New Roman" w:hAnsi="Times New Roman" w:cs="Times New Roman"/>
          <w:sz w:val="24"/>
          <w:lang w:val="bg-BG" w:eastAsia="bg-BG"/>
        </w:rPr>
        <w:t xml:space="preserve">“ от Регламент (ЕО) № 1371/2007 </w:t>
      </w:r>
      <w:r w:rsidRPr="00F854B7">
        <w:rPr>
          <w:rFonts w:ascii="Times New Roman" w:eastAsia="SimSun" w:hAnsi="Times New Roman" w:cs="Times New Roman"/>
          <w:sz w:val="24"/>
          <w:szCs w:val="24"/>
          <w:lang w:val="bg-BG" w:eastAsia="bg-BG"/>
        </w:rPr>
        <w:t>се заменя с „член 9</w:t>
      </w:r>
      <w:r w:rsidR="00BA3576">
        <w:rPr>
          <w:rFonts w:ascii="Times New Roman" w:eastAsia="SimSun" w:hAnsi="Times New Roman" w:cs="Times New Roman"/>
          <w:sz w:val="24"/>
          <w:szCs w:val="24"/>
          <w:lang w:val="bg-BG" w:eastAsia="bg-BG"/>
        </w:rPr>
        <w:t>, параграф 1</w:t>
      </w:r>
      <w:r w:rsidRPr="00F854B7">
        <w:rPr>
          <w:rFonts w:ascii="Times New Roman" w:eastAsia="Times New Roman" w:hAnsi="Times New Roman" w:cs="Times New Roman"/>
          <w:sz w:val="24"/>
          <w:lang w:val="bg-BG" w:eastAsia="bg-BG"/>
        </w:rPr>
        <w:t>“</w:t>
      </w:r>
      <w:r w:rsidRPr="00B574F1">
        <w:rPr>
          <w:lang w:val="bg-BG"/>
        </w:rPr>
        <w:t xml:space="preserve"> </w:t>
      </w:r>
      <w:r w:rsidRPr="00F854B7">
        <w:rPr>
          <w:rFonts w:ascii="Times New Roman" w:eastAsia="Times New Roman" w:hAnsi="Times New Roman" w:cs="Times New Roman"/>
          <w:sz w:val="24"/>
          <w:lang w:val="bg-BG" w:eastAsia="bg-BG"/>
        </w:rPr>
        <w:t xml:space="preserve">от Регламент (ЕС) № 2021/782, </w:t>
      </w:r>
      <w:r w:rsidRPr="00F854B7">
        <w:rPr>
          <w:rFonts w:ascii="Times New Roman" w:eastAsia="SimSun" w:hAnsi="Times New Roman" w:cs="Times New Roman"/>
          <w:sz w:val="24"/>
          <w:szCs w:val="24"/>
          <w:lang w:val="bg-BG" w:eastAsia="bg-BG"/>
        </w:rPr>
        <w:t>а санкцията за предоставяне на непълна информация или за отказ да предостави на пътник поискана от него информация за пътувания, за които предлага договор за превоз, посочена в Приложение II, част I от регламента се увеличава, като сумата „</w:t>
      </w:r>
      <w:r w:rsidRPr="00F854B7">
        <w:rPr>
          <w:rFonts w:ascii="Times New Roman" w:eastAsia="Times New Roman" w:hAnsi="Times New Roman" w:cs="Times New Roman"/>
          <w:sz w:val="24"/>
          <w:lang w:val="bg-BG" w:eastAsia="bg-BG"/>
        </w:rPr>
        <w:t xml:space="preserve">от 2000 до 5000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2700 до 6750 лв.“.</w:t>
      </w:r>
    </w:p>
    <w:p w14:paraId="0089DD2C" w14:textId="77777777" w:rsidR="004A7914" w:rsidRPr="00F854B7"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3.</w:t>
      </w:r>
      <w:r w:rsidRPr="00F854B7">
        <w:rPr>
          <w:rFonts w:ascii="Times New Roman" w:eastAsia="Times New Roman" w:hAnsi="Times New Roman" w:cs="Times New Roman"/>
          <w:sz w:val="24"/>
          <w:lang w:val="bg-BG" w:eastAsia="bg-BG"/>
        </w:rPr>
        <w:t xml:space="preserve"> </w:t>
      </w:r>
      <w:r w:rsidRPr="00F854B7">
        <w:rPr>
          <w:rFonts w:ascii="Times New Roman" w:eastAsia="SimSun" w:hAnsi="Times New Roman" w:cs="Times New Roman"/>
          <w:sz w:val="24"/>
          <w:szCs w:val="24"/>
          <w:lang w:val="bg-BG" w:eastAsia="bg-BG"/>
        </w:rPr>
        <w:t>В</w:t>
      </w:r>
      <w:r w:rsidRPr="00F854B7">
        <w:rPr>
          <w:rFonts w:ascii="Times New Roman" w:eastAsia="Times New Roman" w:hAnsi="Times New Roman" w:cs="Times New Roman"/>
          <w:sz w:val="24"/>
          <w:lang w:val="bg-BG" w:eastAsia="bg-BG"/>
        </w:rPr>
        <w:t xml:space="preserve"> т. 2 </w:t>
      </w:r>
      <w:r w:rsidRPr="00F854B7">
        <w:rPr>
          <w:rFonts w:ascii="Times New Roman" w:eastAsia="SimSun" w:hAnsi="Times New Roman" w:cs="Times New Roman"/>
          <w:sz w:val="24"/>
          <w:szCs w:val="24"/>
          <w:lang w:val="bg-BG" w:eastAsia="bg-BG"/>
        </w:rPr>
        <w:t>„член 8</w:t>
      </w:r>
      <w:r w:rsidR="00BA3576">
        <w:rPr>
          <w:rFonts w:ascii="Times New Roman" w:eastAsia="SimSun" w:hAnsi="Times New Roman" w:cs="Times New Roman"/>
          <w:sz w:val="24"/>
          <w:szCs w:val="24"/>
          <w:lang w:val="bg-BG" w:eastAsia="bg-BG"/>
        </w:rPr>
        <w:t>, параграф 2</w:t>
      </w:r>
      <w:r w:rsidRPr="00F854B7">
        <w:rPr>
          <w:rFonts w:ascii="Times New Roman" w:eastAsia="Times New Roman" w:hAnsi="Times New Roman" w:cs="Times New Roman"/>
          <w:sz w:val="24"/>
          <w:lang w:val="bg-BG" w:eastAsia="bg-BG"/>
        </w:rPr>
        <w:t xml:space="preserve">“ от Регламент (ЕО) № 1371/2007 </w:t>
      </w:r>
      <w:r w:rsidRPr="00F854B7">
        <w:rPr>
          <w:rFonts w:ascii="Times New Roman" w:eastAsia="SimSun" w:hAnsi="Times New Roman" w:cs="Times New Roman"/>
          <w:sz w:val="24"/>
          <w:szCs w:val="24"/>
          <w:lang w:val="bg-BG" w:eastAsia="bg-BG"/>
        </w:rPr>
        <w:t>се заменя с „член 9</w:t>
      </w:r>
      <w:r w:rsidR="00BA3576">
        <w:rPr>
          <w:rFonts w:ascii="Times New Roman" w:eastAsia="SimSun" w:hAnsi="Times New Roman" w:cs="Times New Roman"/>
          <w:sz w:val="24"/>
          <w:szCs w:val="24"/>
          <w:lang w:val="bg-BG" w:eastAsia="bg-BG"/>
        </w:rPr>
        <w:t>, параграф 2</w:t>
      </w:r>
      <w:r w:rsidRPr="00F854B7">
        <w:rPr>
          <w:rFonts w:ascii="Times New Roman" w:eastAsia="Times New Roman" w:hAnsi="Times New Roman" w:cs="Times New Roman"/>
          <w:sz w:val="24"/>
          <w:lang w:val="bg-BG" w:eastAsia="bg-BG"/>
        </w:rPr>
        <w:t xml:space="preserve">“ от Регламент (ЕС) № 2021/782, а санкцията за предоставяне на непълна информация или за отказ да предостави на пътник информация по време на пътуването, посочена в Приложение II, част ІІ от регламента се увеличава, като сумата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 xml:space="preserve">от 2000 до 5000 лв.“ се заменят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 xml:space="preserve">от 2700 до 6750 лв.“. Санкцията се прилага по отношение на вътрешните превози. </w:t>
      </w:r>
    </w:p>
    <w:p w14:paraId="43F69236" w14:textId="4AFC0BFC" w:rsidR="004A7914" w:rsidRPr="00F854B7"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4.</w:t>
      </w:r>
      <w:r w:rsidRPr="00F854B7">
        <w:rPr>
          <w:rFonts w:ascii="Times New Roman" w:eastAsia="Times New Roman" w:hAnsi="Times New Roman" w:cs="Times New Roman"/>
          <w:sz w:val="24"/>
          <w:lang w:val="bg-BG" w:eastAsia="bg-BG"/>
        </w:rPr>
        <w:t xml:space="preserve"> </w:t>
      </w:r>
      <w:r w:rsidRPr="00F854B7">
        <w:rPr>
          <w:rFonts w:ascii="Times New Roman" w:eastAsia="SimSun" w:hAnsi="Times New Roman" w:cs="Times New Roman"/>
          <w:sz w:val="24"/>
          <w:szCs w:val="24"/>
          <w:lang w:val="bg-BG" w:eastAsia="bg-BG"/>
        </w:rPr>
        <w:t>В</w:t>
      </w:r>
      <w:r w:rsidRPr="00F854B7">
        <w:rPr>
          <w:rFonts w:ascii="Times New Roman" w:eastAsia="Times New Roman" w:hAnsi="Times New Roman" w:cs="Times New Roman"/>
          <w:sz w:val="24"/>
          <w:lang w:val="bg-BG" w:eastAsia="bg-BG"/>
        </w:rPr>
        <w:t xml:space="preserve"> т. 3 </w:t>
      </w:r>
      <w:r w:rsidRPr="00F854B7">
        <w:rPr>
          <w:rFonts w:ascii="Times New Roman" w:eastAsia="SimSun" w:hAnsi="Times New Roman" w:cs="Times New Roman"/>
          <w:sz w:val="24"/>
          <w:szCs w:val="24"/>
          <w:lang w:val="bg-BG" w:eastAsia="bg-BG"/>
        </w:rPr>
        <w:t>„член 8, параграф 3</w:t>
      </w:r>
      <w:r w:rsidRPr="00F854B7">
        <w:rPr>
          <w:rFonts w:ascii="Times New Roman" w:eastAsia="Times New Roman" w:hAnsi="Times New Roman" w:cs="Times New Roman"/>
          <w:sz w:val="24"/>
          <w:lang w:val="bg-BG" w:eastAsia="bg-BG"/>
        </w:rPr>
        <w:t xml:space="preserve">“ от Регламент (ЕО) № 1371/2007 </w:t>
      </w:r>
      <w:r w:rsidRPr="00F854B7">
        <w:rPr>
          <w:rFonts w:ascii="Times New Roman" w:eastAsia="SimSun" w:hAnsi="Times New Roman" w:cs="Times New Roman"/>
          <w:sz w:val="24"/>
          <w:szCs w:val="24"/>
          <w:lang w:val="bg-BG" w:eastAsia="bg-BG"/>
        </w:rPr>
        <w:t>се заменя с „член 9, параграф 3</w:t>
      </w:r>
      <w:r w:rsidRPr="00F854B7">
        <w:rPr>
          <w:rFonts w:ascii="Times New Roman" w:eastAsia="Times New Roman" w:hAnsi="Times New Roman" w:cs="Times New Roman"/>
          <w:sz w:val="24"/>
          <w:lang w:val="bg-BG" w:eastAsia="bg-BG"/>
        </w:rPr>
        <w:t>“ от</w:t>
      </w:r>
      <w:r w:rsidRPr="00F854B7">
        <w:rPr>
          <w:rFonts w:ascii="Times New Roman" w:eastAsia="SimSun" w:hAnsi="Times New Roman" w:cs="Times New Roman"/>
          <w:sz w:val="24"/>
          <w:szCs w:val="24"/>
          <w:lang w:val="bg-BG" w:eastAsia="bg-BG"/>
        </w:rPr>
        <w:t xml:space="preserve"> Регламент (ЕС) № 2021/782, а санкцията за предоставяне по неподходящ начин на лице със слухови и/или зрителни увреждания</w:t>
      </w:r>
      <w:r w:rsidR="00AD2D14">
        <w:rPr>
          <w:rFonts w:ascii="Times New Roman" w:eastAsia="SimSun" w:hAnsi="Times New Roman" w:cs="Times New Roman"/>
          <w:sz w:val="24"/>
          <w:szCs w:val="24"/>
          <w:lang w:val="bg-BG" w:eastAsia="bg-BG"/>
        </w:rPr>
        <w:t>,</w:t>
      </w:r>
      <w:r w:rsidRPr="00F854B7">
        <w:rPr>
          <w:rFonts w:ascii="Times New Roman" w:eastAsia="SimSun" w:hAnsi="Times New Roman" w:cs="Times New Roman"/>
          <w:sz w:val="24"/>
          <w:szCs w:val="24"/>
          <w:lang w:val="bg-BG" w:eastAsia="bg-BG"/>
        </w:rPr>
        <w:t xml:space="preserve"> поискана от него информация за пътувания, за които предлага договор за превоз, както и информация по време на пътуването, посочени в Приложение II, части I и II от регламента се увеличава, като сумата „</w:t>
      </w:r>
      <w:r w:rsidRPr="00F854B7">
        <w:rPr>
          <w:rFonts w:ascii="Times New Roman" w:eastAsia="Times New Roman" w:hAnsi="Times New Roman" w:cs="Times New Roman"/>
          <w:sz w:val="24"/>
          <w:lang w:val="bg-BG" w:eastAsia="bg-BG"/>
        </w:rPr>
        <w:t xml:space="preserve">от 3000 до 6000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4050 до 8100 лв.“. Санкцията се прилага по отношение на вътрешните превози.</w:t>
      </w:r>
    </w:p>
    <w:p w14:paraId="6554086B" w14:textId="77777777" w:rsidR="004A7914" w:rsidRPr="00F854B7"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5.</w:t>
      </w:r>
      <w:r w:rsidRPr="00F854B7">
        <w:rPr>
          <w:rFonts w:ascii="Times New Roman" w:eastAsia="Times New Roman" w:hAnsi="Times New Roman" w:cs="Times New Roman"/>
          <w:sz w:val="24"/>
          <w:lang w:val="bg-BG" w:eastAsia="bg-BG"/>
        </w:rPr>
        <w:t xml:space="preserve"> </w:t>
      </w:r>
      <w:r w:rsidR="00FA203D" w:rsidRPr="00FA203D">
        <w:rPr>
          <w:rFonts w:ascii="Times New Roman" w:eastAsia="SimSun" w:hAnsi="Times New Roman" w:cs="Times New Roman"/>
          <w:sz w:val="24"/>
          <w:szCs w:val="24"/>
          <w:lang w:val="bg-BG" w:eastAsia="bg-BG"/>
        </w:rPr>
        <w:t>В т. 4 думите „билет или друг вид превозен документ“ се заменят с „билети и при наличие на такива – на директни билети и резервация, както“, думите „чл. 9“ се заменят с „чл. 11“, думите „от 2000 до 5000 лв.“ се заменят с „от 2700 до 6750 лв.“..</w:t>
      </w:r>
    </w:p>
    <w:p w14:paraId="63D3DE44" w14:textId="5238AD58" w:rsidR="00F2133A"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B574F1">
        <w:rPr>
          <w:rFonts w:ascii="Times New Roman" w:eastAsia="Times New Roman" w:hAnsi="Times New Roman" w:cs="Times New Roman"/>
          <w:b/>
          <w:sz w:val="24"/>
          <w:lang w:val="bg-BG" w:eastAsia="bg-BG"/>
        </w:rPr>
        <w:t>6</w:t>
      </w:r>
      <w:r w:rsidRPr="00F854B7">
        <w:rPr>
          <w:rFonts w:ascii="Times New Roman" w:eastAsia="Times New Roman" w:hAnsi="Times New Roman" w:cs="Times New Roman"/>
          <w:b/>
          <w:sz w:val="24"/>
          <w:lang w:val="bg-BG" w:eastAsia="bg-BG"/>
        </w:rPr>
        <w:t xml:space="preserve">. </w:t>
      </w:r>
      <w:r w:rsidR="00F2133A" w:rsidRPr="00F2133A">
        <w:rPr>
          <w:rFonts w:ascii="Times New Roman" w:eastAsia="Times New Roman" w:hAnsi="Times New Roman" w:cs="Times New Roman"/>
          <w:sz w:val="24"/>
          <w:lang w:val="bg-BG" w:eastAsia="bg-BG"/>
        </w:rPr>
        <w:t xml:space="preserve">Създава се т. 4а, в която се предлага санкция за непредоставяне на директни билети в съответствие с 12 от Регламент (ЕС) № 2021/782 – в размер от 2700 до 6750 лв. Размерът на санкцията е определен съобразно тежестта на нарушението и </w:t>
      </w:r>
      <w:r w:rsidR="00AD2D14">
        <w:rPr>
          <w:rFonts w:ascii="Times New Roman" w:eastAsia="Times New Roman" w:hAnsi="Times New Roman" w:cs="Times New Roman"/>
          <w:sz w:val="24"/>
          <w:lang w:val="bg-BG" w:eastAsia="bg-BG"/>
        </w:rPr>
        <w:t xml:space="preserve">цели </w:t>
      </w:r>
      <w:r w:rsidR="00F2133A" w:rsidRPr="00F2133A">
        <w:rPr>
          <w:rFonts w:ascii="Times New Roman" w:eastAsia="Times New Roman" w:hAnsi="Times New Roman" w:cs="Times New Roman"/>
          <w:sz w:val="24"/>
          <w:lang w:val="bg-BG" w:eastAsia="bg-BG"/>
        </w:rPr>
        <w:t>постигане на възпиращ ефект</w:t>
      </w:r>
      <w:r w:rsidR="00AD2D14">
        <w:rPr>
          <w:rFonts w:ascii="Times New Roman" w:eastAsia="Times New Roman" w:hAnsi="Times New Roman" w:cs="Times New Roman"/>
          <w:sz w:val="24"/>
          <w:lang w:val="bg-BG" w:eastAsia="bg-BG"/>
        </w:rPr>
        <w:t xml:space="preserve"> спрямо потенциални нарушители</w:t>
      </w:r>
      <w:r w:rsidR="00F2133A" w:rsidRPr="00F2133A">
        <w:rPr>
          <w:rFonts w:ascii="Times New Roman" w:eastAsia="Times New Roman" w:hAnsi="Times New Roman" w:cs="Times New Roman"/>
          <w:sz w:val="24"/>
          <w:lang w:val="bg-BG" w:eastAsia="bg-BG"/>
        </w:rPr>
        <w:t>.</w:t>
      </w:r>
      <w:r w:rsidRPr="00F854B7">
        <w:rPr>
          <w:rFonts w:ascii="Times New Roman" w:eastAsia="Times New Roman" w:hAnsi="Times New Roman" w:cs="Times New Roman"/>
          <w:sz w:val="24"/>
          <w:lang w:val="bg-BG" w:eastAsia="bg-BG"/>
        </w:rPr>
        <w:tab/>
      </w:r>
    </w:p>
    <w:p w14:paraId="5202B809" w14:textId="77777777" w:rsidR="004A7914" w:rsidRPr="00F854B7" w:rsidRDefault="00F2133A" w:rsidP="00D844AF">
      <w:pPr>
        <w:spacing w:after="0" w:line="240" w:lineRule="auto"/>
        <w:jc w:val="both"/>
        <w:rPr>
          <w:rFonts w:ascii="Times New Roman" w:eastAsia="Times New Roman" w:hAnsi="Times New Roman" w:cs="Times New Roman"/>
          <w:sz w:val="24"/>
          <w:lang w:val="bg-BG" w:eastAsia="bg-BG"/>
        </w:rPr>
      </w:pPr>
      <w:r>
        <w:rPr>
          <w:rFonts w:ascii="Times New Roman" w:eastAsia="Times New Roman" w:hAnsi="Times New Roman" w:cs="Times New Roman"/>
          <w:sz w:val="24"/>
          <w:lang w:val="bg-BG" w:eastAsia="bg-BG"/>
        </w:rPr>
        <w:tab/>
      </w:r>
      <w:r w:rsidR="004A7914" w:rsidRPr="00F854B7">
        <w:rPr>
          <w:rFonts w:ascii="Times New Roman" w:eastAsia="SimSun" w:hAnsi="Times New Roman" w:cs="Times New Roman"/>
          <w:b/>
          <w:sz w:val="24"/>
          <w:szCs w:val="24"/>
          <w:lang w:val="bg-BG" w:eastAsia="bg-BG"/>
        </w:rPr>
        <w:t>7.</w:t>
      </w:r>
      <w:r w:rsidR="004A7914" w:rsidRPr="00F854B7">
        <w:rPr>
          <w:rFonts w:ascii="Times New Roman" w:eastAsia="SimSun" w:hAnsi="Times New Roman" w:cs="Times New Roman"/>
          <w:sz w:val="24"/>
          <w:szCs w:val="24"/>
          <w:lang w:val="bg-BG" w:eastAsia="bg-BG"/>
        </w:rPr>
        <w:t xml:space="preserve"> В т. 5 „ч</w:t>
      </w:r>
      <w:r w:rsidR="004A7914" w:rsidRPr="00F854B7">
        <w:rPr>
          <w:rFonts w:ascii="Times New Roman" w:eastAsia="Times New Roman" w:hAnsi="Times New Roman" w:cs="Times New Roman"/>
          <w:sz w:val="24"/>
          <w:lang w:val="bg-BG" w:eastAsia="bg-BG"/>
        </w:rPr>
        <w:t xml:space="preserve">л. 13“ от Регламент (ЕО) № 1371/2007 </w:t>
      </w:r>
      <w:r w:rsidR="004A7914" w:rsidRPr="00F854B7">
        <w:rPr>
          <w:rFonts w:ascii="Times New Roman" w:eastAsia="SimSun" w:hAnsi="Times New Roman" w:cs="Times New Roman"/>
          <w:sz w:val="24"/>
          <w:szCs w:val="24"/>
          <w:lang w:val="bg-BG" w:eastAsia="bg-BG"/>
        </w:rPr>
        <w:t>се заменя с „чл. 15“ от Регламент (ЕС) № 2021/782, а санкцията за неизплащане на авансово плащане на обезщетение в срок 15 дни след установяване самоличността на пътника, претърпял физическо и/или психическо увреждане, причинено от произшествие по време на пътуване с железопътно превозно средство или по време на качване или слизане от него се увеличава, като сумата „</w:t>
      </w:r>
      <w:r w:rsidR="004A7914" w:rsidRPr="00F854B7">
        <w:rPr>
          <w:rFonts w:ascii="Times New Roman" w:eastAsia="Times New Roman" w:hAnsi="Times New Roman" w:cs="Times New Roman"/>
          <w:sz w:val="24"/>
          <w:lang w:val="bg-BG" w:eastAsia="bg-BG"/>
        </w:rPr>
        <w:t xml:space="preserve">от 10 000 до 20 000 лв.“ се заменя с </w:t>
      </w:r>
      <w:r w:rsidR="004A7914" w:rsidRPr="00F854B7">
        <w:rPr>
          <w:rFonts w:ascii="Times New Roman" w:eastAsia="SimSun" w:hAnsi="Times New Roman" w:cs="Times New Roman"/>
          <w:sz w:val="24"/>
          <w:szCs w:val="24"/>
          <w:lang w:val="bg-BG" w:eastAsia="bg-BG"/>
        </w:rPr>
        <w:t>„</w:t>
      </w:r>
      <w:r w:rsidR="004A7914" w:rsidRPr="00F854B7">
        <w:rPr>
          <w:rFonts w:ascii="Times New Roman" w:eastAsia="Times New Roman" w:hAnsi="Times New Roman" w:cs="Times New Roman"/>
          <w:sz w:val="24"/>
          <w:lang w:val="bg-BG" w:eastAsia="bg-BG"/>
        </w:rPr>
        <w:t>от 13 500 до 27 000 лв.“.</w:t>
      </w:r>
      <w:r w:rsidR="004A7914" w:rsidRPr="00B574F1">
        <w:rPr>
          <w:lang w:val="bg-BG"/>
        </w:rPr>
        <w:t xml:space="preserve"> </w:t>
      </w:r>
      <w:r w:rsidR="004A7914" w:rsidRPr="00F854B7">
        <w:rPr>
          <w:rFonts w:ascii="Times New Roman" w:eastAsia="Times New Roman" w:hAnsi="Times New Roman" w:cs="Times New Roman"/>
          <w:sz w:val="24"/>
          <w:lang w:val="bg-BG" w:eastAsia="bg-BG"/>
        </w:rPr>
        <w:t>Санкцията се прилага при извършване на вътрешни превози и влиза в сила от 4 декември 2029 г.</w:t>
      </w:r>
    </w:p>
    <w:p w14:paraId="4D5B093C" w14:textId="77777777" w:rsidR="00E06BCF"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8.</w:t>
      </w:r>
      <w:r w:rsidRPr="00F854B7">
        <w:rPr>
          <w:rFonts w:ascii="Times New Roman" w:eastAsia="SimSun" w:hAnsi="Times New Roman" w:cs="Times New Roman"/>
          <w:sz w:val="24"/>
          <w:szCs w:val="24"/>
          <w:lang w:val="bg-BG" w:eastAsia="bg-BG"/>
        </w:rPr>
        <w:t xml:space="preserve"> В т. 6</w:t>
      </w:r>
      <w:r w:rsidRPr="00F854B7">
        <w:rPr>
          <w:rFonts w:ascii="Times New Roman" w:eastAsia="Times New Roman" w:hAnsi="Times New Roman" w:cs="Times New Roman"/>
          <w:sz w:val="24"/>
          <w:lang w:val="bg-BG" w:eastAsia="bg-BG"/>
        </w:rPr>
        <w:t xml:space="preserve"> </w:t>
      </w:r>
      <w:r w:rsidRPr="00F854B7">
        <w:rPr>
          <w:rFonts w:ascii="Times New Roman" w:eastAsia="SimSun" w:hAnsi="Times New Roman" w:cs="Times New Roman"/>
          <w:sz w:val="24"/>
          <w:szCs w:val="24"/>
          <w:lang w:val="bg-BG" w:eastAsia="bg-BG"/>
        </w:rPr>
        <w:t>„ч</w:t>
      </w:r>
      <w:r w:rsidRPr="00F854B7">
        <w:rPr>
          <w:rFonts w:ascii="Times New Roman" w:eastAsia="Times New Roman" w:hAnsi="Times New Roman" w:cs="Times New Roman"/>
          <w:sz w:val="24"/>
          <w:lang w:val="bg-BG" w:eastAsia="bg-BG"/>
        </w:rPr>
        <w:t xml:space="preserve">л. 13“ от Регламент (ЕО) № 1371/2007 </w:t>
      </w:r>
      <w:r w:rsidRPr="00F854B7">
        <w:rPr>
          <w:rFonts w:ascii="Times New Roman" w:eastAsia="SimSun" w:hAnsi="Times New Roman" w:cs="Times New Roman"/>
          <w:sz w:val="24"/>
          <w:szCs w:val="24"/>
          <w:lang w:val="bg-BG" w:eastAsia="bg-BG"/>
        </w:rPr>
        <w:t>се заменя с „чл. 15“ от Регламент (ЕС) № 2021/782, а санкцията за неизплащане на авансово плащане на обезщетение в срок 15 дни след установяване самоличността на физическото лице, имащо право на обезщетение в случай на смърт на пътник, настъпила вследствие на произшествие по време на пътуване с железопътно превозно средство или по време на качване или слизане от него се увеличава, като сумата „</w:t>
      </w:r>
      <w:r w:rsidRPr="00F854B7">
        <w:rPr>
          <w:rFonts w:ascii="Times New Roman" w:eastAsia="Times New Roman" w:hAnsi="Times New Roman" w:cs="Times New Roman"/>
          <w:sz w:val="24"/>
          <w:lang w:val="bg-BG" w:eastAsia="bg-BG"/>
        </w:rPr>
        <w:t xml:space="preserve">40 000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 xml:space="preserve"> 54 000 лв.“.</w:t>
      </w:r>
      <w:r w:rsidRPr="00B574F1">
        <w:rPr>
          <w:lang w:val="bg-BG"/>
        </w:rPr>
        <w:t xml:space="preserve"> </w:t>
      </w:r>
      <w:r w:rsidRPr="00F854B7">
        <w:rPr>
          <w:rFonts w:ascii="Times New Roman" w:eastAsia="Times New Roman" w:hAnsi="Times New Roman" w:cs="Times New Roman"/>
          <w:sz w:val="24"/>
          <w:lang w:val="bg-BG" w:eastAsia="bg-BG"/>
        </w:rPr>
        <w:t>Санкцията се прилага при извършване на вътрешни превози и влиза в сила от 4 декември 2029 г.</w:t>
      </w:r>
    </w:p>
    <w:p w14:paraId="387E2614" w14:textId="77777777" w:rsidR="004A7914" w:rsidRPr="00F854B7"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SimSun" w:hAnsi="Times New Roman" w:cs="Times New Roman"/>
          <w:b/>
          <w:sz w:val="24"/>
          <w:szCs w:val="24"/>
          <w:lang w:val="bg-BG" w:eastAsia="bg-BG"/>
        </w:rPr>
        <w:t>9.</w:t>
      </w:r>
      <w:r w:rsidRPr="00F854B7">
        <w:rPr>
          <w:rFonts w:ascii="Times New Roman" w:eastAsia="SimSun" w:hAnsi="Times New Roman" w:cs="Times New Roman"/>
          <w:sz w:val="24"/>
          <w:szCs w:val="24"/>
          <w:lang w:val="bg-BG" w:eastAsia="bg-BG"/>
        </w:rPr>
        <w:t xml:space="preserve"> В т. 7 „</w:t>
      </w:r>
      <w:r w:rsidRPr="00F854B7">
        <w:rPr>
          <w:rFonts w:ascii="Times New Roman" w:eastAsia="Times New Roman" w:hAnsi="Times New Roman" w:cs="Times New Roman"/>
          <w:sz w:val="24"/>
          <w:lang w:val="bg-BG" w:eastAsia="bg-BG"/>
        </w:rPr>
        <w:t xml:space="preserve">чл. 16“ от Регламент (ЕО) № 1371/2007 </w:t>
      </w:r>
      <w:r w:rsidRPr="00F854B7">
        <w:rPr>
          <w:rFonts w:ascii="Times New Roman" w:eastAsia="SimSun" w:hAnsi="Times New Roman" w:cs="Times New Roman"/>
          <w:sz w:val="24"/>
          <w:szCs w:val="24"/>
          <w:lang w:val="bg-BG" w:eastAsia="bg-BG"/>
        </w:rPr>
        <w:t xml:space="preserve">се заменя с „чл. 18, параграф 1“ от Регламент (ЕС) № 2021/782, а санкцията за отказ за възстановяване пълната стойност на билета или за продължаване или пренасочване при сравними транспортни условия до </w:t>
      </w:r>
      <w:r w:rsidRPr="00F854B7">
        <w:rPr>
          <w:rFonts w:ascii="Times New Roman" w:eastAsia="SimSun" w:hAnsi="Times New Roman" w:cs="Times New Roman"/>
          <w:sz w:val="24"/>
          <w:szCs w:val="24"/>
          <w:lang w:val="bg-BG" w:eastAsia="bg-BG"/>
        </w:rPr>
        <w:lastRenderedPageBreak/>
        <w:t>крайното местоназначение се увеличава, като сумата „</w:t>
      </w:r>
      <w:r w:rsidRPr="00F854B7">
        <w:rPr>
          <w:rFonts w:ascii="Times New Roman" w:eastAsia="Times New Roman" w:hAnsi="Times New Roman" w:cs="Times New Roman"/>
          <w:sz w:val="24"/>
          <w:lang w:val="bg-BG" w:eastAsia="bg-BG"/>
        </w:rPr>
        <w:t xml:space="preserve">от 1000 до 3000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1350 до 4050 лв.“.</w:t>
      </w:r>
      <w:r w:rsidRPr="00B574F1">
        <w:rPr>
          <w:lang w:val="bg-BG"/>
        </w:rPr>
        <w:t xml:space="preserve"> </w:t>
      </w:r>
      <w:r w:rsidRPr="00F854B7">
        <w:rPr>
          <w:rFonts w:ascii="Times New Roman" w:eastAsia="Times New Roman" w:hAnsi="Times New Roman" w:cs="Times New Roman"/>
          <w:sz w:val="24"/>
          <w:lang w:val="bg-BG" w:eastAsia="bg-BG"/>
        </w:rPr>
        <w:t>Санкцията се прилага по отношение на вътрешните превози.</w:t>
      </w:r>
    </w:p>
    <w:p w14:paraId="5A879A97" w14:textId="77777777" w:rsidR="00E06BCF"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10.</w:t>
      </w:r>
      <w:r w:rsidRPr="00F854B7">
        <w:rPr>
          <w:rFonts w:ascii="Times New Roman" w:eastAsia="Times New Roman" w:hAnsi="Times New Roman" w:cs="Times New Roman"/>
          <w:sz w:val="24"/>
          <w:lang w:val="bg-BG" w:eastAsia="bg-BG"/>
        </w:rPr>
        <w:t xml:space="preserve"> Създава</w:t>
      </w:r>
      <w:r w:rsidR="00E06BCF">
        <w:rPr>
          <w:rFonts w:ascii="Times New Roman" w:eastAsia="Times New Roman" w:hAnsi="Times New Roman" w:cs="Times New Roman"/>
          <w:sz w:val="24"/>
          <w:lang w:val="bg-BG" w:eastAsia="bg-BG"/>
        </w:rPr>
        <w:t>т</w:t>
      </w:r>
      <w:r w:rsidRPr="00F854B7">
        <w:rPr>
          <w:rFonts w:ascii="Times New Roman" w:eastAsia="Times New Roman" w:hAnsi="Times New Roman" w:cs="Times New Roman"/>
          <w:sz w:val="24"/>
          <w:lang w:val="bg-BG" w:eastAsia="bg-BG"/>
        </w:rPr>
        <w:t xml:space="preserve"> се т. 7а</w:t>
      </w:r>
      <w:r w:rsidR="00E06BCF">
        <w:rPr>
          <w:rFonts w:ascii="Times New Roman" w:eastAsia="Times New Roman" w:hAnsi="Times New Roman" w:cs="Times New Roman"/>
          <w:sz w:val="24"/>
          <w:lang w:val="bg-BG" w:eastAsia="bg-BG"/>
        </w:rPr>
        <w:t xml:space="preserve"> - 7г:</w:t>
      </w:r>
    </w:p>
    <w:p w14:paraId="1F427E15" w14:textId="69F4EB19" w:rsidR="004A7914" w:rsidRDefault="00E06BCF" w:rsidP="00D844AF">
      <w:pPr>
        <w:spacing w:after="0" w:line="240" w:lineRule="auto"/>
        <w:jc w:val="both"/>
        <w:rPr>
          <w:rFonts w:ascii="Times New Roman" w:eastAsia="Times New Roman" w:hAnsi="Times New Roman" w:cs="Times New Roman"/>
          <w:sz w:val="24"/>
          <w:lang w:val="bg-BG" w:eastAsia="bg-BG"/>
        </w:rPr>
      </w:pPr>
      <w:r>
        <w:rPr>
          <w:rFonts w:ascii="Times New Roman" w:eastAsia="Times New Roman" w:hAnsi="Times New Roman" w:cs="Times New Roman"/>
          <w:sz w:val="24"/>
          <w:lang w:val="bg-BG" w:eastAsia="bg-BG"/>
        </w:rPr>
        <w:tab/>
        <w:t>10.1. В т. 7а</w:t>
      </w:r>
      <w:r w:rsidR="004A7914" w:rsidRPr="00F854B7">
        <w:rPr>
          <w:rFonts w:ascii="Times New Roman" w:eastAsia="Times New Roman" w:hAnsi="Times New Roman" w:cs="Times New Roman"/>
          <w:sz w:val="24"/>
          <w:lang w:val="bg-BG" w:eastAsia="bg-BG"/>
        </w:rPr>
        <w:t xml:space="preserve"> се предлага санкция </w:t>
      </w:r>
      <w:r w:rsidR="00AD2D14" w:rsidRPr="00AD2D14">
        <w:rPr>
          <w:rFonts w:ascii="Times New Roman" w:eastAsia="Times New Roman" w:hAnsi="Times New Roman" w:cs="Times New Roman"/>
          <w:sz w:val="24"/>
          <w:lang w:val="bg-BG" w:eastAsia="bg-BG"/>
        </w:rPr>
        <w:t>за неизпълнение на задължението по чл. 18, пар. 1</w:t>
      </w:r>
      <w:r w:rsidR="00AD2D14">
        <w:rPr>
          <w:rFonts w:ascii="Times New Roman" w:eastAsia="Times New Roman" w:hAnsi="Times New Roman" w:cs="Times New Roman"/>
          <w:sz w:val="24"/>
          <w:lang w:val="bg-BG" w:eastAsia="bg-BG"/>
        </w:rPr>
        <w:t xml:space="preserve"> и </w:t>
      </w:r>
      <w:r w:rsidR="004A7914" w:rsidRPr="00F854B7">
        <w:rPr>
          <w:rFonts w:ascii="Times New Roman" w:eastAsia="Times New Roman" w:hAnsi="Times New Roman" w:cs="Times New Roman"/>
          <w:sz w:val="24"/>
          <w:lang w:val="bg-BG" w:eastAsia="bg-BG"/>
        </w:rPr>
        <w:t xml:space="preserve">при отказ </w:t>
      </w:r>
      <w:r w:rsidR="0002042A" w:rsidRPr="0002042A">
        <w:rPr>
          <w:rFonts w:ascii="Times New Roman" w:eastAsia="Times New Roman" w:hAnsi="Times New Roman" w:cs="Times New Roman"/>
          <w:sz w:val="24"/>
          <w:lang w:val="bg-BG" w:eastAsia="bg-BG"/>
        </w:rPr>
        <w:t>от осигуряване на продължаване или пренасочване на превоз със същия или с друг доставчик на транспортни услуги, позволяващи на пътника да достигне до крайното местоназначение при съпоставими условия, включително при използване на транспорт от по-висок клас услуга, както и алтернативен вид транспорт, съгласно член 18, параграф 2 от Регламент (ЕС) № 2021/782 – в размер от 1350 до 4050 лв.</w:t>
      </w:r>
      <w:r w:rsidR="0002042A">
        <w:rPr>
          <w:rFonts w:ascii="Times New Roman" w:eastAsia="Times New Roman" w:hAnsi="Times New Roman" w:cs="Times New Roman"/>
          <w:sz w:val="24"/>
          <w:lang w:val="bg-BG" w:eastAsia="bg-BG"/>
        </w:rPr>
        <w:t xml:space="preserve"> </w:t>
      </w:r>
      <w:r w:rsidR="0089688E" w:rsidRPr="0089688E">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AD2D14">
        <w:rPr>
          <w:rFonts w:ascii="Times New Roman" w:eastAsia="Times New Roman" w:hAnsi="Times New Roman" w:cs="Times New Roman"/>
          <w:sz w:val="24"/>
          <w:lang w:val="bg-BG" w:eastAsia="bg-BG"/>
        </w:rPr>
        <w:t xml:space="preserve">цели </w:t>
      </w:r>
      <w:r w:rsidR="0089688E" w:rsidRPr="0089688E">
        <w:rPr>
          <w:rFonts w:ascii="Times New Roman" w:eastAsia="Times New Roman" w:hAnsi="Times New Roman" w:cs="Times New Roman"/>
          <w:sz w:val="24"/>
          <w:lang w:val="bg-BG" w:eastAsia="bg-BG"/>
        </w:rPr>
        <w:t xml:space="preserve">постигане на ефективност и възпиращ ефект. </w:t>
      </w:r>
      <w:r w:rsidR="0089688E">
        <w:rPr>
          <w:rFonts w:ascii="Times New Roman" w:eastAsia="Times New Roman" w:hAnsi="Times New Roman" w:cs="Times New Roman"/>
          <w:sz w:val="24"/>
          <w:lang w:val="bg-BG" w:eastAsia="bg-BG"/>
        </w:rPr>
        <w:t>П</w:t>
      </w:r>
      <w:r w:rsidR="0089688E" w:rsidRPr="00F854B7">
        <w:rPr>
          <w:rFonts w:ascii="Times New Roman" w:eastAsia="Times New Roman" w:hAnsi="Times New Roman" w:cs="Times New Roman"/>
          <w:sz w:val="24"/>
          <w:lang w:val="bg-BG" w:eastAsia="bg-BG"/>
        </w:rPr>
        <w:t xml:space="preserve">рилага </w:t>
      </w:r>
      <w:r w:rsidR="0089688E">
        <w:rPr>
          <w:rFonts w:ascii="Times New Roman" w:eastAsia="Times New Roman" w:hAnsi="Times New Roman" w:cs="Times New Roman"/>
          <w:sz w:val="24"/>
          <w:lang w:val="bg-BG" w:eastAsia="bg-BG"/>
        </w:rPr>
        <w:t xml:space="preserve">се </w:t>
      </w:r>
      <w:r w:rsidR="004A7914" w:rsidRPr="00F854B7">
        <w:rPr>
          <w:rFonts w:ascii="Times New Roman" w:eastAsia="Times New Roman" w:hAnsi="Times New Roman" w:cs="Times New Roman"/>
          <w:sz w:val="24"/>
          <w:lang w:val="bg-BG" w:eastAsia="bg-BG"/>
        </w:rPr>
        <w:t>по отношение на регионалните превози и влиза в сила от 7 юни 2028 г.</w:t>
      </w:r>
    </w:p>
    <w:p w14:paraId="54EB9C55" w14:textId="08F2ED85" w:rsidR="0002042A" w:rsidRDefault="0002042A" w:rsidP="00D844AF">
      <w:pPr>
        <w:spacing w:after="0" w:line="240" w:lineRule="auto"/>
        <w:jc w:val="both"/>
        <w:rPr>
          <w:rFonts w:ascii="Times New Roman" w:eastAsia="Times New Roman" w:hAnsi="Times New Roman" w:cs="Times New Roman"/>
          <w:sz w:val="24"/>
          <w:lang w:val="bg-BG" w:eastAsia="bg-BG"/>
        </w:rPr>
      </w:pPr>
      <w:r>
        <w:rPr>
          <w:rFonts w:ascii="Times New Roman" w:eastAsia="Times New Roman" w:hAnsi="Times New Roman" w:cs="Times New Roman"/>
          <w:sz w:val="24"/>
          <w:lang w:val="bg-BG" w:eastAsia="bg-BG"/>
        </w:rPr>
        <w:tab/>
        <w:t xml:space="preserve">10.2. </w:t>
      </w:r>
      <w:r w:rsidR="00E04D1B">
        <w:rPr>
          <w:rFonts w:ascii="Times New Roman" w:eastAsia="Times New Roman" w:hAnsi="Times New Roman" w:cs="Times New Roman"/>
          <w:sz w:val="24"/>
          <w:lang w:val="bg-BG" w:eastAsia="bg-BG"/>
        </w:rPr>
        <w:t xml:space="preserve">В т. </w:t>
      </w:r>
      <w:r w:rsidR="00E04D1B" w:rsidRPr="00E04D1B">
        <w:rPr>
          <w:rFonts w:ascii="Times New Roman" w:eastAsia="Times New Roman" w:hAnsi="Times New Roman" w:cs="Times New Roman"/>
          <w:sz w:val="24"/>
          <w:lang w:val="bg-BG" w:eastAsia="bg-BG"/>
        </w:rPr>
        <w:t xml:space="preserve">7б </w:t>
      </w:r>
      <w:r w:rsidR="00E04D1B">
        <w:rPr>
          <w:rFonts w:ascii="Times New Roman" w:eastAsia="Times New Roman" w:hAnsi="Times New Roman" w:cs="Times New Roman"/>
          <w:sz w:val="24"/>
          <w:lang w:val="bg-BG" w:eastAsia="bg-BG"/>
        </w:rPr>
        <w:t xml:space="preserve">се предлага санкция </w:t>
      </w:r>
      <w:r w:rsidR="00E04D1B" w:rsidRPr="00E04D1B">
        <w:rPr>
          <w:rFonts w:ascii="Times New Roman" w:eastAsia="Times New Roman" w:hAnsi="Times New Roman" w:cs="Times New Roman"/>
          <w:sz w:val="24"/>
          <w:lang w:val="bg-BG" w:eastAsia="bg-BG"/>
        </w:rPr>
        <w:t>за отказ за възстановяване на направени разходи за превоз с други доставчици на транспортни услуги, позволяващи на пътника да достигне до крайното местоназначение при съпоставими условия съгласно член 18, параграф 3 от Регламент (ЕС) № 2021/782</w:t>
      </w:r>
      <w:r w:rsidR="00E04D1B">
        <w:rPr>
          <w:rFonts w:ascii="Times New Roman" w:eastAsia="Times New Roman" w:hAnsi="Times New Roman" w:cs="Times New Roman"/>
          <w:sz w:val="24"/>
          <w:lang w:val="bg-BG" w:eastAsia="bg-BG"/>
        </w:rPr>
        <w:t xml:space="preserve"> – в размер от 1350 до 4050 лв. </w:t>
      </w:r>
      <w:r w:rsidR="0089688E" w:rsidRPr="0089688E">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AD2D14">
        <w:rPr>
          <w:rFonts w:ascii="Times New Roman" w:eastAsia="Times New Roman" w:hAnsi="Times New Roman" w:cs="Times New Roman"/>
          <w:sz w:val="24"/>
          <w:lang w:val="bg-BG" w:eastAsia="bg-BG"/>
        </w:rPr>
        <w:t xml:space="preserve">цели </w:t>
      </w:r>
      <w:r w:rsidR="0089688E" w:rsidRPr="0089688E">
        <w:rPr>
          <w:rFonts w:ascii="Times New Roman" w:eastAsia="Times New Roman" w:hAnsi="Times New Roman" w:cs="Times New Roman"/>
          <w:sz w:val="24"/>
          <w:lang w:val="bg-BG" w:eastAsia="bg-BG"/>
        </w:rPr>
        <w:t xml:space="preserve">постигане на ефективност и възпиращ ефект. </w:t>
      </w:r>
      <w:r w:rsidR="0089688E">
        <w:rPr>
          <w:rFonts w:ascii="Times New Roman" w:eastAsia="Times New Roman" w:hAnsi="Times New Roman" w:cs="Times New Roman"/>
          <w:sz w:val="24"/>
          <w:lang w:val="bg-BG" w:eastAsia="bg-BG"/>
        </w:rPr>
        <w:t>П</w:t>
      </w:r>
      <w:r w:rsidR="00E04D1B" w:rsidRPr="00E04D1B">
        <w:rPr>
          <w:rFonts w:ascii="Times New Roman" w:eastAsia="Times New Roman" w:hAnsi="Times New Roman" w:cs="Times New Roman"/>
          <w:sz w:val="24"/>
          <w:lang w:val="bg-BG" w:eastAsia="bg-BG"/>
        </w:rPr>
        <w:t xml:space="preserve">рилага </w:t>
      </w:r>
      <w:r w:rsidR="0089688E">
        <w:rPr>
          <w:rFonts w:ascii="Times New Roman" w:eastAsia="Times New Roman" w:hAnsi="Times New Roman" w:cs="Times New Roman"/>
          <w:sz w:val="24"/>
          <w:lang w:val="bg-BG" w:eastAsia="bg-BG"/>
        </w:rPr>
        <w:t xml:space="preserve">се </w:t>
      </w:r>
      <w:r w:rsidR="00E04D1B" w:rsidRPr="00E04D1B">
        <w:rPr>
          <w:rFonts w:ascii="Times New Roman" w:eastAsia="Times New Roman" w:hAnsi="Times New Roman" w:cs="Times New Roman"/>
          <w:sz w:val="24"/>
          <w:lang w:val="bg-BG" w:eastAsia="bg-BG"/>
        </w:rPr>
        <w:t>по отношение на регионалните превози и влиза в сила от 7 юни 2028 г.</w:t>
      </w:r>
    </w:p>
    <w:p w14:paraId="6DD94543" w14:textId="4B733185" w:rsidR="00E04D1B" w:rsidRDefault="00E04D1B" w:rsidP="00D844AF">
      <w:pPr>
        <w:spacing w:after="0" w:line="240" w:lineRule="auto"/>
        <w:jc w:val="both"/>
        <w:rPr>
          <w:rFonts w:ascii="Times New Roman" w:eastAsia="Times New Roman" w:hAnsi="Times New Roman" w:cs="Times New Roman"/>
          <w:sz w:val="24"/>
          <w:lang w:val="bg-BG" w:eastAsia="bg-BG"/>
        </w:rPr>
      </w:pPr>
      <w:r>
        <w:rPr>
          <w:rFonts w:ascii="Times New Roman" w:eastAsia="Times New Roman" w:hAnsi="Times New Roman" w:cs="Times New Roman"/>
          <w:sz w:val="24"/>
          <w:lang w:val="bg-BG" w:eastAsia="bg-BG"/>
        </w:rPr>
        <w:tab/>
        <w:t xml:space="preserve">10.3. В т. </w:t>
      </w:r>
      <w:r w:rsidRPr="00E04D1B">
        <w:rPr>
          <w:rFonts w:ascii="Times New Roman" w:eastAsia="Times New Roman" w:hAnsi="Times New Roman" w:cs="Times New Roman"/>
          <w:sz w:val="24"/>
          <w:lang w:val="bg-BG" w:eastAsia="bg-BG"/>
        </w:rPr>
        <w:t xml:space="preserve">7в </w:t>
      </w:r>
      <w:r>
        <w:rPr>
          <w:rFonts w:ascii="Times New Roman" w:eastAsia="Times New Roman" w:hAnsi="Times New Roman" w:cs="Times New Roman"/>
          <w:sz w:val="24"/>
          <w:lang w:val="bg-BG" w:eastAsia="bg-BG"/>
        </w:rPr>
        <w:t xml:space="preserve">се предлага санкция </w:t>
      </w:r>
      <w:r w:rsidRPr="00E04D1B">
        <w:rPr>
          <w:rFonts w:ascii="Times New Roman" w:eastAsia="Times New Roman" w:hAnsi="Times New Roman" w:cs="Times New Roman"/>
          <w:sz w:val="24"/>
          <w:lang w:val="bg-BG" w:eastAsia="bg-BG"/>
        </w:rPr>
        <w:t>за отказ на доставчиците на транспортни услуги за пренасочване да предоставят сходно равнище на помощ и достъпност за лица с увреждания и лица с намалена подвижност, позволяващи на пътника да достигне до крайното местоназначение, когато предоставят алтернативна услуга, съгласно член 18, параграф 4 от Регламент (ЕС) № 2021/782 – в размер от 1500 до 4200 лв.</w:t>
      </w:r>
      <w:r w:rsidRPr="00E04D1B">
        <w:t xml:space="preserve"> </w:t>
      </w:r>
      <w:bookmarkStart w:id="5" w:name="_Hlk199839992"/>
      <w:r w:rsidR="0089688E" w:rsidRPr="0089688E">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AD2D14">
        <w:rPr>
          <w:rFonts w:ascii="Times New Roman" w:eastAsia="Times New Roman" w:hAnsi="Times New Roman" w:cs="Times New Roman"/>
          <w:sz w:val="24"/>
          <w:lang w:val="bg-BG" w:eastAsia="bg-BG"/>
        </w:rPr>
        <w:t xml:space="preserve">цели </w:t>
      </w:r>
      <w:r w:rsidR="0089688E" w:rsidRPr="0089688E">
        <w:rPr>
          <w:rFonts w:ascii="Times New Roman" w:eastAsia="Times New Roman" w:hAnsi="Times New Roman" w:cs="Times New Roman"/>
          <w:sz w:val="24"/>
          <w:lang w:val="bg-BG" w:eastAsia="bg-BG"/>
        </w:rPr>
        <w:t xml:space="preserve">постигане на ефективност и възпиращ ефект. </w:t>
      </w:r>
      <w:r w:rsidR="0089688E">
        <w:rPr>
          <w:rFonts w:ascii="Times New Roman" w:eastAsia="Times New Roman" w:hAnsi="Times New Roman" w:cs="Times New Roman"/>
          <w:sz w:val="24"/>
          <w:lang w:val="bg-BG" w:eastAsia="bg-BG"/>
        </w:rPr>
        <w:t>П</w:t>
      </w:r>
      <w:r w:rsidRPr="00E04D1B">
        <w:rPr>
          <w:rFonts w:ascii="Times New Roman" w:eastAsia="Times New Roman" w:hAnsi="Times New Roman" w:cs="Times New Roman"/>
          <w:sz w:val="24"/>
          <w:lang w:val="bg-BG" w:eastAsia="bg-BG"/>
        </w:rPr>
        <w:t xml:space="preserve">рилага </w:t>
      </w:r>
      <w:r w:rsidR="0089688E">
        <w:rPr>
          <w:rFonts w:ascii="Times New Roman" w:eastAsia="Times New Roman" w:hAnsi="Times New Roman" w:cs="Times New Roman"/>
          <w:sz w:val="24"/>
          <w:lang w:val="bg-BG" w:eastAsia="bg-BG"/>
        </w:rPr>
        <w:t xml:space="preserve">се </w:t>
      </w:r>
      <w:r w:rsidRPr="00E04D1B">
        <w:rPr>
          <w:rFonts w:ascii="Times New Roman" w:eastAsia="Times New Roman" w:hAnsi="Times New Roman" w:cs="Times New Roman"/>
          <w:sz w:val="24"/>
          <w:lang w:val="bg-BG" w:eastAsia="bg-BG"/>
        </w:rPr>
        <w:t>по отношение на регионалните превози и влиза в сила от 7 юни 2028 г.</w:t>
      </w:r>
    </w:p>
    <w:p w14:paraId="43431A1E" w14:textId="5A6EE554" w:rsidR="00E04D1B" w:rsidRDefault="008C46BA" w:rsidP="008C46BA">
      <w:pPr>
        <w:spacing w:after="0" w:line="240" w:lineRule="auto"/>
        <w:jc w:val="both"/>
        <w:rPr>
          <w:rFonts w:ascii="Times New Roman" w:eastAsia="Times New Roman" w:hAnsi="Times New Roman" w:cs="Times New Roman"/>
          <w:sz w:val="24"/>
          <w:lang w:val="bg-BG" w:eastAsia="bg-BG"/>
        </w:rPr>
      </w:pPr>
      <w:r>
        <w:rPr>
          <w:rFonts w:ascii="Times New Roman" w:eastAsia="Times New Roman" w:hAnsi="Times New Roman" w:cs="Times New Roman"/>
          <w:sz w:val="24"/>
          <w:lang w:val="bg-BG" w:eastAsia="bg-BG"/>
        </w:rPr>
        <w:tab/>
      </w:r>
      <w:bookmarkEnd w:id="5"/>
      <w:r w:rsidR="00E04D1B">
        <w:rPr>
          <w:rFonts w:ascii="Times New Roman" w:eastAsia="Times New Roman" w:hAnsi="Times New Roman" w:cs="Times New Roman"/>
          <w:sz w:val="24"/>
          <w:lang w:val="bg-BG" w:eastAsia="bg-BG"/>
        </w:rPr>
        <w:t xml:space="preserve">10.4. В т. </w:t>
      </w:r>
      <w:r w:rsidR="00E04D1B" w:rsidRPr="00E04D1B">
        <w:rPr>
          <w:rFonts w:ascii="Times New Roman" w:eastAsia="Times New Roman" w:hAnsi="Times New Roman" w:cs="Times New Roman"/>
          <w:sz w:val="24"/>
          <w:lang w:val="bg-BG" w:eastAsia="bg-BG"/>
        </w:rPr>
        <w:t xml:space="preserve">7г </w:t>
      </w:r>
      <w:r w:rsidR="00E04D1B">
        <w:rPr>
          <w:rFonts w:ascii="Times New Roman" w:eastAsia="Times New Roman" w:hAnsi="Times New Roman" w:cs="Times New Roman"/>
          <w:sz w:val="24"/>
          <w:lang w:val="bg-BG" w:eastAsia="bg-BG"/>
        </w:rPr>
        <w:t xml:space="preserve">се предлага санкция </w:t>
      </w:r>
      <w:r w:rsidR="00E04D1B" w:rsidRPr="00E04D1B">
        <w:rPr>
          <w:rFonts w:ascii="Times New Roman" w:eastAsia="Times New Roman" w:hAnsi="Times New Roman" w:cs="Times New Roman"/>
          <w:sz w:val="24"/>
          <w:lang w:val="bg-BG" w:eastAsia="bg-BG"/>
        </w:rPr>
        <w:t>за не възстановяване на пълната стойност на билета или разходите на пътника за продължаване на превоза с други доставчици на транспортни услуги при сравними транспортни условия до крайното местоназначение в 30 дневен срок от получаване на искането, съгласно член 18, параграф 5 от Регламент (ЕС) № 2021/782</w:t>
      </w:r>
      <w:r w:rsidR="00D70E7A">
        <w:rPr>
          <w:rFonts w:ascii="Times New Roman" w:hAnsi="Times New Roman" w:cs="Times New Roman"/>
          <w:sz w:val="24"/>
          <w:lang w:val="bg-BG"/>
        </w:rPr>
        <w:t xml:space="preserve"> – в размер от 50 до 100 лв. </w:t>
      </w:r>
      <w:r w:rsidR="0089688E">
        <w:rPr>
          <w:rFonts w:ascii="Times New Roman" w:eastAsia="Times New Roman" w:hAnsi="Times New Roman" w:cs="Times New Roman"/>
          <w:sz w:val="24"/>
          <w:lang w:val="bg-BG" w:eastAsia="bg-BG"/>
        </w:rPr>
        <w:t>Размерът на с</w:t>
      </w:r>
      <w:r w:rsidR="0089688E" w:rsidRPr="00F854B7">
        <w:rPr>
          <w:rFonts w:ascii="Times New Roman" w:eastAsia="Times New Roman" w:hAnsi="Times New Roman" w:cs="Times New Roman"/>
          <w:sz w:val="24"/>
          <w:lang w:val="bg-BG" w:eastAsia="bg-BG"/>
        </w:rPr>
        <w:t xml:space="preserve">анкцията </w:t>
      </w:r>
      <w:r w:rsidR="0089688E">
        <w:rPr>
          <w:rFonts w:ascii="Times New Roman" w:eastAsia="Times New Roman" w:hAnsi="Times New Roman" w:cs="Times New Roman"/>
          <w:sz w:val="24"/>
          <w:lang w:val="bg-BG" w:eastAsia="bg-BG"/>
        </w:rPr>
        <w:t xml:space="preserve">е определен съобразно тежестта на нарушението и </w:t>
      </w:r>
      <w:r w:rsidR="00AD2D14">
        <w:rPr>
          <w:rFonts w:ascii="Times New Roman" w:eastAsia="Times New Roman" w:hAnsi="Times New Roman" w:cs="Times New Roman"/>
          <w:sz w:val="24"/>
          <w:lang w:val="bg-BG" w:eastAsia="bg-BG"/>
        </w:rPr>
        <w:t xml:space="preserve">цели </w:t>
      </w:r>
      <w:r w:rsidR="0089688E">
        <w:rPr>
          <w:rFonts w:ascii="Times New Roman" w:eastAsia="Times New Roman" w:hAnsi="Times New Roman" w:cs="Times New Roman"/>
          <w:sz w:val="24"/>
          <w:lang w:val="bg-BG" w:eastAsia="bg-BG"/>
        </w:rPr>
        <w:t xml:space="preserve">постигане на </w:t>
      </w:r>
      <w:r w:rsidR="0089688E" w:rsidRPr="000166CB">
        <w:rPr>
          <w:rFonts w:ascii="Times New Roman" w:eastAsia="Times New Roman" w:hAnsi="Times New Roman" w:cs="Times New Roman"/>
          <w:sz w:val="24"/>
          <w:lang w:val="bg-BG" w:eastAsia="bg-BG"/>
        </w:rPr>
        <w:t>ефективн</w:t>
      </w:r>
      <w:r w:rsidR="0089688E">
        <w:rPr>
          <w:rFonts w:ascii="Times New Roman" w:eastAsia="Times New Roman" w:hAnsi="Times New Roman" w:cs="Times New Roman"/>
          <w:sz w:val="24"/>
          <w:lang w:val="bg-BG" w:eastAsia="bg-BG"/>
        </w:rPr>
        <w:t>ост</w:t>
      </w:r>
      <w:r w:rsidR="0089688E" w:rsidRPr="000166CB">
        <w:rPr>
          <w:rFonts w:ascii="Times New Roman" w:eastAsia="Times New Roman" w:hAnsi="Times New Roman" w:cs="Times New Roman"/>
          <w:sz w:val="24"/>
          <w:lang w:val="bg-BG" w:eastAsia="bg-BG"/>
        </w:rPr>
        <w:t xml:space="preserve"> и възпиращ</w:t>
      </w:r>
      <w:r w:rsidR="0089688E">
        <w:rPr>
          <w:rFonts w:ascii="Times New Roman" w:eastAsia="Times New Roman" w:hAnsi="Times New Roman" w:cs="Times New Roman"/>
          <w:sz w:val="24"/>
          <w:lang w:val="bg-BG" w:eastAsia="bg-BG"/>
        </w:rPr>
        <w:t xml:space="preserve"> ефект</w:t>
      </w:r>
      <w:r w:rsidR="00CA1186">
        <w:rPr>
          <w:rFonts w:ascii="Times New Roman" w:eastAsia="Times New Roman" w:hAnsi="Times New Roman" w:cs="Times New Roman"/>
          <w:sz w:val="24"/>
          <w:lang w:val="bg-BG" w:eastAsia="bg-BG"/>
        </w:rPr>
        <w:t xml:space="preserve">, като е взета в предвид стойността на билет за влак на дълги </w:t>
      </w:r>
      <w:r w:rsidR="006415BF">
        <w:rPr>
          <w:rFonts w:ascii="Times New Roman" w:eastAsia="Times New Roman" w:hAnsi="Times New Roman" w:cs="Times New Roman"/>
          <w:sz w:val="24"/>
          <w:lang w:val="bg-BG" w:eastAsia="bg-BG"/>
        </w:rPr>
        <w:t>разстояния</w:t>
      </w:r>
      <w:r w:rsidR="0089688E" w:rsidRPr="000166CB">
        <w:rPr>
          <w:rFonts w:ascii="Times New Roman" w:eastAsia="Times New Roman" w:hAnsi="Times New Roman" w:cs="Times New Roman"/>
          <w:sz w:val="24"/>
          <w:lang w:val="bg-BG" w:eastAsia="bg-BG"/>
        </w:rPr>
        <w:t xml:space="preserve">. </w:t>
      </w:r>
      <w:r w:rsidR="0089688E">
        <w:rPr>
          <w:rFonts w:ascii="Times New Roman" w:eastAsia="Times New Roman" w:hAnsi="Times New Roman" w:cs="Times New Roman"/>
          <w:sz w:val="24"/>
          <w:lang w:val="bg-BG" w:eastAsia="bg-BG"/>
        </w:rPr>
        <w:t>П</w:t>
      </w:r>
      <w:r w:rsidR="00E04D1B" w:rsidRPr="00E04D1B">
        <w:rPr>
          <w:rFonts w:ascii="Times New Roman" w:eastAsia="Times New Roman" w:hAnsi="Times New Roman" w:cs="Times New Roman"/>
          <w:sz w:val="24"/>
          <w:lang w:val="bg-BG" w:eastAsia="bg-BG"/>
        </w:rPr>
        <w:t xml:space="preserve">рилага </w:t>
      </w:r>
      <w:r w:rsidR="0089688E">
        <w:rPr>
          <w:rFonts w:ascii="Times New Roman" w:eastAsia="Times New Roman" w:hAnsi="Times New Roman" w:cs="Times New Roman"/>
          <w:sz w:val="24"/>
          <w:lang w:val="bg-BG" w:eastAsia="bg-BG"/>
        </w:rPr>
        <w:t xml:space="preserve">се </w:t>
      </w:r>
      <w:r w:rsidR="00E04D1B" w:rsidRPr="00E04D1B">
        <w:rPr>
          <w:rFonts w:ascii="Times New Roman" w:eastAsia="Times New Roman" w:hAnsi="Times New Roman" w:cs="Times New Roman"/>
          <w:sz w:val="24"/>
          <w:lang w:val="bg-BG" w:eastAsia="bg-BG"/>
        </w:rPr>
        <w:t>по отношение на регионалните превози и влиза в сила от 7 юни 2028 г.</w:t>
      </w:r>
    </w:p>
    <w:p w14:paraId="004DD7A1" w14:textId="77777777" w:rsidR="004A7914" w:rsidRPr="00F854B7" w:rsidRDefault="00E04D1B" w:rsidP="00D844AF">
      <w:pPr>
        <w:spacing w:after="0" w:line="240" w:lineRule="auto"/>
        <w:jc w:val="both"/>
        <w:rPr>
          <w:rFonts w:ascii="Times New Roman" w:eastAsia="Times New Roman" w:hAnsi="Times New Roman" w:cs="Times New Roman"/>
          <w:sz w:val="24"/>
          <w:lang w:val="bg-BG" w:eastAsia="bg-BG"/>
        </w:rPr>
      </w:pPr>
      <w:r>
        <w:rPr>
          <w:rFonts w:ascii="Times New Roman" w:eastAsia="Times New Roman" w:hAnsi="Times New Roman" w:cs="Times New Roman"/>
          <w:sz w:val="24"/>
          <w:lang w:val="bg-BG" w:eastAsia="bg-BG"/>
        </w:rPr>
        <w:tab/>
      </w:r>
      <w:r w:rsidR="004A7914" w:rsidRPr="00F854B7">
        <w:rPr>
          <w:rFonts w:ascii="Times New Roman" w:eastAsia="SimSun" w:hAnsi="Times New Roman" w:cs="Times New Roman"/>
          <w:b/>
          <w:sz w:val="24"/>
          <w:szCs w:val="24"/>
          <w:lang w:val="bg-BG" w:eastAsia="bg-BG"/>
        </w:rPr>
        <w:t>11.</w:t>
      </w:r>
      <w:r w:rsidR="004A7914" w:rsidRPr="00F854B7">
        <w:rPr>
          <w:rFonts w:ascii="Times New Roman" w:eastAsia="SimSun" w:hAnsi="Times New Roman" w:cs="Times New Roman"/>
          <w:sz w:val="24"/>
          <w:szCs w:val="24"/>
          <w:lang w:val="bg-BG" w:eastAsia="bg-BG"/>
        </w:rPr>
        <w:t xml:space="preserve"> В т. 8 „</w:t>
      </w:r>
      <w:r w:rsidR="004A7914" w:rsidRPr="00F854B7">
        <w:rPr>
          <w:rFonts w:ascii="Times New Roman" w:eastAsia="Times New Roman" w:hAnsi="Times New Roman" w:cs="Times New Roman"/>
          <w:sz w:val="24"/>
          <w:lang w:val="bg-BG" w:eastAsia="bg-BG"/>
        </w:rPr>
        <w:t>ч</w:t>
      </w:r>
      <w:r w:rsidR="004A7914" w:rsidRPr="00F854B7">
        <w:rPr>
          <w:rFonts w:ascii="Times New Roman" w:eastAsia="SimSun" w:hAnsi="Times New Roman" w:cs="Times New Roman"/>
          <w:sz w:val="24"/>
          <w:szCs w:val="24"/>
          <w:lang w:val="bg-BG" w:eastAsia="bg-BG"/>
        </w:rPr>
        <w:t>лен 1</w:t>
      </w:r>
      <w:r w:rsidR="004A7914" w:rsidRPr="00B574F1">
        <w:rPr>
          <w:rFonts w:ascii="Times New Roman" w:eastAsia="SimSun" w:hAnsi="Times New Roman" w:cs="Times New Roman"/>
          <w:sz w:val="24"/>
          <w:szCs w:val="24"/>
          <w:lang w:val="bg-BG" w:eastAsia="bg-BG"/>
        </w:rPr>
        <w:t>7</w:t>
      </w:r>
      <w:r w:rsidR="004A7914" w:rsidRPr="00F854B7">
        <w:rPr>
          <w:rFonts w:ascii="Times New Roman" w:eastAsia="SimSun" w:hAnsi="Times New Roman" w:cs="Times New Roman"/>
          <w:sz w:val="24"/>
          <w:szCs w:val="24"/>
          <w:lang w:val="bg-BG" w:eastAsia="bg-BG"/>
        </w:rPr>
        <w:t>“ от Регламент (ЕО) № 1371/2007 се заменя с „член 19“</w:t>
      </w:r>
      <w:r w:rsidR="004A7914" w:rsidRPr="00B574F1">
        <w:rPr>
          <w:lang w:val="bg-BG"/>
        </w:rPr>
        <w:t xml:space="preserve"> </w:t>
      </w:r>
      <w:r w:rsidR="004A7914" w:rsidRPr="00F854B7">
        <w:rPr>
          <w:rFonts w:ascii="Times New Roman" w:eastAsia="SimSun" w:hAnsi="Times New Roman" w:cs="Times New Roman"/>
          <w:sz w:val="24"/>
          <w:szCs w:val="24"/>
          <w:lang w:val="bg-BG" w:eastAsia="bg-BG"/>
        </w:rPr>
        <w:t>от Регламент (ЕС) № 2021/782, „член 16“ от Регламент (ЕО) № 1371/2007 се заменя с „член 18“</w:t>
      </w:r>
      <w:r w:rsidR="004A7914" w:rsidRPr="00B574F1">
        <w:rPr>
          <w:lang w:val="bg-BG"/>
        </w:rPr>
        <w:t xml:space="preserve"> </w:t>
      </w:r>
      <w:r w:rsidR="004A7914" w:rsidRPr="00F854B7">
        <w:rPr>
          <w:rFonts w:ascii="Times New Roman" w:eastAsia="SimSun" w:hAnsi="Times New Roman" w:cs="Times New Roman"/>
          <w:sz w:val="24"/>
          <w:szCs w:val="24"/>
          <w:lang w:val="bg-BG" w:eastAsia="bg-BG"/>
        </w:rPr>
        <w:t>от Регламент (ЕС) № 2021/782, а санкцията за неизплащане на обезщетение за закъснение при условията на член 19 от Регламент (ЕС) № 2021/782, за което стойността на билета не е възстановена съгласно член 18 от Регламент (ЕС) № 2021/782 се увеличава, като сумата „</w:t>
      </w:r>
      <w:r w:rsidR="004A7914" w:rsidRPr="00F854B7">
        <w:rPr>
          <w:rFonts w:ascii="Times New Roman" w:eastAsia="Times New Roman" w:hAnsi="Times New Roman" w:cs="Times New Roman"/>
          <w:sz w:val="24"/>
          <w:lang w:val="bg-BG" w:eastAsia="bg-BG"/>
        </w:rPr>
        <w:t xml:space="preserve">от 2000 до 5000 лв.“ се заменя с </w:t>
      </w:r>
      <w:r w:rsidR="004A7914" w:rsidRPr="00F854B7">
        <w:rPr>
          <w:rFonts w:ascii="Times New Roman" w:eastAsia="SimSun" w:hAnsi="Times New Roman" w:cs="Times New Roman"/>
          <w:sz w:val="24"/>
          <w:szCs w:val="24"/>
          <w:lang w:val="bg-BG" w:eastAsia="bg-BG"/>
        </w:rPr>
        <w:t>„</w:t>
      </w:r>
      <w:r w:rsidR="004A7914" w:rsidRPr="00F854B7">
        <w:rPr>
          <w:rFonts w:ascii="Times New Roman" w:eastAsia="Times New Roman" w:hAnsi="Times New Roman" w:cs="Times New Roman"/>
          <w:sz w:val="24"/>
          <w:lang w:val="bg-BG" w:eastAsia="bg-BG"/>
        </w:rPr>
        <w:t>от 2700 до 6750 лв.“.</w:t>
      </w:r>
      <w:r w:rsidR="004A7914" w:rsidRPr="00B574F1">
        <w:rPr>
          <w:lang w:val="bg-BG"/>
        </w:rPr>
        <w:t xml:space="preserve"> </w:t>
      </w:r>
      <w:r w:rsidR="004A7914" w:rsidRPr="00F854B7">
        <w:rPr>
          <w:rFonts w:ascii="Times New Roman" w:eastAsia="Times New Roman" w:hAnsi="Times New Roman" w:cs="Times New Roman"/>
          <w:sz w:val="24"/>
          <w:lang w:val="bg-BG" w:eastAsia="bg-BG"/>
        </w:rPr>
        <w:t>Санкцията се прилага при извършване на вътрешни превози и влиза в сила от 4 декември 2029 г.</w:t>
      </w:r>
    </w:p>
    <w:p w14:paraId="4555F017" w14:textId="77777777" w:rsidR="004A7914" w:rsidRPr="00F854B7"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SimSun" w:hAnsi="Times New Roman" w:cs="Times New Roman"/>
          <w:b/>
          <w:sz w:val="24"/>
          <w:szCs w:val="24"/>
          <w:lang w:val="bg-BG" w:eastAsia="bg-BG"/>
        </w:rPr>
        <w:t>12.</w:t>
      </w:r>
      <w:r w:rsidRPr="00F854B7">
        <w:rPr>
          <w:rFonts w:ascii="Times New Roman" w:eastAsia="SimSun" w:hAnsi="Times New Roman" w:cs="Times New Roman"/>
          <w:sz w:val="24"/>
          <w:szCs w:val="24"/>
          <w:lang w:val="bg-BG" w:eastAsia="bg-BG"/>
        </w:rPr>
        <w:t xml:space="preserve"> В т. 9 „ч</w:t>
      </w:r>
      <w:r w:rsidRPr="00F854B7">
        <w:rPr>
          <w:rFonts w:ascii="Times New Roman" w:eastAsia="Times New Roman" w:hAnsi="Times New Roman" w:cs="Times New Roman"/>
          <w:sz w:val="24"/>
          <w:lang w:val="bg-BG" w:eastAsia="bg-BG"/>
        </w:rPr>
        <w:t>лен 18“ от</w:t>
      </w:r>
      <w:r w:rsidRPr="00F854B7">
        <w:rPr>
          <w:rFonts w:ascii="Times New Roman" w:eastAsia="SimSun" w:hAnsi="Times New Roman" w:cs="Times New Roman"/>
          <w:sz w:val="24"/>
          <w:szCs w:val="24"/>
          <w:lang w:val="bg-BG" w:eastAsia="bg-BG"/>
        </w:rPr>
        <w:t xml:space="preserve"> Регламент (ЕО) № 1371/2007 се заменя с „член 20“ от Регламент (ЕС) № 2021/782, а санкцията за непредоставяне на информация за положението, очакваното време на заминаване и/или на пристигане, в случай на закъснение се увеличава, като сумата „</w:t>
      </w:r>
      <w:r w:rsidRPr="00F854B7">
        <w:rPr>
          <w:rFonts w:ascii="Times New Roman" w:eastAsia="Times New Roman" w:hAnsi="Times New Roman" w:cs="Times New Roman"/>
          <w:sz w:val="24"/>
          <w:lang w:val="bg-BG" w:eastAsia="bg-BG"/>
        </w:rPr>
        <w:t xml:space="preserve">от 500 до 1000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675 до 1350 лв.“.</w:t>
      </w:r>
      <w:r w:rsidRPr="00B574F1">
        <w:rPr>
          <w:lang w:val="bg-BG"/>
        </w:rPr>
        <w:t xml:space="preserve"> </w:t>
      </w:r>
      <w:r w:rsidRPr="00F854B7">
        <w:rPr>
          <w:rFonts w:ascii="Times New Roman" w:eastAsia="Times New Roman" w:hAnsi="Times New Roman" w:cs="Times New Roman"/>
          <w:sz w:val="24"/>
          <w:lang w:val="bg-BG" w:eastAsia="bg-BG"/>
        </w:rPr>
        <w:t>Санкцията се прилага при извършване на вътрешни превози и влиза в сила от 4 декември 2029 г.</w:t>
      </w:r>
    </w:p>
    <w:p w14:paraId="0CE86978" w14:textId="39C0CCCC" w:rsidR="004A7914" w:rsidRPr="00F854B7"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SimSun" w:hAnsi="Times New Roman" w:cs="Times New Roman"/>
          <w:b/>
          <w:sz w:val="24"/>
          <w:szCs w:val="24"/>
          <w:lang w:val="bg-BG" w:eastAsia="bg-BG"/>
        </w:rPr>
        <w:t>13.</w:t>
      </w:r>
      <w:r w:rsidRPr="00F854B7">
        <w:rPr>
          <w:rFonts w:ascii="Times New Roman" w:eastAsia="SimSun" w:hAnsi="Times New Roman" w:cs="Times New Roman"/>
          <w:sz w:val="24"/>
          <w:szCs w:val="24"/>
          <w:lang w:val="bg-BG" w:eastAsia="bg-BG"/>
        </w:rPr>
        <w:t xml:space="preserve"> В т. 10 „ч</w:t>
      </w:r>
      <w:r w:rsidRPr="00F854B7">
        <w:rPr>
          <w:rFonts w:ascii="Times New Roman" w:eastAsia="Times New Roman" w:hAnsi="Times New Roman" w:cs="Times New Roman"/>
          <w:sz w:val="24"/>
          <w:lang w:val="bg-BG" w:eastAsia="bg-BG"/>
        </w:rPr>
        <w:t>лен 18</w:t>
      </w:r>
      <w:r w:rsidRPr="00F854B7">
        <w:rPr>
          <w:rFonts w:ascii="Calibri" w:eastAsia="SimSun" w:hAnsi="Calibri" w:cs="Arial"/>
          <w:lang w:val="bg-BG" w:eastAsia="bg-BG"/>
        </w:rPr>
        <w:t xml:space="preserve"> </w:t>
      </w:r>
      <w:r w:rsidRPr="00F854B7">
        <w:rPr>
          <w:rFonts w:ascii="Times New Roman" w:eastAsia="Times New Roman" w:hAnsi="Times New Roman" w:cs="Times New Roman"/>
          <w:sz w:val="24"/>
          <w:lang w:val="bg-BG" w:eastAsia="bg-BG"/>
        </w:rPr>
        <w:t>параграф 2, букви „а“ - „в“</w:t>
      </w:r>
      <w:r w:rsidRPr="00F854B7">
        <w:rPr>
          <w:rFonts w:ascii="Times New Roman" w:eastAsia="SimSun" w:hAnsi="Times New Roman" w:cs="Times New Roman"/>
          <w:sz w:val="24"/>
          <w:szCs w:val="24"/>
          <w:lang w:val="bg-BG" w:eastAsia="bg-BG"/>
        </w:rPr>
        <w:t xml:space="preserve"> от Регламент (ЕО) № 1371/2007 се заменя с „член 20</w:t>
      </w:r>
      <w:r w:rsidRPr="00F854B7">
        <w:rPr>
          <w:rFonts w:ascii="Calibri" w:eastAsia="SimSun" w:hAnsi="Calibri" w:cs="Arial"/>
          <w:lang w:val="bg-BG" w:eastAsia="bg-BG"/>
        </w:rPr>
        <w:t xml:space="preserve"> </w:t>
      </w:r>
      <w:r w:rsidRPr="00F854B7">
        <w:rPr>
          <w:rFonts w:ascii="Times New Roman" w:eastAsia="SimSun" w:hAnsi="Times New Roman" w:cs="Times New Roman"/>
          <w:sz w:val="24"/>
          <w:szCs w:val="24"/>
          <w:lang w:val="bg-BG" w:eastAsia="bg-BG"/>
        </w:rPr>
        <w:t>параграф 2, букви „а“ - „в</w:t>
      </w:r>
      <w:r w:rsidRPr="00F854B7">
        <w:rPr>
          <w:rFonts w:ascii="Times New Roman" w:eastAsia="Times New Roman" w:hAnsi="Times New Roman" w:cs="Times New Roman"/>
          <w:sz w:val="24"/>
          <w:lang w:val="bg-BG" w:eastAsia="bg-BG"/>
        </w:rPr>
        <w:t>“</w:t>
      </w:r>
      <w:r w:rsidRPr="00B574F1">
        <w:rPr>
          <w:lang w:val="bg-BG"/>
        </w:rPr>
        <w:t xml:space="preserve"> </w:t>
      </w:r>
      <w:r w:rsidRPr="00F854B7">
        <w:rPr>
          <w:rFonts w:ascii="Times New Roman" w:eastAsia="Times New Roman" w:hAnsi="Times New Roman" w:cs="Times New Roman"/>
          <w:sz w:val="24"/>
          <w:lang w:val="bg-BG" w:eastAsia="bg-BG"/>
        </w:rPr>
        <w:t>от Регламент (ЕС) № 2021/782, думите „член 18, параграф 2“ от Регламент (ЕО) № 1371/2007 се заменят с „член 20, параграф 2“</w:t>
      </w:r>
      <w:r w:rsidRPr="00B574F1">
        <w:rPr>
          <w:lang w:val="bg-BG"/>
        </w:rPr>
        <w:t xml:space="preserve"> </w:t>
      </w:r>
      <w:r w:rsidRPr="00F854B7">
        <w:rPr>
          <w:rFonts w:ascii="Times New Roman" w:eastAsia="Times New Roman" w:hAnsi="Times New Roman" w:cs="Times New Roman"/>
          <w:sz w:val="24"/>
          <w:lang w:val="bg-BG" w:eastAsia="bg-BG"/>
        </w:rPr>
        <w:t xml:space="preserve">от Регламент (ЕС) № 2021/782, а санкцията за непредоставяне на пътниците безплатно на следните услуги: а) храна и напитки в зависимост от времето на чакане, ако има такива във влака или на гарата, или е възможно да бъдат доставени, вземайки предвид фактори като разстояние от доставчика, необходимо време за доставяне и разходи; б) хотел или друг вид </w:t>
      </w:r>
      <w:r w:rsidRPr="00F854B7">
        <w:rPr>
          <w:rFonts w:ascii="Times New Roman" w:eastAsia="Times New Roman" w:hAnsi="Times New Roman" w:cs="Times New Roman"/>
          <w:sz w:val="24"/>
          <w:lang w:val="bg-BG" w:eastAsia="bg-BG"/>
        </w:rPr>
        <w:lastRenderedPageBreak/>
        <w:t>настаняване, както и транспорт между гарата и мястото на настаняване, в случаите, при които се налага престой от една или повече нощи или се налага допълнителен престой, където и когато това е физически възможно; в) ако влакът е блокиран на релсовия път, транспорт от влака до гарата, до алтернативна отправна точка или до крайното местоназначение на превозната услуга, където и когато това е физически възможно се увеличава, като сумата</w:t>
      </w:r>
      <w:r w:rsidRPr="00F854B7">
        <w:rPr>
          <w:rFonts w:ascii="Times New Roman" w:eastAsia="SimSun" w:hAnsi="Times New Roman" w:cs="Times New Roman"/>
          <w:sz w:val="24"/>
          <w:szCs w:val="24"/>
          <w:lang w:val="bg-BG" w:eastAsia="bg-BG"/>
        </w:rPr>
        <w:t xml:space="preserve"> „</w:t>
      </w:r>
      <w:r w:rsidRPr="00F854B7">
        <w:rPr>
          <w:rFonts w:ascii="Times New Roman" w:eastAsia="Times New Roman" w:hAnsi="Times New Roman" w:cs="Times New Roman"/>
          <w:sz w:val="24"/>
          <w:lang w:val="bg-BG" w:eastAsia="bg-BG"/>
        </w:rPr>
        <w:t>от 5000 до 10</w:t>
      </w:r>
      <w:r w:rsidR="00E951CA">
        <w:rPr>
          <w:rFonts w:ascii="Times New Roman" w:eastAsia="Times New Roman" w:hAnsi="Times New Roman" w:cs="Times New Roman"/>
          <w:sz w:val="24"/>
          <w:lang w:val="bg-BG" w:eastAsia="bg-BG"/>
        </w:rPr>
        <w:t xml:space="preserve"> </w:t>
      </w:r>
      <w:r w:rsidRPr="00F854B7">
        <w:rPr>
          <w:rFonts w:ascii="Times New Roman" w:eastAsia="Times New Roman" w:hAnsi="Times New Roman" w:cs="Times New Roman"/>
          <w:sz w:val="24"/>
          <w:lang w:val="bg-BG" w:eastAsia="bg-BG"/>
        </w:rPr>
        <w:t xml:space="preserve">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6750 до 13 500 лв.“.</w:t>
      </w:r>
      <w:r w:rsidRPr="00B574F1">
        <w:rPr>
          <w:lang w:val="bg-BG"/>
        </w:rPr>
        <w:t xml:space="preserve"> </w:t>
      </w:r>
      <w:r w:rsidRPr="00F854B7">
        <w:rPr>
          <w:rFonts w:ascii="Times New Roman" w:eastAsia="Times New Roman" w:hAnsi="Times New Roman" w:cs="Times New Roman"/>
          <w:sz w:val="24"/>
          <w:lang w:val="bg-BG" w:eastAsia="bg-BG"/>
        </w:rPr>
        <w:t>Санкцията се прилага при извършване на вътрешни превози и влиза в сила от 4 декември 2029 г.</w:t>
      </w:r>
    </w:p>
    <w:p w14:paraId="4B22CA8E" w14:textId="77777777" w:rsidR="004A7914" w:rsidRPr="00F854B7" w:rsidRDefault="004A7914" w:rsidP="00D844AF">
      <w:pPr>
        <w:spacing w:after="0" w:line="240" w:lineRule="auto"/>
        <w:jc w:val="both"/>
        <w:rPr>
          <w:rFonts w:ascii="Times New Roman" w:eastAsia="SimSun" w:hAnsi="Times New Roman" w:cs="Times New Roman"/>
          <w:sz w:val="24"/>
          <w:szCs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14.</w:t>
      </w:r>
      <w:r w:rsidRPr="00F854B7">
        <w:rPr>
          <w:rFonts w:ascii="Times New Roman" w:eastAsia="Times New Roman" w:hAnsi="Times New Roman" w:cs="Times New Roman"/>
          <w:sz w:val="24"/>
          <w:lang w:val="bg-BG" w:eastAsia="bg-BG"/>
        </w:rPr>
        <w:t xml:space="preserve"> </w:t>
      </w:r>
      <w:r w:rsidRPr="00F854B7">
        <w:rPr>
          <w:rFonts w:ascii="Times New Roman" w:eastAsia="SimSun" w:hAnsi="Times New Roman" w:cs="Times New Roman"/>
          <w:sz w:val="24"/>
          <w:szCs w:val="24"/>
          <w:lang w:val="bg-BG" w:eastAsia="bg-BG"/>
        </w:rPr>
        <w:t>В т. 11 „член 18, параграф 3“ се заменя с „член 20, параграф 3“, а санкцията за непредоставяне на алтернативни транспортни услуги се увеличава, като сумата „от 1000 до 3000 лв.“ се заменя с „от 1350 до 4050 лв.“. Санкцията се прилага при извършване на вътрешни превози и влиза в сила от 4 декември 2029 г.</w:t>
      </w:r>
    </w:p>
    <w:p w14:paraId="10C178A3" w14:textId="77777777" w:rsidR="004A7914" w:rsidRPr="00F854B7" w:rsidRDefault="004A7914" w:rsidP="00D844AF">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15.</w:t>
      </w:r>
      <w:r w:rsidRPr="00F854B7">
        <w:rPr>
          <w:rFonts w:ascii="Times New Roman" w:eastAsia="SimSun" w:hAnsi="Times New Roman" w:cs="Times New Roman"/>
          <w:sz w:val="24"/>
          <w:szCs w:val="24"/>
          <w:lang w:val="bg-BG" w:eastAsia="bg-BG"/>
        </w:rPr>
        <w:t xml:space="preserve"> В т. 12 „член 18, параграф 4“ се заменя с „член 20, параграф 4“, а санкцията за отказ за информиране на засегнатите пътници за начините да получат удостоверение, че железопътният превоз е претърпял закъснение, довел е до изпускане на връзка или е бил отменен се увеличава, като сумата „от 1000 до 2000 лв.“ се заменя с „от 1350 до 2700 лв.“. Санкцията се прилага при извършване на вътрешни превози и влиза в сила от 4 декември 2029 г.</w:t>
      </w:r>
      <w:r w:rsidRPr="00F854B7">
        <w:rPr>
          <w:rFonts w:ascii="Times New Roman" w:eastAsia="SimSun" w:hAnsi="Times New Roman" w:cs="Times New Roman"/>
          <w:sz w:val="24"/>
          <w:szCs w:val="24"/>
          <w:lang w:val="bg-BG" w:eastAsia="bg-BG"/>
        </w:rPr>
        <w:tab/>
      </w:r>
    </w:p>
    <w:p w14:paraId="693DD0E4" w14:textId="77777777" w:rsidR="004A7914" w:rsidRPr="00F854B7" w:rsidRDefault="004A7914" w:rsidP="00D844AF">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16.</w:t>
      </w:r>
      <w:r w:rsidRPr="00F854B7">
        <w:rPr>
          <w:rFonts w:ascii="Times New Roman" w:eastAsia="SimSun" w:hAnsi="Times New Roman" w:cs="Times New Roman"/>
          <w:sz w:val="24"/>
          <w:szCs w:val="24"/>
          <w:lang w:val="bg-BG" w:eastAsia="bg-BG"/>
        </w:rPr>
        <w:t xml:space="preserve"> В т. 13 „член 19, параграф 1“ се заменя с „член 21, параграф 1“, а санкцията</w:t>
      </w:r>
      <w:r w:rsidRPr="00B574F1">
        <w:rPr>
          <w:lang w:val="bg-BG"/>
        </w:rPr>
        <w:t xml:space="preserve"> </w:t>
      </w:r>
      <w:r w:rsidRPr="00F854B7">
        <w:rPr>
          <w:rFonts w:ascii="Times New Roman" w:hAnsi="Times New Roman" w:cs="Times New Roman"/>
          <w:sz w:val="24"/>
          <w:szCs w:val="24"/>
          <w:lang w:val="bg-BG"/>
        </w:rPr>
        <w:t xml:space="preserve">за </w:t>
      </w:r>
      <w:r w:rsidRPr="00F854B7">
        <w:rPr>
          <w:rFonts w:ascii="Times New Roman" w:eastAsia="SimSun" w:hAnsi="Times New Roman" w:cs="Times New Roman"/>
          <w:sz w:val="24"/>
          <w:szCs w:val="24"/>
          <w:lang w:val="bg-BG" w:eastAsia="bg-BG"/>
        </w:rPr>
        <w:t>установяване и поддържане на дискриминационни правила за достъп до железопътна транспортна услуга на лица с увреждания и лица с намалена подвижност се увеличава, като сумата „от 5000 до 8000 лв.“ се заменя с „от 6750 до 10 800 лв.“.</w:t>
      </w:r>
    </w:p>
    <w:p w14:paraId="0383A634" w14:textId="77777777" w:rsidR="004A7914" w:rsidRPr="00F854B7" w:rsidRDefault="004A7914" w:rsidP="00D14621">
      <w:pPr>
        <w:tabs>
          <w:tab w:val="left" w:pos="709"/>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17.</w:t>
      </w:r>
      <w:r w:rsidRPr="00F854B7">
        <w:rPr>
          <w:rFonts w:ascii="Times New Roman" w:eastAsia="SimSun" w:hAnsi="Times New Roman" w:cs="Times New Roman"/>
          <w:sz w:val="24"/>
          <w:szCs w:val="24"/>
          <w:lang w:val="bg-BG" w:eastAsia="bg-BG"/>
        </w:rPr>
        <w:t xml:space="preserve"> В т. 14 „член 20, параграф 1“ се заменя с „член 22, параграф 1“, а санкцията за отказ за предоставяне на информация за достъпността на гарата и свързаните съоръжения, и на железопътните превозни услуги, условията за достъп до подвижния състав и различните съоръжения във влака се увеличава, като сумата „от 1000 до 2000 лв.“ се заменя с „от 1350 до 2700 лв.“.</w:t>
      </w:r>
    </w:p>
    <w:p w14:paraId="6C8BD787" w14:textId="77777777" w:rsidR="004A7914" w:rsidRPr="00F854B7" w:rsidRDefault="004A7914" w:rsidP="00D14621">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18.</w:t>
      </w:r>
      <w:r w:rsidRPr="00F854B7">
        <w:rPr>
          <w:rFonts w:ascii="Times New Roman" w:eastAsia="SimSun" w:hAnsi="Times New Roman" w:cs="Times New Roman"/>
          <w:sz w:val="24"/>
          <w:szCs w:val="24"/>
          <w:lang w:val="bg-BG" w:eastAsia="bg-BG"/>
        </w:rPr>
        <w:t xml:space="preserve"> Точка 15 се отменя, тъй като разпоредбата на чл. 21, параграф 1 от Регламент (ЕО) № 1371/2007 </w:t>
      </w:r>
      <w:r w:rsidRPr="00F854B7">
        <w:rPr>
          <w:rFonts w:ascii="Times New Roman" w:eastAsia="Times New Roman" w:hAnsi="Times New Roman" w:cs="Times New Roman"/>
          <w:sz w:val="24"/>
          <w:lang w:val="bg-BG" w:eastAsia="bg-BG"/>
        </w:rPr>
        <w:t>не е пренесена в Регламент (ЕС) № 2021/782</w:t>
      </w:r>
      <w:r w:rsidR="00A405AE">
        <w:rPr>
          <w:rFonts w:ascii="Times New Roman" w:eastAsia="Times New Roman" w:hAnsi="Times New Roman" w:cs="Times New Roman"/>
          <w:sz w:val="24"/>
          <w:lang w:val="bg-BG" w:eastAsia="bg-BG"/>
        </w:rPr>
        <w:t>,</w:t>
      </w:r>
      <w:r w:rsidR="00F9157D">
        <w:rPr>
          <w:rFonts w:ascii="Times New Roman" w:eastAsia="Times New Roman" w:hAnsi="Times New Roman" w:cs="Times New Roman"/>
          <w:sz w:val="24"/>
          <w:lang w:val="bg-BG" w:eastAsia="bg-BG"/>
        </w:rPr>
        <w:t xml:space="preserve"> видно от</w:t>
      </w:r>
      <w:r w:rsidRPr="00F854B7">
        <w:rPr>
          <w:rFonts w:ascii="Times New Roman" w:eastAsia="Times New Roman" w:hAnsi="Times New Roman" w:cs="Times New Roman"/>
          <w:sz w:val="24"/>
          <w:lang w:val="bg-BG" w:eastAsia="bg-BG"/>
        </w:rPr>
        <w:t xml:space="preserve"> Приложение </w:t>
      </w:r>
      <w:r w:rsidRPr="00B574F1">
        <w:rPr>
          <w:rFonts w:ascii="Times New Roman" w:eastAsia="Times New Roman" w:hAnsi="Times New Roman" w:cs="Times New Roman"/>
          <w:sz w:val="24"/>
          <w:lang w:val="bg-BG" w:eastAsia="bg-BG"/>
        </w:rPr>
        <w:t xml:space="preserve">IV </w:t>
      </w:r>
      <w:r w:rsidRPr="00F854B7">
        <w:rPr>
          <w:rFonts w:ascii="Times New Roman" w:eastAsia="Times New Roman" w:hAnsi="Times New Roman" w:cs="Times New Roman"/>
          <w:sz w:val="24"/>
          <w:lang w:val="bg-BG" w:eastAsia="bg-BG"/>
        </w:rPr>
        <w:t>„Таблица на съответствието“</w:t>
      </w:r>
      <w:r w:rsidR="00F9157D">
        <w:rPr>
          <w:rFonts w:ascii="Times New Roman" w:eastAsia="Times New Roman" w:hAnsi="Times New Roman" w:cs="Times New Roman"/>
          <w:sz w:val="24"/>
          <w:lang w:eastAsia="bg-BG"/>
        </w:rPr>
        <w:t xml:space="preserve"> </w:t>
      </w:r>
      <w:r w:rsidR="00F9157D">
        <w:rPr>
          <w:rFonts w:ascii="Times New Roman" w:eastAsia="Times New Roman" w:hAnsi="Times New Roman" w:cs="Times New Roman"/>
          <w:sz w:val="24"/>
          <w:lang w:val="bg-BG" w:eastAsia="bg-BG"/>
        </w:rPr>
        <w:t>към регламента</w:t>
      </w:r>
      <w:r w:rsidRPr="00F854B7">
        <w:rPr>
          <w:rFonts w:ascii="Times New Roman" w:eastAsia="SimSun" w:hAnsi="Times New Roman" w:cs="Times New Roman"/>
          <w:sz w:val="24"/>
          <w:szCs w:val="24"/>
          <w:lang w:val="bg-BG" w:eastAsia="bg-BG"/>
        </w:rPr>
        <w:t>.</w:t>
      </w:r>
    </w:p>
    <w:p w14:paraId="4BD8508D" w14:textId="77777777" w:rsidR="004A7914" w:rsidRPr="00F854B7" w:rsidRDefault="004A7914" w:rsidP="00D14621">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19.</w:t>
      </w:r>
      <w:r w:rsidRPr="00F854B7">
        <w:rPr>
          <w:rFonts w:ascii="Times New Roman" w:eastAsia="SimSun" w:hAnsi="Times New Roman" w:cs="Times New Roman"/>
          <w:sz w:val="24"/>
          <w:szCs w:val="24"/>
          <w:lang w:val="bg-BG" w:eastAsia="bg-BG"/>
        </w:rPr>
        <w:t xml:space="preserve"> В т. 16 „член 21, параграф 2“ се заменя с „член 23, параграф 1, буква „ж“, а санкцията за отказ за осигуряване достъп на лица с увреждания и лица с намалена подвижност до железопътен превоз, в случаите, когато липсва придружаващ персонал във влака се увеличава, като сумата „от 2000 до 5000 лв.“ се заменя с „от 2700 до 6750 лв.“.</w:t>
      </w:r>
    </w:p>
    <w:p w14:paraId="44970A76" w14:textId="31BADEE8" w:rsidR="004A7914" w:rsidRPr="00F854B7" w:rsidRDefault="004A7914" w:rsidP="00D14621">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20.</w:t>
      </w:r>
      <w:r w:rsidRPr="00F854B7">
        <w:rPr>
          <w:rFonts w:ascii="Times New Roman" w:eastAsia="SimSun" w:hAnsi="Times New Roman" w:cs="Times New Roman"/>
          <w:sz w:val="24"/>
          <w:szCs w:val="24"/>
          <w:lang w:val="bg-BG" w:eastAsia="bg-BG"/>
        </w:rPr>
        <w:t xml:space="preserve"> В т. 17 „член 22, параграф 3 от Регламент (ЕО) № 1371/2007</w:t>
      </w:r>
      <w:r w:rsidR="00E951CA">
        <w:rPr>
          <w:rFonts w:ascii="Times New Roman" w:eastAsia="SimSun" w:hAnsi="Times New Roman" w:cs="Times New Roman"/>
          <w:sz w:val="24"/>
          <w:szCs w:val="24"/>
          <w:lang w:val="bg-BG" w:eastAsia="bg-BG"/>
        </w:rPr>
        <w:t>“</w:t>
      </w:r>
      <w:r w:rsidRPr="00F854B7">
        <w:rPr>
          <w:rFonts w:ascii="Times New Roman" w:eastAsia="SimSun" w:hAnsi="Times New Roman" w:cs="Times New Roman"/>
          <w:sz w:val="24"/>
          <w:szCs w:val="24"/>
          <w:lang w:val="bg-BG" w:eastAsia="bg-BG"/>
        </w:rPr>
        <w:t xml:space="preserve"> се заменя с „член 23, параграф 1, букви „г“, „д“ и „е“ от Регламент (ЕС) 2021/782“, а санкцията за неоказване на помощ на лица с увреждания и лица с намалена подвижност се увеличава, като сумата „от 2000 до 5000 лв.“ се заменя с „от 2700 до 6750 лв.“.</w:t>
      </w:r>
    </w:p>
    <w:p w14:paraId="71793784" w14:textId="77777777" w:rsidR="004A7914" w:rsidRPr="00F854B7" w:rsidRDefault="004A7914" w:rsidP="00D14621">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21.</w:t>
      </w:r>
      <w:r w:rsidRPr="00F854B7">
        <w:rPr>
          <w:rFonts w:ascii="Times New Roman" w:eastAsia="SimSun" w:hAnsi="Times New Roman" w:cs="Times New Roman"/>
          <w:sz w:val="24"/>
          <w:szCs w:val="24"/>
          <w:lang w:val="bg-BG" w:eastAsia="bg-BG"/>
        </w:rPr>
        <w:t xml:space="preserve"> В т. 18 санкцията за нарушение на член 23, пар</w:t>
      </w:r>
      <w:r w:rsidR="00A405AE">
        <w:rPr>
          <w:rFonts w:ascii="Times New Roman" w:eastAsia="SimSun" w:hAnsi="Times New Roman" w:cs="Times New Roman"/>
          <w:sz w:val="24"/>
          <w:szCs w:val="24"/>
          <w:lang w:val="bg-BG" w:eastAsia="bg-BG"/>
        </w:rPr>
        <w:t>.</w:t>
      </w:r>
      <w:r w:rsidRPr="00F854B7">
        <w:rPr>
          <w:rFonts w:ascii="Times New Roman" w:eastAsia="SimSun" w:hAnsi="Times New Roman" w:cs="Times New Roman"/>
          <w:sz w:val="24"/>
          <w:szCs w:val="24"/>
          <w:lang w:val="bg-BG" w:eastAsia="bg-BG"/>
        </w:rPr>
        <w:t xml:space="preserve"> 1, буква „з“ - неосигуряване на лицата с увреждания и лицата с намалена подвижност достъп до същите услуги, предлагани във влака, от които се ползват другите пътници, в случай че те нямат самостоятелен и безопасен достъп до тези услуги се увеличава, като сумата „от 2000 до 5000 лв.“ се заменя с „от 2700 до 6750 лв.“.</w:t>
      </w:r>
    </w:p>
    <w:p w14:paraId="5253BD4F" w14:textId="57C9D3E7" w:rsidR="004A7914" w:rsidRPr="00F854B7" w:rsidRDefault="004A7914" w:rsidP="00D14621">
      <w:pPr>
        <w:tabs>
          <w:tab w:val="left" w:pos="0"/>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22.</w:t>
      </w:r>
      <w:r w:rsidRPr="00F854B7">
        <w:rPr>
          <w:rFonts w:ascii="Times New Roman" w:eastAsia="SimSun" w:hAnsi="Times New Roman" w:cs="Times New Roman"/>
          <w:sz w:val="24"/>
          <w:szCs w:val="24"/>
          <w:lang w:val="bg-BG" w:eastAsia="bg-BG"/>
        </w:rPr>
        <w:t xml:space="preserve"> В т. 19 санкцията за отказ от сътрудничество за предоставянето на безплатна помощ на лица с увреждания и лица с намалена подвижност съгласно чл</w:t>
      </w:r>
      <w:r w:rsidR="00E951CA">
        <w:rPr>
          <w:rFonts w:ascii="Times New Roman" w:eastAsia="SimSun" w:hAnsi="Times New Roman" w:cs="Times New Roman"/>
          <w:sz w:val="24"/>
          <w:szCs w:val="24"/>
          <w:lang w:val="bg-BG" w:eastAsia="bg-BG"/>
        </w:rPr>
        <w:t>.</w:t>
      </w:r>
      <w:r w:rsidRPr="00F854B7">
        <w:rPr>
          <w:rFonts w:ascii="Times New Roman" w:eastAsia="SimSun" w:hAnsi="Times New Roman" w:cs="Times New Roman"/>
          <w:sz w:val="24"/>
          <w:szCs w:val="24"/>
          <w:lang w:val="bg-BG" w:eastAsia="bg-BG"/>
        </w:rPr>
        <w:t xml:space="preserve"> 24 от регламента се увеличава, като сумата „от 1000 до 2000 лв.“ се заменя с „от 1350 до 2700 лв.“.</w:t>
      </w:r>
    </w:p>
    <w:p w14:paraId="7192715D" w14:textId="46F4581E" w:rsidR="004A7914" w:rsidRPr="00F854B7" w:rsidRDefault="004A7914" w:rsidP="00D14621">
      <w:pPr>
        <w:tabs>
          <w:tab w:val="left" w:pos="0"/>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23.</w:t>
      </w:r>
      <w:r w:rsidRPr="00F854B7">
        <w:rPr>
          <w:rFonts w:ascii="Times New Roman" w:eastAsia="SimSun" w:hAnsi="Times New Roman" w:cs="Times New Roman"/>
          <w:sz w:val="24"/>
          <w:szCs w:val="24"/>
          <w:lang w:val="bg-BG" w:eastAsia="bg-BG"/>
        </w:rPr>
        <w:t xml:space="preserve"> </w:t>
      </w:r>
      <w:bookmarkStart w:id="6" w:name="_Hlk194931279"/>
      <w:r w:rsidRPr="00F854B7">
        <w:rPr>
          <w:rFonts w:ascii="Times New Roman" w:eastAsia="SimSun" w:hAnsi="Times New Roman" w:cs="Times New Roman"/>
          <w:sz w:val="24"/>
          <w:szCs w:val="24"/>
          <w:lang w:val="bg-BG" w:eastAsia="bg-BG"/>
        </w:rPr>
        <w:t>В т. 20 „член 28“ се заменя с „член 29, параграф 1-2“, а санкцията за неопределяне и неизпълнение на стандарти за качество и за невъвеждане на система за управление на качеството</w:t>
      </w:r>
      <w:r w:rsidRPr="00B574F1">
        <w:rPr>
          <w:lang w:val="bg-BG"/>
        </w:rPr>
        <w:t xml:space="preserve"> </w:t>
      </w:r>
      <w:r w:rsidRPr="00F854B7">
        <w:rPr>
          <w:rFonts w:ascii="Times New Roman" w:eastAsia="SimSun" w:hAnsi="Times New Roman" w:cs="Times New Roman"/>
          <w:sz w:val="24"/>
          <w:szCs w:val="24"/>
          <w:lang w:val="bg-BG" w:eastAsia="bg-BG"/>
        </w:rPr>
        <w:t>се увеличава, като сумата „от 5000 до 10 000 лв.“ се заменя с „от 6750 до 13 500 лв.“.</w:t>
      </w:r>
      <w:bookmarkEnd w:id="6"/>
    </w:p>
    <w:p w14:paraId="1A13EBAF" w14:textId="77777777" w:rsidR="004A7914" w:rsidRPr="00F854B7" w:rsidRDefault="004A7914" w:rsidP="00D14621">
      <w:pPr>
        <w:tabs>
          <w:tab w:val="left" w:pos="0"/>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24.</w:t>
      </w:r>
      <w:r w:rsidRPr="00F854B7">
        <w:rPr>
          <w:rFonts w:ascii="Times New Roman" w:eastAsia="SimSun" w:hAnsi="Times New Roman" w:cs="Times New Roman"/>
          <w:sz w:val="24"/>
          <w:szCs w:val="24"/>
          <w:lang w:val="bg-BG" w:eastAsia="bg-BG"/>
        </w:rPr>
        <w:t xml:space="preserve"> В т. 21 „член 29“ се заменя с „член 30“, а санкцията за непредоставяне на информация при продажба на билети за пътувания с железопътен транспорт относно правата и задълженията на пътниците се увеличава, като сумата „от 2000 до 5000 лв.“ се заменя с „от 2700 до 6750 лв.“. </w:t>
      </w:r>
    </w:p>
    <w:p w14:paraId="09454576"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lastRenderedPageBreak/>
        <w:tab/>
      </w:r>
      <w:r w:rsidRPr="00F854B7">
        <w:rPr>
          <w:rFonts w:ascii="Times New Roman" w:eastAsia="SimSun" w:hAnsi="Times New Roman" w:cs="Times New Roman"/>
          <w:b/>
          <w:sz w:val="24"/>
          <w:szCs w:val="24"/>
          <w:lang w:val="bg-BG" w:eastAsia="bg-BG"/>
        </w:rPr>
        <w:t>25.</w:t>
      </w:r>
      <w:r w:rsidRPr="00F854B7">
        <w:rPr>
          <w:rFonts w:ascii="Times New Roman" w:eastAsia="SimSun" w:hAnsi="Times New Roman" w:cs="Times New Roman"/>
          <w:sz w:val="24"/>
          <w:szCs w:val="24"/>
          <w:lang w:val="bg-BG" w:eastAsia="bg-BG"/>
        </w:rPr>
        <w:t xml:space="preserve"> В т. 22 санкцията за отказ да превози пътник и/или багаж или транспортно средство до местоназначението при наличие на договор за превоз, посочен в член 6 от Приложение I на регламента се увеличава, като сумата „от 1000 до 2000 лв.“ се заменя с „от 1350 до 2700 лв.“.</w:t>
      </w:r>
    </w:p>
    <w:p w14:paraId="41866BC7"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26.</w:t>
      </w:r>
      <w:r w:rsidRPr="00F854B7">
        <w:rPr>
          <w:rFonts w:ascii="Times New Roman" w:eastAsia="SimSun" w:hAnsi="Times New Roman" w:cs="Times New Roman"/>
          <w:sz w:val="24"/>
          <w:szCs w:val="24"/>
          <w:lang w:val="bg-BG" w:eastAsia="bg-BG"/>
        </w:rPr>
        <w:t xml:space="preserve"> В т. 23 санкцията за причиняване вреда на пътник, който поради отменяне на влак, закъснение или изпускане на връзка не може да продължи пътуването същия ден или с оглед целта на пътуването при дадените обстоятелства не е подходящо да продължи пътуването същия ден, определена в член 32, параграф 1 от Приложение I на регламента се увеличава, като сумата „от 2000 до 3000 лв.“ се заменя с „от 2700 до 4050 лв.“.</w:t>
      </w:r>
    </w:p>
    <w:p w14:paraId="5CE175B3"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27.</w:t>
      </w:r>
      <w:r w:rsidRPr="00F854B7">
        <w:rPr>
          <w:rFonts w:ascii="Times New Roman" w:eastAsia="SimSun" w:hAnsi="Times New Roman" w:cs="Times New Roman"/>
          <w:sz w:val="24"/>
          <w:szCs w:val="24"/>
          <w:lang w:val="bg-BG" w:eastAsia="bg-BG"/>
        </w:rPr>
        <w:t xml:space="preserve"> В т. 24 „член 26“ се заменя с „член 27“, а санкцията за непредприемане на необходимите мерки за обезпечаване личната сигурност на пътниците във влаковете и за управление на рисковете</w:t>
      </w:r>
      <w:r w:rsidRPr="00B574F1">
        <w:rPr>
          <w:lang w:val="bg-BG"/>
        </w:rPr>
        <w:t xml:space="preserve"> </w:t>
      </w:r>
      <w:r w:rsidRPr="00F854B7">
        <w:rPr>
          <w:rFonts w:ascii="Times New Roman" w:eastAsia="SimSun" w:hAnsi="Times New Roman" w:cs="Times New Roman"/>
          <w:sz w:val="24"/>
          <w:szCs w:val="24"/>
          <w:lang w:val="bg-BG" w:eastAsia="bg-BG"/>
        </w:rPr>
        <w:t>се увеличава, като сумата „от 2000 до 5000 лв.“ се заменя с „от 2700 до 6750 лв.“.</w:t>
      </w:r>
    </w:p>
    <w:p w14:paraId="506D4E03" w14:textId="2E04AD0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28.</w:t>
      </w:r>
      <w:r w:rsidRPr="00F854B7">
        <w:rPr>
          <w:rFonts w:ascii="Times New Roman" w:eastAsia="SimSun" w:hAnsi="Times New Roman" w:cs="Times New Roman"/>
          <w:sz w:val="24"/>
          <w:szCs w:val="24"/>
          <w:lang w:val="bg-BG" w:eastAsia="bg-BG"/>
        </w:rPr>
        <w:t xml:space="preserve"> В т. 25 „чл. 14“ се заменя с „член 16“, а санкцията за отказ да подпомогне пътник, когото е превозвал и който е претърпял физическо увреждане се увеличава, като сумата „от 1000 до 3000 лв.“ се заменя с „от 1350 до 4050 лв.“.</w:t>
      </w:r>
    </w:p>
    <w:p w14:paraId="0C5697D8"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29.</w:t>
      </w:r>
      <w:r w:rsidRPr="00F854B7">
        <w:rPr>
          <w:rFonts w:ascii="Times New Roman" w:eastAsia="SimSun" w:hAnsi="Times New Roman" w:cs="Times New Roman"/>
          <w:sz w:val="24"/>
          <w:szCs w:val="24"/>
          <w:lang w:val="bg-BG" w:eastAsia="bg-BG"/>
        </w:rPr>
        <w:t xml:space="preserve"> В т. 26 санкцията за други нарушения на регламента се увеличава, като сумата „от 1000 до 2000 лв.“ се заменя с „от 1350 до 2700 лв.“.</w:t>
      </w:r>
    </w:p>
    <w:p w14:paraId="710BE945"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30.</w:t>
      </w:r>
      <w:r w:rsidRPr="00F854B7">
        <w:rPr>
          <w:rFonts w:ascii="Times New Roman" w:eastAsia="SimSun" w:hAnsi="Times New Roman" w:cs="Times New Roman"/>
          <w:sz w:val="24"/>
          <w:szCs w:val="24"/>
          <w:lang w:val="bg-BG" w:eastAsia="bg-BG"/>
        </w:rPr>
        <w:t xml:space="preserve"> В т. 27 „чл. 11“ се заменя с „член 13“, а санкцията при непоемане или отказ от поемане на отговорност спрямо пътниците и техния багаж</w:t>
      </w:r>
      <w:r w:rsidRPr="00B574F1">
        <w:rPr>
          <w:lang w:val="bg-BG"/>
        </w:rPr>
        <w:t xml:space="preserve"> </w:t>
      </w:r>
      <w:r w:rsidRPr="00F854B7">
        <w:rPr>
          <w:rFonts w:ascii="Times New Roman" w:eastAsia="SimSun" w:hAnsi="Times New Roman" w:cs="Times New Roman"/>
          <w:sz w:val="24"/>
          <w:szCs w:val="24"/>
          <w:lang w:val="bg-BG" w:eastAsia="bg-BG"/>
        </w:rPr>
        <w:t>се увеличава, като сумата „от 2000 до 5000 лв.“ се заменя с „от 2700 до 6750 лв.“.</w:t>
      </w:r>
    </w:p>
    <w:p w14:paraId="7100F7EC"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31.</w:t>
      </w:r>
      <w:r w:rsidRPr="00F854B7">
        <w:rPr>
          <w:rFonts w:ascii="Times New Roman" w:eastAsia="SimSun" w:hAnsi="Times New Roman" w:cs="Times New Roman"/>
          <w:sz w:val="24"/>
          <w:szCs w:val="24"/>
          <w:lang w:val="bg-BG" w:eastAsia="bg-BG"/>
        </w:rPr>
        <w:t xml:space="preserve"> В т. 28 „чл. 12, параграф 1“ се заменя с „член 14“, а санкцията за неизпълнение на задълженията за застраховка</w:t>
      </w:r>
      <w:r w:rsidRPr="00B574F1">
        <w:rPr>
          <w:lang w:val="bg-BG"/>
        </w:rPr>
        <w:t xml:space="preserve"> </w:t>
      </w:r>
      <w:r w:rsidRPr="00F854B7">
        <w:rPr>
          <w:rFonts w:ascii="Times New Roman" w:eastAsia="SimSun" w:hAnsi="Times New Roman" w:cs="Times New Roman"/>
          <w:sz w:val="24"/>
          <w:szCs w:val="24"/>
          <w:lang w:val="bg-BG" w:eastAsia="bg-BG"/>
        </w:rPr>
        <w:t>се увеличава, като сумата „от 25 000 до 50 000 лв.“ се заменя с „от 33 750 до 67 500 лв.“.</w:t>
      </w:r>
    </w:p>
    <w:p w14:paraId="4D33FC50"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32.</w:t>
      </w:r>
      <w:r w:rsidRPr="00F854B7">
        <w:rPr>
          <w:rFonts w:ascii="Times New Roman" w:eastAsia="SimSun" w:hAnsi="Times New Roman" w:cs="Times New Roman"/>
          <w:sz w:val="24"/>
          <w:szCs w:val="24"/>
          <w:lang w:val="bg-BG" w:eastAsia="bg-BG"/>
        </w:rPr>
        <w:t xml:space="preserve"> В т. 29 „чл. 27“ се заменя с „член 28“, а санкцията за неизпълнение на задълженията за</w:t>
      </w:r>
      <w:r w:rsidRPr="00B574F1">
        <w:rPr>
          <w:lang w:val="bg-BG"/>
        </w:rPr>
        <w:t xml:space="preserve"> </w:t>
      </w:r>
      <w:r w:rsidRPr="00F854B7">
        <w:rPr>
          <w:rFonts w:ascii="Times New Roman" w:eastAsia="SimSun" w:hAnsi="Times New Roman" w:cs="Times New Roman"/>
          <w:sz w:val="24"/>
          <w:szCs w:val="24"/>
          <w:lang w:val="bg-BG" w:eastAsia="bg-BG"/>
        </w:rPr>
        <w:t>създаване на механизъм за разглеждане на жалби</w:t>
      </w:r>
      <w:r w:rsidRPr="00B574F1">
        <w:rPr>
          <w:lang w:val="bg-BG"/>
        </w:rPr>
        <w:t xml:space="preserve"> </w:t>
      </w:r>
      <w:r w:rsidRPr="00F854B7">
        <w:rPr>
          <w:rFonts w:ascii="Times New Roman" w:eastAsia="SimSun" w:hAnsi="Times New Roman" w:cs="Times New Roman"/>
          <w:sz w:val="24"/>
          <w:szCs w:val="24"/>
          <w:lang w:val="bg-BG" w:eastAsia="bg-BG"/>
        </w:rPr>
        <w:t>се увеличава, като сумата „от 1000 до 3000 лв.“ се заменя с „от 1350 до 4050 лв.“.</w:t>
      </w:r>
    </w:p>
    <w:p w14:paraId="5E637256"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33.</w:t>
      </w:r>
      <w:r w:rsidRPr="00F854B7">
        <w:rPr>
          <w:rFonts w:ascii="Times New Roman" w:eastAsia="SimSun" w:hAnsi="Times New Roman" w:cs="Times New Roman"/>
          <w:sz w:val="24"/>
          <w:szCs w:val="24"/>
          <w:lang w:val="bg-BG" w:eastAsia="bg-BG"/>
        </w:rPr>
        <w:t xml:space="preserve"> Създават се т. 30 - 3</w:t>
      </w:r>
      <w:r w:rsidR="00265960">
        <w:rPr>
          <w:rFonts w:ascii="Times New Roman" w:eastAsia="SimSun" w:hAnsi="Times New Roman" w:cs="Times New Roman"/>
          <w:sz w:val="24"/>
          <w:szCs w:val="24"/>
          <w:lang w:val="bg-BG" w:eastAsia="bg-BG"/>
        </w:rPr>
        <w:t>5</w:t>
      </w:r>
      <w:r w:rsidRPr="00F854B7">
        <w:rPr>
          <w:rFonts w:ascii="Times New Roman" w:eastAsia="SimSun" w:hAnsi="Times New Roman" w:cs="Times New Roman"/>
          <w:sz w:val="24"/>
          <w:szCs w:val="24"/>
          <w:lang w:val="bg-BG" w:eastAsia="bg-BG"/>
        </w:rPr>
        <w:t>:</w:t>
      </w:r>
    </w:p>
    <w:p w14:paraId="28262EF3"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33.1.</w:t>
      </w:r>
      <w:r w:rsidRPr="00F854B7">
        <w:rPr>
          <w:rFonts w:ascii="Times New Roman" w:eastAsia="SimSun" w:hAnsi="Times New Roman" w:cs="Times New Roman"/>
          <w:sz w:val="24"/>
          <w:szCs w:val="24"/>
          <w:lang w:val="bg-BG" w:eastAsia="bg-BG"/>
        </w:rPr>
        <w:t xml:space="preserve"> В т. 30 се създава санкция за железопътен превозвач, който не предостави на други железопътни превозвачи, продавачи на билети и туроператори, които продават негови услуги, достъп до минимална информация за пътуването, посочена в Приложение II, части I и II, и до експлоатацията на системите за резервации, посочени в Приложение II, част III, съгласно член 10, параграф 2 от Регламент (ЕС) № 2021/782 – в размер от 1350 до 2700 лв. Диапазонът на санкцията е определен, като е взета предвид тежестта на нарушението и въздействието на нарушението на железопътния превозвач спрямо другите железопътни превозвачи, продавачи на билети и туроператори и ползвателите на услугата.</w:t>
      </w:r>
    </w:p>
    <w:p w14:paraId="5BE3F4B8" w14:textId="097F2FFF" w:rsidR="00F9157D"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33.2.</w:t>
      </w:r>
      <w:r w:rsidRPr="00F854B7">
        <w:rPr>
          <w:rFonts w:ascii="Times New Roman" w:eastAsia="SimSun" w:hAnsi="Times New Roman" w:cs="Times New Roman"/>
          <w:sz w:val="24"/>
          <w:szCs w:val="24"/>
          <w:lang w:val="bg-BG" w:eastAsia="bg-BG"/>
        </w:rPr>
        <w:t xml:space="preserve"> В т. 31 се създава санкция за железопътен превозвач, който некоординира действията си с управител на инфраструктура и началник на гара при изготвяне на планове за действие в извънредни ситуации в съответствие с член 20, параграф 6 от Регламент (ЕС) № 2021/782 – в размер от 13 500 до 20 700 лв. Санкцията се прилага при извършване на вътрешни превози и влиза в сила от 4 декември 2029 г. Диапазонът на санкцията е определен, като е взета предвид тежестта на нарушението и въздействието на нарушението на железопътния превозвач спрямо управител на инфраструктура и началник на гара</w:t>
      </w:r>
      <w:r w:rsidR="00E951CA">
        <w:rPr>
          <w:rFonts w:ascii="Times New Roman" w:eastAsia="SimSun" w:hAnsi="Times New Roman" w:cs="Times New Roman"/>
          <w:sz w:val="24"/>
          <w:szCs w:val="24"/>
          <w:lang w:val="bg-BG" w:eastAsia="bg-BG"/>
        </w:rPr>
        <w:t>,</w:t>
      </w:r>
      <w:r w:rsidRPr="00F854B7">
        <w:rPr>
          <w:rFonts w:ascii="Times New Roman" w:eastAsia="SimSun" w:hAnsi="Times New Roman" w:cs="Times New Roman"/>
          <w:sz w:val="24"/>
          <w:szCs w:val="24"/>
          <w:lang w:val="bg-BG" w:eastAsia="bg-BG"/>
        </w:rPr>
        <w:t xml:space="preserve"> и евентуалните последици </w:t>
      </w:r>
      <w:r w:rsidR="00E951CA">
        <w:rPr>
          <w:rFonts w:ascii="Times New Roman" w:eastAsia="SimSun" w:hAnsi="Times New Roman" w:cs="Times New Roman"/>
          <w:sz w:val="24"/>
          <w:szCs w:val="24"/>
          <w:lang w:val="bg-BG" w:eastAsia="bg-BG"/>
        </w:rPr>
        <w:t>от</w:t>
      </w:r>
      <w:r w:rsidR="00E951CA" w:rsidRPr="00F854B7">
        <w:rPr>
          <w:rFonts w:ascii="Times New Roman" w:eastAsia="SimSu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извънредната ситуация.</w:t>
      </w:r>
      <w:r w:rsidRPr="00F854B7">
        <w:rPr>
          <w:rFonts w:ascii="Times New Roman" w:eastAsia="SimSun" w:hAnsi="Times New Roman" w:cs="Times New Roman"/>
          <w:sz w:val="24"/>
          <w:szCs w:val="24"/>
          <w:lang w:val="bg-BG" w:eastAsia="bg-BG"/>
        </w:rPr>
        <w:tab/>
      </w:r>
    </w:p>
    <w:p w14:paraId="53302BE2" w14:textId="77777777" w:rsidR="004A7914" w:rsidRPr="00F854B7" w:rsidRDefault="00F9157D"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sz w:val="24"/>
          <w:szCs w:val="24"/>
          <w:lang w:val="bg-BG" w:eastAsia="bg-BG"/>
        </w:rPr>
        <w:tab/>
      </w:r>
      <w:r w:rsidR="004A7914" w:rsidRPr="00F854B7">
        <w:rPr>
          <w:rFonts w:ascii="Times New Roman" w:eastAsia="SimSun" w:hAnsi="Times New Roman" w:cs="Times New Roman"/>
          <w:b/>
          <w:sz w:val="24"/>
          <w:szCs w:val="24"/>
          <w:lang w:val="bg-BG" w:eastAsia="bg-BG"/>
        </w:rPr>
        <w:t>33.3.</w:t>
      </w:r>
      <w:r w:rsidR="004A7914" w:rsidRPr="00F854B7">
        <w:rPr>
          <w:rFonts w:ascii="Times New Roman" w:eastAsia="SimSun" w:hAnsi="Times New Roman" w:cs="Times New Roman"/>
          <w:sz w:val="24"/>
          <w:szCs w:val="24"/>
          <w:lang w:val="bg-BG" w:eastAsia="bg-BG"/>
        </w:rPr>
        <w:t xml:space="preserve"> В т. 32 се създава санкция за железопътен превозвач, който наруши член 26 от Регламент (ЕС) № 2021/782 при допускане на работа на служители, които не са преминали обучение или опреснителни курсове във връзка с оказване на пряка помощ на </w:t>
      </w:r>
      <w:bookmarkStart w:id="7" w:name="_Hlk194929653"/>
      <w:r w:rsidR="004A7914" w:rsidRPr="00F854B7">
        <w:rPr>
          <w:rFonts w:ascii="Times New Roman" w:eastAsia="SimSun" w:hAnsi="Times New Roman" w:cs="Times New Roman"/>
          <w:sz w:val="24"/>
          <w:szCs w:val="24"/>
          <w:lang w:val="bg-BG" w:eastAsia="bg-BG"/>
        </w:rPr>
        <w:t xml:space="preserve">лица с увреждания и лица с намалена подвижност във влака </w:t>
      </w:r>
      <w:bookmarkEnd w:id="7"/>
      <w:r w:rsidR="004A7914" w:rsidRPr="00F854B7">
        <w:rPr>
          <w:rFonts w:ascii="Times New Roman" w:eastAsia="SimSun" w:hAnsi="Times New Roman" w:cs="Times New Roman"/>
          <w:sz w:val="24"/>
          <w:szCs w:val="24"/>
          <w:lang w:val="bg-BG" w:eastAsia="bg-BG"/>
        </w:rPr>
        <w:t>– в размер от 1350 до 2700 лв.</w:t>
      </w:r>
      <w:r w:rsidR="004A7914" w:rsidRPr="00B574F1">
        <w:rPr>
          <w:lang w:val="bg-BG"/>
        </w:rPr>
        <w:t xml:space="preserve"> </w:t>
      </w:r>
      <w:r w:rsidR="004A7914" w:rsidRPr="00F854B7">
        <w:rPr>
          <w:rFonts w:ascii="Times New Roman" w:eastAsia="SimSun" w:hAnsi="Times New Roman" w:cs="Times New Roman"/>
          <w:sz w:val="24"/>
          <w:szCs w:val="24"/>
          <w:lang w:val="bg-BG" w:eastAsia="bg-BG"/>
        </w:rPr>
        <w:t>Диапазонът на санкцията е определен, като е взета предвид тежестта на нарушението и въздействието на нарушението на железопътния превозвач спрямо ползвателите на услугата, а именно</w:t>
      </w:r>
      <w:r w:rsidR="004A7914" w:rsidRPr="00B574F1">
        <w:rPr>
          <w:lang w:val="bg-BG"/>
        </w:rPr>
        <w:t xml:space="preserve"> </w:t>
      </w:r>
      <w:r w:rsidR="004A7914" w:rsidRPr="00F854B7">
        <w:rPr>
          <w:rFonts w:ascii="Times New Roman" w:eastAsia="SimSun" w:hAnsi="Times New Roman" w:cs="Times New Roman"/>
          <w:sz w:val="24"/>
          <w:szCs w:val="24"/>
          <w:lang w:val="bg-BG" w:eastAsia="bg-BG"/>
        </w:rPr>
        <w:t>лицата с увреждания и лицата с намалена подвижност във влака.</w:t>
      </w:r>
    </w:p>
    <w:p w14:paraId="7A104C4C"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33.4.</w:t>
      </w:r>
      <w:r w:rsidRPr="00F854B7">
        <w:rPr>
          <w:rFonts w:ascii="Times New Roman" w:eastAsia="SimSun" w:hAnsi="Times New Roman" w:cs="Times New Roman"/>
          <w:sz w:val="24"/>
          <w:szCs w:val="24"/>
          <w:lang w:val="bg-BG" w:eastAsia="bg-BG"/>
        </w:rPr>
        <w:t xml:space="preserve"> В т. 33 се създава санкция за железопътен превозвач, който наруши член 6 от Регламент (ЕС) № 2021/782 и откаже превоз на велосипеди във влака</w:t>
      </w:r>
      <w:r w:rsidRPr="00B574F1">
        <w:rPr>
          <w:rFonts w:ascii="Times New Roman" w:eastAsia="SimSun" w:hAnsi="Times New Roman" w:cs="Times New Roman"/>
          <w:sz w:val="24"/>
          <w:szCs w:val="24"/>
          <w:lang w:val="bg-BG" w:eastAsia="bg-BG"/>
        </w:rPr>
        <w:t xml:space="preserve"> </w:t>
      </w:r>
      <w:r w:rsidRPr="00B574F1">
        <w:rPr>
          <w:lang w:val="bg-BG"/>
        </w:rPr>
        <w:t xml:space="preserve">– </w:t>
      </w:r>
      <w:r w:rsidRPr="00B574F1">
        <w:rPr>
          <w:rFonts w:ascii="Times New Roman" w:hAnsi="Times New Roman" w:cs="Times New Roman"/>
          <w:sz w:val="24"/>
          <w:szCs w:val="24"/>
          <w:lang w:val="bg-BG"/>
        </w:rPr>
        <w:t>в размер от</w:t>
      </w:r>
      <w:r w:rsidRPr="00B574F1">
        <w:rPr>
          <w:rFonts w:ascii="Times New Roman" w:eastAsia="Times New Roman" w:hAnsi="Times New Roman" w:cs="Times New Roman"/>
          <w:sz w:val="24"/>
          <w:lang w:val="bg-BG"/>
        </w:rPr>
        <w:t xml:space="preserve"> 1350 до 2000 лв.</w:t>
      </w:r>
      <w:r w:rsidR="00F9157D">
        <w:rPr>
          <w:rFonts w:ascii="Times New Roman" w:eastAsia="Times New Roman" w:hAnsi="Times New Roman" w:cs="Times New Roman"/>
          <w:sz w:val="24"/>
          <w:lang w:val="bg-BG"/>
        </w:rPr>
        <w:t xml:space="preserve"> </w:t>
      </w:r>
      <w:r w:rsidRPr="00F854B7">
        <w:rPr>
          <w:rFonts w:ascii="Times New Roman" w:eastAsia="SimSun" w:hAnsi="Times New Roman" w:cs="Times New Roman"/>
          <w:sz w:val="24"/>
          <w:szCs w:val="24"/>
          <w:lang w:val="bg-BG" w:eastAsia="bg-BG"/>
        </w:rPr>
        <w:t xml:space="preserve">Диапазонът на санкцията е определен, като е взета предвид тежестта на </w:t>
      </w:r>
      <w:r w:rsidRPr="00F854B7">
        <w:rPr>
          <w:rFonts w:ascii="Times New Roman" w:eastAsia="SimSun" w:hAnsi="Times New Roman" w:cs="Times New Roman"/>
          <w:sz w:val="24"/>
          <w:szCs w:val="24"/>
          <w:lang w:val="bg-BG" w:eastAsia="bg-BG"/>
        </w:rPr>
        <w:lastRenderedPageBreak/>
        <w:t>нарушението и въздействието на нарушението на железопътния превозвач спрямо ползвателите на услугата. Санкцията се прилага при извършване на регионални и вътрешни превози.</w:t>
      </w:r>
    </w:p>
    <w:p w14:paraId="5E4BFF96"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33.5.</w:t>
      </w:r>
      <w:r w:rsidRPr="00F854B7">
        <w:rPr>
          <w:rFonts w:ascii="Times New Roman" w:eastAsia="SimSun" w:hAnsi="Times New Roman" w:cs="Times New Roman"/>
          <w:sz w:val="24"/>
          <w:szCs w:val="24"/>
          <w:lang w:val="bg-BG" w:eastAsia="bg-BG"/>
        </w:rPr>
        <w:t xml:space="preserve"> В т. 34 се създава санкция за железопътен превозвач, който наруши член 7 от Регламент (ЕС) № 2021/782 и включи в договор за превоз условия, които пряко или косвено целят отказ, дерогация от или ограничаване на правата, произтичащи от Регламент (ЕС) № 2021/782</w:t>
      </w:r>
      <w:r w:rsidRPr="00B574F1">
        <w:rPr>
          <w:rFonts w:ascii="Times New Roman" w:eastAsia="SimSun" w:hAnsi="Times New Roman" w:cs="Times New Roman"/>
          <w:sz w:val="24"/>
          <w:szCs w:val="24"/>
          <w:lang w:val="bg-BG" w:eastAsia="bg-BG"/>
        </w:rPr>
        <w:t xml:space="preserve"> – в размер от 2000 до 3000 лв.</w:t>
      </w:r>
      <w:r w:rsidR="00827D5D">
        <w:rPr>
          <w:rFonts w:ascii="Times New Roman" w:eastAsia="SimSu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Диапазонът на санкцията е определен, като е взета предвид тежестта на нарушението и въздействието на нарушението на железопътния превозвач спрямо ползвателите на услугата</w:t>
      </w:r>
      <w:r w:rsidR="00F9157D">
        <w:rPr>
          <w:rFonts w:ascii="Times New Roman" w:eastAsia="SimSun" w:hAnsi="Times New Roman" w:cs="Times New Roman"/>
          <w:sz w:val="24"/>
          <w:szCs w:val="24"/>
          <w:lang w:val="bg-BG" w:eastAsia="bg-BG"/>
        </w:rPr>
        <w:t xml:space="preserve">. </w:t>
      </w:r>
    </w:p>
    <w:p w14:paraId="249900A0" w14:textId="77777777" w:rsidR="004A7914" w:rsidRDefault="004A7914" w:rsidP="00D844AF">
      <w:pPr>
        <w:tabs>
          <w:tab w:val="left" w:pos="284"/>
          <w:tab w:val="left" w:pos="851"/>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33.</w:t>
      </w:r>
      <w:r w:rsidRPr="00B574F1">
        <w:rPr>
          <w:rFonts w:ascii="Times New Roman" w:eastAsia="SimSun" w:hAnsi="Times New Roman" w:cs="Times New Roman"/>
          <w:b/>
          <w:sz w:val="24"/>
          <w:szCs w:val="24"/>
          <w:lang w:val="bg-BG" w:eastAsia="bg-BG"/>
        </w:rPr>
        <w:t>6</w:t>
      </w:r>
      <w:r w:rsidRPr="00F854B7">
        <w:rPr>
          <w:rFonts w:ascii="Times New Roman" w:eastAsia="SimSun" w:hAnsi="Times New Roman" w:cs="Times New Roman"/>
          <w:b/>
          <w:sz w:val="24"/>
          <w:szCs w:val="24"/>
          <w:lang w:val="bg-BG" w:eastAsia="bg-BG"/>
        </w:rPr>
        <w:t>.</w:t>
      </w:r>
      <w:r w:rsidRPr="00F854B7">
        <w:rPr>
          <w:rFonts w:ascii="Times New Roman" w:eastAsia="SimSun" w:hAnsi="Times New Roman" w:cs="Times New Roman"/>
          <w:sz w:val="24"/>
          <w:szCs w:val="24"/>
          <w:lang w:val="bg-BG" w:eastAsia="bg-BG"/>
        </w:rPr>
        <w:t xml:space="preserve"> В т. 3</w:t>
      </w:r>
      <w:r w:rsidR="00265960">
        <w:rPr>
          <w:rFonts w:ascii="Times New Roman" w:eastAsia="SimSun" w:hAnsi="Times New Roman" w:cs="Times New Roman"/>
          <w:sz w:val="24"/>
          <w:szCs w:val="24"/>
          <w:lang w:val="bg-BG" w:eastAsia="bg-BG"/>
        </w:rPr>
        <w:t>5</w:t>
      </w:r>
      <w:r w:rsidRPr="00F854B7">
        <w:rPr>
          <w:rFonts w:ascii="Times New Roman" w:eastAsia="SimSun" w:hAnsi="Times New Roman" w:cs="Times New Roman"/>
          <w:sz w:val="24"/>
          <w:szCs w:val="24"/>
          <w:lang w:val="bg-BG" w:eastAsia="bg-BG"/>
        </w:rPr>
        <w:t xml:space="preserve"> се създава санкция за железопътен превозвач, който наруши чл. 4 от Регламент (ЕС) № 2021/782 и не изпълни изискванията относно сключването и изпълнението на договор за превоз и предоставянето на информация и билети, посочени в дял II и дял III от приложение I от регламента</w:t>
      </w:r>
      <w:r w:rsidRPr="00B574F1">
        <w:rPr>
          <w:lang w:val="bg-BG"/>
        </w:rPr>
        <w:t xml:space="preserve"> </w:t>
      </w:r>
      <w:r w:rsidRPr="00F854B7">
        <w:rPr>
          <w:rFonts w:ascii="Times New Roman" w:eastAsia="SimSun" w:hAnsi="Times New Roman" w:cs="Times New Roman"/>
          <w:sz w:val="24"/>
          <w:szCs w:val="24"/>
          <w:lang w:val="bg-BG" w:eastAsia="bg-BG"/>
        </w:rPr>
        <w:t>- в размер от 2000 до 3000.</w:t>
      </w:r>
      <w:r w:rsidRPr="00B574F1">
        <w:rPr>
          <w:rFonts w:ascii="Times New Roman" w:eastAsia="SimSu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Диапазонът на санкцията е определен, като е взета предвид тежестта на нарушението и въздействието на нарушението на железопътния превозвач спрямо ползвателите на услугата.</w:t>
      </w:r>
      <w:r w:rsidR="00F9157D">
        <w:rPr>
          <w:rFonts w:ascii="Times New Roman" w:eastAsia="SimSu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Санкцията се прилага при извършване на градски и крайградски, регионални и вътрешни превози.</w:t>
      </w:r>
    </w:p>
    <w:p w14:paraId="1CB9B984" w14:textId="50F3CB82" w:rsidR="00F9157D" w:rsidRPr="00F854B7" w:rsidRDefault="00F9157D"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sz w:val="24"/>
          <w:szCs w:val="24"/>
          <w:lang w:val="bg-BG" w:eastAsia="bg-BG"/>
        </w:rPr>
        <w:tab/>
      </w:r>
      <w:r w:rsidR="0061305F" w:rsidRPr="00A405AE">
        <w:rPr>
          <w:rFonts w:ascii="Times New Roman" w:eastAsia="SimSun" w:hAnsi="Times New Roman" w:cs="Times New Roman"/>
          <w:b/>
          <w:sz w:val="24"/>
          <w:szCs w:val="24"/>
          <w:lang w:val="bg-BG" w:eastAsia="bg-BG"/>
        </w:rPr>
        <w:t>33.7.</w:t>
      </w:r>
      <w:r w:rsidR="0061305F">
        <w:rPr>
          <w:rFonts w:ascii="Times New Roman" w:eastAsia="SimSun" w:hAnsi="Times New Roman" w:cs="Times New Roman"/>
          <w:sz w:val="24"/>
          <w:szCs w:val="24"/>
          <w:lang w:val="bg-BG" w:eastAsia="bg-BG"/>
        </w:rPr>
        <w:t xml:space="preserve"> </w:t>
      </w:r>
      <w:r w:rsidRPr="00F9157D">
        <w:rPr>
          <w:rFonts w:ascii="Times New Roman" w:eastAsia="SimSun" w:hAnsi="Times New Roman" w:cs="Times New Roman"/>
          <w:sz w:val="24"/>
          <w:szCs w:val="24"/>
          <w:lang w:val="bg-BG" w:eastAsia="bg-BG"/>
        </w:rPr>
        <w:t xml:space="preserve">В т. 36 се създава санкция за железопътен превозвач, който наруши чл. 17 от Регламент (ЕС) № 2021/782 и не изпълни изискванията относно закъснения, пропуснати връзки и отменяне на превози, посочени в приложение I, дял IV, глава II от регламента в размер от </w:t>
      </w:r>
      <w:r w:rsidR="0061305F" w:rsidRPr="0061305F">
        <w:rPr>
          <w:rFonts w:ascii="Times New Roman" w:eastAsia="SimSun" w:hAnsi="Times New Roman" w:cs="Times New Roman"/>
          <w:sz w:val="24"/>
          <w:szCs w:val="24"/>
          <w:lang w:val="bg-BG" w:eastAsia="bg-BG"/>
        </w:rPr>
        <w:t>50 до 300 лв.</w:t>
      </w:r>
      <w:r w:rsidRPr="00F9157D">
        <w:rPr>
          <w:rFonts w:ascii="Times New Roman" w:eastAsia="SimSun" w:hAnsi="Times New Roman" w:cs="Times New Roman"/>
          <w:sz w:val="24"/>
          <w:szCs w:val="24"/>
          <w:lang w:val="bg-BG" w:eastAsia="bg-BG"/>
        </w:rPr>
        <w:t xml:space="preserve"> Санкцията се прилага при извършване на вътрешни превози и влиза в сила от 4 декември 2029 г.</w:t>
      </w:r>
      <w:r w:rsidR="00B33B5C">
        <w:rPr>
          <w:rFonts w:ascii="Times New Roman" w:eastAsia="SimSun" w:hAnsi="Times New Roman" w:cs="Times New Roman"/>
          <w:sz w:val="24"/>
          <w:szCs w:val="24"/>
          <w:lang w:val="bg-BG" w:eastAsia="bg-BG"/>
        </w:rPr>
        <w:t xml:space="preserve"> Размерът на санкцията е определен като </w:t>
      </w:r>
      <w:r w:rsidR="008439EA">
        <w:rPr>
          <w:rFonts w:ascii="Times New Roman" w:eastAsia="SimSun" w:hAnsi="Times New Roman" w:cs="Times New Roman"/>
          <w:sz w:val="24"/>
          <w:szCs w:val="24"/>
          <w:lang w:val="bg-BG" w:eastAsia="bg-BG"/>
        </w:rPr>
        <w:t xml:space="preserve">е взета предвид сумата за </w:t>
      </w:r>
      <w:r w:rsidR="00B33B5C">
        <w:rPr>
          <w:rFonts w:ascii="Times New Roman" w:eastAsia="SimSun" w:hAnsi="Times New Roman" w:cs="Times New Roman"/>
          <w:sz w:val="24"/>
          <w:szCs w:val="24"/>
          <w:lang w:val="bg-BG" w:eastAsia="bg-BG"/>
        </w:rPr>
        <w:t>разумни разноски по настаняване, както и разумните разноски, свързани с уведомяването на лицата</w:t>
      </w:r>
      <w:r w:rsidR="00C542D8">
        <w:rPr>
          <w:rFonts w:ascii="Times New Roman" w:eastAsia="SimSun" w:hAnsi="Times New Roman" w:cs="Times New Roman"/>
          <w:sz w:val="24"/>
          <w:szCs w:val="24"/>
          <w:lang w:val="bg-BG" w:eastAsia="bg-BG"/>
        </w:rPr>
        <w:t>,</w:t>
      </w:r>
      <w:r w:rsidR="00B33B5C">
        <w:rPr>
          <w:rFonts w:ascii="Times New Roman" w:eastAsia="SimSun" w:hAnsi="Times New Roman" w:cs="Times New Roman"/>
          <w:sz w:val="24"/>
          <w:szCs w:val="24"/>
          <w:lang w:val="bg-BG" w:eastAsia="bg-BG"/>
        </w:rPr>
        <w:t xml:space="preserve"> очакващи пътника.</w:t>
      </w:r>
      <w:r w:rsidR="002C4CE2">
        <w:rPr>
          <w:rFonts w:ascii="Times New Roman" w:eastAsia="SimSun" w:hAnsi="Times New Roman" w:cs="Times New Roman"/>
          <w:sz w:val="24"/>
          <w:szCs w:val="24"/>
          <w:lang w:val="bg-BG" w:eastAsia="bg-BG"/>
        </w:rPr>
        <w:t xml:space="preserve"> </w:t>
      </w:r>
    </w:p>
    <w:p w14:paraId="1C0ECA0F"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hAnsi="Times New Roman" w:cs="Times New Roman"/>
          <w:b/>
          <w:bCs/>
          <w:color w:val="000000" w:themeColor="text1"/>
          <w:sz w:val="24"/>
          <w:szCs w:val="24"/>
          <w:shd w:val="clear" w:color="auto" w:fill="FFFFFF"/>
          <w:lang w:val="bg-BG"/>
        </w:rPr>
        <w:tab/>
      </w:r>
      <w:r w:rsidRPr="00B574F1">
        <w:rPr>
          <w:rFonts w:ascii="Times New Roman" w:hAnsi="Times New Roman" w:cs="Times New Roman"/>
          <w:b/>
          <w:bCs/>
          <w:color w:val="000000" w:themeColor="text1"/>
          <w:sz w:val="24"/>
          <w:szCs w:val="24"/>
          <w:shd w:val="clear" w:color="auto" w:fill="FFFFFF"/>
          <w:lang w:val="bg-BG"/>
        </w:rPr>
        <w:t>III</w:t>
      </w:r>
      <w:r w:rsidRPr="00F854B7">
        <w:rPr>
          <w:rFonts w:ascii="Times New Roman" w:hAnsi="Times New Roman" w:cs="Times New Roman"/>
          <w:b/>
          <w:bCs/>
          <w:color w:val="000000" w:themeColor="text1"/>
          <w:sz w:val="24"/>
          <w:szCs w:val="24"/>
          <w:shd w:val="clear" w:color="auto" w:fill="FFFFFF"/>
          <w:lang w:val="bg-BG"/>
        </w:rPr>
        <w:t xml:space="preserve">. </w:t>
      </w:r>
      <w:r w:rsidRPr="00F854B7">
        <w:rPr>
          <w:rFonts w:ascii="Times New Roman" w:hAnsi="Times New Roman" w:cs="Times New Roman"/>
          <w:bCs/>
          <w:color w:val="000000" w:themeColor="text1"/>
          <w:sz w:val="24"/>
          <w:szCs w:val="24"/>
          <w:shd w:val="clear" w:color="auto" w:fill="FFFFFF"/>
          <w:lang w:val="bg-BG"/>
        </w:rPr>
        <w:t>С § 5</w:t>
      </w:r>
      <w:r w:rsidRPr="00F854B7">
        <w:rPr>
          <w:rFonts w:ascii="Times New Roman" w:eastAsia="SimSun" w:hAnsi="Times New Roman" w:cs="Times New Roman"/>
          <w:sz w:val="24"/>
          <w:szCs w:val="24"/>
          <w:lang w:val="bg-BG" w:eastAsia="bg-BG"/>
        </w:rPr>
        <w:t xml:space="preserve"> се предлагат следните изменения и допълнения в </w:t>
      </w:r>
      <w:r w:rsidRPr="00F854B7">
        <w:rPr>
          <w:rFonts w:ascii="Times New Roman" w:eastAsia="SimSun" w:hAnsi="Times New Roman" w:cs="Times New Roman"/>
          <w:b/>
          <w:sz w:val="24"/>
          <w:szCs w:val="24"/>
          <w:lang w:val="bg-BG" w:eastAsia="bg-BG"/>
        </w:rPr>
        <w:t>чл. 140</w:t>
      </w:r>
      <w:r w:rsidRPr="00F854B7">
        <w:rPr>
          <w:rFonts w:ascii="Times New Roman" w:eastAsia="SimSun" w:hAnsi="Times New Roman" w:cs="Times New Roman"/>
          <w:sz w:val="24"/>
          <w:szCs w:val="24"/>
          <w:lang w:val="bg-BG" w:eastAsia="bg-BG"/>
        </w:rPr>
        <w:t>, където са регламентирани санкции за управител на железопътна инфраструктура при нарушаване на разпоредби от регламента:</w:t>
      </w:r>
    </w:p>
    <w:p w14:paraId="7E6A5166" w14:textId="703AE4D4" w:rsidR="004A7914" w:rsidRPr="00F854B7" w:rsidRDefault="004A7914" w:rsidP="00D844AF">
      <w:pPr>
        <w:tabs>
          <w:tab w:val="left" w:pos="855"/>
          <w:tab w:val="left" w:pos="1134"/>
          <w:tab w:val="left" w:pos="1276"/>
        </w:tabs>
        <w:spacing w:after="0" w:line="240" w:lineRule="auto"/>
        <w:jc w:val="both"/>
        <w:rPr>
          <w:rFonts w:ascii="Times New Roman" w:eastAsia="Times New Roman" w:hAnsi="Times New Roman" w:cs="Times New Roman"/>
          <w:sz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Times New Roman" w:hAnsi="Times New Roman" w:cs="Times New Roman"/>
          <w:b/>
          <w:sz w:val="24"/>
          <w:lang w:val="bg-BG" w:eastAsia="bg-BG"/>
        </w:rPr>
        <w:t>1.</w:t>
      </w:r>
      <w:r w:rsidRPr="00F854B7">
        <w:rPr>
          <w:rFonts w:ascii="Times New Roman" w:eastAsia="Times New Roman" w:hAnsi="Times New Roman" w:cs="Times New Roman"/>
          <w:sz w:val="24"/>
          <w:lang w:val="bg-BG" w:eastAsia="bg-BG"/>
        </w:rPr>
        <w:t xml:space="preserve"> </w:t>
      </w:r>
      <w:r w:rsidRPr="00F854B7">
        <w:rPr>
          <w:rFonts w:ascii="Times New Roman" w:eastAsia="SimSun" w:hAnsi="Times New Roman" w:cs="Times New Roman"/>
          <w:sz w:val="24"/>
          <w:szCs w:val="24"/>
          <w:lang w:val="bg-BG" w:eastAsia="bg-BG"/>
        </w:rPr>
        <w:t>В</w:t>
      </w:r>
      <w:r w:rsidRPr="00F854B7">
        <w:rPr>
          <w:rFonts w:ascii="Times New Roman" w:eastAsia="Times New Roman" w:hAnsi="Times New Roman" w:cs="Times New Roman"/>
          <w:sz w:val="24"/>
          <w:lang w:val="bg-BG" w:eastAsia="bg-BG"/>
        </w:rPr>
        <w:t xml:space="preserve"> т. 1 </w:t>
      </w:r>
      <w:r w:rsidRPr="00F854B7">
        <w:rPr>
          <w:rFonts w:ascii="Times New Roman" w:eastAsia="SimSun" w:hAnsi="Times New Roman" w:cs="Times New Roman"/>
          <w:sz w:val="24"/>
          <w:szCs w:val="24"/>
          <w:lang w:val="bg-BG" w:eastAsia="bg-BG"/>
        </w:rPr>
        <w:t>„ч</w:t>
      </w:r>
      <w:r w:rsidRPr="00F854B7">
        <w:rPr>
          <w:rFonts w:ascii="Times New Roman" w:eastAsia="Times New Roman" w:hAnsi="Times New Roman" w:cs="Times New Roman"/>
          <w:sz w:val="24"/>
          <w:lang w:val="bg-BG" w:eastAsia="bg-BG"/>
        </w:rPr>
        <w:t xml:space="preserve">лен 18, параграф 1“ </w:t>
      </w:r>
      <w:r w:rsidRPr="00F854B7">
        <w:rPr>
          <w:rFonts w:ascii="Times New Roman" w:eastAsia="SimSun" w:hAnsi="Times New Roman" w:cs="Times New Roman"/>
          <w:sz w:val="24"/>
          <w:szCs w:val="24"/>
          <w:lang w:val="bg-BG" w:eastAsia="bg-BG"/>
        </w:rPr>
        <w:t>се заменя с „член 20, параграф 1“, а санкцията за непредоставяне на информация за положението, очакваното време на заминаване и/или на пристигане, в случай на закъснение се увеличава, като сумата „</w:t>
      </w:r>
      <w:r w:rsidRPr="00F854B7">
        <w:rPr>
          <w:rFonts w:ascii="Times New Roman" w:eastAsia="Times New Roman" w:hAnsi="Times New Roman" w:cs="Times New Roman"/>
          <w:sz w:val="24"/>
          <w:lang w:val="bg-BG" w:eastAsia="bg-BG"/>
        </w:rPr>
        <w:t xml:space="preserve">от 500 до 1000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675 до 1350 лв.“. Санкцията се прилага при извършване на вътрешни превози и влиза в сила от 4 декември 2029 г.</w:t>
      </w:r>
    </w:p>
    <w:p w14:paraId="4FC1BFD9" w14:textId="77777777" w:rsidR="004A7914" w:rsidRPr="00F854B7" w:rsidRDefault="004A7914" w:rsidP="00D844AF">
      <w:pPr>
        <w:tabs>
          <w:tab w:val="left" w:pos="855"/>
          <w:tab w:val="left" w:pos="1134"/>
          <w:tab w:val="left" w:pos="1276"/>
        </w:tabs>
        <w:spacing w:after="0" w:line="240" w:lineRule="auto"/>
        <w:jc w:val="both"/>
        <w:rPr>
          <w:rFonts w:ascii="Times New Roman" w:eastAsia="Times New Roman" w:hAnsi="Times New Roman" w:cs="Times New Roman"/>
          <w:sz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2.</w:t>
      </w:r>
      <w:r w:rsidRPr="00F854B7">
        <w:rPr>
          <w:rFonts w:ascii="Times New Roman" w:eastAsia="SimSun" w:hAnsi="Times New Roman" w:cs="Times New Roman"/>
          <w:sz w:val="24"/>
          <w:szCs w:val="24"/>
          <w:lang w:val="bg-BG" w:eastAsia="bg-BG"/>
        </w:rPr>
        <w:t xml:space="preserve"> Създават се т. 1а и 1б:</w:t>
      </w:r>
    </w:p>
    <w:p w14:paraId="56E9C32B" w14:textId="1E6993C0" w:rsidR="004A7914" w:rsidRPr="00F854B7" w:rsidRDefault="004A7914" w:rsidP="00D844AF">
      <w:pPr>
        <w:widowControl w:val="0"/>
        <w:tabs>
          <w:tab w:val="left" w:pos="993"/>
          <w:tab w:val="left" w:pos="1134"/>
        </w:tabs>
        <w:spacing w:after="0" w:line="240" w:lineRule="auto"/>
        <w:ind w:firstLine="855"/>
        <w:contextualSpacing/>
        <w:jc w:val="both"/>
        <w:rPr>
          <w:rFonts w:ascii="Times New Roman" w:eastAsia="Times New Roman" w:hAnsi="Times New Roman" w:cs="Times New Roman"/>
          <w:sz w:val="24"/>
          <w:lang w:val="bg-BG" w:eastAsia="bg-BG"/>
        </w:rPr>
      </w:pPr>
      <w:r w:rsidRPr="00F854B7">
        <w:rPr>
          <w:rFonts w:ascii="Times New Roman" w:eastAsia="SimSun" w:hAnsi="Times New Roman" w:cs="Times New Roman"/>
          <w:b/>
          <w:sz w:val="24"/>
          <w:szCs w:val="24"/>
          <w:lang w:val="bg-BG" w:eastAsia="bg-BG"/>
        </w:rPr>
        <w:t>2.1.</w:t>
      </w:r>
      <w:r w:rsidRPr="00F854B7">
        <w:rPr>
          <w:rFonts w:ascii="Times New Roman" w:eastAsia="SimSun" w:hAnsi="Times New Roman" w:cs="Times New Roman"/>
          <w:sz w:val="24"/>
          <w:szCs w:val="24"/>
          <w:lang w:val="bg-BG" w:eastAsia="bg-BG"/>
        </w:rPr>
        <w:t xml:space="preserve"> В т. 1а се създава санкция за управител на железопътна инфраструктура, който</w:t>
      </w:r>
      <w:r w:rsidRPr="00F854B7">
        <w:rPr>
          <w:rFonts w:ascii="Times New Roman" w:eastAsia="Times New Roman" w:hAnsi="Times New Roman" w:cs="Times New Roman"/>
          <w:sz w:val="24"/>
          <w:lang w:val="bg-BG" w:eastAsia="bg-BG"/>
        </w:rPr>
        <w:t xml:space="preserve"> предоставя непълна или откаже да предостави поискана информация от пътник, посочена в Приложение II, част ІІ от Регламент (ЕС) № 2021/782, или предоставя информация по неподходящ начин,</w:t>
      </w:r>
      <w:r w:rsidRPr="00F854B7">
        <w:rPr>
          <w:rFonts w:ascii="Times New Roman" w:eastAsia="Times New Roman" w:hAnsi="Times New Roman" w:cs="Times New Roman"/>
          <w:sz w:val="24"/>
          <w:szCs w:val="24"/>
          <w:lang w:val="bg-BG" w:eastAsia="bg-BG"/>
        </w:rPr>
        <w:t xml:space="preserve"> когато</w:t>
      </w:r>
      <w:r w:rsidRPr="00F854B7">
        <w:rPr>
          <w:rFonts w:ascii="Times New Roman" w:eastAsia="Times New Roman" w:hAnsi="Times New Roman" w:cs="Times New Roman"/>
          <w:sz w:val="24"/>
          <w:lang w:val="bg-BG" w:eastAsia="bg-BG"/>
        </w:rPr>
        <w:t xml:space="preserve"> </w:t>
      </w:r>
      <w:r w:rsidRPr="00F854B7">
        <w:rPr>
          <w:rFonts w:ascii="Times New Roman" w:eastAsia="Times New Roman" w:hAnsi="Times New Roman" w:cs="Times New Roman"/>
          <w:sz w:val="24"/>
          <w:szCs w:val="24"/>
          <w:lang w:val="bg-BG" w:eastAsia="bg-BG"/>
        </w:rPr>
        <w:t>началниците на гари разполагат с такава информация,</w:t>
      </w:r>
      <w:r w:rsidRPr="00F854B7">
        <w:rPr>
          <w:rFonts w:ascii="Times New Roman" w:eastAsia="Times New Roman" w:hAnsi="Times New Roman" w:cs="Times New Roman"/>
          <w:sz w:val="24"/>
          <w:lang w:val="bg-BG" w:eastAsia="bg-BG"/>
        </w:rPr>
        <w:t xml:space="preserve"> в съответствие с член 9, параграфи 2 и 3 от регламента – в размер от 2700 до 6750 лв. Санкцията се прилага при извършване на вътрешни превози.</w:t>
      </w:r>
      <w:r w:rsidRPr="00B574F1">
        <w:rPr>
          <w:lang w:val="bg-BG"/>
        </w:rPr>
        <w:t xml:space="preserve"> </w:t>
      </w:r>
      <w:r w:rsidRPr="00F854B7">
        <w:rPr>
          <w:rFonts w:ascii="Times New Roman" w:eastAsia="Times New Roman" w:hAnsi="Times New Roman" w:cs="Times New Roman"/>
          <w:sz w:val="24"/>
          <w:lang w:val="bg-BG" w:eastAsia="bg-BG"/>
        </w:rPr>
        <w:t xml:space="preserve">Диапазонът на санкцията е определен, като е взета предвид тежестта на нарушението и въздействието на нарушението на </w:t>
      </w:r>
      <w:r w:rsidRPr="00F854B7">
        <w:rPr>
          <w:rFonts w:ascii="Times New Roman" w:eastAsia="SimSun" w:hAnsi="Times New Roman" w:cs="Times New Roman"/>
          <w:sz w:val="24"/>
          <w:szCs w:val="24"/>
          <w:lang w:val="bg-BG" w:eastAsia="bg-BG"/>
        </w:rPr>
        <w:t>управител на железопътна инфраструктура</w:t>
      </w:r>
      <w:r w:rsidRPr="00F854B7">
        <w:rPr>
          <w:rFonts w:ascii="Times New Roman" w:eastAsia="Times New Roman" w:hAnsi="Times New Roman" w:cs="Times New Roman"/>
          <w:sz w:val="24"/>
          <w:lang w:val="bg-BG" w:eastAsia="bg-BG"/>
        </w:rPr>
        <w:t xml:space="preserve"> спрямо ползвателите на услугата.</w:t>
      </w:r>
    </w:p>
    <w:p w14:paraId="60F13291" w14:textId="20E509E0" w:rsidR="004A7914" w:rsidRPr="00F854B7" w:rsidRDefault="004A7914" w:rsidP="00D844AF">
      <w:pPr>
        <w:widowControl w:val="0"/>
        <w:tabs>
          <w:tab w:val="left" w:pos="993"/>
          <w:tab w:val="left" w:pos="1134"/>
        </w:tabs>
        <w:spacing w:after="0" w:line="240" w:lineRule="auto"/>
        <w:ind w:firstLine="855"/>
        <w:contextualSpacing/>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b/>
          <w:sz w:val="24"/>
          <w:lang w:val="bg-BG" w:eastAsia="bg-BG"/>
        </w:rPr>
        <w:t>2.2.</w:t>
      </w:r>
      <w:r w:rsidRPr="00F854B7">
        <w:rPr>
          <w:rFonts w:ascii="Times New Roman" w:eastAsia="Times New Roman" w:hAnsi="Times New Roman" w:cs="Times New Roman"/>
          <w:sz w:val="24"/>
          <w:lang w:val="bg-BG" w:eastAsia="bg-BG"/>
        </w:rPr>
        <w:t xml:space="preserve"> В т. </w:t>
      </w:r>
      <w:r w:rsidRPr="00F854B7">
        <w:rPr>
          <w:rFonts w:ascii="Times New Roman" w:eastAsia="SimSun" w:hAnsi="Times New Roman" w:cs="Times New Roman"/>
          <w:sz w:val="24"/>
          <w:szCs w:val="24"/>
          <w:lang w:val="bg-BG" w:eastAsia="bg-BG"/>
        </w:rPr>
        <w:t>1б. се създава санкция за управител на железопътна инфраструктура, който не</w:t>
      </w:r>
      <w:r w:rsidRPr="00F854B7">
        <w:rPr>
          <w:rFonts w:ascii="Times New Roman" w:eastAsia="Times New Roman" w:hAnsi="Times New Roman" w:cs="Times New Roman"/>
          <w:sz w:val="24"/>
          <w:szCs w:val="24"/>
          <w:lang w:val="bg-BG" w:eastAsia="bg-BG"/>
        </w:rPr>
        <w:t>разпространява данни в реално време за пристигането и заминаването на влаковете до железопътните превозвачи, продавачите на билети</w:t>
      </w:r>
      <w:r w:rsidR="008439EA">
        <w:rPr>
          <w:rFonts w:ascii="Times New Roman" w:eastAsia="Times New Roman" w:hAnsi="Times New Roman" w:cs="Times New Roman"/>
          <w:sz w:val="24"/>
          <w:szCs w:val="24"/>
          <w:lang w:val="bg-BG" w:eastAsia="bg-BG"/>
        </w:rPr>
        <w:t>,</w:t>
      </w:r>
      <w:r w:rsidRPr="00F854B7">
        <w:rPr>
          <w:rFonts w:ascii="Times New Roman" w:eastAsia="Times New Roman" w:hAnsi="Times New Roman" w:cs="Times New Roman"/>
          <w:sz w:val="24"/>
          <w:szCs w:val="24"/>
          <w:lang w:val="bg-BG" w:eastAsia="bg-BG"/>
        </w:rPr>
        <w:t xml:space="preserve"> туроператорите и началниците на гари, в съответствие на чл. 10, параграф 1 от </w:t>
      </w:r>
      <w:r w:rsidRPr="00F854B7">
        <w:rPr>
          <w:rFonts w:ascii="Times New Roman" w:eastAsia="Times New Roman" w:hAnsi="Times New Roman" w:cs="Times New Roman"/>
          <w:sz w:val="24"/>
          <w:lang w:val="bg-BG" w:eastAsia="bg-BG"/>
        </w:rPr>
        <w:t>Регламент (ЕС) № 2021/782 – в размер от 1350 до 2700 лв. Диапазонът на санкцията е определен, като е взета предвид тежестта на нарушението и въздействието на нарушението на управител</w:t>
      </w:r>
      <w:r w:rsidR="008439EA">
        <w:rPr>
          <w:rFonts w:ascii="Times New Roman" w:eastAsia="Times New Roman" w:hAnsi="Times New Roman" w:cs="Times New Roman"/>
          <w:sz w:val="24"/>
          <w:lang w:val="bg-BG" w:eastAsia="bg-BG"/>
        </w:rPr>
        <w:t>я</w:t>
      </w:r>
      <w:r w:rsidRPr="00F854B7">
        <w:rPr>
          <w:rFonts w:ascii="Times New Roman" w:eastAsia="Times New Roman" w:hAnsi="Times New Roman" w:cs="Times New Roman"/>
          <w:sz w:val="24"/>
          <w:lang w:val="bg-BG" w:eastAsia="bg-BG"/>
        </w:rPr>
        <w:t xml:space="preserve"> на железопътна</w:t>
      </w:r>
      <w:r w:rsidR="008439EA">
        <w:rPr>
          <w:rFonts w:ascii="Times New Roman" w:eastAsia="Times New Roman" w:hAnsi="Times New Roman" w:cs="Times New Roman"/>
          <w:sz w:val="24"/>
          <w:lang w:val="bg-BG" w:eastAsia="bg-BG"/>
        </w:rPr>
        <w:t>та</w:t>
      </w:r>
      <w:r w:rsidRPr="00F854B7">
        <w:rPr>
          <w:rFonts w:ascii="Times New Roman" w:eastAsia="Times New Roman" w:hAnsi="Times New Roman" w:cs="Times New Roman"/>
          <w:sz w:val="24"/>
          <w:lang w:val="bg-BG" w:eastAsia="bg-BG"/>
        </w:rPr>
        <w:t xml:space="preserve"> инфраструктура спрямо ползвателите на услугата.</w:t>
      </w:r>
    </w:p>
    <w:p w14:paraId="202DDEBC" w14:textId="2395BF91" w:rsidR="004A7914" w:rsidRPr="00F854B7" w:rsidRDefault="004A7914" w:rsidP="00D844AF">
      <w:pPr>
        <w:tabs>
          <w:tab w:val="left" w:pos="851"/>
        </w:tabs>
        <w:spacing w:after="0" w:line="240" w:lineRule="auto"/>
        <w:jc w:val="both"/>
        <w:rPr>
          <w:rFonts w:ascii="Times New Roman" w:eastAsia="Times New Roman" w:hAnsi="Times New Roman" w:cs="Times New Roman"/>
          <w:sz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3.</w:t>
      </w:r>
      <w:r w:rsidRPr="00F854B7">
        <w:rPr>
          <w:rFonts w:ascii="Times New Roman" w:eastAsia="SimSun" w:hAnsi="Times New Roman" w:cs="Times New Roman"/>
          <w:sz w:val="24"/>
          <w:szCs w:val="24"/>
          <w:lang w:val="bg-BG" w:eastAsia="bg-BG"/>
        </w:rPr>
        <w:t xml:space="preserve"> В</w:t>
      </w:r>
      <w:r w:rsidRPr="00F854B7">
        <w:rPr>
          <w:rFonts w:ascii="Times New Roman" w:eastAsia="Times New Roman" w:hAnsi="Times New Roman" w:cs="Times New Roman"/>
          <w:sz w:val="24"/>
          <w:lang w:val="bg-BG" w:eastAsia="bg-BG"/>
        </w:rPr>
        <w:t xml:space="preserve"> т. 2 </w:t>
      </w:r>
      <w:r w:rsidRPr="00F854B7">
        <w:rPr>
          <w:rFonts w:ascii="Times New Roman" w:eastAsia="SimSun" w:hAnsi="Times New Roman" w:cs="Times New Roman"/>
          <w:sz w:val="24"/>
          <w:szCs w:val="24"/>
          <w:lang w:val="bg-BG" w:eastAsia="bg-BG"/>
        </w:rPr>
        <w:t>„ч</w:t>
      </w:r>
      <w:r w:rsidRPr="00F854B7">
        <w:rPr>
          <w:rFonts w:ascii="Times New Roman" w:eastAsia="Times New Roman" w:hAnsi="Times New Roman" w:cs="Times New Roman"/>
          <w:sz w:val="24"/>
          <w:lang w:val="bg-BG" w:eastAsia="bg-BG"/>
        </w:rPr>
        <w:t>лен 19, параграф 1“</w:t>
      </w:r>
      <w:r w:rsidRPr="00F854B7">
        <w:rPr>
          <w:rFonts w:ascii="Times New Roman" w:eastAsia="SimSun" w:hAnsi="Times New Roman" w:cs="Times New Roman"/>
          <w:sz w:val="24"/>
          <w:szCs w:val="24"/>
          <w:lang w:val="bg-BG" w:eastAsia="bg-BG"/>
        </w:rPr>
        <w:t xml:space="preserve"> се заменя с „член 21, параграф 1“, а санкцията за установяване и поддържане на дискриминационни правила за достъп до железопътна транспортна услуга </w:t>
      </w:r>
      <w:r w:rsidR="008439EA">
        <w:rPr>
          <w:rFonts w:ascii="Times New Roman" w:eastAsia="SimSun" w:hAnsi="Times New Roman" w:cs="Times New Roman"/>
          <w:sz w:val="24"/>
          <w:szCs w:val="24"/>
          <w:lang w:val="bg-BG" w:eastAsia="bg-BG"/>
        </w:rPr>
        <w:t>за</w:t>
      </w:r>
      <w:r w:rsidR="008439EA" w:rsidRPr="00F854B7">
        <w:rPr>
          <w:rFonts w:ascii="Times New Roman" w:eastAsia="SimSu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лица с увреждания и лица с намалена подвижност се увеличава, като сумата „</w:t>
      </w:r>
      <w:r w:rsidRPr="00F854B7">
        <w:rPr>
          <w:rFonts w:ascii="Times New Roman" w:eastAsia="Times New Roman" w:hAnsi="Times New Roman" w:cs="Times New Roman"/>
          <w:sz w:val="24"/>
          <w:lang w:val="bg-BG" w:eastAsia="bg-BG"/>
        </w:rPr>
        <w:t xml:space="preserve">от 5000 до 8000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6750 до 10 800 лв.“.</w:t>
      </w:r>
    </w:p>
    <w:p w14:paraId="1AC6A804" w14:textId="77777777" w:rsidR="004A7914" w:rsidRPr="00F854B7" w:rsidRDefault="004A7914" w:rsidP="00D844AF">
      <w:pPr>
        <w:tabs>
          <w:tab w:val="left" w:pos="851"/>
          <w:tab w:val="left" w:pos="1276"/>
        </w:tabs>
        <w:spacing w:after="0" w:line="240" w:lineRule="auto"/>
        <w:contextualSpacing/>
        <w:jc w:val="both"/>
        <w:rPr>
          <w:rFonts w:ascii="Times New Roman" w:eastAsia="SimSun" w:hAnsi="Times New Roman" w:cs="Times New Roman"/>
          <w:sz w:val="24"/>
          <w:szCs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4.</w:t>
      </w:r>
      <w:r w:rsidRPr="00F854B7">
        <w:rPr>
          <w:rFonts w:ascii="Times New Roman" w:eastAsia="Times New Roman" w:hAnsi="Times New Roman" w:cs="Times New Roman"/>
          <w:sz w:val="24"/>
          <w:lang w:val="bg-BG" w:eastAsia="bg-BG"/>
        </w:rPr>
        <w:t xml:space="preserve"> Точка 3 се отменя, тъй като разпоредбата на чл. 21, параграф 1 от Регламент (ЕО) № 1371/2007 не е пренесена в Регламент (ЕС) № 2021/782, </w:t>
      </w:r>
      <w:r w:rsidR="0061305F">
        <w:rPr>
          <w:rFonts w:ascii="Times New Roman" w:eastAsia="Times New Roman" w:hAnsi="Times New Roman" w:cs="Times New Roman"/>
          <w:sz w:val="24"/>
          <w:lang w:val="bg-BG" w:eastAsia="bg-BG"/>
        </w:rPr>
        <w:t xml:space="preserve">видно от </w:t>
      </w:r>
      <w:r w:rsidRPr="00F854B7">
        <w:rPr>
          <w:rFonts w:ascii="Times New Roman" w:eastAsia="Times New Roman" w:hAnsi="Times New Roman" w:cs="Times New Roman"/>
          <w:sz w:val="24"/>
          <w:lang w:val="bg-BG" w:eastAsia="bg-BG"/>
        </w:rPr>
        <w:t>Приложение IV „Таблица на съответствието“</w:t>
      </w:r>
      <w:r w:rsidR="0061305F">
        <w:rPr>
          <w:rFonts w:ascii="Times New Roman" w:eastAsia="Times New Roman" w:hAnsi="Times New Roman" w:cs="Times New Roman"/>
          <w:sz w:val="24"/>
          <w:lang w:val="bg-BG" w:eastAsia="bg-BG"/>
        </w:rPr>
        <w:t xml:space="preserve"> от регламента</w:t>
      </w:r>
      <w:r w:rsidRPr="00F854B7">
        <w:rPr>
          <w:rFonts w:ascii="Times New Roman" w:eastAsia="Times New Roman" w:hAnsi="Times New Roman" w:cs="Times New Roman"/>
          <w:sz w:val="24"/>
          <w:lang w:val="bg-BG" w:eastAsia="bg-BG"/>
        </w:rPr>
        <w:t>.</w:t>
      </w:r>
    </w:p>
    <w:p w14:paraId="52287380" w14:textId="75AC239E" w:rsidR="004A7914" w:rsidRPr="00F854B7" w:rsidRDefault="004A7914" w:rsidP="00D844AF">
      <w:pPr>
        <w:tabs>
          <w:tab w:val="left" w:pos="851"/>
          <w:tab w:val="left" w:pos="1276"/>
        </w:tabs>
        <w:spacing w:after="0" w:line="240" w:lineRule="auto"/>
        <w:contextualSpacing/>
        <w:jc w:val="both"/>
        <w:rPr>
          <w:rFonts w:ascii="Times New Roman" w:eastAsia="SimSun" w:hAnsi="Times New Roman" w:cs="Times New Roman"/>
          <w:sz w:val="24"/>
          <w:szCs w:val="24"/>
          <w:lang w:val="bg-BG" w:eastAsia="bg-BG"/>
        </w:rPr>
      </w:pPr>
      <w:r w:rsidRPr="00F854B7">
        <w:rPr>
          <w:rFonts w:ascii="Calibri" w:eastAsia="SimSun" w:hAnsi="Calibri" w:cs="Arial"/>
          <w:lang w:val="bg-BG" w:eastAsia="bg-BG"/>
        </w:rPr>
        <w:lastRenderedPageBreak/>
        <w:tab/>
      </w:r>
      <w:r w:rsidRPr="00F854B7">
        <w:rPr>
          <w:rFonts w:ascii="Times New Roman" w:eastAsia="SimSun" w:hAnsi="Times New Roman" w:cs="Times New Roman"/>
          <w:b/>
          <w:sz w:val="24"/>
          <w:szCs w:val="24"/>
          <w:lang w:val="bg-BG" w:eastAsia="bg-BG"/>
        </w:rPr>
        <w:t>5.</w:t>
      </w:r>
      <w:r w:rsidRPr="00F854B7">
        <w:rPr>
          <w:rFonts w:ascii="Times New Roman" w:eastAsia="SimSun" w:hAnsi="Times New Roman" w:cs="Times New Roman"/>
          <w:sz w:val="24"/>
          <w:szCs w:val="24"/>
          <w:lang w:val="bg-BG" w:eastAsia="bg-BG"/>
        </w:rPr>
        <w:t xml:space="preserve"> В т. 4 „член 21, параграф 2“ се заменя с „член 23, параграф 1, буква „ж“, а санкцията за отказ </w:t>
      </w:r>
      <w:r w:rsidR="008439EA">
        <w:rPr>
          <w:rFonts w:ascii="Times New Roman" w:eastAsia="SimSun" w:hAnsi="Times New Roman" w:cs="Times New Roman"/>
          <w:sz w:val="24"/>
          <w:szCs w:val="24"/>
          <w:lang w:val="bg-BG" w:eastAsia="bg-BG"/>
        </w:rPr>
        <w:t>от</w:t>
      </w:r>
      <w:r w:rsidR="008439EA" w:rsidRPr="00F854B7">
        <w:rPr>
          <w:rFonts w:ascii="Times New Roman" w:eastAsia="SimSu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осигур</w:t>
      </w:r>
      <w:r w:rsidR="008439EA">
        <w:rPr>
          <w:rFonts w:ascii="Times New Roman" w:eastAsia="SimSun" w:hAnsi="Times New Roman" w:cs="Times New Roman"/>
          <w:sz w:val="24"/>
          <w:szCs w:val="24"/>
          <w:lang w:val="bg-BG" w:eastAsia="bg-BG"/>
        </w:rPr>
        <w:t>яване</w:t>
      </w:r>
      <w:r w:rsidRPr="00F854B7">
        <w:rPr>
          <w:rFonts w:ascii="Times New Roman" w:eastAsia="SimSun" w:hAnsi="Times New Roman" w:cs="Times New Roman"/>
          <w:sz w:val="24"/>
          <w:szCs w:val="24"/>
          <w:lang w:val="bg-BG" w:eastAsia="bg-BG"/>
        </w:rPr>
        <w:t xml:space="preserve"> достъп на лица с увреждания и лица с намалена подвижност до железопътен превоз в случаите, когато липсва придружаващ персонал на гарите</w:t>
      </w:r>
      <w:r w:rsidRPr="00B574F1">
        <w:rPr>
          <w:lang w:val="bg-BG"/>
        </w:rPr>
        <w:t xml:space="preserve"> </w:t>
      </w:r>
      <w:r w:rsidRPr="00F854B7">
        <w:rPr>
          <w:rFonts w:ascii="Times New Roman" w:eastAsia="SimSun" w:hAnsi="Times New Roman" w:cs="Times New Roman"/>
          <w:sz w:val="24"/>
          <w:szCs w:val="24"/>
          <w:lang w:val="bg-BG" w:eastAsia="bg-BG"/>
        </w:rPr>
        <w:t>се увеличава, като сумата „от 2000 до 5000 лв.“ се заменя с „от 2700 до 6750 лв.</w:t>
      </w:r>
    </w:p>
    <w:p w14:paraId="74E3CB5D" w14:textId="7F4BA350" w:rsidR="004A7914" w:rsidRPr="00F854B7" w:rsidRDefault="004A7914" w:rsidP="00C542D8">
      <w:pPr>
        <w:tabs>
          <w:tab w:val="left" w:pos="851"/>
          <w:tab w:val="left" w:pos="1134"/>
        </w:tabs>
        <w:spacing w:after="0" w:line="240" w:lineRule="auto"/>
        <w:jc w:val="both"/>
        <w:rPr>
          <w:rFonts w:ascii="Times New Roman" w:eastAsia="Times New Roman" w:hAnsi="Times New Roman" w:cs="Times New Roman"/>
          <w:sz w:val="24"/>
          <w:szCs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6.</w:t>
      </w:r>
      <w:r w:rsidRPr="00F854B7">
        <w:rPr>
          <w:rFonts w:ascii="Times New Roman" w:eastAsia="Times New Roman" w:hAnsi="Times New Roman" w:cs="Times New Roman"/>
          <w:sz w:val="24"/>
          <w:lang w:val="bg-BG" w:eastAsia="bg-BG"/>
        </w:rPr>
        <w:t xml:space="preserve"> В т. 5 </w:t>
      </w:r>
      <w:r w:rsidRPr="00F854B7">
        <w:rPr>
          <w:rFonts w:ascii="Times New Roman" w:eastAsia="SimSun" w:hAnsi="Times New Roman" w:cs="Times New Roman"/>
          <w:sz w:val="24"/>
          <w:szCs w:val="24"/>
          <w:lang w:val="bg-BG" w:eastAsia="bg-BG"/>
        </w:rPr>
        <w:t>„ч</w:t>
      </w:r>
      <w:r w:rsidRPr="00F854B7">
        <w:rPr>
          <w:rFonts w:ascii="Times New Roman" w:eastAsia="Times New Roman" w:hAnsi="Times New Roman" w:cs="Times New Roman"/>
          <w:sz w:val="24"/>
          <w:lang w:val="bg-BG" w:eastAsia="bg-BG"/>
        </w:rPr>
        <w:t xml:space="preserve">лен 22, параграф 1“ се </w:t>
      </w:r>
      <w:r w:rsidRPr="00F854B7">
        <w:rPr>
          <w:rFonts w:ascii="Times New Roman" w:eastAsia="SimSun" w:hAnsi="Times New Roman" w:cs="Times New Roman"/>
          <w:sz w:val="24"/>
          <w:szCs w:val="24"/>
          <w:lang w:val="bg-BG" w:eastAsia="bg-BG"/>
        </w:rPr>
        <w:t>заменя с „член 23, параграф 1, буква</w:t>
      </w:r>
      <w:r w:rsidR="0061305F">
        <w:rPr>
          <w:rFonts w:ascii="Times New Roman" w:eastAsia="SimSun" w:hAnsi="Times New Roman" w:cs="Times New Roman"/>
          <w:sz w:val="24"/>
          <w:szCs w:val="24"/>
          <w:lang w:val="bg-BG" w:eastAsia="bg-BG"/>
        </w:rPr>
        <w:t xml:space="preserve"> „г“ и </w:t>
      </w:r>
      <w:r w:rsidRPr="00F854B7">
        <w:rPr>
          <w:rFonts w:ascii="Times New Roman" w:eastAsia="SimSun" w:hAnsi="Times New Roman" w:cs="Times New Roman"/>
          <w:sz w:val="24"/>
          <w:szCs w:val="24"/>
          <w:lang w:val="bg-BG" w:eastAsia="bg-BG"/>
        </w:rPr>
        <w:t>„д“</w:t>
      </w:r>
      <w:r w:rsidRPr="00F854B7">
        <w:rPr>
          <w:rFonts w:ascii="Times New Roman" w:eastAsia="Times New Roman" w:hAnsi="Times New Roman" w:cs="Times New Roman"/>
          <w:sz w:val="24"/>
          <w:szCs w:val="24"/>
          <w:lang w:val="bg-BG" w:eastAsia="bg-BG"/>
        </w:rPr>
        <w:t xml:space="preserve">, а санкцията за </w:t>
      </w:r>
      <w:r w:rsidRPr="00F854B7">
        <w:rPr>
          <w:rFonts w:ascii="Times New Roman" w:eastAsia="SimSun" w:hAnsi="Times New Roman" w:cs="Times New Roman"/>
          <w:sz w:val="24"/>
          <w:szCs w:val="24"/>
          <w:lang w:val="bg-BG" w:eastAsia="bg-BG"/>
        </w:rPr>
        <w:t xml:space="preserve">отказ </w:t>
      </w:r>
      <w:r w:rsidR="008439EA">
        <w:rPr>
          <w:rFonts w:ascii="Times New Roman" w:eastAsia="SimSun" w:hAnsi="Times New Roman" w:cs="Times New Roman"/>
          <w:sz w:val="24"/>
          <w:szCs w:val="24"/>
          <w:lang w:val="bg-BG" w:eastAsia="bg-BG"/>
        </w:rPr>
        <w:t>за</w:t>
      </w:r>
      <w:r w:rsidR="008439EA" w:rsidRPr="00F854B7">
        <w:rPr>
          <w:rFonts w:ascii="Times New Roman" w:eastAsia="SimSu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предостав</w:t>
      </w:r>
      <w:r w:rsidR="008439EA">
        <w:rPr>
          <w:rFonts w:ascii="Times New Roman" w:eastAsia="SimSun" w:hAnsi="Times New Roman" w:cs="Times New Roman"/>
          <w:sz w:val="24"/>
          <w:szCs w:val="24"/>
          <w:lang w:val="bg-BG" w:eastAsia="bg-BG"/>
        </w:rPr>
        <w:t>яне на</w:t>
      </w:r>
      <w:r w:rsidRPr="00F854B7">
        <w:rPr>
          <w:rFonts w:ascii="Times New Roman" w:eastAsia="SimSun" w:hAnsi="Times New Roman" w:cs="Times New Roman"/>
          <w:sz w:val="24"/>
          <w:szCs w:val="24"/>
          <w:lang w:val="bg-BG" w:eastAsia="bg-BG"/>
        </w:rPr>
        <w:t xml:space="preserve"> безплатна помощ на лица с увреждания и лица с намалена подвижност при заминаване, преминаване или пристигане на гара с обслужващ персонал</w:t>
      </w:r>
      <w:r w:rsidRPr="00F854B7">
        <w:rPr>
          <w:rFonts w:ascii="Times New Roman" w:eastAsia="Times New Roma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се увеличава, като сумата „</w:t>
      </w:r>
      <w:r w:rsidRPr="00F854B7">
        <w:rPr>
          <w:rFonts w:ascii="Times New Roman" w:eastAsia="Times New Roman" w:hAnsi="Times New Roman" w:cs="Times New Roman"/>
          <w:sz w:val="24"/>
          <w:lang w:val="bg-BG" w:eastAsia="bg-BG"/>
        </w:rPr>
        <w:t xml:space="preserve">от 2000 до 5000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2700 до 6750 лв.“</w:t>
      </w:r>
      <w:r w:rsidRPr="00F854B7">
        <w:rPr>
          <w:rFonts w:ascii="Times New Roman" w:eastAsia="Times New Roman" w:hAnsi="Times New Roman" w:cs="Times New Roman"/>
          <w:sz w:val="24"/>
          <w:szCs w:val="24"/>
          <w:lang w:val="bg-BG" w:eastAsia="bg-BG"/>
        </w:rPr>
        <w:t>.</w:t>
      </w:r>
    </w:p>
    <w:p w14:paraId="61FDB521" w14:textId="3FA10350" w:rsidR="004A7914" w:rsidRPr="00F854B7" w:rsidRDefault="004A7914" w:rsidP="00D844AF">
      <w:pPr>
        <w:tabs>
          <w:tab w:val="left" w:pos="851"/>
          <w:tab w:val="left" w:pos="1276"/>
        </w:tabs>
        <w:spacing w:after="0" w:line="240" w:lineRule="auto"/>
        <w:contextualSpacing/>
        <w:jc w:val="both"/>
        <w:rPr>
          <w:rFonts w:ascii="Times New Roman" w:eastAsia="SimSun" w:hAnsi="Times New Roman" w:cs="Times New Roman"/>
          <w:sz w:val="24"/>
          <w:szCs w:val="24"/>
          <w:lang w:val="bg-BG" w:eastAsia="bg-BG"/>
        </w:rPr>
      </w:pPr>
      <w:r w:rsidRPr="00F854B7">
        <w:rPr>
          <w:rFonts w:ascii="Times New Roman" w:eastAsia="Times New Roman" w:hAnsi="Times New Roman" w:cs="Times New Roman"/>
          <w:sz w:val="24"/>
          <w:szCs w:val="24"/>
          <w:lang w:val="bg-BG" w:eastAsia="bg-BG"/>
        </w:rPr>
        <w:tab/>
      </w:r>
      <w:r w:rsidRPr="00F854B7">
        <w:rPr>
          <w:rFonts w:ascii="Times New Roman" w:eastAsia="Times New Roman" w:hAnsi="Times New Roman" w:cs="Times New Roman"/>
          <w:b/>
          <w:sz w:val="24"/>
          <w:szCs w:val="24"/>
          <w:lang w:val="bg-BG" w:eastAsia="bg-BG"/>
        </w:rPr>
        <w:t>7</w:t>
      </w:r>
      <w:r w:rsidRPr="00F854B7">
        <w:rPr>
          <w:rFonts w:ascii="Times New Roman" w:eastAsia="SimSun" w:hAnsi="Times New Roman" w:cs="Times New Roman"/>
          <w:b/>
          <w:sz w:val="24"/>
          <w:szCs w:val="24"/>
          <w:lang w:val="bg-BG" w:eastAsia="bg-BG"/>
        </w:rPr>
        <w:t>.</w:t>
      </w:r>
      <w:r w:rsidRPr="00F854B7">
        <w:rPr>
          <w:rFonts w:ascii="Times New Roman" w:eastAsia="SimSun" w:hAnsi="Times New Roman" w:cs="Times New Roman"/>
          <w:sz w:val="24"/>
          <w:szCs w:val="24"/>
          <w:lang w:val="bg-BG" w:eastAsia="bg-BG"/>
        </w:rPr>
        <w:t xml:space="preserve"> В т. 6 санкцията за отказ от сътрудничество по член 24 - железопътните превозвачи, управителите на железопътна инфраструктура,</w:t>
      </w:r>
      <w:r w:rsidRPr="00B574F1">
        <w:rPr>
          <w:lang w:val="bg-BG"/>
        </w:rPr>
        <w:t xml:space="preserve"> </w:t>
      </w:r>
      <w:r w:rsidRPr="00F854B7">
        <w:rPr>
          <w:rFonts w:ascii="Times New Roman" w:eastAsia="SimSun" w:hAnsi="Times New Roman" w:cs="Times New Roman"/>
          <w:sz w:val="24"/>
          <w:szCs w:val="24"/>
          <w:lang w:val="bg-BG" w:eastAsia="bg-BG"/>
        </w:rPr>
        <w:t>продавачите на билети и туроператорите трябва да си сътрудничат за предоставянето на безплатна помощ на лица с увреждания и лица с намалена подвижност</w:t>
      </w:r>
      <w:r w:rsidR="008439EA">
        <w:rPr>
          <w:rFonts w:ascii="Times New Roman" w:eastAsia="SimSun" w:hAnsi="Times New Roman" w:cs="Times New Roman"/>
          <w:sz w:val="24"/>
          <w:szCs w:val="24"/>
          <w:lang w:val="bg-BG" w:eastAsia="bg-BG"/>
        </w:rPr>
        <w:t>,</w:t>
      </w:r>
      <w:r w:rsidRPr="00F854B7">
        <w:rPr>
          <w:rFonts w:ascii="Times New Roman" w:eastAsia="SimSun" w:hAnsi="Times New Roman" w:cs="Times New Roman"/>
          <w:sz w:val="24"/>
          <w:szCs w:val="24"/>
          <w:lang w:val="bg-BG" w:eastAsia="bg-BG"/>
        </w:rPr>
        <w:t xml:space="preserve"> се увеличава, като сумата „от 1000 до 2000 лв.“ се заменя с „от 1350 до 2700 лв.“.</w:t>
      </w:r>
    </w:p>
    <w:p w14:paraId="5D1AA70D" w14:textId="77777777" w:rsidR="004A7914" w:rsidRPr="00F854B7" w:rsidRDefault="004A7914" w:rsidP="00D844AF">
      <w:pPr>
        <w:tabs>
          <w:tab w:val="left" w:pos="993"/>
          <w:tab w:val="left" w:pos="1134"/>
          <w:tab w:val="left" w:pos="1276"/>
        </w:tabs>
        <w:spacing w:after="0" w:line="240" w:lineRule="auto"/>
        <w:ind w:firstLine="855"/>
        <w:jc w:val="both"/>
        <w:rPr>
          <w:rFonts w:ascii="Times New Roman" w:eastAsia="SimSun" w:hAnsi="Times New Roman" w:cs="Times New Roman"/>
          <w:sz w:val="24"/>
          <w:szCs w:val="24"/>
          <w:lang w:val="bg-BG" w:eastAsia="bg-BG"/>
        </w:rPr>
      </w:pPr>
      <w:r w:rsidRPr="00F854B7">
        <w:rPr>
          <w:rFonts w:ascii="Times New Roman" w:eastAsia="Times New Roman" w:hAnsi="Times New Roman" w:cs="Times New Roman"/>
          <w:b/>
          <w:sz w:val="24"/>
          <w:lang w:val="bg-BG" w:eastAsia="bg-BG"/>
        </w:rPr>
        <w:t>8.</w:t>
      </w:r>
      <w:r w:rsidRPr="00F854B7">
        <w:rPr>
          <w:rFonts w:ascii="Times New Roman" w:eastAsia="Times New Roman" w:hAnsi="Times New Roman" w:cs="Times New Roman"/>
          <w:sz w:val="24"/>
          <w:lang w:val="bg-BG" w:eastAsia="bg-BG"/>
        </w:rPr>
        <w:t xml:space="preserve"> В т. 7 </w:t>
      </w:r>
      <w:r w:rsidRPr="00F854B7">
        <w:rPr>
          <w:rFonts w:ascii="Times New Roman" w:eastAsia="SimSun" w:hAnsi="Times New Roman" w:cs="Times New Roman"/>
          <w:sz w:val="24"/>
          <w:szCs w:val="24"/>
          <w:lang w:val="bg-BG" w:eastAsia="bg-BG"/>
        </w:rPr>
        <w:t>„ч</w:t>
      </w:r>
      <w:r w:rsidRPr="00F854B7">
        <w:rPr>
          <w:rFonts w:ascii="Times New Roman" w:eastAsia="Times New Roman" w:hAnsi="Times New Roman" w:cs="Times New Roman"/>
          <w:sz w:val="24"/>
          <w:lang w:val="bg-BG" w:eastAsia="bg-BG"/>
        </w:rPr>
        <w:t xml:space="preserve">лен 26“ </w:t>
      </w:r>
      <w:r w:rsidRPr="00F854B7">
        <w:rPr>
          <w:rFonts w:ascii="Times New Roman" w:eastAsia="SimSun" w:hAnsi="Times New Roman" w:cs="Times New Roman"/>
          <w:sz w:val="24"/>
          <w:szCs w:val="24"/>
          <w:lang w:val="bg-BG" w:eastAsia="bg-BG"/>
        </w:rPr>
        <w:t>се заменя с „член 27“, а санкцията за непредприемане на необходимите мерки за обезпечаване личната сигурност на пътниците на гарите и за управление на рисковете се увеличава, като сумата „</w:t>
      </w:r>
      <w:r w:rsidRPr="00F854B7">
        <w:rPr>
          <w:rFonts w:ascii="Times New Roman" w:eastAsia="Times New Roman" w:hAnsi="Times New Roman" w:cs="Times New Roman"/>
          <w:sz w:val="24"/>
          <w:lang w:val="bg-BG" w:eastAsia="bg-BG"/>
        </w:rPr>
        <w:t xml:space="preserve">от 2000 до 5000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2700 до 6750 лв.“</w:t>
      </w:r>
      <w:r w:rsidRPr="00F854B7">
        <w:rPr>
          <w:rFonts w:ascii="Times New Roman" w:eastAsia="SimSun" w:hAnsi="Times New Roman" w:cs="Times New Roman"/>
          <w:sz w:val="24"/>
          <w:szCs w:val="24"/>
          <w:lang w:val="bg-BG" w:eastAsia="bg-BG"/>
        </w:rPr>
        <w:t>.</w:t>
      </w:r>
    </w:p>
    <w:p w14:paraId="6287856C" w14:textId="77777777" w:rsidR="004A7914" w:rsidRPr="00F854B7" w:rsidRDefault="004A7914" w:rsidP="00D844AF">
      <w:pPr>
        <w:tabs>
          <w:tab w:val="left" w:pos="993"/>
          <w:tab w:val="left" w:pos="1134"/>
          <w:tab w:val="left" w:pos="1276"/>
        </w:tabs>
        <w:spacing w:after="0" w:line="240" w:lineRule="auto"/>
        <w:ind w:firstLine="855"/>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b/>
          <w:sz w:val="24"/>
          <w:szCs w:val="24"/>
          <w:lang w:val="bg-BG" w:eastAsia="bg-BG"/>
        </w:rPr>
        <w:t>9.</w:t>
      </w:r>
      <w:r w:rsidRPr="00F854B7">
        <w:rPr>
          <w:rFonts w:ascii="Times New Roman" w:eastAsia="SimSun" w:hAnsi="Times New Roman" w:cs="Times New Roman"/>
          <w:sz w:val="24"/>
          <w:szCs w:val="24"/>
          <w:lang w:val="bg-BG" w:eastAsia="bg-BG"/>
        </w:rPr>
        <w:t xml:space="preserve"> В т. 8 „ч</w:t>
      </w:r>
      <w:r w:rsidRPr="00F854B7">
        <w:rPr>
          <w:rFonts w:ascii="Times New Roman" w:eastAsia="Times New Roman" w:hAnsi="Times New Roman" w:cs="Times New Roman"/>
          <w:sz w:val="24"/>
          <w:lang w:val="bg-BG" w:eastAsia="bg-BG"/>
        </w:rPr>
        <w:t xml:space="preserve">лен 29“ </w:t>
      </w:r>
      <w:r w:rsidRPr="00F854B7">
        <w:rPr>
          <w:rFonts w:ascii="Times New Roman" w:eastAsia="SimSun" w:hAnsi="Times New Roman" w:cs="Times New Roman"/>
          <w:sz w:val="24"/>
          <w:szCs w:val="24"/>
          <w:lang w:val="bg-BG" w:eastAsia="bg-BG"/>
        </w:rPr>
        <w:t>се заменя с „член 30“, а санкцията за непредоставяне на информация при продажба на билети за пътувания с железопътен транспорт относно правата и задълженията на пътниците</w:t>
      </w:r>
      <w:r w:rsidRPr="00B574F1">
        <w:rPr>
          <w:lang w:val="bg-BG"/>
        </w:rPr>
        <w:t xml:space="preserve"> </w:t>
      </w:r>
      <w:r w:rsidRPr="00F854B7">
        <w:rPr>
          <w:rFonts w:ascii="Times New Roman" w:eastAsia="SimSun" w:hAnsi="Times New Roman" w:cs="Times New Roman"/>
          <w:sz w:val="24"/>
          <w:szCs w:val="24"/>
          <w:lang w:val="bg-BG" w:eastAsia="bg-BG"/>
        </w:rPr>
        <w:t>се увеличава, като сумата „</w:t>
      </w:r>
      <w:r w:rsidRPr="00F854B7">
        <w:rPr>
          <w:rFonts w:ascii="Times New Roman" w:eastAsia="Times New Roman" w:hAnsi="Times New Roman" w:cs="Times New Roman"/>
          <w:sz w:val="24"/>
          <w:lang w:val="bg-BG" w:eastAsia="bg-BG"/>
        </w:rPr>
        <w:t xml:space="preserve">от 2000 до 5000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2700 до 6750 лв.“</w:t>
      </w:r>
      <w:r w:rsidRPr="00F854B7">
        <w:rPr>
          <w:rFonts w:ascii="Times New Roman" w:eastAsia="SimSun" w:hAnsi="Times New Roman" w:cs="Times New Roman"/>
          <w:sz w:val="24"/>
          <w:szCs w:val="24"/>
          <w:lang w:val="bg-BG" w:eastAsia="bg-BG"/>
        </w:rPr>
        <w:t>.</w:t>
      </w:r>
    </w:p>
    <w:p w14:paraId="04166910" w14:textId="77777777" w:rsidR="004A7914" w:rsidRPr="00F854B7" w:rsidRDefault="004A7914" w:rsidP="00D844AF">
      <w:pPr>
        <w:tabs>
          <w:tab w:val="left" w:pos="0"/>
          <w:tab w:val="left" w:pos="851"/>
          <w:tab w:val="left" w:pos="1276"/>
        </w:tabs>
        <w:spacing w:after="0" w:line="240" w:lineRule="auto"/>
        <w:jc w:val="both"/>
        <w:rPr>
          <w:rFonts w:ascii="Times New Roman" w:eastAsia="Times New Roman" w:hAnsi="Times New Roman" w:cs="Times New Roman"/>
          <w:sz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10.</w:t>
      </w:r>
      <w:r w:rsidRPr="00F854B7">
        <w:rPr>
          <w:rFonts w:ascii="Times New Roman" w:eastAsia="SimSun" w:hAnsi="Times New Roman" w:cs="Times New Roman"/>
          <w:sz w:val="24"/>
          <w:szCs w:val="24"/>
          <w:lang w:val="bg-BG" w:eastAsia="bg-BG"/>
        </w:rPr>
        <w:t xml:space="preserve"> </w:t>
      </w:r>
      <w:r w:rsidR="003B4E8F" w:rsidRPr="003B4E8F">
        <w:rPr>
          <w:rFonts w:ascii="Times New Roman" w:eastAsia="SimSun" w:hAnsi="Times New Roman" w:cs="Times New Roman"/>
          <w:sz w:val="24"/>
          <w:szCs w:val="24"/>
          <w:lang w:val="bg-BG" w:eastAsia="bg-BG"/>
        </w:rPr>
        <w:t>В т. 9 „член 19, параграф 1“ се заменя с „член 21, параграф 1“, а санкцията за непредоставяне на леснодостъпна информация</w:t>
      </w:r>
      <w:r w:rsidR="003B4E8F" w:rsidRPr="003B4E8F">
        <w:t xml:space="preserve"> </w:t>
      </w:r>
      <w:r w:rsidR="003B4E8F" w:rsidRPr="00737190">
        <w:rPr>
          <w:rFonts w:ascii="Times New Roman" w:hAnsi="Times New Roman" w:cs="Times New Roman"/>
          <w:sz w:val="24"/>
          <w:szCs w:val="24"/>
          <w:lang w:val="bg-BG"/>
        </w:rPr>
        <w:t>н</w:t>
      </w:r>
      <w:r w:rsidR="003B4E8F" w:rsidRPr="00737190">
        <w:rPr>
          <w:rFonts w:ascii="Times New Roman" w:eastAsia="SimSun" w:hAnsi="Times New Roman" w:cs="Times New Roman"/>
          <w:sz w:val="24"/>
          <w:szCs w:val="24"/>
          <w:lang w:val="bg-BG" w:eastAsia="bg-BG"/>
        </w:rPr>
        <w:t>а</w:t>
      </w:r>
      <w:r w:rsidR="003B4E8F" w:rsidRPr="003B4E8F">
        <w:rPr>
          <w:rFonts w:ascii="Times New Roman" w:eastAsia="SimSun" w:hAnsi="Times New Roman" w:cs="Times New Roman"/>
          <w:sz w:val="24"/>
          <w:szCs w:val="24"/>
          <w:lang w:val="bg-BG" w:eastAsia="bg-BG"/>
        </w:rPr>
        <w:t xml:space="preserve"> гари без обслужващ персонал в съответствие с правилата за достъп</w:t>
      </w:r>
      <w:r w:rsidR="003B4E8F">
        <w:rPr>
          <w:rFonts w:ascii="Times New Roman" w:eastAsia="SimSun" w:hAnsi="Times New Roman" w:cs="Times New Roman"/>
          <w:sz w:val="24"/>
          <w:szCs w:val="24"/>
          <w:lang w:val="bg-BG" w:eastAsia="bg-BG"/>
        </w:rPr>
        <w:t>,</w:t>
      </w:r>
      <w:r w:rsidR="003B4E8F" w:rsidRPr="003B4E8F">
        <w:rPr>
          <w:rFonts w:ascii="Times New Roman" w:eastAsia="SimSun" w:hAnsi="Times New Roman" w:cs="Times New Roman"/>
          <w:sz w:val="24"/>
          <w:szCs w:val="24"/>
          <w:lang w:val="bg-BG" w:eastAsia="bg-BG"/>
        </w:rPr>
        <w:t xml:space="preserve"> посочени</w:t>
      </w:r>
      <w:r w:rsidR="003B4E8F">
        <w:rPr>
          <w:rFonts w:ascii="Times New Roman" w:eastAsia="SimSun" w:hAnsi="Times New Roman" w:cs="Times New Roman"/>
          <w:sz w:val="24"/>
          <w:szCs w:val="24"/>
          <w:lang w:val="bg-BG" w:eastAsia="bg-BG"/>
        </w:rPr>
        <w:t xml:space="preserve"> </w:t>
      </w:r>
      <w:r w:rsidR="003B4E8F" w:rsidRPr="003B4E8F">
        <w:rPr>
          <w:rFonts w:ascii="Times New Roman" w:eastAsia="SimSun" w:hAnsi="Times New Roman" w:cs="Times New Roman"/>
          <w:sz w:val="24"/>
          <w:szCs w:val="24"/>
          <w:lang w:val="bg-BG" w:eastAsia="bg-BG"/>
        </w:rPr>
        <w:t>в член 21, параграф 1 се увеличава, като сумата „от 2000 до 5000 лв.“ се заменя с „от 2700 до 6750 лв.“</w:t>
      </w:r>
      <w:r w:rsidRPr="00F854B7">
        <w:rPr>
          <w:rFonts w:ascii="Times New Roman" w:eastAsia="Times New Roman" w:hAnsi="Times New Roman" w:cs="Times New Roman"/>
          <w:sz w:val="24"/>
          <w:lang w:val="bg-BG" w:eastAsia="bg-BG"/>
        </w:rPr>
        <w:t>.</w:t>
      </w:r>
    </w:p>
    <w:p w14:paraId="6AC942B5" w14:textId="77777777" w:rsidR="004A7914" w:rsidRPr="00F854B7" w:rsidRDefault="004A7914" w:rsidP="00D844AF">
      <w:pPr>
        <w:tabs>
          <w:tab w:val="left" w:pos="0"/>
          <w:tab w:val="left" w:pos="851"/>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11.</w:t>
      </w:r>
      <w:r w:rsidRPr="00F854B7">
        <w:rPr>
          <w:rFonts w:ascii="Times New Roman" w:eastAsia="Times New Roman" w:hAnsi="Times New Roman" w:cs="Times New Roman"/>
          <w:sz w:val="24"/>
          <w:lang w:val="bg-BG" w:eastAsia="bg-BG"/>
        </w:rPr>
        <w:t xml:space="preserve"> </w:t>
      </w:r>
      <w:r w:rsidRPr="00F854B7">
        <w:rPr>
          <w:rFonts w:ascii="Times New Roman" w:eastAsia="SimSun" w:hAnsi="Times New Roman" w:cs="Times New Roman"/>
          <w:sz w:val="24"/>
          <w:szCs w:val="24"/>
          <w:lang w:val="bg-BG" w:eastAsia="bg-BG"/>
        </w:rPr>
        <w:t>В т. 10 санкцията за други нарушения на регламента се увеличава, като сумата „</w:t>
      </w:r>
      <w:r w:rsidRPr="00F854B7">
        <w:rPr>
          <w:rFonts w:ascii="Times New Roman" w:eastAsia="Times New Roman" w:hAnsi="Times New Roman" w:cs="Times New Roman"/>
          <w:sz w:val="24"/>
          <w:lang w:val="bg-BG" w:eastAsia="bg-BG"/>
        </w:rPr>
        <w:t xml:space="preserve">от 1000 до 2000 лв.“ се заменя с </w:t>
      </w:r>
      <w:r w:rsidRPr="00F854B7">
        <w:rPr>
          <w:rFonts w:ascii="Times New Roman" w:eastAsia="SimSun" w:hAnsi="Times New Roman" w:cs="Times New Roman"/>
          <w:sz w:val="24"/>
          <w:szCs w:val="24"/>
          <w:lang w:val="bg-BG" w:eastAsia="bg-BG"/>
        </w:rPr>
        <w:t>„</w:t>
      </w:r>
      <w:r w:rsidRPr="00F854B7">
        <w:rPr>
          <w:rFonts w:ascii="Times New Roman" w:eastAsia="Times New Roman" w:hAnsi="Times New Roman" w:cs="Times New Roman"/>
          <w:sz w:val="24"/>
          <w:lang w:val="bg-BG" w:eastAsia="bg-BG"/>
        </w:rPr>
        <w:t>от 1350 до 2700 лв.“.</w:t>
      </w:r>
      <w:r w:rsidRPr="00F854B7">
        <w:rPr>
          <w:rFonts w:ascii="Times New Roman" w:eastAsia="SimSun" w:hAnsi="Times New Roman" w:cs="Times New Roman"/>
          <w:sz w:val="24"/>
          <w:szCs w:val="24"/>
          <w:lang w:val="bg-BG" w:eastAsia="bg-BG"/>
        </w:rPr>
        <w:tab/>
      </w:r>
    </w:p>
    <w:p w14:paraId="461106ED" w14:textId="77777777" w:rsidR="004A7914" w:rsidRPr="00F854B7" w:rsidRDefault="004A7914" w:rsidP="00D844AF">
      <w:pPr>
        <w:tabs>
          <w:tab w:val="left" w:pos="0"/>
          <w:tab w:val="left" w:pos="851"/>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12.</w:t>
      </w:r>
      <w:r w:rsidRPr="00F854B7">
        <w:rPr>
          <w:rFonts w:ascii="Times New Roman" w:eastAsia="SimSun" w:hAnsi="Times New Roman" w:cs="Times New Roman"/>
          <w:sz w:val="24"/>
          <w:szCs w:val="24"/>
          <w:lang w:val="bg-BG" w:eastAsia="bg-BG"/>
        </w:rPr>
        <w:t xml:space="preserve"> Създават се т. 11-15:</w:t>
      </w:r>
    </w:p>
    <w:p w14:paraId="16437E9A" w14:textId="56516A97" w:rsidR="004A7914" w:rsidRPr="00F854B7" w:rsidRDefault="004A7914" w:rsidP="00D844AF">
      <w:pPr>
        <w:tabs>
          <w:tab w:val="left" w:pos="851"/>
          <w:tab w:val="left" w:pos="1134"/>
          <w:tab w:val="left" w:pos="1276"/>
        </w:tabs>
        <w:spacing w:after="0" w:line="240" w:lineRule="auto"/>
        <w:jc w:val="both"/>
        <w:rPr>
          <w:rFonts w:ascii="Times New Roman" w:eastAsia="Times New Roman" w:hAnsi="Times New Roman" w:cs="Times New Roman"/>
          <w:sz w:val="24"/>
          <w:lang w:val="bg-BG" w:eastAsia="bg-BG"/>
        </w:rPr>
      </w:pPr>
      <w:r w:rsidRPr="00F854B7">
        <w:rPr>
          <w:rFonts w:ascii="Times New Roman" w:eastAsia="SimSun" w:hAnsi="Times New Roman" w:cs="Times New Roman"/>
          <w:sz w:val="24"/>
          <w:szCs w:val="24"/>
          <w:lang w:val="bg-BG" w:eastAsia="bg-BG"/>
        </w:rPr>
        <w:tab/>
      </w:r>
      <w:r w:rsidRPr="00F854B7">
        <w:rPr>
          <w:rFonts w:ascii="Times New Roman" w:eastAsia="SimSun" w:hAnsi="Times New Roman" w:cs="Times New Roman"/>
          <w:b/>
          <w:sz w:val="24"/>
          <w:szCs w:val="24"/>
          <w:lang w:val="bg-BG" w:eastAsia="bg-BG"/>
        </w:rPr>
        <w:t>12.1.</w:t>
      </w:r>
      <w:r w:rsidRPr="00F854B7">
        <w:rPr>
          <w:rFonts w:ascii="Times New Roman" w:eastAsia="SimSun" w:hAnsi="Times New Roman" w:cs="Times New Roman"/>
          <w:sz w:val="24"/>
          <w:szCs w:val="24"/>
          <w:lang w:val="bg-BG" w:eastAsia="bg-BG"/>
        </w:rPr>
        <w:t xml:space="preserve"> В т. 11 се създава санкция за </w:t>
      </w:r>
      <w:r w:rsidR="008439EA" w:rsidRPr="008439EA">
        <w:rPr>
          <w:rFonts w:ascii="Times New Roman" w:eastAsia="SimSun" w:hAnsi="Times New Roman" w:cs="Times New Roman"/>
          <w:sz w:val="24"/>
          <w:szCs w:val="24"/>
          <w:lang w:val="bg-BG" w:eastAsia="bg-BG"/>
        </w:rPr>
        <w:t>управител на железопътна инфраструктура</w:t>
      </w:r>
      <w:r w:rsidR="008439EA">
        <w:rPr>
          <w:rFonts w:ascii="Times New Roman" w:eastAsia="SimSun" w:hAnsi="Times New Roman" w:cs="Times New Roman"/>
          <w:sz w:val="24"/>
          <w:szCs w:val="24"/>
          <w:lang w:val="bg-BG" w:eastAsia="bg-BG"/>
        </w:rPr>
        <w:t xml:space="preserve">, който </w:t>
      </w:r>
      <w:r w:rsidRPr="00F854B7">
        <w:rPr>
          <w:rFonts w:ascii="Times New Roman" w:eastAsia="SimSun" w:hAnsi="Times New Roman" w:cs="Times New Roman"/>
          <w:sz w:val="24"/>
          <w:szCs w:val="24"/>
          <w:lang w:val="bg-BG" w:eastAsia="bg-BG"/>
        </w:rPr>
        <w:t>некоординира действия</w:t>
      </w:r>
      <w:r w:rsidR="008439EA">
        <w:rPr>
          <w:rFonts w:ascii="Times New Roman" w:eastAsia="SimSun" w:hAnsi="Times New Roman" w:cs="Times New Roman"/>
          <w:sz w:val="24"/>
          <w:szCs w:val="24"/>
          <w:lang w:val="bg-BG" w:eastAsia="bg-BG"/>
        </w:rPr>
        <w:t>та си</w:t>
      </w:r>
      <w:r w:rsidRPr="00F854B7">
        <w:rPr>
          <w:rFonts w:ascii="Times New Roman" w:eastAsia="SimSun" w:hAnsi="Times New Roman" w:cs="Times New Roman"/>
          <w:sz w:val="24"/>
          <w:szCs w:val="24"/>
          <w:lang w:val="bg-BG" w:eastAsia="bg-BG"/>
        </w:rPr>
        <w:t xml:space="preserve"> с железопътните превозвачи при изготвяне на планове за действие в извънредни ситуации в съответствие с чл. 20, параграф 6 от </w:t>
      </w:r>
      <w:r w:rsidRPr="00F854B7">
        <w:rPr>
          <w:rFonts w:ascii="Times New Roman" w:eastAsia="Times New Roman" w:hAnsi="Times New Roman" w:cs="Times New Roman"/>
          <w:sz w:val="24"/>
          <w:lang w:val="bg-BG" w:eastAsia="bg-BG"/>
        </w:rPr>
        <w:t xml:space="preserve">Регламент (ЕС) № 2021/782 – в размер от 13 500 до 27 000 лв. </w:t>
      </w:r>
      <w:r w:rsidRPr="00F854B7">
        <w:rPr>
          <w:rFonts w:ascii="Times New Roman" w:eastAsia="SimSun" w:hAnsi="Times New Roman" w:cs="Times New Roman"/>
          <w:sz w:val="24"/>
          <w:szCs w:val="24"/>
          <w:lang w:val="bg-BG" w:eastAsia="bg-BG"/>
        </w:rPr>
        <w:t xml:space="preserve">Диапазонът на санкцията е определен, като е взета предвид тежестта на нарушението и въздействието на нарушението на </w:t>
      </w:r>
      <w:r w:rsidR="00737190">
        <w:rPr>
          <w:rFonts w:ascii="Times New Roman" w:eastAsia="SimSun" w:hAnsi="Times New Roman" w:cs="Times New Roman"/>
          <w:sz w:val="24"/>
          <w:szCs w:val="24"/>
          <w:lang w:val="bg-BG" w:eastAsia="bg-BG"/>
        </w:rPr>
        <w:t>управителя на железопътна инфраструктура</w:t>
      </w:r>
      <w:r w:rsidRPr="00F854B7">
        <w:rPr>
          <w:rFonts w:ascii="Times New Roman" w:eastAsia="SimSun" w:hAnsi="Times New Roman" w:cs="Times New Roman"/>
          <w:sz w:val="24"/>
          <w:szCs w:val="24"/>
          <w:lang w:val="bg-BG" w:eastAsia="bg-BG"/>
        </w:rPr>
        <w:t xml:space="preserve"> и евентуалните последици за извънредната ситуация. </w:t>
      </w:r>
      <w:r w:rsidRPr="00F854B7">
        <w:rPr>
          <w:rFonts w:ascii="Times New Roman" w:eastAsia="Times New Roman" w:hAnsi="Times New Roman" w:cs="Times New Roman"/>
          <w:sz w:val="24"/>
          <w:lang w:val="bg-BG" w:eastAsia="bg-BG"/>
        </w:rPr>
        <w:t>Санкцията се прилага при извършване на вътрешни превози и влиза в сила от 4 декември 2029 г.</w:t>
      </w:r>
    </w:p>
    <w:p w14:paraId="365C9EE1" w14:textId="0C730504" w:rsidR="00BC1F7A" w:rsidRDefault="004A7914" w:rsidP="00D844AF">
      <w:pPr>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 xml:space="preserve">12.2. </w:t>
      </w:r>
      <w:r w:rsidRPr="00F854B7">
        <w:rPr>
          <w:rFonts w:ascii="Times New Roman" w:eastAsia="Times New Roman" w:hAnsi="Times New Roman" w:cs="Times New Roman"/>
          <w:sz w:val="24"/>
          <w:lang w:val="bg-BG" w:eastAsia="bg-BG"/>
        </w:rPr>
        <w:t>В т. 12 се създава санкция за нарушение на член 22, параграф 1 от Регламент (ЕС) № 2021/782 и отказ</w:t>
      </w:r>
      <w:r w:rsidR="008439EA">
        <w:rPr>
          <w:rFonts w:ascii="Times New Roman" w:eastAsia="Times New Roman" w:hAnsi="Times New Roman" w:cs="Times New Roman"/>
          <w:sz w:val="24"/>
          <w:lang w:val="bg-BG" w:eastAsia="bg-BG"/>
        </w:rPr>
        <w:t xml:space="preserve"> за</w:t>
      </w:r>
      <w:r w:rsidRPr="00F854B7">
        <w:rPr>
          <w:rFonts w:ascii="Times New Roman" w:eastAsia="Times New Roman" w:hAnsi="Times New Roman" w:cs="Times New Roman"/>
          <w:sz w:val="24"/>
          <w:lang w:val="bg-BG" w:eastAsia="bg-BG"/>
        </w:rPr>
        <w:t xml:space="preserve"> предоставяне на поискана от лица с увреждания и лица с намалена подвижност информация за достъпността на гарата и свързаните съоръжения, и на железопътните превозни услуги</w:t>
      </w:r>
      <w:r w:rsidR="008439EA">
        <w:rPr>
          <w:rFonts w:ascii="Times New Roman" w:eastAsia="Times New Roman" w:hAnsi="Times New Roman" w:cs="Times New Roman"/>
          <w:sz w:val="24"/>
          <w:lang w:val="bg-BG" w:eastAsia="bg-BG"/>
        </w:rPr>
        <w:t>,</w:t>
      </w:r>
      <w:r w:rsidRPr="00F854B7">
        <w:rPr>
          <w:rFonts w:ascii="Times New Roman" w:eastAsia="Times New Roman" w:hAnsi="Times New Roman" w:cs="Times New Roman"/>
          <w:sz w:val="24"/>
          <w:lang w:val="bg-BG" w:eastAsia="bg-BG"/>
        </w:rPr>
        <w:t xml:space="preserve"> и условията за достъп до подвижния състав - в размер от 1350 до 2700 лв.</w:t>
      </w:r>
      <w:r w:rsidR="00BC1F7A" w:rsidRPr="00BC1F7A">
        <w:rPr>
          <w:rFonts w:ascii="Times New Roman" w:eastAsia="Times New Roman" w:hAnsi="Times New Roman" w:cs="Times New Roman"/>
          <w:sz w:val="24"/>
          <w:lang w:val="bg-BG" w:eastAsia="bg-BG"/>
        </w:rPr>
        <w:t xml:space="preserve"> </w:t>
      </w:r>
      <w:r w:rsidR="00BC1F7A" w:rsidRPr="0089688E">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8439EA">
        <w:rPr>
          <w:rFonts w:ascii="Times New Roman" w:eastAsia="Times New Roman" w:hAnsi="Times New Roman" w:cs="Times New Roman"/>
          <w:sz w:val="24"/>
          <w:lang w:val="bg-BG" w:eastAsia="bg-BG"/>
        </w:rPr>
        <w:t xml:space="preserve">цели </w:t>
      </w:r>
      <w:r w:rsidR="00BC1F7A" w:rsidRPr="0089688E">
        <w:rPr>
          <w:rFonts w:ascii="Times New Roman" w:eastAsia="Times New Roman" w:hAnsi="Times New Roman" w:cs="Times New Roman"/>
          <w:sz w:val="24"/>
          <w:lang w:val="bg-BG" w:eastAsia="bg-BG"/>
        </w:rPr>
        <w:t xml:space="preserve">постигане на ефективност и възпиращ ефект. </w:t>
      </w:r>
    </w:p>
    <w:p w14:paraId="1A47FBC7" w14:textId="33941BFB" w:rsidR="004A7914" w:rsidRPr="00F854B7" w:rsidRDefault="004A7914" w:rsidP="00D844AF">
      <w:pPr>
        <w:widowControl w:val="0"/>
        <w:spacing w:after="0" w:line="240" w:lineRule="auto"/>
        <w:ind w:firstLine="851"/>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b/>
          <w:sz w:val="24"/>
          <w:lang w:val="bg-BG" w:eastAsia="bg-BG"/>
        </w:rPr>
        <w:t>12.3.</w:t>
      </w:r>
      <w:r w:rsidRPr="00F854B7">
        <w:rPr>
          <w:rFonts w:ascii="Times New Roman" w:eastAsia="Times New Roman" w:hAnsi="Times New Roman" w:cs="Times New Roman"/>
          <w:sz w:val="24"/>
          <w:lang w:val="bg-BG" w:eastAsia="bg-BG"/>
        </w:rPr>
        <w:t xml:space="preserve"> В т. 13 се създава санкция за нарушение на член 26 от Регламент (ЕС) № 2021/782 при допускане на работа на служители, които не са преминали </w:t>
      </w:r>
      <w:r w:rsidRPr="00F854B7">
        <w:rPr>
          <w:rFonts w:ascii="Times New Roman" w:eastAsia="Times New Roman" w:hAnsi="Times New Roman" w:cs="Times New Roman"/>
          <w:sz w:val="24"/>
          <w:szCs w:val="24"/>
          <w:lang w:val="bg-BG" w:eastAsia="bg-BG"/>
        </w:rPr>
        <w:t xml:space="preserve">обучение или опреснителни курсове във връзка с оказване на пряка </w:t>
      </w:r>
      <w:r w:rsidRPr="00F854B7">
        <w:rPr>
          <w:rFonts w:ascii="Times New Roman" w:eastAsia="Times New Roman" w:hAnsi="Times New Roman" w:cs="Times New Roman"/>
          <w:sz w:val="24"/>
          <w:lang w:val="bg-BG" w:eastAsia="bg-BG"/>
        </w:rPr>
        <w:t>помощ на лица с увреждания и лица с намалена подвижност на гарата - в размер от 1350 до 2700 лв.</w:t>
      </w:r>
      <w:r w:rsidR="00BC1F7A" w:rsidRPr="00BC1F7A">
        <w:t xml:space="preserve"> </w:t>
      </w:r>
      <w:r w:rsidR="00BC1F7A" w:rsidRPr="00BC1F7A">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06698C">
        <w:rPr>
          <w:rFonts w:ascii="Times New Roman" w:eastAsia="Times New Roman" w:hAnsi="Times New Roman" w:cs="Times New Roman"/>
          <w:sz w:val="24"/>
          <w:lang w:val="bg-BG" w:eastAsia="bg-BG"/>
        </w:rPr>
        <w:t xml:space="preserve">цели </w:t>
      </w:r>
      <w:r w:rsidR="00BC1F7A" w:rsidRPr="00BC1F7A">
        <w:rPr>
          <w:rFonts w:ascii="Times New Roman" w:eastAsia="Times New Roman" w:hAnsi="Times New Roman" w:cs="Times New Roman"/>
          <w:sz w:val="24"/>
          <w:lang w:val="bg-BG" w:eastAsia="bg-BG"/>
        </w:rPr>
        <w:t>постигане на ефективност и възпиращ ефект</w:t>
      </w:r>
      <w:r w:rsidR="00BC1F7A">
        <w:rPr>
          <w:rFonts w:ascii="Times New Roman" w:eastAsia="Times New Roman" w:hAnsi="Times New Roman" w:cs="Times New Roman"/>
          <w:sz w:val="24"/>
          <w:lang w:val="bg-BG" w:eastAsia="bg-BG"/>
        </w:rPr>
        <w:t>.</w:t>
      </w:r>
    </w:p>
    <w:p w14:paraId="5692B332" w14:textId="66052EE7" w:rsidR="004A7914" w:rsidRPr="00F854B7" w:rsidRDefault="004A7914" w:rsidP="00D844AF">
      <w:pPr>
        <w:widowControl w:val="0"/>
        <w:spacing w:after="0" w:line="240" w:lineRule="auto"/>
        <w:ind w:firstLine="851"/>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b/>
          <w:sz w:val="24"/>
          <w:lang w:val="bg-BG" w:eastAsia="bg-BG"/>
        </w:rPr>
        <w:t>12.4.</w:t>
      </w:r>
      <w:r w:rsidRPr="00F854B7">
        <w:rPr>
          <w:rFonts w:ascii="Times New Roman" w:eastAsia="Times New Roman" w:hAnsi="Times New Roman" w:cs="Times New Roman"/>
          <w:sz w:val="24"/>
          <w:lang w:val="bg-BG" w:eastAsia="bg-BG"/>
        </w:rPr>
        <w:t xml:space="preserve"> В т. 14 се създава санкция за неизпълнение на чл. 28, параграф 1-3 от Регламент (ЕС) № 2021/782 от </w:t>
      </w:r>
      <w:r w:rsidRPr="00F854B7">
        <w:rPr>
          <w:rFonts w:ascii="Times New Roman" w:eastAsia="Times New Roman" w:hAnsi="Times New Roman" w:cs="Times New Roman"/>
          <w:sz w:val="24"/>
          <w:szCs w:val="24"/>
          <w:lang w:val="bg-BG" w:eastAsia="bg-BG"/>
        </w:rPr>
        <w:t xml:space="preserve">началници на гари, обслужващи средно повече от 10 000 пътници дневно за година, </w:t>
      </w:r>
      <w:r w:rsidR="0006698C">
        <w:rPr>
          <w:rFonts w:ascii="Times New Roman" w:eastAsia="Times New Roman" w:hAnsi="Times New Roman" w:cs="Times New Roman"/>
          <w:sz w:val="24"/>
          <w:szCs w:val="24"/>
          <w:lang w:val="bg-BG" w:eastAsia="bg-BG"/>
        </w:rPr>
        <w:t xml:space="preserve">които не </w:t>
      </w:r>
      <w:r w:rsidRPr="00F854B7">
        <w:rPr>
          <w:rFonts w:ascii="Times New Roman" w:eastAsia="Times New Roman" w:hAnsi="Times New Roman" w:cs="Times New Roman"/>
          <w:sz w:val="24"/>
          <w:szCs w:val="24"/>
          <w:lang w:val="bg-BG" w:eastAsia="bg-BG"/>
        </w:rPr>
        <w:t>осигуря</w:t>
      </w:r>
      <w:r w:rsidR="0006698C">
        <w:rPr>
          <w:rFonts w:ascii="Times New Roman" w:eastAsia="Times New Roman" w:hAnsi="Times New Roman" w:cs="Times New Roman"/>
          <w:sz w:val="24"/>
          <w:szCs w:val="24"/>
          <w:lang w:val="bg-BG" w:eastAsia="bg-BG"/>
        </w:rPr>
        <w:t>т</w:t>
      </w:r>
      <w:r w:rsidRPr="00F854B7">
        <w:rPr>
          <w:rFonts w:ascii="Times New Roman" w:eastAsia="Times New Roman" w:hAnsi="Times New Roman" w:cs="Times New Roman"/>
          <w:sz w:val="24"/>
          <w:szCs w:val="24"/>
          <w:lang w:val="bg-BG" w:eastAsia="bg-BG"/>
        </w:rPr>
        <w:t xml:space="preserve"> механизъм за разглеждане на жалбите относно правата и задълженията, обхванати в регламента</w:t>
      </w:r>
      <w:r w:rsidRPr="00F854B7">
        <w:rPr>
          <w:rFonts w:ascii="Times New Roman" w:eastAsia="Times New Roman" w:hAnsi="Times New Roman" w:cs="Times New Roman"/>
          <w:sz w:val="24"/>
          <w:lang w:val="bg-BG" w:eastAsia="bg-BG"/>
        </w:rPr>
        <w:t xml:space="preserve"> – в размер от 1350 до 4050 лв. Диапазонът на санкцията е определен, като е взета предвид тежестта на нарушението и въздействието на нарушението спрямо ползвателите на услугата.</w:t>
      </w:r>
    </w:p>
    <w:p w14:paraId="54F15DF4" w14:textId="6FE53D6A" w:rsidR="004A7914" w:rsidRPr="00F854B7" w:rsidRDefault="004A7914" w:rsidP="00D844AF">
      <w:pPr>
        <w:widowControl w:val="0"/>
        <w:spacing w:after="0" w:line="240" w:lineRule="auto"/>
        <w:ind w:firstLine="851"/>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b/>
          <w:sz w:val="24"/>
          <w:lang w:val="bg-BG" w:eastAsia="bg-BG"/>
        </w:rPr>
        <w:lastRenderedPageBreak/>
        <w:t>12.5.</w:t>
      </w:r>
      <w:r w:rsidRPr="00F854B7">
        <w:rPr>
          <w:rFonts w:ascii="Times New Roman" w:eastAsia="Times New Roman" w:hAnsi="Times New Roman" w:cs="Times New Roman"/>
          <w:sz w:val="24"/>
          <w:lang w:val="bg-BG" w:eastAsia="bg-BG"/>
        </w:rPr>
        <w:t xml:space="preserve"> В т. 15 се създава санкция за неопределяне и неизпълнение на стандарти за качество в съответствие с член 29, параграф 3</w:t>
      </w:r>
      <w:r w:rsidRPr="00F854B7">
        <w:rPr>
          <w:rFonts w:ascii="Times New Roman" w:eastAsia="Times New Roman" w:hAnsi="Times New Roman" w:cs="Times New Roman"/>
          <w:sz w:val="24"/>
          <w:szCs w:val="24"/>
          <w:lang w:val="bg-BG" w:eastAsia="bg-BG"/>
        </w:rPr>
        <w:t xml:space="preserve"> </w:t>
      </w:r>
      <w:r w:rsidRPr="00F854B7">
        <w:rPr>
          <w:rFonts w:ascii="Times New Roman" w:eastAsia="Times New Roman" w:hAnsi="Times New Roman" w:cs="Times New Roman"/>
          <w:sz w:val="24"/>
          <w:lang w:val="bg-BG" w:eastAsia="bg-BG"/>
        </w:rPr>
        <w:t>от Регламент (ЕС) № 2021/782 - в размер от 6750 до 13 500 лв. Диапазонът на санкцията е определен, като е взета предвид тежестта на нарушението и въздействието на нарушението.</w:t>
      </w:r>
    </w:p>
    <w:p w14:paraId="4AAE3CD8" w14:textId="77777777" w:rsidR="004A7914" w:rsidRPr="00F854B7" w:rsidRDefault="004A7914" w:rsidP="00D844AF">
      <w:pPr>
        <w:tabs>
          <w:tab w:val="left" w:pos="855"/>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hAnsi="Times New Roman" w:cs="Times New Roman"/>
          <w:b/>
          <w:bCs/>
          <w:color w:val="000000" w:themeColor="text1"/>
          <w:sz w:val="24"/>
          <w:szCs w:val="24"/>
          <w:shd w:val="clear" w:color="auto" w:fill="FFFFFF"/>
          <w:lang w:val="bg-BG"/>
        </w:rPr>
        <w:tab/>
      </w:r>
      <w:r w:rsidRPr="00B574F1">
        <w:rPr>
          <w:rFonts w:ascii="Times New Roman" w:hAnsi="Times New Roman" w:cs="Times New Roman"/>
          <w:b/>
          <w:bCs/>
          <w:color w:val="000000" w:themeColor="text1"/>
          <w:sz w:val="24"/>
          <w:szCs w:val="24"/>
          <w:shd w:val="clear" w:color="auto" w:fill="FFFFFF"/>
          <w:lang w:val="bg-BG"/>
        </w:rPr>
        <w:t>IV.</w:t>
      </w:r>
      <w:r w:rsidRPr="00F854B7">
        <w:rPr>
          <w:rFonts w:ascii="Times New Roman" w:hAnsi="Times New Roman" w:cs="Times New Roman"/>
          <w:b/>
          <w:bCs/>
          <w:color w:val="000000" w:themeColor="text1"/>
          <w:sz w:val="24"/>
          <w:szCs w:val="24"/>
          <w:shd w:val="clear" w:color="auto" w:fill="FFFFFF"/>
          <w:lang w:val="bg-BG"/>
        </w:rPr>
        <w:t xml:space="preserve"> </w:t>
      </w:r>
      <w:r w:rsidRPr="00F854B7">
        <w:rPr>
          <w:rFonts w:ascii="Times New Roman" w:hAnsi="Times New Roman" w:cs="Times New Roman"/>
          <w:bCs/>
          <w:color w:val="000000" w:themeColor="text1"/>
          <w:sz w:val="24"/>
          <w:szCs w:val="24"/>
          <w:shd w:val="clear" w:color="auto" w:fill="FFFFFF"/>
          <w:lang w:val="bg-BG"/>
        </w:rPr>
        <w:t xml:space="preserve">С § </w:t>
      </w:r>
      <w:r w:rsidRPr="00B574F1">
        <w:rPr>
          <w:rFonts w:ascii="Times New Roman" w:hAnsi="Times New Roman" w:cs="Times New Roman"/>
          <w:bCs/>
          <w:color w:val="000000" w:themeColor="text1"/>
          <w:sz w:val="24"/>
          <w:szCs w:val="24"/>
          <w:shd w:val="clear" w:color="auto" w:fill="FFFFFF"/>
          <w:lang w:val="bg-BG"/>
        </w:rPr>
        <w:t>6</w:t>
      </w:r>
      <w:r w:rsidRPr="00F854B7">
        <w:rPr>
          <w:rFonts w:ascii="Times New Roman" w:eastAsia="SimSun" w:hAnsi="Times New Roman" w:cs="Times New Roman"/>
          <w:sz w:val="24"/>
          <w:szCs w:val="24"/>
          <w:lang w:val="bg-BG" w:eastAsia="bg-BG"/>
        </w:rPr>
        <w:t xml:space="preserve"> се предлагат следните изменения и допълнения в </w:t>
      </w:r>
      <w:r w:rsidRPr="00F854B7">
        <w:rPr>
          <w:rFonts w:ascii="Times New Roman" w:eastAsia="SimSun" w:hAnsi="Times New Roman" w:cs="Times New Roman"/>
          <w:b/>
          <w:sz w:val="24"/>
          <w:szCs w:val="24"/>
          <w:lang w:val="bg-BG" w:eastAsia="bg-BG"/>
        </w:rPr>
        <w:t>чл. 14</w:t>
      </w:r>
      <w:r w:rsidRPr="00B574F1">
        <w:rPr>
          <w:rFonts w:ascii="Times New Roman" w:eastAsia="SimSun" w:hAnsi="Times New Roman" w:cs="Times New Roman"/>
          <w:b/>
          <w:sz w:val="24"/>
          <w:szCs w:val="24"/>
          <w:lang w:val="bg-BG" w:eastAsia="bg-BG"/>
        </w:rPr>
        <w:t>1</w:t>
      </w:r>
      <w:r w:rsidRPr="00F854B7">
        <w:rPr>
          <w:rFonts w:ascii="Times New Roman" w:eastAsia="SimSun" w:hAnsi="Times New Roman" w:cs="Times New Roman"/>
          <w:sz w:val="24"/>
          <w:szCs w:val="24"/>
          <w:lang w:val="bg-BG" w:eastAsia="bg-BG"/>
        </w:rPr>
        <w:t>, където са регламентирани санкции за продавач на билети</w:t>
      </w:r>
      <w:r w:rsidRPr="00B574F1">
        <w:rPr>
          <w:rFonts w:ascii="Times New Roman" w:eastAsia="SimSun" w:hAnsi="Times New Roman" w:cs="Times New Roman"/>
          <w:sz w:val="24"/>
          <w:szCs w:val="24"/>
          <w:lang w:val="bg-BG" w:eastAsia="bg-BG"/>
        </w:rPr>
        <w:t xml:space="preserve"> </w:t>
      </w:r>
      <w:r w:rsidRPr="00F854B7">
        <w:rPr>
          <w:rFonts w:ascii="Times New Roman" w:eastAsia="SimSun" w:hAnsi="Times New Roman" w:cs="Times New Roman"/>
          <w:sz w:val="24"/>
          <w:szCs w:val="24"/>
          <w:lang w:val="bg-BG" w:eastAsia="bg-BG"/>
        </w:rPr>
        <w:t>при нарушаване на разпоредби от регламента:</w:t>
      </w:r>
    </w:p>
    <w:p w14:paraId="19611731"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hAnsi="Times New Roman" w:cs="Times New Roman"/>
          <w:b/>
          <w:bCs/>
          <w:color w:val="000000" w:themeColor="text1"/>
          <w:sz w:val="24"/>
          <w:szCs w:val="24"/>
          <w:shd w:val="clear" w:color="auto" w:fill="FFFFFF"/>
          <w:lang w:val="bg-BG"/>
        </w:rPr>
        <w:tab/>
      </w:r>
      <w:r w:rsidRPr="00F854B7">
        <w:rPr>
          <w:rFonts w:ascii="Times New Roman" w:eastAsia="SimSun" w:hAnsi="Times New Roman" w:cs="Times New Roman"/>
          <w:b/>
          <w:sz w:val="24"/>
          <w:szCs w:val="24"/>
          <w:lang w:val="bg-BG" w:eastAsia="bg-BG"/>
        </w:rPr>
        <w:t>1.</w:t>
      </w:r>
      <w:r w:rsidRPr="00F854B7">
        <w:rPr>
          <w:rFonts w:ascii="Times New Roman" w:eastAsia="SimSun" w:hAnsi="Times New Roman" w:cs="Times New Roman"/>
          <w:sz w:val="24"/>
          <w:szCs w:val="24"/>
          <w:lang w:val="bg-BG" w:eastAsia="bg-BG"/>
        </w:rPr>
        <w:t xml:space="preserve"> В</w:t>
      </w:r>
      <w:r w:rsidRPr="00F854B7">
        <w:rPr>
          <w:rFonts w:ascii="Times New Roman" w:eastAsia="Times New Roman" w:hAnsi="Times New Roman" w:cs="Times New Roman"/>
          <w:sz w:val="24"/>
          <w:lang w:val="bg-BG" w:eastAsia="bg-BG"/>
        </w:rPr>
        <w:t xml:space="preserve"> ал. 1 </w:t>
      </w:r>
      <w:r w:rsidRPr="00F854B7">
        <w:rPr>
          <w:rFonts w:ascii="Times New Roman" w:eastAsia="SimSun" w:hAnsi="Times New Roman" w:cs="Times New Roman"/>
          <w:sz w:val="24"/>
          <w:szCs w:val="24"/>
          <w:lang w:val="bg-BG" w:eastAsia="bg-BG"/>
        </w:rPr>
        <w:t>„ч</w:t>
      </w:r>
      <w:r w:rsidRPr="00F854B7">
        <w:rPr>
          <w:rFonts w:ascii="Times New Roman" w:eastAsia="Times New Roman" w:hAnsi="Times New Roman" w:cs="Times New Roman"/>
          <w:sz w:val="24"/>
          <w:lang w:val="bg-BG" w:eastAsia="bg-BG"/>
        </w:rPr>
        <w:t xml:space="preserve">лен 8, параграф 1“ </w:t>
      </w:r>
      <w:r w:rsidRPr="00F854B7">
        <w:rPr>
          <w:rFonts w:ascii="Times New Roman" w:eastAsia="SimSun" w:hAnsi="Times New Roman" w:cs="Times New Roman"/>
          <w:sz w:val="24"/>
          <w:szCs w:val="24"/>
          <w:lang w:val="bg-BG" w:eastAsia="bg-BG"/>
        </w:rPr>
        <w:t xml:space="preserve">се заменя с „член </w:t>
      </w:r>
      <w:r w:rsidRPr="00B574F1">
        <w:rPr>
          <w:rFonts w:ascii="Times New Roman" w:eastAsia="SimSun" w:hAnsi="Times New Roman" w:cs="Times New Roman"/>
          <w:sz w:val="24"/>
          <w:szCs w:val="24"/>
          <w:lang w:val="bg-BG" w:eastAsia="bg-BG"/>
        </w:rPr>
        <w:t>9, параграф 1</w:t>
      </w:r>
      <w:r w:rsidRPr="00F854B7">
        <w:rPr>
          <w:rFonts w:ascii="Times New Roman" w:eastAsia="SimSun" w:hAnsi="Times New Roman" w:cs="Times New Roman"/>
          <w:sz w:val="24"/>
          <w:szCs w:val="24"/>
          <w:lang w:val="bg-BG" w:eastAsia="bg-BG"/>
        </w:rPr>
        <w:t>“, а санкцията за</w:t>
      </w:r>
      <w:r w:rsidRPr="00B574F1">
        <w:rPr>
          <w:lang w:val="bg-BG"/>
        </w:rPr>
        <w:t xml:space="preserve"> </w:t>
      </w:r>
      <w:r w:rsidRPr="00F854B7">
        <w:rPr>
          <w:rFonts w:ascii="Times New Roman" w:hAnsi="Times New Roman" w:cs="Times New Roman"/>
          <w:sz w:val="24"/>
          <w:szCs w:val="24"/>
          <w:lang w:val="bg-BG"/>
        </w:rPr>
        <w:t>п</w:t>
      </w:r>
      <w:r w:rsidRPr="00F854B7">
        <w:rPr>
          <w:rFonts w:ascii="Times New Roman" w:eastAsia="SimSun" w:hAnsi="Times New Roman" w:cs="Times New Roman"/>
          <w:sz w:val="24"/>
          <w:szCs w:val="24"/>
          <w:lang w:val="bg-BG" w:eastAsia="bg-BG"/>
        </w:rPr>
        <w:t>родавач на билети, предлагащ договор за превоз от името на един или повече железопътни превозвачи, който предостави непълна информация или откаже да предостави на пътник поискана от него информация, посочена в Приложение II, част I от регламента се увеличава, като сумата „от 2000 до 5000 лв.“ се заменя с „от 2700 до 6750 лв.“.</w:t>
      </w:r>
      <w:r w:rsidRPr="00F854B7">
        <w:rPr>
          <w:rFonts w:ascii="Times New Roman" w:eastAsia="SimSun" w:hAnsi="Times New Roman" w:cs="Times New Roman"/>
          <w:sz w:val="24"/>
          <w:szCs w:val="24"/>
          <w:lang w:val="bg-BG" w:eastAsia="bg-BG"/>
        </w:rPr>
        <w:tab/>
      </w:r>
    </w:p>
    <w:p w14:paraId="3CC37BC8" w14:textId="54634712" w:rsidR="004A7914" w:rsidRPr="00F854B7" w:rsidRDefault="004A7914" w:rsidP="00D844AF">
      <w:pPr>
        <w:spacing w:after="0" w:line="240" w:lineRule="auto"/>
        <w:ind w:firstLine="851"/>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b/>
          <w:sz w:val="24"/>
          <w:szCs w:val="24"/>
          <w:lang w:val="bg-BG" w:eastAsia="bg-BG"/>
        </w:rPr>
        <w:t>2.</w:t>
      </w:r>
      <w:r w:rsidRPr="00F854B7">
        <w:rPr>
          <w:rFonts w:ascii="Times New Roman" w:eastAsia="SimSun" w:hAnsi="Times New Roman" w:cs="Times New Roman"/>
          <w:sz w:val="24"/>
          <w:szCs w:val="24"/>
          <w:lang w:val="bg-BG" w:eastAsia="bg-BG"/>
        </w:rPr>
        <w:t xml:space="preserve"> В ал. 2 </w:t>
      </w:r>
      <w:r w:rsidR="0081039E" w:rsidRPr="0081039E">
        <w:rPr>
          <w:rFonts w:ascii="Times New Roman" w:eastAsia="SimSun" w:hAnsi="Times New Roman" w:cs="Times New Roman"/>
          <w:sz w:val="24"/>
          <w:szCs w:val="24"/>
          <w:lang w:val="bg-BG" w:eastAsia="bg-BG"/>
        </w:rPr>
        <w:t>В ал. 2 думите „на продавач на билети за собствена сметка, предлагащ договор за превоз, или на туроператор, или на туристически агент“ се заменят с „на продавач на билети или туроператор“, думите „член 8, параграф 1“ се заменят с „член 9, параграф 2 и 3“, думите „Приложение ІІ, част I“ се заменят с „Приложение II, част II“</w:t>
      </w:r>
      <w:r w:rsidR="0081039E">
        <w:rPr>
          <w:rFonts w:ascii="Times New Roman" w:eastAsia="SimSun" w:hAnsi="Times New Roman" w:cs="Times New Roman"/>
          <w:sz w:val="24"/>
          <w:szCs w:val="24"/>
          <w:lang w:val="bg-BG" w:eastAsia="bg-BG"/>
        </w:rPr>
        <w:t>,</w:t>
      </w:r>
      <w:r w:rsidR="0081039E" w:rsidRPr="0081039E">
        <w:rPr>
          <w:rFonts w:ascii="Times New Roman" w:eastAsia="SimSun" w:hAnsi="Times New Roman" w:cs="Times New Roman"/>
          <w:sz w:val="24"/>
          <w:szCs w:val="24"/>
          <w:lang w:val="bg-BG" w:eastAsia="bg-BG"/>
        </w:rPr>
        <w:t xml:space="preserve"> а санкцията за продавачите на билети и туроператорите, които не предоставят на пътниците по време на пътуването поне информацията, посочена в приложение II, част II, когато такава информация е налична се увеличава, като сумата „от 2000 до 5000 лв.“ се заменя с „от 2700 до 6750 лв. Санкцията се прилага при извършване на вътрешни превози. </w:t>
      </w:r>
    </w:p>
    <w:p w14:paraId="32707E59" w14:textId="77777777" w:rsidR="004A7914" w:rsidRPr="00F854B7" w:rsidRDefault="004A7914" w:rsidP="00D844AF">
      <w:pPr>
        <w:spacing w:after="0" w:line="240" w:lineRule="auto"/>
        <w:ind w:firstLine="851"/>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b/>
          <w:sz w:val="24"/>
          <w:szCs w:val="24"/>
          <w:lang w:val="bg-BG" w:eastAsia="bg-BG"/>
        </w:rPr>
        <w:t>3.</w:t>
      </w:r>
      <w:r w:rsidRPr="00F854B7">
        <w:rPr>
          <w:rFonts w:ascii="Times New Roman" w:eastAsia="SimSun" w:hAnsi="Times New Roman" w:cs="Times New Roman"/>
          <w:sz w:val="24"/>
          <w:szCs w:val="24"/>
          <w:lang w:val="bg-BG" w:eastAsia="bg-BG"/>
        </w:rPr>
        <w:t xml:space="preserve"> </w:t>
      </w:r>
      <w:r w:rsidRPr="00B574F1">
        <w:rPr>
          <w:rFonts w:ascii="Times New Roman" w:eastAsia="SimSun" w:hAnsi="Times New Roman" w:cs="Times New Roman"/>
          <w:sz w:val="24"/>
          <w:szCs w:val="24"/>
          <w:lang w:val="bg-BG" w:eastAsia="bg-BG"/>
        </w:rPr>
        <w:t xml:space="preserve">Алинея 3 </w:t>
      </w:r>
      <w:r w:rsidRPr="00F854B7">
        <w:rPr>
          <w:rFonts w:ascii="Times New Roman" w:eastAsia="SimSun" w:hAnsi="Times New Roman" w:cs="Times New Roman"/>
          <w:sz w:val="24"/>
          <w:szCs w:val="24"/>
          <w:lang w:val="bg-BG" w:eastAsia="bg-BG"/>
        </w:rPr>
        <w:t>се отменя</w:t>
      </w:r>
      <w:r w:rsidR="00603184" w:rsidRPr="00603184">
        <w:rPr>
          <w:rFonts w:ascii="Times New Roman" w:eastAsia="SimSun" w:hAnsi="Times New Roman" w:cs="Times New Roman"/>
          <w:sz w:val="24"/>
          <w:szCs w:val="24"/>
          <w:lang w:val="bg-BG" w:eastAsia="bg-BG"/>
        </w:rPr>
        <w:t>, тъй като визира нарушение на чл. 10, параграф 1 и 5 от Регламент (ЕС) № 1371/2007, които член няма съответстващ, съгласно Приложение IV „Таблица на съответствието“ от Регламент (ЕС) № 2021/782</w:t>
      </w:r>
      <w:r w:rsidRPr="00F854B7">
        <w:rPr>
          <w:rFonts w:ascii="Times New Roman" w:eastAsia="SimSun" w:hAnsi="Times New Roman" w:cs="Times New Roman"/>
          <w:sz w:val="24"/>
          <w:szCs w:val="24"/>
          <w:lang w:val="bg-BG" w:eastAsia="bg-BG"/>
        </w:rPr>
        <w:t>.</w:t>
      </w:r>
      <w:r w:rsidRPr="00F854B7">
        <w:rPr>
          <w:rFonts w:ascii="Times New Roman" w:eastAsia="SimSun" w:hAnsi="Times New Roman" w:cs="Times New Roman"/>
          <w:sz w:val="24"/>
          <w:szCs w:val="24"/>
          <w:lang w:val="bg-BG" w:eastAsia="bg-BG"/>
        </w:rPr>
        <w:tab/>
        <w:t xml:space="preserve"> </w:t>
      </w:r>
    </w:p>
    <w:p w14:paraId="20ABFC3E" w14:textId="7FAA720D" w:rsidR="004A7914" w:rsidRPr="00F854B7" w:rsidRDefault="00C542D8" w:rsidP="00D14621">
      <w:pPr>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sz w:val="24"/>
          <w:szCs w:val="24"/>
          <w:lang w:val="bg-BG" w:eastAsia="bg-BG"/>
        </w:rPr>
        <w:t xml:space="preserve"> </w:t>
      </w:r>
      <w:r w:rsidR="004A7914" w:rsidRPr="00F854B7">
        <w:rPr>
          <w:rFonts w:ascii="Times New Roman" w:eastAsia="SimSun" w:hAnsi="Times New Roman" w:cs="Times New Roman"/>
          <w:b/>
          <w:sz w:val="24"/>
          <w:szCs w:val="24"/>
          <w:lang w:val="bg-BG" w:eastAsia="bg-BG"/>
        </w:rPr>
        <w:t>4.</w:t>
      </w:r>
      <w:r w:rsidR="004A7914" w:rsidRPr="00F854B7">
        <w:rPr>
          <w:rFonts w:ascii="Times New Roman" w:eastAsia="SimSun" w:hAnsi="Times New Roman" w:cs="Times New Roman"/>
          <w:sz w:val="24"/>
          <w:szCs w:val="24"/>
          <w:lang w:val="bg-BG" w:eastAsia="bg-BG"/>
        </w:rPr>
        <w:t xml:space="preserve"> Създава се ал. 4, в която се регламентира, че п</w:t>
      </w:r>
      <w:r w:rsidR="004A7914" w:rsidRPr="00F854B7">
        <w:rPr>
          <w:rFonts w:ascii="Times New Roman" w:eastAsia="Times New Roman" w:hAnsi="Times New Roman" w:cs="Times New Roman"/>
          <w:sz w:val="24"/>
          <w:lang w:val="bg-BG" w:eastAsia="bg-BG"/>
        </w:rPr>
        <w:t>родавач на билети, който не информира пътниците при продажба на билети за пътувания с железопътен транспорт относно правата и задълженията им съгласно член 30, параграф 1 от Регламент (ЕС) № 2021/782, се наказва с имуществена санкция в размер от 2700 до 6750 лв.</w:t>
      </w:r>
      <w:r w:rsidR="004A7914" w:rsidRPr="00F854B7">
        <w:rPr>
          <w:rFonts w:ascii="Times New Roman" w:eastAsia="SimSun" w:hAnsi="Times New Roman" w:cs="Times New Roman"/>
          <w:sz w:val="24"/>
          <w:szCs w:val="24"/>
          <w:lang w:val="bg-BG" w:eastAsia="bg-BG"/>
        </w:rPr>
        <w:t xml:space="preserve"> </w:t>
      </w:r>
      <w:r w:rsidR="00BC1F7A" w:rsidRPr="0089688E">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06698C">
        <w:rPr>
          <w:rFonts w:ascii="Times New Roman" w:eastAsia="Times New Roman" w:hAnsi="Times New Roman" w:cs="Times New Roman"/>
          <w:sz w:val="24"/>
          <w:lang w:val="bg-BG" w:eastAsia="bg-BG"/>
        </w:rPr>
        <w:t xml:space="preserve">цели </w:t>
      </w:r>
      <w:r w:rsidR="00BC1F7A" w:rsidRPr="0089688E">
        <w:rPr>
          <w:rFonts w:ascii="Times New Roman" w:eastAsia="Times New Roman" w:hAnsi="Times New Roman" w:cs="Times New Roman"/>
          <w:sz w:val="24"/>
          <w:lang w:val="bg-BG" w:eastAsia="bg-BG"/>
        </w:rPr>
        <w:t>постигане на ефективност и възпиращ ефект</w:t>
      </w:r>
      <w:r w:rsidR="00BC1F7A">
        <w:rPr>
          <w:rFonts w:ascii="Times New Roman" w:eastAsia="Times New Roman" w:hAnsi="Times New Roman" w:cs="Times New Roman"/>
          <w:sz w:val="24"/>
          <w:lang w:val="bg-BG" w:eastAsia="bg-BG"/>
        </w:rPr>
        <w:t>.</w:t>
      </w:r>
    </w:p>
    <w:p w14:paraId="00F89D2F"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hAnsi="Times New Roman" w:cs="Times New Roman"/>
          <w:b/>
          <w:bCs/>
          <w:color w:val="000000" w:themeColor="text1"/>
          <w:sz w:val="24"/>
          <w:szCs w:val="24"/>
          <w:shd w:val="clear" w:color="auto" w:fill="FFFFFF"/>
          <w:lang w:val="bg-BG"/>
        </w:rPr>
        <w:tab/>
      </w:r>
      <w:r w:rsidRPr="00B574F1">
        <w:rPr>
          <w:rFonts w:ascii="Times New Roman" w:hAnsi="Times New Roman" w:cs="Times New Roman"/>
          <w:b/>
          <w:bCs/>
          <w:color w:val="000000" w:themeColor="text1"/>
          <w:sz w:val="24"/>
          <w:szCs w:val="24"/>
          <w:shd w:val="clear" w:color="auto" w:fill="FFFFFF"/>
          <w:lang w:val="bg-BG"/>
        </w:rPr>
        <w:t>V.</w:t>
      </w:r>
      <w:r w:rsidRPr="00F854B7">
        <w:rPr>
          <w:rFonts w:ascii="Times New Roman" w:hAnsi="Times New Roman" w:cs="Times New Roman"/>
          <w:b/>
          <w:bCs/>
          <w:color w:val="000000" w:themeColor="text1"/>
          <w:sz w:val="24"/>
          <w:szCs w:val="24"/>
          <w:shd w:val="clear" w:color="auto" w:fill="FFFFFF"/>
          <w:lang w:val="bg-BG"/>
        </w:rPr>
        <w:t xml:space="preserve"> </w:t>
      </w:r>
      <w:r w:rsidRPr="00F854B7">
        <w:rPr>
          <w:rFonts w:ascii="Times New Roman" w:hAnsi="Times New Roman" w:cs="Times New Roman"/>
          <w:bCs/>
          <w:color w:val="000000" w:themeColor="text1"/>
          <w:sz w:val="24"/>
          <w:szCs w:val="24"/>
          <w:shd w:val="clear" w:color="auto" w:fill="FFFFFF"/>
          <w:lang w:val="bg-BG"/>
        </w:rPr>
        <w:t>С § 7</w:t>
      </w:r>
      <w:r w:rsidRPr="00F854B7">
        <w:rPr>
          <w:rFonts w:ascii="Times New Roman" w:eastAsia="SimSun" w:hAnsi="Times New Roman" w:cs="Times New Roman"/>
          <w:sz w:val="24"/>
          <w:szCs w:val="24"/>
          <w:lang w:val="bg-BG" w:eastAsia="bg-BG"/>
        </w:rPr>
        <w:t xml:space="preserve"> се предлагат следните изменения и допълнения в </w:t>
      </w:r>
      <w:r w:rsidRPr="00F854B7">
        <w:rPr>
          <w:rFonts w:ascii="Times New Roman" w:eastAsia="SimSun" w:hAnsi="Times New Roman" w:cs="Times New Roman"/>
          <w:b/>
          <w:sz w:val="24"/>
          <w:szCs w:val="24"/>
          <w:lang w:val="bg-BG" w:eastAsia="bg-BG"/>
        </w:rPr>
        <w:t>чл. 142</w:t>
      </w:r>
      <w:r w:rsidRPr="00F854B7">
        <w:rPr>
          <w:rFonts w:ascii="Times New Roman" w:eastAsia="SimSun" w:hAnsi="Times New Roman" w:cs="Times New Roman"/>
          <w:sz w:val="24"/>
          <w:szCs w:val="24"/>
          <w:lang w:val="bg-BG" w:eastAsia="bg-BG"/>
        </w:rPr>
        <w:t>, където са регламентирани санкции за продавач на билети, туроператор или туристически агент</w:t>
      </w:r>
      <w:r w:rsidRPr="00B574F1">
        <w:rPr>
          <w:lang w:val="bg-BG"/>
        </w:rPr>
        <w:t xml:space="preserve"> </w:t>
      </w:r>
      <w:r w:rsidRPr="00F854B7">
        <w:rPr>
          <w:rFonts w:ascii="Times New Roman" w:eastAsia="SimSun" w:hAnsi="Times New Roman" w:cs="Times New Roman"/>
          <w:sz w:val="24"/>
          <w:szCs w:val="24"/>
          <w:lang w:val="bg-BG" w:eastAsia="bg-BG"/>
        </w:rPr>
        <w:t>при нарушаване на разпоредби от регламента:</w:t>
      </w:r>
    </w:p>
    <w:p w14:paraId="5CB2D290" w14:textId="77777777" w:rsidR="004A7914" w:rsidRPr="00B574F1" w:rsidRDefault="004A7914" w:rsidP="00D844AF">
      <w:pPr>
        <w:numPr>
          <w:ilvl w:val="0"/>
          <w:numId w:val="19"/>
        </w:numPr>
        <w:tabs>
          <w:tab w:val="left" w:pos="855"/>
          <w:tab w:val="left" w:pos="1276"/>
        </w:tabs>
        <w:spacing w:after="0" w:line="240" w:lineRule="auto"/>
        <w:ind w:left="0" w:firstLine="855"/>
        <w:contextualSpacing/>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 xml:space="preserve">В ал. 1 „член </w:t>
      </w:r>
      <w:r w:rsidRPr="00F854B7">
        <w:rPr>
          <w:rFonts w:ascii="Times New Roman" w:eastAsia="Times New Roman" w:hAnsi="Times New Roman" w:cs="Times New Roman"/>
          <w:sz w:val="24"/>
          <w:lang w:val="bg-BG" w:eastAsia="bg-BG"/>
        </w:rPr>
        <w:t>20, параграф 1“</w:t>
      </w:r>
      <w:r w:rsidRPr="00F854B7">
        <w:rPr>
          <w:rFonts w:ascii="Times New Roman" w:eastAsia="SimSun" w:hAnsi="Times New Roman" w:cs="Times New Roman"/>
          <w:sz w:val="24"/>
          <w:szCs w:val="24"/>
          <w:lang w:val="bg-BG" w:eastAsia="bg-BG"/>
        </w:rPr>
        <w:t xml:space="preserve"> се заменя с „член </w:t>
      </w:r>
      <w:r w:rsidRPr="00F854B7">
        <w:rPr>
          <w:rFonts w:ascii="Times New Roman" w:eastAsia="Times New Roman" w:hAnsi="Times New Roman" w:cs="Times New Roman"/>
          <w:sz w:val="24"/>
          <w:lang w:val="bg-BG" w:eastAsia="bg-BG"/>
        </w:rPr>
        <w:t xml:space="preserve">22, параграф 1“, а санкцията за продавач на билети, който не предостави </w:t>
      </w:r>
      <w:r w:rsidRPr="00B574F1">
        <w:rPr>
          <w:rFonts w:ascii="Times New Roman" w:eastAsia="Times New Roman" w:hAnsi="Times New Roman" w:cs="Times New Roman"/>
          <w:bCs/>
          <w:sz w:val="24"/>
          <w:lang w:val="bg-BG" w:eastAsia="bg-BG"/>
        </w:rPr>
        <w:t>информация</w:t>
      </w:r>
      <w:r w:rsidRPr="00F854B7">
        <w:rPr>
          <w:rFonts w:ascii="Times New Roman" w:eastAsia="Times New Roman" w:hAnsi="Times New Roman" w:cs="Times New Roman"/>
          <w:bCs/>
          <w:sz w:val="24"/>
          <w:lang w:val="bg-BG" w:eastAsia="bg-BG"/>
        </w:rPr>
        <w:t xml:space="preserve"> по член 22, параграф 1 от регламента на</w:t>
      </w:r>
      <w:r w:rsidRPr="00B574F1">
        <w:rPr>
          <w:rFonts w:ascii="Times New Roman" w:eastAsia="Times New Roman" w:hAnsi="Times New Roman" w:cs="Times New Roman"/>
          <w:bCs/>
          <w:sz w:val="24"/>
          <w:lang w:val="bg-BG" w:eastAsia="bg-BG"/>
        </w:rPr>
        <w:t xml:space="preserve"> лица с увреждания и лица с намалена подвижност</w:t>
      </w:r>
      <w:r w:rsidRPr="00F854B7">
        <w:rPr>
          <w:rFonts w:ascii="Times New Roman" w:eastAsia="SimSun" w:hAnsi="Times New Roman" w:cs="Times New Roman"/>
          <w:sz w:val="24"/>
          <w:szCs w:val="24"/>
          <w:lang w:val="bg-BG" w:eastAsia="bg-BG"/>
        </w:rPr>
        <w:t xml:space="preserve"> </w:t>
      </w:r>
      <w:r w:rsidRPr="00F854B7">
        <w:rPr>
          <w:rFonts w:ascii="Times New Roman" w:eastAsia="Times New Roman" w:hAnsi="Times New Roman" w:cs="Times New Roman"/>
          <w:bCs/>
          <w:sz w:val="24"/>
          <w:lang w:val="bg-BG" w:eastAsia="bg-BG"/>
        </w:rPr>
        <w:t xml:space="preserve">се увеличава, като сумата </w:t>
      </w:r>
      <w:r w:rsidRPr="00F854B7">
        <w:rPr>
          <w:rFonts w:ascii="Times New Roman" w:eastAsia="Times New Roman" w:hAnsi="Times New Roman" w:cs="Times New Roman"/>
          <w:sz w:val="24"/>
          <w:lang w:val="bg-BG" w:eastAsia="bg-BG"/>
        </w:rPr>
        <w:t>„от 1000 до 2000 лв.“ се заменя с „от 1350 до 2700 лв.“.</w:t>
      </w:r>
    </w:p>
    <w:p w14:paraId="5344CAE2" w14:textId="77777777" w:rsidR="004A7914" w:rsidRPr="00B574F1" w:rsidRDefault="004A7914" w:rsidP="00D844AF">
      <w:pPr>
        <w:numPr>
          <w:ilvl w:val="0"/>
          <w:numId w:val="19"/>
        </w:numPr>
        <w:tabs>
          <w:tab w:val="left" w:pos="855"/>
          <w:tab w:val="left" w:pos="1276"/>
        </w:tabs>
        <w:spacing w:after="0" w:line="240" w:lineRule="auto"/>
        <w:ind w:left="0" w:firstLine="855"/>
        <w:contextualSpacing/>
        <w:jc w:val="both"/>
        <w:rPr>
          <w:rFonts w:ascii="Times New Roman" w:eastAsia="SimSun" w:hAnsi="Times New Roman" w:cs="Times New Roman"/>
          <w:sz w:val="24"/>
          <w:szCs w:val="24"/>
          <w:lang w:val="bg-BG" w:eastAsia="bg-BG"/>
        </w:rPr>
      </w:pPr>
      <w:r w:rsidRPr="00B574F1">
        <w:rPr>
          <w:rFonts w:ascii="Times New Roman" w:eastAsia="SimSun" w:hAnsi="Times New Roman" w:cs="Times New Roman"/>
          <w:sz w:val="24"/>
          <w:szCs w:val="24"/>
          <w:lang w:val="bg-BG" w:eastAsia="bg-BG"/>
        </w:rPr>
        <w:t>В ал. 2 думите</w:t>
      </w:r>
      <w:r w:rsidRPr="00F854B7">
        <w:rPr>
          <w:rFonts w:ascii="Times New Roman" w:eastAsia="SimSun" w:hAnsi="Times New Roman" w:cs="Times New Roman"/>
          <w:sz w:val="24"/>
          <w:szCs w:val="24"/>
          <w:lang w:val="bg-BG" w:eastAsia="bg-BG"/>
        </w:rPr>
        <w:t xml:space="preserve"> „</w:t>
      </w:r>
      <w:r w:rsidRPr="00F854B7">
        <w:rPr>
          <w:rFonts w:ascii="Times New Roman" w:eastAsia="Times New Roman" w:hAnsi="Times New Roman" w:cs="Times New Roman"/>
          <w:sz w:val="24"/>
          <w:lang w:val="bg-BG" w:eastAsia="bg-BG"/>
        </w:rPr>
        <w:t>или туристически агент“ се заличават, думите „член 20, параграф 1“ се заменят с „член 22, параграф 1“ и думите „от 1000 до 2000 лв.“ се заменят с „от 1350 до 2700 лв.“.</w:t>
      </w:r>
    </w:p>
    <w:p w14:paraId="11282CFA" w14:textId="77777777" w:rsidR="004A7914" w:rsidRPr="00B574F1" w:rsidRDefault="004A7914" w:rsidP="00D844AF">
      <w:pPr>
        <w:numPr>
          <w:ilvl w:val="0"/>
          <w:numId w:val="19"/>
        </w:numPr>
        <w:tabs>
          <w:tab w:val="left" w:pos="855"/>
          <w:tab w:val="left" w:pos="993"/>
          <w:tab w:val="left" w:pos="1134"/>
        </w:tabs>
        <w:spacing w:after="0" w:line="240" w:lineRule="auto"/>
        <w:ind w:left="0" w:firstLine="855"/>
        <w:contextualSpacing/>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 xml:space="preserve">Създават се </w:t>
      </w:r>
      <w:r w:rsidRPr="00B574F1">
        <w:rPr>
          <w:rFonts w:ascii="Times New Roman" w:eastAsia="Times New Roman" w:hAnsi="Times New Roman" w:cs="Times New Roman"/>
          <w:sz w:val="24"/>
          <w:lang w:val="bg-BG" w:eastAsia="bg-BG"/>
        </w:rPr>
        <w:t xml:space="preserve">ал. 3-8: </w:t>
      </w:r>
    </w:p>
    <w:p w14:paraId="4D522360" w14:textId="77777777" w:rsidR="004A7914" w:rsidRPr="00B574F1" w:rsidRDefault="004A7914" w:rsidP="00D844AF">
      <w:pPr>
        <w:tabs>
          <w:tab w:val="left" w:pos="993"/>
          <w:tab w:val="left" w:pos="1134"/>
        </w:tabs>
        <w:spacing w:after="0" w:line="240" w:lineRule="auto"/>
        <w:ind w:firstLine="855"/>
        <w:contextualSpacing/>
        <w:jc w:val="both"/>
        <w:rPr>
          <w:rFonts w:ascii="Times New Roman" w:eastAsia="Times New Roman" w:hAnsi="Times New Roman" w:cs="Times New Roman"/>
          <w:sz w:val="24"/>
          <w:lang w:val="bg-BG" w:eastAsia="bg-BG"/>
        </w:rPr>
      </w:pPr>
      <w:r w:rsidRPr="00F854B7">
        <w:rPr>
          <w:rFonts w:ascii="Times New Roman" w:eastAsia="SimSun" w:hAnsi="Times New Roman" w:cs="Times New Roman"/>
          <w:b/>
          <w:sz w:val="24"/>
          <w:szCs w:val="24"/>
          <w:lang w:val="bg-BG" w:eastAsia="bg-BG"/>
        </w:rPr>
        <w:t>3.1.</w:t>
      </w:r>
      <w:r w:rsidRPr="00F854B7">
        <w:rPr>
          <w:rFonts w:ascii="Times New Roman" w:eastAsia="SimSun" w:hAnsi="Times New Roman" w:cs="Times New Roman"/>
          <w:sz w:val="24"/>
          <w:szCs w:val="24"/>
          <w:lang w:val="bg-BG" w:eastAsia="bg-BG"/>
        </w:rPr>
        <w:t xml:space="preserve"> В ал. 3 се създава санкция за </w:t>
      </w:r>
      <w:r w:rsidRPr="00F854B7">
        <w:rPr>
          <w:rFonts w:ascii="Times New Roman" w:eastAsia="Times New Roman" w:hAnsi="Times New Roman" w:cs="Times New Roman"/>
          <w:sz w:val="24"/>
          <w:lang w:val="bg-BG" w:eastAsia="bg-BG"/>
        </w:rPr>
        <w:t>продавач на билети, който не изпълни задължението по член 11 от Регламент (ЕС) № 2021/782 за предоставяне на</w:t>
      </w:r>
      <w:r w:rsidRPr="00B574F1">
        <w:rPr>
          <w:rFonts w:ascii="Times New Roman" w:eastAsia="Times New Roman" w:hAnsi="Times New Roman" w:cs="Times New Roman"/>
          <w:sz w:val="24"/>
          <w:lang w:val="bg-BG" w:eastAsia="bg-BG"/>
        </w:rPr>
        <w:t xml:space="preserve"> билети и при наличие на такива – на директни билети и резервация – </w:t>
      </w:r>
      <w:r w:rsidRPr="00F854B7">
        <w:rPr>
          <w:rFonts w:ascii="Times New Roman" w:eastAsia="Times New Roman" w:hAnsi="Times New Roman" w:cs="Times New Roman"/>
          <w:sz w:val="24"/>
          <w:lang w:val="bg-BG" w:eastAsia="bg-BG"/>
        </w:rPr>
        <w:t xml:space="preserve">в размер от 1350 до 4050 лв. Диапазонът на санкцията е определен, като е взета предвид тежестта на нарушението и въздействието на нарушението на </w:t>
      </w:r>
      <w:r w:rsidRPr="00F854B7">
        <w:rPr>
          <w:rFonts w:ascii="Times New Roman" w:eastAsia="SimSun" w:hAnsi="Times New Roman" w:cs="Times New Roman"/>
          <w:sz w:val="24"/>
          <w:szCs w:val="24"/>
          <w:lang w:val="bg-BG" w:eastAsia="bg-BG"/>
        </w:rPr>
        <w:t>продавача на билети</w:t>
      </w:r>
      <w:r w:rsidRPr="00F854B7">
        <w:rPr>
          <w:rFonts w:ascii="Times New Roman" w:eastAsia="Times New Roman" w:hAnsi="Times New Roman" w:cs="Times New Roman"/>
          <w:sz w:val="24"/>
          <w:lang w:val="bg-BG" w:eastAsia="bg-BG"/>
        </w:rPr>
        <w:t xml:space="preserve"> спрямо ползвателите на услугата.</w:t>
      </w:r>
    </w:p>
    <w:p w14:paraId="6323E853" w14:textId="77777777" w:rsidR="004A7914" w:rsidRPr="00B574F1" w:rsidRDefault="004A7914" w:rsidP="00D844AF">
      <w:pPr>
        <w:tabs>
          <w:tab w:val="left" w:pos="855"/>
          <w:tab w:val="left" w:pos="993"/>
        </w:tabs>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3.2.</w:t>
      </w:r>
      <w:r w:rsidRPr="00F854B7">
        <w:rPr>
          <w:rFonts w:ascii="Times New Roman" w:eastAsia="Times New Roman" w:hAnsi="Times New Roman" w:cs="Times New Roman"/>
          <w:sz w:val="24"/>
          <w:lang w:val="bg-BG" w:eastAsia="bg-BG"/>
        </w:rPr>
        <w:t xml:space="preserve"> В ал. 4 се създава санкция за туроператор, който не изпълни задължението по член 11 от Регламент (ЕС) № 2021/782 за предоставяне на</w:t>
      </w:r>
      <w:r w:rsidRPr="00B574F1">
        <w:rPr>
          <w:rFonts w:ascii="Times New Roman" w:eastAsia="Times New Roman" w:hAnsi="Times New Roman" w:cs="Times New Roman"/>
          <w:sz w:val="24"/>
          <w:lang w:val="bg-BG" w:eastAsia="bg-BG"/>
        </w:rPr>
        <w:t xml:space="preserve"> билети и при наличие на такива – на директни билети и резервация –</w:t>
      </w:r>
      <w:r w:rsidRPr="00F854B7">
        <w:rPr>
          <w:rFonts w:ascii="Times New Roman" w:eastAsia="Times New Roman" w:hAnsi="Times New Roman" w:cs="Times New Roman"/>
          <w:sz w:val="24"/>
          <w:lang w:val="bg-BG" w:eastAsia="bg-BG"/>
        </w:rPr>
        <w:t xml:space="preserve"> в размер от 1350 до 4050 лв. Диапазонът на санкцията е определен, като е взета предвид тежестта на нарушението и въздействието на нарушението на </w:t>
      </w:r>
      <w:r w:rsidRPr="00F854B7">
        <w:rPr>
          <w:rFonts w:ascii="Times New Roman" w:eastAsia="SimSun" w:hAnsi="Times New Roman" w:cs="Times New Roman"/>
          <w:sz w:val="24"/>
          <w:szCs w:val="24"/>
          <w:lang w:val="bg-BG" w:eastAsia="bg-BG"/>
        </w:rPr>
        <w:t>туроператора</w:t>
      </w:r>
      <w:r w:rsidRPr="00F854B7">
        <w:rPr>
          <w:rFonts w:ascii="Times New Roman" w:eastAsia="Times New Roman" w:hAnsi="Times New Roman" w:cs="Times New Roman"/>
          <w:sz w:val="24"/>
          <w:lang w:val="bg-BG" w:eastAsia="bg-BG"/>
        </w:rPr>
        <w:t xml:space="preserve"> спрямо ползвателите на услугата.</w:t>
      </w:r>
    </w:p>
    <w:p w14:paraId="739498CF" w14:textId="77777777" w:rsidR="004A7914" w:rsidRPr="00F854B7" w:rsidRDefault="004A7914" w:rsidP="00D844AF">
      <w:pPr>
        <w:tabs>
          <w:tab w:val="left" w:pos="851"/>
        </w:tabs>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3.3.</w:t>
      </w:r>
      <w:r w:rsidRPr="00F854B7">
        <w:rPr>
          <w:rFonts w:ascii="Times New Roman" w:eastAsia="Times New Roman" w:hAnsi="Times New Roman" w:cs="Times New Roman"/>
          <w:sz w:val="24"/>
          <w:lang w:val="bg-BG" w:eastAsia="bg-BG"/>
        </w:rPr>
        <w:t xml:space="preserve"> В ал. 5 се създава санкция за продавач на билети, който не изпълни задължението по член 20, параграф 1 от Регламент (ЕС) № 2021/782 и не предостави на пътниците информация за </w:t>
      </w:r>
      <w:r w:rsidRPr="00F854B7">
        <w:rPr>
          <w:rFonts w:ascii="Times New Roman" w:eastAsia="SimSun" w:hAnsi="Times New Roman" w:cs="Times New Roman"/>
          <w:noProof/>
          <w:sz w:val="24"/>
          <w:szCs w:val="24"/>
          <w:lang w:val="bg-BG" w:eastAsia="bg-BG"/>
        </w:rPr>
        <w:t xml:space="preserve">изпълнението на вътрешна железопътна услуга, за </w:t>
      </w:r>
      <w:r w:rsidRPr="00F854B7">
        <w:rPr>
          <w:rFonts w:ascii="Times New Roman" w:eastAsia="Times New Roman" w:hAnsi="Times New Roman" w:cs="Times New Roman"/>
          <w:sz w:val="24"/>
          <w:lang w:val="bg-BG" w:eastAsia="bg-BG"/>
        </w:rPr>
        <w:t>очакваното време на заминаване и/или на пристигане,</w:t>
      </w:r>
      <w:r w:rsidRPr="00F854B7">
        <w:rPr>
          <w:rFonts w:ascii="Times New Roman" w:eastAsia="SimSun" w:hAnsi="Times New Roman" w:cs="Times New Roman"/>
          <w:noProof/>
          <w:sz w:val="24"/>
          <w:szCs w:val="24"/>
          <w:lang w:val="bg-BG" w:eastAsia="bg-BG"/>
        </w:rPr>
        <w:t xml:space="preserve"> за закъснение или отмяна на влака</w:t>
      </w:r>
      <w:r w:rsidRPr="00F854B7">
        <w:rPr>
          <w:rFonts w:ascii="Times New Roman" w:eastAsia="Times New Roman" w:hAnsi="Times New Roman" w:cs="Times New Roman"/>
          <w:sz w:val="24"/>
          <w:lang w:val="bg-BG" w:eastAsia="bg-BG"/>
        </w:rPr>
        <w:t xml:space="preserve">, когато </w:t>
      </w:r>
      <w:r w:rsidRPr="00F854B7">
        <w:rPr>
          <w:rFonts w:ascii="Times New Roman" w:eastAsia="Times New Roman" w:hAnsi="Times New Roman" w:cs="Times New Roman"/>
          <w:sz w:val="24"/>
          <w:lang w:val="bg-BG" w:eastAsia="bg-BG"/>
        </w:rPr>
        <w:lastRenderedPageBreak/>
        <w:t>разполага с такава – в размер от 675 до 1350 лв.</w:t>
      </w:r>
      <w:r w:rsidRPr="00B574F1">
        <w:rPr>
          <w:lang w:val="bg-BG"/>
        </w:rPr>
        <w:t xml:space="preserve"> </w:t>
      </w:r>
      <w:r w:rsidRPr="00F854B7">
        <w:rPr>
          <w:rFonts w:ascii="Times New Roman" w:eastAsia="Times New Roman" w:hAnsi="Times New Roman" w:cs="Times New Roman"/>
          <w:sz w:val="24"/>
          <w:lang w:val="bg-BG" w:eastAsia="bg-BG"/>
        </w:rPr>
        <w:t>Диапазонът на санкцията е определен, като е взета предвид тежестта на нарушението и въздействието на нарушението на продавача на билети спрямо ползвателите на услугата. Санкцията се прилага при извършване на вътрешни превози и влиза в сила от 4 декември 2029 г.</w:t>
      </w:r>
    </w:p>
    <w:p w14:paraId="26B7232E" w14:textId="624041AE" w:rsidR="004A7914" w:rsidRPr="00F854B7" w:rsidRDefault="004A7914" w:rsidP="00D844AF">
      <w:pPr>
        <w:tabs>
          <w:tab w:val="left" w:pos="851"/>
          <w:tab w:val="left" w:pos="993"/>
        </w:tabs>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3.4.</w:t>
      </w:r>
      <w:r w:rsidRPr="00F854B7">
        <w:rPr>
          <w:rFonts w:ascii="Times New Roman" w:eastAsia="Times New Roman" w:hAnsi="Times New Roman" w:cs="Times New Roman"/>
          <w:sz w:val="24"/>
          <w:lang w:val="bg-BG" w:eastAsia="bg-BG"/>
        </w:rPr>
        <w:t xml:space="preserve"> В ал. 6 се създава санкция за туроператор, който не изпълни задължението по член 20, параграф 1 от Регламент (ЕС) № 2021/782 и не предостави на пътниците информация за </w:t>
      </w:r>
      <w:r w:rsidRPr="00F854B7">
        <w:rPr>
          <w:rFonts w:ascii="Times New Roman" w:eastAsia="SimSun" w:hAnsi="Times New Roman" w:cs="Times New Roman"/>
          <w:noProof/>
          <w:sz w:val="24"/>
          <w:szCs w:val="24"/>
          <w:lang w:val="bg-BG" w:eastAsia="bg-BG"/>
        </w:rPr>
        <w:t>изпълнението на вътрешна железопътна услуга</w:t>
      </w:r>
      <w:r w:rsidR="0006698C">
        <w:rPr>
          <w:rFonts w:ascii="Times New Roman" w:eastAsia="SimSun" w:hAnsi="Times New Roman" w:cs="Times New Roman"/>
          <w:noProof/>
          <w:sz w:val="24"/>
          <w:szCs w:val="24"/>
          <w:lang w:val="bg-BG" w:eastAsia="bg-BG"/>
        </w:rPr>
        <w:t xml:space="preserve"> -</w:t>
      </w:r>
      <w:r w:rsidRPr="00F854B7">
        <w:rPr>
          <w:rFonts w:ascii="Times New Roman" w:eastAsia="SimSun" w:hAnsi="Times New Roman" w:cs="Times New Roman"/>
          <w:noProof/>
          <w:sz w:val="24"/>
          <w:szCs w:val="24"/>
          <w:lang w:val="bg-BG" w:eastAsia="bg-BG"/>
        </w:rPr>
        <w:t xml:space="preserve"> за </w:t>
      </w:r>
      <w:r w:rsidRPr="00F854B7">
        <w:rPr>
          <w:rFonts w:ascii="Times New Roman" w:eastAsia="Times New Roman" w:hAnsi="Times New Roman" w:cs="Times New Roman"/>
          <w:sz w:val="24"/>
          <w:lang w:val="bg-BG" w:eastAsia="bg-BG"/>
        </w:rPr>
        <w:t>очакваното време на заминаване и/или на пристигане,</w:t>
      </w:r>
      <w:r w:rsidRPr="00F854B7">
        <w:rPr>
          <w:rFonts w:ascii="Times New Roman" w:eastAsia="SimSun" w:hAnsi="Times New Roman" w:cs="Times New Roman"/>
          <w:noProof/>
          <w:sz w:val="24"/>
          <w:szCs w:val="24"/>
          <w:lang w:val="bg-BG" w:eastAsia="bg-BG"/>
        </w:rPr>
        <w:t xml:space="preserve"> за закъснение или отмяна на влака</w:t>
      </w:r>
      <w:r w:rsidRPr="00F854B7">
        <w:rPr>
          <w:rFonts w:ascii="Times New Roman" w:eastAsia="Times New Roman" w:hAnsi="Times New Roman" w:cs="Times New Roman"/>
          <w:sz w:val="24"/>
          <w:lang w:val="bg-BG" w:eastAsia="bg-BG"/>
        </w:rPr>
        <w:t>, когато разполага с такава – в размер от 675 до 1350 лв.</w:t>
      </w:r>
      <w:r w:rsidRPr="00B574F1">
        <w:rPr>
          <w:lang w:val="bg-BG"/>
        </w:rPr>
        <w:t xml:space="preserve"> </w:t>
      </w:r>
      <w:r w:rsidRPr="00F854B7">
        <w:rPr>
          <w:rFonts w:ascii="Times New Roman" w:eastAsia="Times New Roman" w:hAnsi="Times New Roman" w:cs="Times New Roman"/>
          <w:sz w:val="24"/>
          <w:lang w:val="bg-BG" w:eastAsia="bg-BG"/>
        </w:rPr>
        <w:t xml:space="preserve">Диапазонът на санкцията е определен, като е взета предвид тежестта на нарушението и въздействието на нарушението на </w:t>
      </w:r>
      <w:r w:rsidRPr="00F854B7">
        <w:rPr>
          <w:rFonts w:ascii="Times New Roman" w:eastAsia="SimSun" w:hAnsi="Times New Roman" w:cs="Times New Roman"/>
          <w:sz w:val="24"/>
          <w:szCs w:val="24"/>
          <w:lang w:val="bg-BG" w:eastAsia="bg-BG"/>
        </w:rPr>
        <w:t>туроператора</w:t>
      </w:r>
      <w:r w:rsidRPr="00F854B7">
        <w:rPr>
          <w:rFonts w:ascii="Times New Roman" w:eastAsia="Times New Roman" w:hAnsi="Times New Roman" w:cs="Times New Roman"/>
          <w:sz w:val="24"/>
          <w:lang w:val="bg-BG" w:eastAsia="bg-BG"/>
        </w:rPr>
        <w:t xml:space="preserve"> спрямо ползвателите на услугата.</w:t>
      </w:r>
      <w:r w:rsidRPr="00B574F1">
        <w:rPr>
          <w:rFonts w:ascii="Times New Roman" w:eastAsia="Times New Roman" w:hAnsi="Times New Roman" w:cs="Times New Roman"/>
          <w:sz w:val="24"/>
          <w:lang w:val="bg-BG" w:eastAsia="bg-BG"/>
        </w:rPr>
        <w:t xml:space="preserve"> </w:t>
      </w:r>
      <w:r w:rsidRPr="00F854B7">
        <w:rPr>
          <w:rFonts w:ascii="Times New Roman" w:eastAsia="Times New Roman" w:hAnsi="Times New Roman" w:cs="Times New Roman"/>
          <w:sz w:val="24"/>
          <w:lang w:val="bg-BG" w:eastAsia="bg-BG"/>
        </w:rPr>
        <w:t>Санкцията се прилага при извършване на вътрешни превози и влиза в сила от 4 декември 2029 г.</w:t>
      </w:r>
    </w:p>
    <w:p w14:paraId="5ACD576D" w14:textId="4A0A654F" w:rsidR="004A7914" w:rsidRPr="00B574F1" w:rsidRDefault="004A7914" w:rsidP="00D844AF">
      <w:pPr>
        <w:tabs>
          <w:tab w:val="left" w:pos="855"/>
          <w:tab w:val="left" w:pos="993"/>
        </w:tabs>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3.5.</w:t>
      </w:r>
      <w:r w:rsidRPr="00F854B7">
        <w:rPr>
          <w:rFonts w:ascii="Times New Roman" w:eastAsia="Times New Roman" w:hAnsi="Times New Roman" w:cs="Times New Roman"/>
          <w:sz w:val="24"/>
          <w:lang w:val="bg-BG" w:eastAsia="bg-BG"/>
        </w:rPr>
        <w:t xml:space="preserve"> С ал. 7 се предлага за други нарушения на Регламент (ЕС) № 2021/782, извършени от продавач на билети да се налага имуществена санкция в размер от 1350 до 2700 лв. </w:t>
      </w:r>
      <w:r w:rsidR="00BC1F7A" w:rsidRPr="00BC1F7A">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06698C">
        <w:rPr>
          <w:rFonts w:ascii="Times New Roman" w:eastAsia="Times New Roman" w:hAnsi="Times New Roman" w:cs="Times New Roman"/>
          <w:sz w:val="24"/>
          <w:lang w:val="bg-BG" w:eastAsia="bg-BG"/>
        </w:rPr>
        <w:t xml:space="preserve">цели </w:t>
      </w:r>
      <w:r w:rsidR="00BC1F7A" w:rsidRPr="00BC1F7A">
        <w:rPr>
          <w:rFonts w:ascii="Times New Roman" w:eastAsia="Times New Roman" w:hAnsi="Times New Roman" w:cs="Times New Roman"/>
          <w:sz w:val="24"/>
          <w:lang w:val="bg-BG" w:eastAsia="bg-BG"/>
        </w:rPr>
        <w:t xml:space="preserve">постигане на ефективност и възпиращ ефект. </w:t>
      </w:r>
    </w:p>
    <w:p w14:paraId="129FE7E3" w14:textId="064A8F17" w:rsidR="004A7914" w:rsidRPr="00F854B7" w:rsidRDefault="004A7914" w:rsidP="00D844AF">
      <w:pPr>
        <w:tabs>
          <w:tab w:val="left" w:pos="851"/>
          <w:tab w:val="left" w:pos="993"/>
        </w:tabs>
        <w:spacing w:after="0" w:line="240" w:lineRule="auto"/>
        <w:jc w:val="both"/>
        <w:rPr>
          <w:rFonts w:ascii="Times New Roman" w:eastAsia="Times New Roman" w:hAnsi="Times New Roman" w:cs="Times New Roman"/>
          <w:sz w:val="24"/>
          <w:lang w:val="bg-BG" w:eastAsia="bg-BG"/>
        </w:rPr>
      </w:pPr>
      <w:r w:rsidRPr="00F854B7">
        <w:rPr>
          <w:rFonts w:ascii="Times New Roman" w:eastAsia="Times New Roman" w:hAnsi="Times New Roman" w:cs="Times New Roman"/>
          <w:sz w:val="24"/>
          <w:lang w:val="bg-BG" w:eastAsia="bg-BG"/>
        </w:rPr>
        <w:tab/>
      </w:r>
      <w:r w:rsidRPr="00F854B7">
        <w:rPr>
          <w:rFonts w:ascii="Times New Roman" w:eastAsia="Times New Roman" w:hAnsi="Times New Roman" w:cs="Times New Roman"/>
          <w:b/>
          <w:sz w:val="24"/>
          <w:lang w:val="bg-BG" w:eastAsia="bg-BG"/>
        </w:rPr>
        <w:t>3.6.</w:t>
      </w:r>
      <w:r w:rsidRPr="00F854B7">
        <w:rPr>
          <w:rFonts w:ascii="Times New Roman" w:eastAsia="Times New Roman" w:hAnsi="Times New Roman" w:cs="Times New Roman"/>
          <w:sz w:val="24"/>
          <w:lang w:val="bg-BG" w:eastAsia="bg-BG"/>
        </w:rPr>
        <w:t xml:space="preserve"> С ал. 8 се предлага за други нарушения на Регламент (ЕС) № 2021/782, извършени от туроператор да се налага имуществена санкция в размер от 1350 до 2700 лв. </w:t>
      </w:r>
      <w:r w:rsidR="00BC1F7A" w:rsidRPr="00BC1F7A">
        <w:t xml:space="preserve"> </w:t>
      </w:r>
      <w:r w:rsidR="00BC1F7A" w:rsidRPr="00BC1F7A">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06698C">
        <w:rPr>
          <w:rFonts w:ascii="Times New Roman" w:eastAsia="Times New Roman" w:hAnsi="Times New Roman" w:cs="Times New Roman"/>
          <w:sz w:val="24"/>
          <w:lang w:val="bg-BG" w:eastAsia="bg-BG"/>
        </w:rPr>
        <w:t xml:space="preserve">цели </w:t>
      </w:r>
      <w:r w:rsidR="00BC1F7A" w:rsidRPr="00BC1F7A">
        <w:rPr>
          <w:rFonts w:ascii="Times New Roman" w:eastAsia="Times New Roman" w:hAnsi="Times New Roman" w:cs="Times New Roman"/>
          <w:sz w:val="24"/>
          <w:lang w:val="bg-BG" w:eastAsia="bg-BG"/>
        </w:rPr>
        <w:t>постигане на ефективност и възпиращ ефект.</w:t>
      </w:r>
    </w:p>
    <w:p w14:paraId="1B8FA989" w14:textId="77777777" w:rsidR="004A7914" w:rsidRPr="00F854B7" w:rsidRDefault="004A7914" w:rsidP="00D844AF">
      <w:pPr>
        <w:tabs>
          <w:tab w:val="left" w:pos="851"/>
          <w:tab w:val="left" w:pos="1134"/>
          <w:tab w:val="left" w:pos="1276"/>
        </w:tabs>
        <w:spacing w:after="0" w:line="240" w:lineRule="auto"/>
        <w:jc w:val="both"/>
        <w:rPr>
          <w:rFonts w:ascii="Times New Roman" w:eastAsia="SimSun" w:hAnsi="Times New Roman" w:cs="Times New Roman"/>
          <w:sz w:val="24"/>
          <w:szCs w:val="24"/>
          <w:lang w:val="bg-BG" w:eastAsia="bg-BG"/>
        </w:rPr>
      </w:pPr>
      <w:r w:rsidRPr="00F854B7">
        <w:rPr>
          <w:rFonts w:ascii="Times New Roman" w:hAnsi="Times New Roman" w:cs="Times New Roman"/>
          <w:b/>
          <w:bCs/>
          <w:color w:val="000000" w:themeColor="text1"/>
          <w:sz w:val="24"/>
          <w:szCs w:val="24"/>
          <w:shd w:val="clear" w:color="auto" w:fill="FFFFFF"/>
          <w:lang w:val="bg-BG"/>
        </w:rPr>
        <w:tab/>
      </w:r>
      <w:r w:rsidRPr="00B574F1">
        <w:rPr>
          <w:rFonts w:ascii="Times New Roman" w:hAnsi="Times New Roman" w:cs="Times New Roman"/>
          <w:b/>
          <w:bCs/>
          <w:color w:val="000000" w:themeColor="text1"/>
          <w:sz w:val="24"/>
          <w:szCs w:val="24"/>
          <w:shd w:val="clear" w:color="auto" w:fill="FFFFFF"/>
          <w:lang w:val="bg-BG"/>
        </w:rPr>
        <w:t>VI.</w:t>
      </w:r>
      <w:r w:rsidRPr="00F854B7">
        <w:rPr>
          <w:rFonts w:ascii="Times New Roman" w:hAnsi="Times New Roman" w:cs="Times New Roman"/>
          <w:b/>
          <w:bCs/>
          <w:color w:val="000000" w:themeColor="text1"/>
          <w:sz w:val="24"/>
          <w:szCs w:val="24"/>
          <w:shd w:val="clear" w:color="auto" w:fill="FFFFFF"/>
          <w:lang w:val="bg-BG"/>
        </w:rPr>
        <w:t xml:space="preserve"> </w:t>
      </w:r>
      <w:r w:rsidRPr="00F854B7">
        <w:rPr>
          <w:rFonts w:ascii="Times New Roman" w:hAnsi="Times New Roman" w:cs="Times New Roman"/>
          <w:bCs/>
          <w:color w:val="000000" w:themeColor="text1"/>
          <w:sz w:val="24"/>
          <w:szCs w:val="24"/>
          <w:shd w:val="clear" w:color="auto" w:fill="FFFFFF"/>
          <w:lang w:val="bg-BG"/>
        </w:rPr>
        <w:t>С § 8</w:t>
      </w:r>
      <w:r w:rsidRPr="00F854B7">
        <w:rPr>
          <w:rFonts w:ascii="Times New Roman" w:eastAsia="SimSun" w:hAnsi="Times New Roman" w:cs="Times New Roman"/>
          <w:sz w:val="24"/>
          <w:szCs w:val="24"/>
          <w:lang w:val="bg-BG" w:eastAsia="bg-BG"/>
        </w:rPr>
        <w:t xml:space="preserve"> се предлагат следните изменения и допълнения в </w:t>
      </w:r>
      <w:r w:rsidRPr="00F854B7">
        <w:rPr>
          <w:rFonts w:ascii="Times New Roman" w:eastAsia="SimSun" w:hAnsi="Times New Roman" w:cs="Times New Roman"/>
          <w:b/>
          <w:sz w:val="24"/>
          <w:szCs w:val="24"/>
          <w:lang w:val="bg-BG" w:eastAsia="bg-BG"/>
        </w:rPr>
        <w:t>чл. 143</w:t>
      </w:r>
      <w:r w:rsidRPr="00F854B7">
        <w:rPr>
          <w:rFonts w:ascii="Times New Roman" w:eastAsia="SimSun" w:hAnsi="Times New Roman" w:cs="Times New Roman"/>
          <w:sz w:val="24"/>
          <w:szCs w:val="24"/>
          <w:lang w:val="bg-BG" w:eastAsia="bg-BG"/>
        </w:rPr>
        <w:t>, където са регламентирани санкции за туроператор или туристически агент при нарушаване на разпоредби от регламента:</w:t>
      </w:r>
    </w:p>
    <w:p w14:paraId="7167BDD7" w14:textId="6D281AA6" w:rsidR="001C0D65" w:rsidRDefault="004A7914" w:rsidP="00D844AF">
      <w:pPr>
        <w:tabs>
          <w:tab w:val="left" w:pos="851"/>
          <w:tab w:val="left" w:pos="1134"/>
          <w:tab w:val="left" w:pos="1276"/>
        </w:tabs>
        <w:spacing w:after="0" w:line="240" w:lineRule="auto"/>
        <w:ind w:firstLine="851"/>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b/>
          <w:sz w:val="24"/>
          <w:szCs w:val="24"/>
          <w:lang w:val="bg-BG" w:eastAsia="bg-BG"/>
        </w:rPr>
        <w:t>1.</w:t>
      </w:r>
      <w:r w:rsidRPr="00F854B7">
        <w:rPr>
          <w:rFonts w:ascii="Times New Roman" w:eastAsia="SimSun" w:hAnsi="Times New Roman" w:cs="Times New Roman"/>
          <w:sz w:val="24"/>
          <w:szCs w:val="24"/>
          <w:lang w:val="bg-BG" w:eastAsia="bg-BG"/>
        </w:rPr>
        <w:tab/>
        <w:t>В ал. 1 думите „или туристически агент“ се заличават, „член 29“ се заменя с „член 30“, а санкцията за неинформиране на пътниците за техните права и задължения по регламента</w:t>
      </w:r>
      <w:r w:rsidRPr="00B574F1">
        <w:rPr>
          <w:lang w:val="bg-BG"/>
        </w:rPr>
        <w:t xml:space="preserve"> </w:t>
      </w:r>
      <w:r w:rsidRPr="00F854B7">
        <w:rPr>
          <w:rFonts w:ascii="Times New Roman" w:eastAsia="SimSun" w:hAnsi="Times New Roman" w:cs="Times New Roman"/>
          <w:sz w:val="24"/>
          <w:szCs w:val="24"/>
          <w:lang w:val="bg-BG" w:eastAsia="bg-BG"/>
        </w:rPr>
        <w:t>не се променя, като сумата</w:t>
      </w:r>
      <w:r w:rsidRPr="00B574F1">
        <w:rPr>
          <w:lang w:val="bg-BG"/>
        </w:rPr>
        <w:t xml:space="preserve"> </w:t>
      </w:r>
      <w:r w:rsidRPr="00F854B7">
        <w:rPr>
          <w:rFonts w:ascii="Times New Roman" w:eastAsia="SimSun" w:hAnsi="Times New Roman" w:cs="Times New Roman"/>
          <w:sz w:val="24"/>
          <w:szCs w:val="24"/>
          <w:lang w:val="bg-BG" w:eastAsia="bg-BG"/>
        </w:rPr>
        <w:t xml:space="preserve">остава в размер от 1000 до 3000 лв. </w:t>
      </w:r>
      <w:r w:rsidR="00BC1F7A">
        <w:rPr>
          <w:rFonts w:ascii="Times New Roman" w:eastAsia="SimSun" w:hAnsi="Times New Roman" w:cs="Times New Roman"/>
          <w:sz w:val="24"/>
          <w:szCs w:val="24"/>
          <w:lang w:val="bg-BG" w:eastAsia="bg-BG"/>
        </w:rPr>
        <w:t>Определеният р</w:t>
      </w:r>
      <w:r w:rsidR="00BC1F7A" w:rsidRPr="00BC1F7A">
        <w:rPr>
          <w:rFonts w:ascii="Times New Roman" w:eastAsia="SimSun" w:hAnsi="Times New Roman" w:cs="Times New Roman"/>
          <w:sz w:val="24"/>
          <w:szCs w:val="24"/>
          <w:lang w:val="bg-BG" w:eastAsia="bg-BG"/>
        </w:rPr>
        <w:t xml:space="preserve">азмер на санкцията е съобразно тежестта на нарушението и </w:t>
      </w:r>
      <w:r w:rsidR="0006698C">
        <w:rPr>
          <w:rFonts w:ascii="Times New Roman" w:eastAsia="SimSun" w:hAnsi="Times New Roman" w:cs="Times New Roman"/>
          <w:sz w:val="24"/>
          <w:szCs w:val="24"/>
          <w:lang w:val="bg-BG" w:eastAsia="bg-BG"/>
        </w:rPr>
        <w:t xml:space="preserve">цели </w:t>
      </w:r>
      <w:r w:rsidR="00BC1F7A" w:rsidRPr="00BC1F7A">
        <w:rPr>
          <w:rFonts w:ascii="Times New Roman" w:eastAsia="SimSun" w:hAnsi="Times New Roman" w:cs="Times New Roman"/>
          <w:sz w:val="24"/>
          <w:szCs w:val="24"/>
          <w:lang w:val="bg-BG" w:eastAsia="bg-BG"/>
        </w:rPr>
        <w:t>постигане на ефективност и възпиращ ефект</w:t>
      </w:r>
      <w:r w:rsidR="00BC1F7A">
        <w:rPr>
          <w:rFonts w:ascii="Times New Roman" w:eastAsia="SimSun" w:hAnsi="Times New Roman" w:cs="Times New Roman"/>
          <w:sz w:val="24"/>
          <w:szCs w:val="24"/>
          <w:lang w:val="bg-BG" w:eastAsia="bg-BG"/>
        </w:rPr>
        <w:t>, което считаме за ефективно към момента, поради което не се нуждае от увеличение</w:t>
      </w:r>
      <w:r w:rsidR="00BC1F7A" w:rsidRPr="00BC1F7A">
        <w:rPr>
          <w:rFonts w:ascii="Times New Roman" w:eastAsia="SimSun" w:hAnsi="Times New Roman" w:cs="Times New Roman"/>
          <w:sz w:val="24"/>
          <w:szCs w:val="24"/>
          <w:lang w:val="bg-BG" w:eastAsia="bg-BG"/>
        </w:rPr>
        <w:t>.</w:t>
      </w:r>
    </w:p>
    <w:p w14:paraId="33EACF7A" w14:textId="36933B94" w:rsidR="004A7914" w:rsidRPr="00167A53" w:rsidRDefault="004A7914" w:rsidP="00D844AF">
      <w:pPr>
        <w:tabs>
          <w:tab w:val="left" w:pos="851"/>
          <w:tab w:val="left" w:pos="1134"/>
          <w:tab w:val="left" w:pos="1276"/>
        </w:tabs>
        <w:spacing w:after="0" w:line="240" w:lineRule="auto"/>
        <w:ind w:firstLine="851"/>
        <w:jc w:val="both"/>
        <w:rPr>
          <w:rFonts w:ascii="Times New Roman" w:eastAsia="Times New Roman" w:hAnsi="Times New Roman" w:cs="Times New Roman"/>
          <w:sz w:val="24"/>
          <w:lang w:val="bg-BG" w:eastAsia="bg-BG"/>
        </w:rPr>
      </w:pPr>
      <w:r w:rsidRPr="00F854B7">
        <w:rPr>
          <w:rFonts w:ascii="Times New Roman" w:eastAsia="SimSun" w:hAnsi="Times New Roman" w:cs="Times New Roman"/>
          <w:b/>
          <w:sz w:val="24"/>
          <w:szCs w:val="24"/>
          <w:lang w:val="bg-BG" w:eastAsia="bg-BG"/>
        </w:rPr>
        <w:t>2.</w:t>
      </w:r>
      <w:r w:rsidRPr="00F854B7">
        <w:rPr>
          <w:rFonts w:ascii="Times New Roman" w:eastAsia="SimSun" w:hAnsi="Times New Roman" w:cs="Times New Roman"/>
          <w:sz w:val="24"/>
          <w:szCs w:val="24"/>
          <w:lang w:val="bg-BG" w:eastAsia="bg-BG"/>
        </w:rPr>
        <w:tab/>
        <w:t>Създава се ал. 2, с ко</w:t>
      </w:r>
      <w:r w:rsidR="005A55CF">
        <w:rPr>
          <w:rFonts w:ascii="Times New Roman" w:eastAsia="SimSun" w:hAnsi="Times New Roman" w:cs="Times New Roman"/>
          <w:sz w:val="24"/>
          <w:szCs w:val="24"/>
          <w:lang w:val="bg-BG" w:eastAsia="bg-BG"/>
        </w:rPr>
        <w:t>я</w:t>
      </w:r>
      <w:r w:rsidRPr="00F854B7">
        <w:rPr>
          <w:rFonts w:ascii="Times New Roman" w:eastAsia="SimSun" w:hAnsi="Times New Roman" w:cs="Times New Roman"/>
          <w:sz w:val="24"/>
          <w:szCs w:val="24"/>
          <w:lang w:val="bg-BG" w:eastAsia="bg-BG"/>
        </w:rPr>
        <w:t>то се предлага на туроператор, който не</w:t>
      </w:r>
      <w:r w:rsidR="0007019A">
        <w:rPr>
          <w:rFonts w:ascii="Times New Roman" w:eastAsia="SimSun" w:hAnsi="Times New Roman" w:cs="Times New Roman"/>
          <w:sz w:val="24"/>
          <w:szCs w:val="24"/>
          <w:lang w:val="bg-BG" w:eastAsia="bg-BG"/>
        </w:rPr>
        <w:t xml:space="preserve"> изпълни задължението по член 9</w:t>
      </w:r>
      <w:r w:rsidRPr="00F854B7">
        <w:rPr>
          <w:rFonts w:ascii="Times New Roman" w:eastAsia="SimSun" w:hAnsi="Times New Roman" w:cs="Times New Roman"/>
          <w:sz w:val="24"/>
          <w:szCs w:val="24"/>
          <w:lang w:val="bg-BG" w:eastAsia="bg-BG"/>
        </w:rPr>
        <w:t xml:space="preserve"> от Регламент (ЕС) № 2021/782 за предоставяне на пътника, по негово искане, поне на информацията, посочена в Приложение ІІ, част І,</w:t>
      </w:r>
      <w:r w:rsidR="0007019A" w:rsidRPr="0007019A">
        <w:rPr>
          <w:rFonts w:ascii="Times New Roman" w:eastAsia="Times New Roman" w:hAnsi="Times New Roman" w:cs="Times New Roman"/>
          <w:sz w:val="24"/>
          <w:lang w:eastAsia="bg-BG"/>
        </w:rPr>
        <w:t xml:space="preserve"> </w:t>
      </w:r>
      <w:r w:rsidR="0007019A" w:rsidRPr="00167A53">
        <w:rPr>
          <w:rFonts w:ascii="Times New Roman" w:eastAsia="Times New Roman" w:hAnsi="Times New Roman" w:cs="Times New Roman"/>
          <w:sz w:val="24"/>
          <w:lang w:val="bg-BG" w:eastAsia="bg-BG"/>
        </w:rPr>
        <w:t>или информацията</w:t>
      </w:r>
      <w:r w:rsidR="0007019A" w:rsidRPr="0055665B">
        <w:rPr>
          <w:rFonts w:ascii="Times New Roman" w:eastAsia="Times New Roman" w:hAnsi="Times New Roman" w:cs="Times New Roman"/>
          <w:sz w:val="24"/>
          <w:lang w:eastAsia="bg-BG"/>
        </w:rPr>
        <w:t xml:space="preserve">, </w:t>
      </w:r>
      <w:r w:rsidR="0007019A" w:rsidRPr="00167A53">
        <w:rPr>
          <w:rFonts w:ascii="Times New Roman" w:eastAsia="Times New Roman" w:hAnsi="Times New Roman" w:cs="Times New Roman"/>
          <w:sz w:val="24"/>
          <w:lang w:val="bg-BG" w:eastAsia="bg-BG"/>
        </w:rPr>
        <w:t>посочена в Приложение ІІ, част IІ, когато разполага с нея</w:t>
      </w:r>
      <w:r w:rsidRPr="00167A53">
        <w:rPr>
          <w:rFonts w:ascii="Times New Roman" w:eastAsia="SimSun" w:hAnsi="Times New Roman" w:cs="Times New Roman"/>
          <w:sz w:val="24"/>
          <w:szCs w:val="24"/>
          <w:lang w:val="bg-BG" w:eastAsia="bg-BG"/>
        </w:rPr>
        <w:t xml:space="preserve"> във връзка с пътувания, за които предлага договор за превоз да се налага имуществена санкция в размер от 2700 до 6750 лв.</w:t>
      </w:r>
      <w:r w:rsidRPr="00167A53">
        <w:rPr>
          <w:rFonts w:ascii="Times New Roman" w:eastAsia="Times New Roman" w:hAnsi="Times New Roman" w:cs="Times New Roman"/>
          <w:sz w:val="24"/>
          <w:lang w:val="bg-BG" w:eastAsia="bg-BG"/>
        </w:rPr>
        <w:t xml:space="preserve"> </w:t>
      </w:r>
      <w:r w:rsidR="00167A53" w:rsidRPr="00167A53">
        <w:rPr>
          <w:rFonts w:ascii="Times New Roman" w:eastAsia="Times New Roman" w:hAnsi="Times New Roman" w:cs="Times New Roman"/>
          <w:sz w:val="24"/>
          <w:lang w:val="bg-BG" w:eastAsia="bg-BG"/>
        </w:rPr>
        <w:t xml:space="preserve">– когато се отнася за вътрешни превози. </w:t>
      </w:r>
      <w:r w:rsidR="00FD24BA" w:rsidRPr="00FD24BA">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06698C">
        <w:rPr>
          <w:rFonts w:ascii="Times New Roman" w:eastAsia="Times New Roman" w:hAnsi="Times New Roman" w:cs="Times New Roman"/>
          <w:sz w:val="24"/>
          <w:lang w:val="bg-BG" w:eastAsia="bg-BG"/>
        </w:rPr>
        <w:t xml:space="preserve">цели </w:t>
      </w:r>
      <w:r w:rsidR="00FD24BA" w:rsidRPr="00FD24BA">
        <w:rPr>
          <w:rFonts w:ascii="Times New Roman" w:eastAsia="Times New Roman" w:hAnsi="Times New Roman" w:cs="Times New Roman"/>
          <w:sz w:val="24"/>
          <w:lang w:val="bg-BG" w:eastAsia="bg-BG"/>
        </w:rPr>
        <w:t>постигане на ефективност и възпиращ ефект.</w:t>
      </w:r>
    </w:p>
    <w:p w14:paraId="5226443A" w14:textId="49617E8C" w:rsidR="00D77F8C" w:rsidRPr="00D77F8C" w:rsidRDefault="00D77F8C" w:rsidP="00D844AF">
      <w:pPr>
        <w:tabs>
          <w:tab w:val="left" w:pos="851"/>
          <w:tab w:val="left" w:pos="1134"/>
          <w:tab w:val="left" w:pos="1276"/>
        </w:tabs>
        <w:spacing w:after="0" w:line="240" w:lineRule="auto"/>
        <w:ind w:firstLine="851"/>
        <w:jc w:val="both"/>
        <w:rPr>
          <w:rFonts w:ascii="Times New Roman" w:eastAsia="Times New Roman" w:hAnsi="Times New Roman" w:cs="Times New Roman"/>
          <w:sz w:val="24"/>
          <w:lang w:val="bg-BG" w:eastAsia="bg-BG"/>
        </w:rPr>
      </w:pPr>
      <w:r w:rsidRPr="00167A53">
        <w:rPr>
          <w:rFonts w:ascii="Times New Roman" w:eastAsia="Times New Roman" w:hAnsi="Times New Roman" w:cs="Times New Roman"/>
          <w:b/>
          <w:sz w:val="24"/>
          <w:lang w:val="bg-BG" w:eastAsia="bg-BG"/>
        </w:rPr>
        <w:t>3.</w:t>
      </w:r>
      <w:r w:rsidRPr="00167A53">
        <w:rPr>
          <w:rFonts w:ascii="Times New Roman" w:eastAsia="Times New Roman" w:hAnsi="Times New Roman" w:cs="Times New Roman"/>
          <w:sz w:val="24"/>
          <w:lang w:val="bg-BG" w:eastAsia="bg-BG"/>
        </w:rPr>
        <w:t xml:space="preserve"> </w:t>
      </w:r>
      <w:r w:rsidRPr="00167A53">
        <w:rPr>
          <w:rFonts w:ascii="Times New Roman" w:eastAsia="SimSun" w:hAnsi="Times New Roman" w:cs="Times New Roman"/>
          <w:sz w:val="24"/>
          <w:szCs w:val="24"/>
          <w:lang w:val="bg-BG" w:eastAsia="bg-BG"/>
        </w:rPr>
        <w:t xml:space="preserve">Създава се ал. 3, с която се предлага на туроператор, който не изпълни задължението по </w:t>
      </w:r>
      <w:r w:rsidRPr="00167A53">
        <w:rPr>
          <w:rFonts w:ascii="Times New Roman" w:eastAsia="Times New Roman" w:hAnsi="Times New Roman" w:cs="Times New Roman"/>
          <w:sz w:val="24"/>
          <w:lang w:val="bg-BG" w:eastAsia="bg-BG"/>
        </w:rPr>
        <w:t>член 9, пар</w:t>
      </w:r>
      <w:r w:rsidR="00167A53">
        <w:rPr>
          <w:rFonts w:ascii="Times New Roman" w:eastAsia="Times New Roman" w:hAnsi="Times New Roman" w:cs="Times New Roman"/>
          <w:sz w:val="24"/>
          <w:lang w:val="bg-BG" w:eastAsia="bg-BG"/>
        </w:rPr>
        <w:t>аграф</w:t>
      </w:r>
      <w:r w:rsidRPr="00167A53">
        <w:rPr>
          <w:rFonts w:ascii="Times New Roman" w:eastAsia="Times New Roman" w:hAnsi="Times New Roman" w:cs="Times New Roman"/>
          <w:sz w:val="24"/>
          <w:lang w:val="bg-BG" w:eastAsia="bg-BG"/>
        </w:rPr>
        <w:t xml:space="preserve"> 1 от Регламент (ЕС) № 2021/782 за предоставяне на пътника, по негово искане, поне на информацията, посочена в Приложение ІІ, част І във връзка с пътувания, за които предлага договор за превоз, </w:t>
      </w:r>
      <w:r w:rsidR="0006698C">
        <w:rPr>
          <w:rFonts w:ascii="Times New Roman" w:eastAsia="Times New Roman" w:hAnsi="Times New Roman" w:cs="Times New Roman"/>
          <w:sz w:val="24"/>
          <w:lang w:val="bg-BG" w:eastAsia="bg-BG"/>
        </w:rPr>
        <w:t xml:space="preserve">да </w:t>
      </w:r>
      <w:r w:rsidRPr="00167A53">
        <w:rPr>
          <w:rFonts w:ascii="Times New Roman" w:eastAsia="Times New Roman" w:hAnsi="Times New Roman" w:cs="Times New Roman"/>
          <w:sz w:val="24"/>
          <w:lang w:val="bg-BG" w:eastAsia="bg-BG"/>
        </w:rPr>
        <w:t xml:space="preserve">се налага имуществена санкция в размер от 2700 до 6750 лв. </w:t>
      </w:r>
      <w:r w:rsidR="00167A53" w:rsidRPr="00167A53">
        <w:rPr>
          <w:rFonts w:ascii="Times New Roman" w:eastAsia="Times New Roman" w:hAnsi="Times New Roman" w:cs="Times New Roman"/>
          <w:sz w:val="24"/>
          <w:lang w:val="bg-BG" w:eastAsia="bg-BG"/>
        </w:rPr>
        <w:t xml:space="preserve">– когато се отнася за градски и крайградски, регионални и международни превози. </w:t>
      </w:r>
      <w:r w:rsidR="00FD24BA" w:rsidRPr="00BC1F7A">
        <w:rPr>
          <w:rFonts w:ascii="Times New Roman" w:eastAsia="Times New Roman" w:hAnsi="Times New Roman" w:cs="Times New Roman"/>
          <w:sz w:val="24"/>
          <w:lang w:val="bg-BG" w:eastAsia="bg-BG"/>
        </w:rPr>
        <w:t xml:space="preserve">Размерът на санкцията е определен съобразно тежестта на нарушението и </w:t>
      </w:r>
      <w:r w:rsidR="0006698C">
        <w:rPr>
          <w:rFonts w:ascii="Times New Roman" w:eastAsia="Times New Roman" w:hAnsi="Times New Roman" w:cs="Times New Roman"/>
          <w:sz w:val="24"/>
          <w:lang w:val="bg-BG" w:eastAsia="bg-BG"/>
        </w:rPr>
        <w:t xml:space="preserve">цели </w:t>
      </w:r>
      <w:r w:rsidR="00FD24BA" w:rsidRPr="00BC1F7A">
        <w:rPr>
          <w:rFonts w:ascii="Times New Roman" w:eastAsia="Times New Roman" w:hAnsi="Times New Roman" w:cs="Times New Roman"/>
          <w:sz w:val="24"/>
          <w:lang w:val="bg-BG" w:eastAsia="bg-BG"/>
        </w:rPr>
        <w:t>постигане на ефективност и възпиращ ефект.</w:t>
      </w:r>
    </w:p>
    <w:p w14:paraId="211434CC" w14:textId="77777777" w:rsidR="004A7914" w:rsidRPr="00F854B7" w:rsidRDefault="004A7914" w:rsidP="00D844AF">
      <w:pPr>
        <w:spacing w:after="0" w:line="240" w:lineRule="auto"/>
        <w:jc w:val="both"/>
        <w:rPr>
          <w:rFonts w:ascii="Times New Roman" w:eastAsia="SimSun" w:hAnsi="Times New Roman" w:cs="Times New Roman"/>
          <w:sz w:val="24"/>
          <w:szCs w:val="24"/>
          <w:lang w:val="bg-BG" w:eastAsia="bg-BG"/>
        </w:rPr>
      </w:pPr>
      <w:r w:rsidRPr="00F854B7">
        <w:rPr>
          <w:rFonts w:ascii="Times New Roman" w:hAnsi="Times New Roman" w:cs="Times New Roman"/>
          <w:b/>
          <w:bCs/>
          <w:color w:val="000000" w:themeColor="text1"/>
          <w:sz w:val="24"/>
          <w:szCs w:val="24"/>
          <w:shd w:val="clear" w:color="auto" w:fill="FFFFFF"/>
          <w:lang w:val="bg-BG"/>
        </w:rPr>
        <w:tab/>
      </w:r>
      <w:r w:rsidRPr="00B574F1">
        <w:rPr>
          <w:rFonts w:ascii="Times New Roman" w:hAnsi="Times New Roman" w:cs="Times New Roman"/>
          <w:b/>
          <w:bCs/>
          <w:color w:val="000000" w:themeColor="text1"/>
          <w:sz w:val="24"/>
          <w:szCs w:val="24"/>
          <w:shd w:val="clear" w:color="auto" w:fill="FFFFFF"/>
          <w:lang w:val="bg-BG"/>
        </w:rPr>
        <w:t>VII.</w:t>
      </w:r>
      <w:r w:rsidRPr="00F854B7">
        <w:rPr>
          <w:rFonts w:ascii="Times New Roman" w:hAnsi="Times New Roman" w:cs="Times New Roman"/>
          <w:b/>
          <w:bCs/>
          <w:color w:val="000000" w:themeColor="text1"/>
          <w:sz w:val="24"/>
          <w:szCs w:val="24"/>
          <w:shd w:val="clear" w:color="auto" w:fill="FFFFFF"/>
          <w:lang w:val="bg-BG"/>
        </w:rPr>
        <w:t xml:space="preserve"> </w:t>
      </w:r>
      <w:r w:rsidRPr="00F854B7">
        <w:rPr>
          <w:rFonts w:ascii="Times New Roman" w:hAnsi="Times New Roman" w:cs="Times New Roman"/>
          <w:bCs/>
          <w:color w:val="000000" w:themeColor="text1"/>
          <w:sz w:val="24"/>
          <w:szCs w:val="24"/>
          <w:shd w:val="clear" w:color="auto" w:fill="FFFFFF"/>
          <w:lang w:val="bg-BG"/>
        </w:rPr>
        <w:t xml:space="preserve">С § </w:t>
      </w:r>
      <w:r w:rsidRPr="00B574F1">
        <w:rPr>
          <w:rFonts w:ascii="Times New Roman" w:hAnsi="Times New Roman" w:cs="Times New Roman"/>
          <w:bCs/>
          <w:color w:val="000000" w:themeColor="text1"/>
          <w:sz w:val="24"/>
          <w:szCs w:val="24"/>
          <w:shd w:val="clear" w:color="auto" w:fill="FFFFFF"/>
          <w:lang w:val="bg-BG"/>
        </w:rPr>
        <w:t>9</w:t>
      </w:r>
      <w:r w:rsidRPr="00F854B7">
        <w:rPr>
          <w:rFonts w:ascii="Times New Roman" w:hAnsi="Times New Roman" w:cs="Times New Roman"/>
          <w:bCs/>
          <w:color w:val="000000" w:themeColor="text1"/>
          <w:sz w:val="24"/>
          <w:szCs w:val="24"/>
          <w:shd w:val="clear" w:color="auto" w:fill="FFFFFF"/>
          <w:lang w:val="bg-BG"/>
        </w:rPr>
        <w:t xml:space="preserve">, т. 2 и 3 относно § 1, т. 41 и 49б </w:t>
      </w:r>
      <w:r w:rsidRPr="00F854B7">
        <w:rPr>
          <w:rFonts w:ascii="Times New Roman" w:eastAsia="SimSun" w:hAnsi="Times New Roman" w:cs="Times New Roman"/>
          <w:sz w:val="24"/>
          <w:szCs w:val="24"/>
          <w:lang w:val="bg-BG" w:eastAsia="bg-BG"/>
        </w:rPr>
        <w:t xml:space="preserve">от Допълнителните разпоредби се предлагат изменения в дефинициите на понятията „лице с увреждания и лице с намалена подвижност“ и „продавач на билети“, с които се постига съответствие с дефинициите на тези понятия, дадени в новия регламент.  </w:t>
      </w:r>
    </w:p>
    <w:p w14:paraId="1F3A33C7" w14:textId="69FC24C1" w:rsidR="004A7914" w:rsidRPr="00F854B7" w:rsidRDefault="004A7914" w:rsidP="00D844AF">
      <w:pPr>
        <w:tabs>
          <w:tab w:val="left" w:pos="851"/>
          <w:tab w:val="left" w:pos="1134"/>
          <w:tab w:val="left" w:pos="1276"/>
        </w:tabs>
        <w:spacing w:after="0" w:line="240" w:lineRule="auto"/>
        <w:ind w:firstLine="709"/>
        <w:jc w:val="both"/>
        <w:rPr>
          <w:rFonts w:ascii="Times New Roman" w:eastAsia="Times New Roman" w:hAnsi="Times New Roman" w:cs="Times New Roman"/>
          <w:sz w:val="24"/>
          <w:szCs w:val="24"/>
          <w:lang w:val="bg-BG" w:eastAsia="zh-CN"/>
        </w:rPr>
      </w:pPr>
      <w:r w:rsidRPr="00F854B7">
        <w:rPr>
          <w:rFonts w:ascii="Times New Roman" w:eastAsia="SimSun" w:hAnsi="Times New Roman" w:cs="Times New Roman"/>
          <w:b/>
          <w:sz w:val="24"/>
          <w:szCs w:val="24"/>
          <w:lang w:val="bg-BG" w:eastAsia="bg-BG"/>
        </w:rPr>
        <w:t>VIII.</w:t>
      </w:r>
      <w:r w:rsidRPr="00F854B7">
        <w:rPr>
          <w:rFonts w:ascii="Times New Roman" w:eastAsia="SimSun" w:hAnsi="Times New Roman" w:cs="Times New Roman"/>
          <w:sz w:val="24"/>
          <w:szCs w:val="24"/>
          <w:lang w:val="bg-BG" w:eastAsia="bg-BG"/>
        </w:rPr>
        <w:t xml:space="preserve"> Създават се допълнителни разпоредби, в които с </w:t>
      </w:r>
      <w:r w:rsidRPr="00F854B7">
        <w:rPr>
          <w:rFonts w:ascii="Times New Roman" w:eastAsia="Times New Roman" w:hAnsi="Times New Roman" w:cs="Times New Roman"/>
          <w:sz w:val="24"/>
          <w:szCs w:val="24"/>
          <w:lang w:val="bg-BG" w:eastAsia="zh-CN"/>
        </w:rPr>
        <w:t xml:space="preserve">§ 10 се посочва, че законът предвижда мерки по прилагането на </w:t>
      </w:r>
      <w:r w:rsidRPr="00F854B7">
        <w:rPr>
          <w:rFonts w:ascii="Times New Roman" w:eastAsia="Times New Roman" w:hAnsi="Times New Roman" w:cs="Times New Roman"/>
          <w:sz w:val="24"/>
          <w:lang w:val="bg-BG" w:eastAsia="bg-BG"/>
        </w:rPr>
        <w:t>Регламент (ЕС) № 2021/782, с § 11 н</w:t>
      </w:r>
      <w:r w:rsidRPr="00F854B7">
        <w:rPr>
          <w:rFonts w:ascii="Times New Roman" w:eastAsia="Times New Roman" w:hAnsi="Times New Roman" w:cs="Times New Roman"/>
          <w:sz w:val="24"/>
          <w:szCs w:val="24"/>
          <w:lang w:val="bg-BG" w:eastAsia="zh-CN"/>
        </w:rPr>
        <w:t xml:space="preserve">авсякъде в закона думите </w:t>
      </w:r>
      <w:r w:rsidRPr="00F854B7">
        <w:rPr>
          <w:rFonts w:ascii="Times New Roman" w:eastAsia="Times New Roman" w:hAnsi="Times New Roman" w:cs="Times New Roman"/>
          <w:sz w:val="24"/>
          <w:lang w:val="bg-BG" w:eastAsia="bg-BG"/>
        </w:rPr>
        <w:t>„Регламент (ЕО) № 1371/2007“</w:t>
      </w:r>
      <w:r w:rsidRPr="00F854B7">
        <w:rPr>
          <w:rFonts w:ascii="Times New Roman" w:eastAsia="Times New Roman" w:hAnsi="Times New Roman" w:cs="Times New Roman"/>
          <w:sz w:val="24"/>
          <w:szCs w:val="24"/>
          <w:lang w:val="bg-BG" w:eastAsia="zh-CN"/>
        </w:rPr>
        <w:t xml:space="preserve"> се заменят с „</w:t>
      </w:r>
      <w:r w:rsidRPr="00F854B7">
        <w:rPr>
          <w:rFonts w:ascii="Times New Roman" w:eastAsia="Times New Roman" w:hAnsi="Times New Roman" w:cs="Times New Roman"/>
          <w:sz w:val="24"/>
          <w:lang w:val="bg-BG" w:eastAsia="bg-BG"/>
        </w:rPr>
        <w:t>Регламент (ЕС) № 2021/782</w:t>
      </w:r>
      <w:r w:rsidRPr="00F854B7">
        <w:rPr>
          <w:rFonts w:ascii="Times New Roman" w:eastAsia="Times New Roman" w:hAnsi="Times New Roman" w:cs="Times New Roman"/>
          <w:sz w:val="24"/>
          <w:szCs w:val="24"/>
          <w:lang w:val="bg-BG" w:eastAsia="zh-CN"/>
        </w:rPr>
        <w:t xml:space="preserve">“ и § 12 навсякъде в закона думите </w:t>
      </w:r>
      <w:r w:rsidRPr="00F854B7">
        <w:rPr>
          <w:rFonts w:ascii="Times New Roman" w:eastAsia="Times New Roman" w:hAnsi="Times New Roman" w:cs="Times New Roman"/>
          <w:sz w:val="24"/>
          <w:lang w:val="bg-BG" w:eastAsia="bg-BG"/>
        </w:rPr>
        <w:t>„лица с ограничена подвижност“</w:t>
      </w:r>
      <w:r w:rsidRPr="00F854B7">
        <w:rPr>
          <w:rFonts w:ascii="Times New Roman" w:eastAsia="Times New Roman" w:hAnsi="Times New Roman" w:cs="Times New Roman"/>
          <w:sz w:val="24"/>
          <w:szCs w:val="24"/>
          <w:lang w:val="bg-BG" w:eastAsia="zh-CN"/>
        </w:rPr>
        <w:t xml:space="preserve"> се заменят с „</w:t>
      </w:r>
      <w:r w:rsidRPr="00F854B7">
        <w:rPr>
          <w:rFonts w:ascii="Times New Roman" w:eastAsia="Times New Roman" w:hAnsi="Times New Roman" w:cs="Times New Roman"/>
          <w:sz w:val="24"/>
          <w:lang w:val="bg-BG" w:eastAsia="bg-BG"/>
        </w:rPr>
        <w:t>лица с намалена подвижност</w:t>
      </w:r>
      <w:r w:rsidRPr="00F854B7">
        <w:rPr>
          <w:rFonts w:ascii="Times New Roman" w:eastAsia="Times New Roman" w:hAnsi="Times New Roman" w:cs="Times New Roman"/>
          <w:sz w:val="24"/>
          <w:szCs w:val="24"/>
          <w:lang w:val="bg-BG" w:eastAsia="zh-CN"/>
        </w:rPr>
        <w:t>“ в съответствие с опреде</w:t>
      </w:r>
      <w:bookmarkStart w:id="8" w:name="_GoBack"/>
      <w:bookmarkEnd w:id="8"/>
      <w:r w:rsidRPr="00F854B7">
        <w:rPr>
          <w:rFonts w:ascii="Times New Roman" w:eastAsia="Times New Roman" w:hAnsi="Times New Roman" w:cs="Times New Roman"/>
          <w:sz w:val="24"/>
          <w:szCs w:val="24"/>
          <w:lang w:val="bg-BG" w:eastAsia="zh-CN"/>
        </w:rPr>
        <w:t>лението по чл. 3, т. 21 от Регламент (ЕС) № 2021/782.</w:t>
      </w:r>
    </w:p>
    <w:p w14:paraId="16E11F94" w14:textId="77777777" w:rsidR="004A7914" w:rsidRPr="00F854B7" w:rsidRDefault="004A7914" w:rsidP="00D844AF">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r>
      <w:r w:rsidRPr="00B574F1">
        <w:rPr>
          <w:rFonts w:ascii="Times New Roman" w:hAnsi="Times New Roman" w:cs="Times New Roman"/>
          <w:b/>
          <w:bCs/>
          <w:color w:val="000000" w:themeColor="text1"/>
          <w:sz w:val="24"/>
          <w:szCs w:val="24"/>
          <w:shd w:val="clear" w:color="auto" w:fill="FFFFFF"/>
          <w:lang w:val="bg-BG"/>
        </w:rPr>
        <w:t>IX.</w:t>
      </w:r>
      <w:r w:rsidRPr="00F854B7">
        <w:rPr>
          <w:rFonts w:ascii="Times New Roman" w:hAnsi="Times New Roman" w:cs="Times New Roman"/>
          <w:b/>
          <w:bCs/>
          <w:color w:val="000000" w:themeColor="text1"/>
          <w:sz w:val="24"/>
          <w:szCs w:val="24"/>
          <w:shd w:val="clear" w:color="auto" w:fill="FFFFFF"/>
          <w:lang w:val="bg-BG"/>
        </w:rPr>
        <w:t xml:space="preserve"> </w:t>
      </w:r>
      <w:r w:rsidRPr="00F854B7">
        <w:rPr>
          <w:rFonts w:ascii="Times New Roman" w:hAnsi="Times New Roman" w:cs="Times New Roman"/>
          <w:bCs/>
          <w:color w:val="000000" w:themeColor="text1"/>
          <w:sz w:val="24"/>
          <w:szCs w:val="24"/>
          <w:shd w:val="clear" w:color="auto" w:fill="FFFFFF"/>
          <w:lang w:val="bg-BG"/>
        </w:rPr>
        <w:t>С § 13-16</w:t>
      </w:r>
      <w:r w:rsidRPr="00F854B7">
        <w:rPr>
          <w:rFonts w:ascii="Times New Roman" w:eastAsia="SimSun" w:hAnsi="Times New Roman" w:cs="Times New Roman"/>
          <w:sz w:val="24"/>
          <w:szCs w:val="24"/>
          <w:lang w:val="bg-BG" w:eastAsia="bg-BG"/>
        </w:rPr>
        <w:t xml:space="preserve"> се предлага създаването на</w:t>
      </w:r>
      <w:r w:rsidRPr="00B574F1">
        <w:rPr>
          <w:lang w:val="bg-BG"/>
        </w:rPr>
        <w:t xml:space="preserve"> </w:t>
      </w:r>
      <w:r w:rsidRPr="00F854B7">
        <w:rPr>
          <w:rFonts w:ascii="Times New Roman" w:eastAsia="SimSun" w:hAnsi="Times New Roman" w:cs="Times New Roman"/>
          <w:sz w:val="24"/>
          <w:szCs w:val="24"/>
          <w:lang w:val="bg-BG" w:eastAsia="bg-BG"/>
        </w:rPr>
        <w:t xml:space="preserve">заключителни разпоредби, с които се отлага влизането в сила на някои санкционни разпоредби от закона. Мотивите за предложението </w:t>
      </w:r>
      <w:r w:rsidRPr="00F854B7">
        <w:rPr>
          <w:rFonts w:ascii="Times New Roman" w:eastAsia="SimSun" w:hAnsi="Times New Roman" w:cs="Times New Roman"/>
          <w:sz w:val="24"/>
          <w:szCs w:val="24"/>
          <w:lang w:val="bg-BG" w:eastAsia="bg-BG"/>
        </w:rPr>
        <w:lastRenderedPageBreak/>
        <w:t xml:space="preserve">и основанията в Регламент (ЕС) 2021/782, които позволяват отлагането бяха посочени по-горе в началото на настоящите мотиви. </w:t>
      </w:r>
    </w:p>
    <w:p w14:paraId="558532C7" w14:textId="7546A22F" w:rsidR="00CA0344" w:rsidRDefault="004A7914" w:rsidP="00D844AF">
      <w:pPr>
        <w:spacing w:after="0" w:line="240" w:lineRule="auto"/>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ab/>
        <w:t>С § 13 се предлага разпоредбите на § 4, т. 10 относно чл. 139, т. 7а</w:t>
      </w:r>
      <w:r w:rsidR="001D5C28">
        <w:rPr>
          <w:rFonts w:ascii="Times New Roman" w:eastAsia="SimSun" w:hAnsi="Times New Roman" w:cs="Times New Roman"/>
          <w:sz w:val="24"/>
          <w:szCs w:val="24"/>
          <w:lang w:val="bg-BG" w:eastAsia="bg-BG"/>
        </w:rPr>
        <w:t xml:space="preserve"> - 7г</w:t>
      </w:r>
      <w:r w:rsidRPr="00F854B7">
        <w:rPr>
          <w:rFonts w:ascii="Times New Roman" w:eastAsia="SimSun" w:hAnsi="Times New Roman" w:cs="Times New Roman"/>
          <w:sz w:val="24"/>
          <w:szCs w:val="24"/>
          <w:lang w:val="bg-BG" w:eastAsia="bg-BG"/>
        </w:rPr>
        <w:t xml:space="preserve"> </w:t>
      </w:r>
      <w:r w:rsidRPr="00B574F1">
        <w:rPr>
          <w:rFonts w:ascii="Times New Roman" w:eastAsia="SimSun" w:hAnsi="Times New Roman" w:cs="Times New Roman"/>
          <w:sz w:val="24"/>
          <w:szCs w:val="24"/>
          <w:lang w:val="bg-BG" w:eastAsia="bg-BG"/>
        </w:rPr>
        <w:t>(</w:t>
      </w:r>
      <w:r w:rsidRPr="00F854B7">
        <w:rPr>
          <w:rFonts w:ascii="Times New Roman" w:eastAsia="SimSun" w:hAnsi="Times New Roman" w:cs="Times New Roman"/>
          <w:sz w:val="24"/>
          <w:szCs w:val="24"/>
          <w:lang w:val="bg-BG" w:eastAsia="bg-BG"/>
        </w:rPr>
        <w:t>с</w:t>
      </w:r>
      <w:r w:rsidRPr="00B574F1">
        <w:rPr>
          <w:rFonts w:ascii="Times New Roman" w:eastAsia="SimSun" w:hAnsi="Times New Roman" w:cs="Times New Roman"/>
          <w:sz w:val="24"/>
          <w:szCs w:val="24"/>
          <w:lang w:val="bg-BG" w:eastAsia="bg-BG"/>
        </w:rPr>
        <w:t>анкци</w:t>
      </w:r>
      <w:r w:rsidRPr="00F854B7">
        <w:rPr>
          <w:rFonts w:ascii="Times New Roman" w:eastAsia="SimSun" w:hAnsi="Times New Roman" w:cs="Times New Roman"/>
          <w:sz w:val="24"/>
          <w:szCs w:val="24"/>
          <w:lang w:val="bg-BG" w:eastAsia="bg-BG"/>
        </w:rPr>
        <w:t>и за железопътни превозвачи, налагани за нарушения на регламента при извършване на</w:t>
      </w:r>
      <w:r w:rsidRPr="00B574F1">
        <w:rPr>
          <w:rFonts w:ascii="Times New Roman" w:eastAsia="SimSun" w:hAnsi="Times New Roman" w:cs="Times New Roman"/>
          <w:sz w:val="24"/>
          <w:szCs w:val="24"/>
          <w:lang w:val="bg-BG" w:eastAsia="bg-BG"/>
        </w:rPr>
        <w:t xml:space="preserve"> регионални превози) </w:t>
      </w:r>
      <w:r w:rsidRPr="00F854B7">
        <w:rPr>
          <w:rFonts w:ascii="Times New Roman" w:eastAsia="SimSun" w:hAnsi="Times New Roman" w:cs="Times New Roman"/>
          <w:sz w:val="24"/>
          <w:szCs w:val="24"/>
          <w:lang w:val="bg-BG" w:eastAsia="bg-BG"/>
        </w:rPr>
        <w:t xml:space="preserve">да влязат в сила от 7 юни 2028 г., а разпоредбите на § 4, т. 7-8, 11-15 и 33 относно чл. 139, т. 5-6, 8-12 </w:t>
      </w:r>
      <w:r w:rsidR="001D5C28">
        <w:rPr>
          <w:rFonts w:ascii="Times New Roman" w:eastAsia="SimSun" w:hAnsi="Times New Roman" w:cs="Times New Roman"/>
          <w:sz w:val="24"/>
          <w:szCs w:val="24"/>
          <w:lang w:val="bg-BG" w:eastAsia="bg-BG"/>
        </w:rPr>
        <w:t xml:space="preserve">и </w:t>
      </w:r>
      <w:r w:rsidRPr="00F854B7">
        <w:rPr>
          <w:rFonts w:ascii="Times New Roman" w:eastAsia="SimSun" w:hAnsi="Times New Roman" w:cs="Times New Roman"/>
          <w:sz w:val="24"/>
          <w:szCs w:val="24"/>
          <w:lang w:val="bg-BG" w:eastAsia="bg-BG"/>
        </w:rPr>
        <w:t>31 (санкции за железопътни превозвачи, налагани за нарушения на регламента при извършване на вътрешни превози) да вляз</w:t>
      </w:r>
      <w:r w:rsidR="00CA0344">
        <w:rPr>
          <w:rFonts w:ascii="Times New Roman" w:eastAsia="SimSun" w:hAnsi="Times New Roman" w:cs="Times New Roman"/>
          <w:sz w:val="24"/>
          <w:szCs w:val="24"/>
          <w:lang w:val="bg-BG" w:eastAsia="bg-BG"/>
        </w:rPr>
        <w:t>ат в сила от 4 декември 2029 г.</w:t>
      </w:r>
    </w:p>
    <w:p w14:paraId="71F9D71A" w14:textId="77777777" w:rsidR="00CA0344" w:rsidRDefault="004A7914" w:rsidP="00D844AF">
      <w:pPr>
        <w:spacing w:after="0" w:line="240" w:lineRule="auto"/>
        <w:ind w:firstLine="708"/>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С § 14 се предлага разпоредбите на § 5, т. 1 и 12 относно чл. 140, т. 1 и 11 (санкции за управител на железопътна инфраструктура, налагани за нарушения на регламента при извършване на вътрешни превози) да влязат в сила от 4 декември 2029 г.</w:t>
      </w:r>
    </w:p>
    <w:p w14:paraId="18BE0658" w14:textId="77777777" w:rsidR="00CA0344" w:rsidRDefault="004A7914" w:rsidP="00D844AF">
      <w:pPr>
        <w:spacing w:after="0" w:line="240" w:lineRule="auto"/>
        <w:ind w:firstLine="708"/>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С § 15 се предлага разпоредбата на § 7, т. 3 относно чл. 142, ал. 5 и 6 (санкции за продавач на билети и туроператор, налагани за нарушения на регламента при извършване на вътрешни превози) да вляз</w:t>
      </w:r>
      <w:r w:rsidR="00CA0344">
        <w:rPr>
          <w:rFonts w:ascii="Times New Roman" w:eastAsia="SimSun" w:hAnsi="Times New Roman" w:cs="Times New Roman"/>
          <w:sz w:val="24"/>
          <w:szCs w:val="24"/>
          <w:lang w:val="bg-BG" w:eastAsia="bg-BG"/>
        </w:rPr>
        <w:t>ат в сила от 4 декември 2029 г.</w:t>
      </w:r>
    </w:p>
    <w:p w14:paraId="4D062839" w14:textId="77777777" w:rsidR="004A7914" w:rsidRPr="00F854B7" w:rsidRDefault="004A7914" w:rsidP="00D844AF">
      <w:pPr>
        <w:spacing w:after="0" w:line="240" w:lineRule="auto"/>
        <w:ind w:firstLine="708"/>
        <w:jc w:val="both"/>
        <w:rPr>
          <w:rFonts w:ascii="Times New Roman" w:eastAsia="SimSun" w:hAnsi="Times New Roman" w:cs="Times New Roman"/>
          <w:sz w:val="24"/>
          <w:szCs w:val="24"/>
          <w:lang w:val="bg-BG" w:eastAsia="bg-BG"/>
        </w:rPr>
      </w:pPr>
      <w:r w:rsidRPr="00F854B7">
        <w:rPr>
          <w:rFonts w:ascii="Times New Roman" w:eastAsia="SimSun" w:hAnsi="Times New Roman" w:cs="Times New Roman"/>
          <w:sz w:val="24"/>
          <w:szCs w:val="24"/>
          <w:lang w:val="bg-BG" w:eastAsia="bg-BG"/>
        </w:rPr>
        <w:t>С § 16 се предлага срокът по член 24, буква „а“, пар. 4 от Регламент (ЕС) № 2021/782 за уведомяване на железопътен превозвач,</w:t>
      </w:r>
      <w:r w:rsidRPr="00F854B7">
        <w:rPr>
          <w:rFonts w:ascii="Calibri" w:eastAsia="SimSun" w:hAnsi="Calibri" w:cs="Arial"/>
          <w:lang w:val="bg-BG" w:eastAsia="bg-BG"/>
        </w:rPr>
        <w:t xml:space="preserve"> </w:t>
      </w:r>
      <w:r w:rsidRPr="00F854B7">
        <w:rPr>
          <w:rFonts w:ascii="Times New Roman" w:eastAsia="SimSun" w:hAnsi="Times New Roman" w:cs="Times New Roman"/>
          <w:sz w:val="24"/>
          <w:szCs w:val="24"/>
          <w:lang w:val="bg-BG" w:eastAsia="bg-BG"/>
        </w:rPr>
        <w:t xml:space="preserve">управител на железопътна инфраструктура, продавач на билети, туроператор или туристически агент за необходимостта от предоставяне на безплатна помощ на лица с увреждания и лица с намалена подвижност, които са закупили билет за превоз да се удължи от 24 часа на 36 часа, като удълженият срок се прилага до 30 юни 2026 г. </w:t>
      </w:r>
    </w:p>
    <w:p w14:paraId="0041ECC6" w14:textId="77777777" w:rsidR="004A7914" w:rsidRPr="00F854B7" w:rsidRDefault="004A7914" w:rsidP="00D844AF">
      <w:pPr>
        <w:spacing w:after="0" w:line="240" w:lineRule="auto"/>
        <w:jc w:val="both"/>
        <w:rPr>
          <w:rFonts w:ascii="Times New Roman" w:hAnsi="Times New Roman" w:cs="Times New Roman"/>
          <w:b/>
          <w:bCs/>
          <w:color w:val="000000" w:themeColor="text1"/>
          <w:sz w:val="24"/>
          <w:szCs w:val="24"/>
          <w:shd w:val="clear" w:color="auto" w:fill="FFFFFF"/>
          <w:lang w:val="bg-BG"/>
        </w:rPr>
      </w:pPr>
    </w:p>
    <w:p w14:paraId="7C252824" w14:textId="77777777" w:rsidR="004A7914" w:rsidRPr="00F854B7" w:rsidRDefault="004A7914" w:rsidP="00D844AF">
      <w:pPr>
        <w:pStyle w:val="CM1"/>
        <w:ind w:firstLine="708"/>
        <w:jc w:val="both"/>
        <w:rPr>
          <w:rFonts w:ascii="Times New Roman" w:hAnsi="Times New Roman" w:cs="Times New Roman"/>
          <w:highlight w:val="green"/>
          <w:lang w:val="bg-BG"/>
        </w:rPr>
      </w:pPr>
    </w:p>
    <w:p w14:paraId="3881E078" w14:textId="77777777" w:rsidR="004A7914" w:rsidRPr="00F854B7" w:rsidRDefault="004A7914" w:rsidP="00D844AF">
      <w:pPr>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zh-CN"/>
        </w:rPr>
      </w:pPr>
    </w:p>
    <w:p w14:paraId="698D3954" w14:textId="77777777" w:rsidR="00C91C8C" w:rsidRPr="004A7914" w:rsidRDefault="00C91C8C" w:rsidP="00D844AF">
      <w:pPr>
        <w:spacing w:after="0" w:line="240" w:lineRule="auto"/>
        <w:rPr>
          <w:lang w:val="bg-BG"/>
        </w:rPr>
      </w:pPr>
    </w:p>
    <w:sectPr w:rsidR="00C91C8C" w:rsidRPr="004A7914" w:rsidSect="0055136A">
      <w:footerReference w:type="default" r:id="rId9"/>
      <w:pgSz w:w="11906" w:h="16838"/>
      <w:pgMar w:top="568" w:right="1133"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52AFE0" w16cid:durableId="6652AFE0"/>
  <w16cid:commentId w16cid:paraId="0D321CAD" w16cid:durableId="0D321CAD"/>
  <w16cid:commentId w16cid:paraId="5682D10B" w16cid:durableId="5682D10B"/>
  <w16cid:commentId w16cid:paraId="739A75AD" w16cid:durableId="739A75AD"/>
  <w16cid:commentId w16cid:paraId="07A15028" w16cid:durableId="07A15028"/>
  <w16cid:commentId w16cid:paraId="528CCDFF" w16cid:durableId="528CCDFF"/>
  <w16cid:commentId w16cid:paraId="7EC783B4" w16cid:durableId="7EC783B4"/>
  <w16cid:commentId w16cid:paraId="471488F3" w16cid:durableId="471488F3"/>
  <w16cid:commentId w16cid:paraId="343E4BBA" w16cid:durableId="343E4BBA"/>
  <w16cid:commentId w16cid:paraId="79D6B627" w16cid:durableId="79D6B627"/>
  <w16cid:commentId w16cid:paraId="35B143C7" w16cid:durableId="35B143C7"/>
  <w16cid:commentId w16cid:paraId="52C7A0A2" w16cid:durableId="52C7A0A2"/>
  <w16cid:commentId w16cid:paraId="4F6A5A51" w16cid:durableId="4F6A5A51"/>
  <w16cid:commentId w16cid:paraId="3E17ABBE" w16cid:durableId="3E17ABBE"/>
  <w16cid:commentId w16cid:paraId="2D247B74" w16cid:durableId="2D247B74"/>
  <w16cid:commentId w16cid:paraId="6BA0EC67" w16cid:durableId="6BA0EC67"/>
  <w16cid:commentId w16cid:paraId="179A0E67" w16cid:durableId="179A0E67"/>
  <w16cid:commentId w16cid:paraId="0C2736F3" w16cid:durableId="0C2736F3"/>
  <w16cid:commentId w16cid:paraId="5773BE3A" w16cid:durableId="5773BE3A"/>
  <w16cid:commentId w16cid:paraId="0E558885" w16cid:durableId="0E558885"/>
  <w16cid:commentId w16cid:paraId="02631ACE" w16cid:durableId="02631ACE"/>
  <w16cid:commentId w16cid:paraId="2F080510" w16cid:durableId="2F080510"/>
  <w16cid:commentId w16cid:paraId="37A510FE" w16cid:durableId="37A510FE"/>
  <w16cid:commentId w16cid:paraId="61B70171" w16cid:durableId="61B70171"/>
  <w16cid:commentId w16cid:paraId="44BF3999" w16cid:durableId="44BF3999"/>
  <w16cid:commentId w16cid:paraId="77116B7C" w16cid:durableId="77116B7C"/>
  <w16cid:commentId w16cid:paraId="72556A22" w16cid:durableId="72556A22"/>
  <w16cid:commentId w16cid:paraId="51D57E61" w16cid:durableId="51D57E61"/>
  <w16cid:commentId w16cid:paraId="065E3BF7" w16cid:durableId="065E3BF7"/>
  <w16cid:commentId w16cid:paraId="7152CE05" w16cid:durableId="7152CE05"/>
  <w16cid:commentId w16cid:paraId="488EE503" w16cid:durableId="488EE503"/>
  <w16cid:commentId w16cid:paraId="3C36721F" w16cid:durableId="3C36721F"/>
  <w16cid:commentId w16cid:paraId="0FC4F0AC" w16cid:durableId="0FC4F0AC"/>
  <w16cid:commentId w16cid:paraId="1151AF0F" w16cid:durableId="1151AF0F"/>
  <w16cid:commentId w16cid:paraId="05B58B40" w16cid:durableId="05B58B40"/>
  <w16cid:commentId w16cid:paraId="20ABBD97" w16cid:durableId="20ABBD97"/>
  <w16cid:commentId w16cid:paraId="77950B31" w16cid:durableId="77950B31"/>
  <w16cid:commentId w16cid:paraId="2BDB3FA1" w16cid:durableId="2BDB3FA1"/>
  <w16cid:commentId w16cid:paraId="1524BB76" w16cid:durableId="1524BB76"/>
  <w16cid:commentId w16cid:paraId="3D386BA5" w16cid:durableId="3D386BA5"/>
  <w16cid:commentId w16cid:paraId="3886613F" w16cid:durableId="3886613F"/>
  <w16cid:commentId w16cid:paraId="164D9298" w16cid:durableId="164D9298"/>
  <w16cid:commentId w16cid:paraId="38FD897E" w16cid:durableId="38FD897E"/>
  <w16cid:commentId w16cid:paraId="71906A0E" w16cid:durableId="71906A0E"/>
  <w16cid:commentId w16cid:paraId="4C419FA2" w16cid:durableId="4C419FA2"/>
  <w16cid:commentId w16cid:paraId="0C95F022" w16cid:durableId="0C95F022"/>
  <w16cid:commentId w16cid:paraId="6F29F981" w16cid:durableId="6F29F981"/>
  <w16cid:commentId w16cid:paraId="3855A9B3" w16cid:durableId="3855A9B3"/>
  <w16cid:commentId w16cid:paraId="495BF7CB" w16cid:durableId="495BF7CB"/>
  <w16cid:commentId w16cid:paraId="683DF053" w16cid:durableId="683DF053"/>
  <w16cid:commentId w16cid:paraId="2B39883B" w16cid:durableId="2B39883B"/>
  <w16cid:commentId w16cid:paraId="592BFE5F" w16cid:durableId="592BFE5F"/>
  <w16cid:commentId w16cid:paraId="07CA7289" w16cid:durableId="07CA7289"/>
  <w16cid:commentId w16cid:paraId="7C989415" w16cid:durableId="7C989415"/>
  <w16cid:commentId w16cid:paraId="0475F12E" w16cid:durableId="0475F12E"/>
  <w16cid:commentId w16cid:paraId="3BB21574" w16cid:durableId="3BB21574"/>
  <w16cid:commentId w16cid:paraId="73355285" w16cid:durableId="73355285"/>
  <w16cid:commentId w16cid:paraId="5FABAAF5" w16cid:durableId="5FABAAF5"/>
  <w16cid:commentId w16cid:paraId="57CA4F8C" w16cid:durableId="57CA4F8C"/>
  <w16cid:commentId w16cid:paraId="075A7FD6" w16cid:durableId="075A7FD6"/>
  <w16cid:commentId w16cid:paraId="35E6DD48" w16cid:durableId="35E6DD48"/>
  <w16cid:commentId w16cid:paraId="74C3D0E5" w16cid:durableId="74C3D0E5"/>
  <w16cid:commentId w16cid:paraId="1731D4CF" w16cid:durableId="1731D4CF"/>
  <w16cid:commentId w16cid:paraId="6DBDC72A" w16cid:durableId="6DBDC72A"/>
  <w16cid:commentId w16cid:paraId="248E786A" w16cid:durableId="248E786A"/>
  <w16cid:commentId w16cid:paraId="08AE528D" w16cid:durableId="08AE528D"/>
  <w16cid:commentId w16cid:paraId="22A1AF1C" w16cid:durableId="22A1AF1C"/>
  <w16cid:commentId w16cid:paraId="2FC78E61" w16cid:durableId="2FC78E61"/>
  <w16cid:commentId w16cid:paraId="15ADE47A" w16cid:durableId="15ADE47A"/>
  <w16cid:commentId w16cid:paraId="4B22C980" w16cid:durableId="4B22C980"/>
  <w16cid:commentId w16cid:paraId="109921A6" w16cid:durableId="109921A6"/>
  <w16cid:commentId w16cid:paraId="5DAC913A" w16cid:durableId="5DAC913A"/>
  <w16cid:commentId w16cid:paraId="404C598D" w16cid:durableId="404C598D"/>
  <w16cid:commentId w16cid:paraId="6F45E888" w16cid:durableId="6F45E888"/>
  <w16cid:commentId w16cid:paraId="4C145D40" w16cid:durableId="4C145D40"/>
  <w16cid:commentId w16cid:paraId="444A30B9" w16cid:durableId="444A30B9"/>
  <w16cid:commentId w16cid:paraId="6D3C0631" w16cid:durableId="6D3C0631"/>
  <w16cid:commentId w16cid:paraId="32C66F9A" w16cid:durableId="32C66F9A"/>
  <w16cid:commentId w16cid:paraId="01B42CB5" w16cid:durableId="01B42CB5"/>
  <w16cid:commentId w16cid:paraId="7823D359" w16cid:durableId="7823D359"/>
  <w16cid:commentId w16cid:paraId="116FF4FF" w16cid:durableId="116FF4FF"/>
  <w16cid:commentId w16cid:paraId="0F16A831" w16cid:durableId="0F16A8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28F41" w14:textId="77777777" w:rsidR="000263A0" w:rsidRDefault="000263A0">
      <w:pPr>
        <w:spacing w:after="0" w:line="240" w:lineRule="auto"/>
      </w:pPr>
      <w:r>
        <w:separator/>
      </w:r>
    </w:p>
  </w:endnote>
  <w:endnote w:type="continuationSeparator" w:id="0">
    <w:p w14:paraId="6C7D2300" w14:textId="77777777" w:rsidR="000263A0" w:rsidRDefault="0002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bar">
    <w:altName w:val="Courier New"/>
    <w:charset w:val="00"/>
    <w:family w:val="swiss"/>
    <w:pitch w:val="variable"/>
    <w:sig w:usb0="00000003" w:usb1="08070000" w:usb2="00000010" w:usb3="00000000" w:csb0="00020001"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253835"/>
      <w:docPartObj>
        <w:docPartGallery w:val="Page Numbers (Bottom of Page)"/>
        <w:docPartUnique/>
      </w:docPartObj>
    </w:sdtPr>
    <w:sdtEndPr>
      <w:rPr>
        <w:noProof/>
      </w:rPr>
    </w:sdtEndPr>
    <w:sdtContent>
      <w:p w14:paraId="2FEF87C4" w14:textId="6CFE6309" w:rsidR="00D14621" w:rsidRDefault="00D14621">
        <w:pPr>
          <w:pStyle w:val="Footer"/>
          <w:jc w:val="right"/>
        </w:pPr>
        <w:r>
          <w:fldChar w:fldCharType="begin"/>
        </w:r>
        <w:r>
          <w:instrText xml:space="preserve"> PAGE   \* MERGEFORMAT </w:instrText>
        </w:r>
        <w:r>
          <w:fldChar w:fldCharType="separate"/>
        </w:r>
        <w:r w:rsidR="0056000C">
          <w:rPr>
            <w:noProof/>
          </w:rPr>
          <w:t>26</w:t>
        </w:r>
        <w:r>
          <w:rPr>
            <w:noProof/>
          </w:rPr>
          <w:fldChar w:fldCharType="end"/>
        </w:r>
      </w:p>
    </w:sdtContent>
  </w:sdt>
  <w:p w14:paraId="13382998" w14:textId="77777777" w:rsidR="00D14621" w:rsidRDefault="00D1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7C561" w14:textId="77777777" w:rsidR="000263A0" w:rsidRDefault="000263A0">
      <w:pPr>
        <w:spacing w:after="0" w:line="240" w:lineRule="auto"/>
      </w:pPr>
      <w:r>
        <w:separator/>
      </w:r>
    </w:p>
  </w:footnote>
  <w:footnote w:type="continuationSeparator" w:id="0">
    <w:p w14:paraId="54B6D553" w14:textId="77777777" w:rsidR="000263A0" w:rsidRDefault="00026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F90"/>
    <w:multiLevelType w:val="hybridMultilevel"/>
    <w:tmpl w:val="26FACF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4117EA2"/>
    <w:multiLevelType w:val="hybridMultilevel"/>
    <w:tmpl w:val="165662B8"/>
    <w:lvl w:ilvl="0" w:tplc="AE90443A">
      <w:start w:val="1"/>
      <w:numFmt w:val="decimal"/>
      <w:lvlText w:val="%1."/>
      <w:lvlJc w:val="left"/>
      <w:pPr>
        <w:ind w:left="1215" w:hanging="360"/>
      </w:pPr>
      <w:rPr>
        <w:rFonts w:ascii="Times New Roman" w:eastAsia="SimSun" w:hAnsi="Times New Roman" w:cs="Times New Roman"/>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79A1D4A"/>
    <w:multiLevelType w:val="hybridMultilevel"/>
    <w:tmpl w:val="8FCAA53E"/>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CC4443A"/>
    <w:multiLevelType w:val="multilevel"/>
    <w:tmpl w:val="3800D4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417F9"/>
    <w:multiLevelType w:val="hybridMultilevel"/>
    <w:tmpl w:val="E95E5E68"/>
    <w:lvl w:ilvl="0" w:tplc="F146C180">
      <w:start w:val="1"/>
      <w:numFmt w:val="decimal"/>
      <w:lvlText w:val="%1."/>
      <w:lvlJc w:val="left"/>
      <w:pPr>
        <w:ind w:left="1637" w:hanging="360"/>
      </w:pPr>
      <w:rPr>
        <w:rFonts w:ascii="Open Sans" w:hAnsi="Open Sans" w:hint="default"/>
        <w:color w:val="212529"/>
        <w:sz w:val="26"/>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5" w15:restartNumberingAfterBreak="0">
    <w:nsid w:val="20DF3876"/>
    <w:multiLevelType w:val="hybridMultilevel"/>
    <w:tmpl w:val="E296407C"/>
    <w:lvl w:ilvl="0" w:tplc="5D0E3EA4">
      <w:start w:val="1"/>
      <w:numFmt w:val="bullet"/>
      <w:lvlText w:val=""/>
      <w:lvlJc w:val="left"/>
      <w:pPr>
        <w:ind w:left="502" w:hanging="360"/>
      </w:pPr>
      <w:rPr>
        <w:rFonts w:ascii="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6" w15:restartNumberingAfterBreak="0">
    <w:nsid w:val="3A3A777B"/>
    <w:multiLevelType w:val="hybridMultilevel"/>
    <w:tmpl w:val="5276E7D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4C8D74B3"/>
    <w:multiLevelType w:val="hybridMultilevel"/>
    <w:tmpl w:val="69B00A12"/>
    <w:lvl w:ilvl="0" w:tplc="B83C48C6">
      <w:start w:val="1"/>
      <w:numFmt w:val="upperRoman"/>
      <w:lvlText w:val="%1."/>
      <w:lvlJc w:val="right"/>
      <w:pPr>
        <w:ind w:left="927" w:hanging="360"/>
      </w:pPr>
      <w:rPr>
        <w:rFonts w:hint="default"/>
        <w:b/>
      </w:rPr>
    </w:lvl>
    <w:lvl w:ilvl="1" w:tplc="C1567ECC">
      <w:start w:val="1"/>
      <w:numFmt w:val="decimal"/>
      <w:lvlText w:val="%2."/>
      <w:lvlJc w:val="left"/>
      <w:pPr>
        <w:ind w:left="1647" w:hanging="360"/>
      </w:pPr>
      <w:rPr>
        <w:rFonts w:hint="default"/>
      </w:r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515447C2"/>
    <w:multiLevelType w:val="hybridMultilevel"/>
    <w:tmpl w:val="7F7AC7CA"/>
    <w:lvl w:ilvl="0" w:tplc="04020001">
      <w:start w:val="1"/>
      <w:numFmt w:val="bullet"/>
      <w:lvlText w:val=""/>
      <w:lvlJc w:val="left"/>
      <w:pPr>
        <w:ind w:left="1488" w:hanging="360"/>
      </w:pPr>
      <w:rPr>
        <w:rFonts w:ascii="Symbol" w:hAnsi="Symbol" w:hint="default"/>
      </w:rPr>
    </w:lvl>
    <w:lvl w:ilvl="1" w:tplc="04020003" w:tentative="1">
      <w:start w:val="1"/>
      <w:numFmt w:val="bullet"/>
      <w:lvlText w:val="o"/>
      <w:lvlJc w:val="left"/>
      <w:pPr>
        <w:ind w:left="2208" w:hanging="360"/>
      </w:pPr>
      <w:rPr>
        <w:rFonts w:ascii="Courier New" w:hAnsi="Courier New" w:cs="Courier New" w:hint="default"/>
      </w:rPr>
    </w:lvl>
    <w:lvl w:ilvl="2" w:tplc="04020005" w:tentative="1">
      <w:start w:val="1"/>
      <w:numFmt w:val="bullet"/>
      <w:lvlText w:val=""/>
      <w:lvlJc w:val="left"/>
      <w:pPr>
        <w:ind w:left="2928" w:hanging="360"/>
      </w:pPr>
      <w:rPr>
        <w:rFonts w:ascii="Wingdings" w:hAnsi="Wingdings" w:hint="default"/>
      </w:rPr>
    </w:lvl>
    <w:lvl w:ilvl="3" w:tplc="04020001" w:tentative="1">
      <w:start w:val="1"/>
      <w:numFmt w:val="bullet"/>
      <w:lvlText w:val=""/>
      <w:lvlJc w:val="left"/>
      <w:pPr>
        <w:ind w:left="3648" w:hanging="360"/>
      </w:pPr>
      <w:rPr>
        <w:rFonts w:ascii="Symbol" w:hAnsi="Symbol" w:hint="default"/>
      </w:rPr>
    </w:lvl>
    <w:lvl w:ilvl="4" w:tplc="04020003" w:tentative="1">
      <w:start w:val="1"/>
      <w:numFmt w:val="bullet"/>
      <w:lvlText w:val="o"/>
      <w:lvlJc w:val="left"/>
      <w:pPr>
        <w:ind w:left="4368" w:hanging="360"/>
      </w:pPr>
      <w:rPr>
        <w:rFonts w:ascii="Courier New" w:hAnsi="Courier New" w:cs="Courier New" w:hint="default"/>
      </w:rPr>
    </w:lvl>
    <w:lvl w:ilvl="5" w:tplc="04020005" w:tentative="1">
      <w:start w:val="1"/>
      <w:numFmt w:val="bullet"/>
      <w:lvlText w:val=""/>
      <w:lvlJc w:val="left"/>
      <w:pPr>
        <w:ind w:left="5088" w:hanging="360"/>
      </w:pPr>
      <w:rPr>
        <w:rFonts w:ascii="Wingdings" w:hAnsi="Wingdings" w:hint="default"/>
      </w:rPr>
    </w:lvl>
    <w:lvl w:ilvl="6" w:tplc="04020001" w:tentative="1">
      <w:start w:val="1"/>
      <w:numFmt w:val="bullet"/>
      <w:lvlText w:val=""/>
      <w:lvlJc w:val="left"/>
      <w:pPr>
        <w:ind w:left="5808" w:hanging="360"/>
      </w:pPr>
      <w:rPr>
        <w:rFonts w:ascii="Symbol" w:hAnsi="Symbol" w:hint="default"/>
      </w:rPr>
    </w:lvl>
    <w:lvl w:ilvl="7" w:tplc="04020003" w:tentative="1">
      <w:start w:val="1"/>
      <w:numFmt w:val="bullet"/>
      <w:lvlText w:val="o"/>
      <w:lvlJc w:val="left"/>
      <w:pPr>
        <w:ind w:left="6528" w:hanging="360"/>
      </w:pPr>
      <w:rPr>
        <w:rFonts w:ascii="Courier New" w:hAnsi="Courier New" w:cs="Courier New" w:hint="default"/>
      </w:rPr>
    </w:lvl>
    <w:lvl w:ilvl="8" w:tplc="04020005" w:tentative="1">
      <w:start w:val="1"/>
      <w:numFmt w:val="bullet"/>
      <w:lvlText w:val=""/>
      <w:lvlJc w:val="left"/>
      <w:pPr>
        <w:ind w:left="7248" w:hanging="360"/>
      </w:pPr>
      <w:rPr>
        <w:rFonts w:ascii="Wingdings" w:hAnsi="Wingdings" w:hint="default"/>
      </w:rPr>
    </w:lvl>
  </w:abstractNum>
  <w:abstractNum w:abstractNumId="9" w15:restartNumberingAfterBreak="0">
    <w:nsid w:val="53AC2962"/>
    <w:multiLevelType w:val="hybridMultilevel"/>
    <w:tmpl w:val="EF80BFFA"/>
    <w:lvl w:ilvl="0" w:tplc="04020001">
      <w:start w:val="1"/>
      <w:numFmt w:val="bullet"/>
      <w:lvlText w:val=""/>
      <w:lvlJc w:val="left"/>
      <w:pPr>
        <w:ind w:left="1548" w:hanging="360"/>
      </w:pPr>
      <w:rPr>
        <w:rFonts w:ascii="Symbol" w:hAnsi="Symbol" w:hint="default"/>
        <w:b/>
        <w:sz w:val="24"/>
        <w:szCs w:val="24"/>
      </w:rPr>
    </w:lvl>
    <w:lvl w:ilvl="1" w:tplc="04020019" w:tentative="1">
      <w:start w:val="1"/>
      <w:numFmt w:val="lowerLetter"/>
      <w:lvlText w:val="%2."/>
      <w:lvlJc w:val="left"/>
      <w:pPr>
        <w:ind w:left="2268" w:hanging="360"/>
      </w:pPr>
    </w:lvl>
    <w:lvl w:ilvl="2" w:tplc="0402001B" w:tentative="1">
      <w:start w:val="1"/>
      <w:numFmt w:val="lowerRoman"/>
      <w:lvlText w:val="%3."/>
      <w:lvlJc w:val="right"/>
      <w:pPr>
        <w:ind w:left="2988" w:hanging="180"/>
      </w:pPr>
    </w:lvl>
    <w:lvl w:ilvl="3" w:tplc="0402000F" w:tentative="1">
      <w:start w:val="1"/>
      <w:numFmt w:val="decimal"/>
      <w:lvlText w:val="%4."/>
      <w:lvlJc w:val="left"/>
      <w:pPr>
        <w:ind w:left="3708" w:hanging="360"/>
      </w:pPr>
    </w:lvl>
    <w:lvl w:ilvl="4" w:tplc="04020019" w:tentative="1">
      <w:start w:val="1"/>
      <w:numFmt w:val="lowerLetter"/>
      <w:lvlText w:val="%5."/>
      <w:lvlJc w:val="left"/>
      <w:pPr>
        <w:ind w:left="4428" w:hanging="360"/>
      </w:pPr>
    </w:lvl>
    <w:lvl w:ilvl="5" w:tplc="0402001B" w:tentative="1">
      <w:start w:val="1"/>
      <w:numFmt w:val="lowerRoman"/>
      <w:lvlText w:val="%6."/>
      <w:lvlJc w:val="right"/>
      <w:pPr>
        <w:ind w:left="5148" w:hanging="180"/>
      </w:pPr>
    </w:lvl>
    <w:lvl w:ilvl="6" w:tplc="0402000F" w:tentative="1">
      <w:start w:val="1"/>
      <w:numFmt w:val="decimal"/>
      <w:lvlText w:val="%7."/>
      <w:lvlJc w:val="left"/>
      <w:pPr>
        <w:ind w:left="5868" w:hanging="360"/>
      </w:pPr>
    </w:lvl>
    <w:lvl w:ilvl="7" w:tplc="04020019" w:tentative="1">
      <w:start w:val="1"/>
      <w:numFmt w:val="lowerLetter"/>
      <w:lvlText w:val="%8."/>
      <w:lvlJc w:val="left"/>
      <w:pPr>
        <w:ind w:left="6588" w:hanging="360"/>
      </w:pPr>
    </w:lvl>
    <w:lvl w:ilvl="8" w:tplc="0402001B" w:tentative="1">
      <w:start w:val="1"/>
      <w:numFmt w:val="lowerRoman"/>
      <w:lvlText w:val="%9."/>
      <w:lvlJc w:val="right"/>
      <w:pPr>
        <w:ind w:left="7308" w:hanging="180"/>
      </w:pPr>
    </w:lvl>
  </w:abstractNum>
  <w:abstractNum w:abstractNumId="10" w15:restartNumberingAfterBreak="0">
    <w:nsid w:val="58B430C9"/>
    <w:multiLevelType w:val="hybridMultilevel"/>
    <w:tmpl w:val="BE0EB2FE"/>
    <w:lvl w:ilvl="0" w:tplc="04020001">
      <w:start w:val="1"/>
      <w:numFmt w:val="bullet"/>
      <w:lvlText w:val=""/>
      <w:lvlJc w:val="left"/>
      <w:pPr>
        <w:ind w:left="768" w:hanging="360"/>
      </w:pPr>
      <w:rPr>
        <w:rFonts w:ascii="Symbol" w:hAnsi="Symbol" w:hint="default"/>
        <w:b/>
      </w:rPr>
    </w:lvl>
    <w:lvl w:ilvl="1" w:tplc="04020019" w:tentative="1">
      <w:start w:val="1"/>
      <w:numFmt w:val="lowerLetter"/>
      <w:lvlText w:val="%2."/>
      <w:lvlJc w:val="left"/>
      <w:pPr>
        <w:ind w:left="1488" w:hanging="360"/>
      </w:pPr>
    </w:lvl>
    <w:lvl w:ilvl="2" w:tplc="0402001B" w:tentative="1">
      <w:start w:val="1"/>
      <w:numFmt w:val="lowerRoman"/>
      <w:lvlText w:val="%3."/>
      <w:lvlJc w:val="right"/>
      <w:pPr>
        <w:ind w:left="2208" w:hanging="180"/>
      </w:pPr>
    </w:lvl>
    <w:lvl w:ilvl="3" w:tplc="0402000F" w:tentative="1">
      <w:start w:val="1"/>
      <w:numFmt w:val="decimal"/>
      <w:lvlText w:val="%4."/>
      <w:lvlJc w:val="left"/>
      <w:pPr>
        <w:ind w:left="2928" w:hanging="360"/>
      </w:pPr>
    </w:lvl>
    <w:lvl w:ilvl="4" w:tplc="04020019" w:tentative="1">
      <w:start w:val="1"/>
      <w:numFmt w:val="lowerLetter"/>
      <w:lvlText w:val="%5."/>
      <w:lvlJc w:val="left"/>
      <w:pPr>
        <w:ind w:left="3648" w:hanging="360"/>
      </w:pPr>
    </w:lvl>
    <w:lvl w:ilvl="5" w:tplc="0402001B" w:tentative="1">
      <w:start w:val="1"/>
      <w:numFmt w:val="lowerRoman"/>
      <w:lvlText w:val="%6."/>
      <w:lvlJc w:val="right"/>
      <w:pPr>
        <w:ind w:left="4368" w:hanging="180"/>
      </w:pPr>
    </w:lvl>
    <w:lvl w:ilvl="6" w:tplc="0402000F" w:tentative="1">
      <w:start w:val="1"/>
      <w:numFmt w:val="decimal"/>
      <w:lvlText w:val="%7."/>
      <w:lvlJc w:val="left"/>
      <w:pPr>
        <w:ind w:left="5088" w:hanging="360"/>
      </w:pPr>
    </w:lvl>
    <w:lvl w:ilvl="7" w:tplc="04020019" w:tentative="1">
      <w:start w:val="1"/>
      <w:numFmt w:val="lowerLetter"/>
      <w:lvlText w:val="%8."/>
      <w:lvlJc w:val="left"/>
      <w:pPr>
        <w:ind w:left="5808" w:hanging="360"/>
      </w:pPr>
    </w:lvl>
    <w:lvl w:ilvl="8" w:tplc="0402001B" w:tentative="1">
      <w:start w:val="1"/>
      <w:numFmt w:val="lowerRoman"/>
      <w:lvlText w:val="%9."/>
      <w:lvlJc w:val="right"/>
      <w:pPr>
        <w:ind w:left="6528" w:hanging="180"/>
      </w:pPr>
    </w:lvl>
  </w:abstractNum>
  <w:abstractNum w:abstractNumId="11" w15:restartNumberingAfterBreak="0">
    <w:nsid w:val="5C154B7C"/>
    <w:multiLevelType w:val="hybridMultilevel"/>
    <w:tmpl w:val="446AF6C6"/>
    <w:lvl w:ilvl="0" w:tplc="861A0AD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E3B48CB"/>
    <w:multiLevelType w:val="hybridMultilevel"/>
    <w:tmpl w:val="F24870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FAF08A0"/>
    <w:multiLevelType w:val="hybridMultilevel"/>
    <w:tmpl w:val="2E1AF8A8"/>
    <w:lvl w:ilvl="0" w:tplc="98B25E46">
      <w:start w:val="1"/>
      <w:numFmt w:val="decimal"/>
      <w:lvlText w:val="%1."/>
      <w:lvlJc w:val="left"/>
      <w:pPr>
        <w:ind w:left="644" w:hanging="360"/>
      </w:pPr>
      <w:rPr>
        <w:rFonts w:hint="default"/>
        <w:color w:val="212529"/>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60C95088"/>
    <w:multiLevelType w:val="hybridMultilevel"/>
    <w:tmpl w:val="86E46A0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62AD63B3"/>
    <w:multiLevelType w:val="hybridMultilevel"/>
    <w:tmpl w:val="423433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51E0214"/>
    <w:multiLevelType w:val="hybridMultilevel"/>
    <w:tmpl w:val="46A24736"/>
    <w:lvl w:ilvl="0" w:tplc="6D50006C">
      <w:start w:val="1"/>
      <w:numFmt w:val="upperRoman"/>
      <w:lvlText w:val="%1."/>
      <w:lvlJc w:val="left"/>
      <w:pPr>
        <w:ind w:left="1713" w:hanging="720"/>
      </w:pPr>
      <w:rPr>
        <w:rFonts w:hint="default"/>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7" w15:restartNumberingAfterBreak="0">
    <w:nsid w:val="76AF7C44"/>
    <w:multiLevelType w:val="hybridMultilevel"/>
    <w:tmpl w:val="B3B002A6"/>
    <w:lvl w:ilvl="0" w:tplc="861A0AD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ACD4B0E"/>
    <w:multiLevelType w:val="hybridMultilevel"/>
    <w:tmpl w:val="2D604A4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9" w15:restartNumberingAfterBreak="0">
    <w:nsid w:val="7C4405ED"/>
    <w:multiLevelType w:val="hybridMultilevel"/>
    <w:tmpl w:val="116491F8"/>
    <w:lvl w:ilvl="0" w:tplc="5CA82162">
      <w:start w:val="1"/>
      <w:numFmt w:val="decimal"/>
      <w:lvlText w:val="%1."/>
      <w:lvlJc w:val="left"/>
      <w:pPr>
        <w:ind w:left="708" w:hanging="360"/>
      </w:pPr>
      <w:rPr>
        <w:rFonts w:hint="default"/>
      </w:rPr>
    </w:lvl>
    <w:lvl w:ilvl="1" w:tplc="04020019" w:tentative="1">
      <w:start w:val="1"/>
      <w:numFmt w:val="lowerLetter"/>
      <w:lvlText w:val="%2."/>
      <w:lvlJc w:val="left"/>
      <w:pPr>
        <w:ind w:left="1428" w:hanging="360"/>
      </w:pPr>
    </w:lvl>
    <w:lvl w:ilvl="2" w:tplc="0402001B" w:tentative="1">
      <w:start w:val="1"/>
      <w:numFmt w:val="lowerRoman"/>
      <w:lvlText w:val="%3."/>
      <w:lvlJc w:val="right"/>
      <w:pPr>
        <w:ind w:left="2148" w:hanging="180"/>
      </w:pPr>
    </w:lvl>
    <w:lvl w:ilvl="3" w:tplc="0402000F" w:tentative="1">
      <w:start w:val="1"/>
      <w:numFmt w:val="decimal"/>
      <w:lvlText w:val="%4."/>
      <w:lvlJc w:val="left"/>
      <w:pPr>
        <w:ind w:left="2868" w:hanging="360"/>
      </w:pPr>
    </w:lvl>
    <w:lvl w:ilvl="4" w:tplc="04020019" w:tentative="1">
      <w:start w:val="1"/>
      <w:numFmt w:val="lowerLetter"/>
      <w:lvlText w:val="%5."/>
      <w:lvlJc w:val="left"/>
      <w:pPr>
        <w:ind w:left="3588" w:hanging="360"/>
      </w:pPr>
    </w:lvl>
    <w:lvl w:ilvl="5" w:tplc="0402001B" w:tentative="1">
      <w:start w:val="1"/>
      <w:numFmt w:val="lowerRoman"/>
      <w:lvlText w:val="%6."/>
      <w:lvlJc w:val="right"/>
      <w:pPr>
        <w:ind w:left="4308" w:hanging="180"/>
      </w:pPr>
    </w:lvl>
    <w:lvl w:ilvl="6" w:tplc="0402000F" w:tentative="1">
      <w:start w:val="1"/>
      <w:numFmt w:val="decimal"/>
      <w:lvlText w:val="%7."/>
      <w:lvlJc w:val="left"/>
      <w:pPr>
        <w:ind w:left="5028" w:hanging="360"/>
      </w:pPr>
    </w:lvl>
    <w:lvl w:ilvl="7" w:tplc="04020019" w:tentative="1">
      <w:start w:val="1"/>
      <w:numFmt w:val="lowerLetter"/>
      <w:lvlText w:val="%8."/>
      <w:lvlJc w:val="left"/>
      <w:pPr>
        <w:ind w:left="5748" w:hanging="360"/>
      </w:pPr>
    </w:lvl>
    <w:lvl w:ilvl="8" w:tplc="0402001B" w:tentative="1">
      <w:start w:val="1"/>
      <w:numFmt w:val="lowerRoman"/>
      <w:lvlText w:val="%9."/>
      <w:lvlJc w:val="right"/>
      <w:pPr>
        <w:ind w:left="6468" w:hanging="180"/>
      </w:pPr>
    </w:lvl>
  </w:abstractNum>
  <w:num w:numId="1">
    <w:abstractNumId w:val="11"/>
  </w:num>
  <w:num w:numId="2">
    <w:abstractNumId w:val="16"/>
  </w:num>
  <w:num w:numId="3">
    <w:abstractNumId w:val="19"/>
  </w:num>
  <w:num w:numId="4">
    <w:abstractNumId w:val="10"/>
  </w:num>
  <w:num w:numId="5">
    <w:abstractNumId w:val="8"/>
  </w:num>
  <w:num w:numId="6">
    <w:abstractNumId w:val="4"/>
  </w:num>
  <w:num w:numId="7">
    <w:abstractNumId w:val="13"/>
  </w:num>
  <w:num w:numId="8">
    <w:abstractNumId w:val="9"/>
  </w:num>
  <w:num w:numId="9">
    <w:abstractNumId w:val="6"/>
  </w:num>
  <w:num w:numId="10">
    <w:abstractNumId w:val="5"/>
  </w:num>
  <w:num w:numId="11">
    <w:abstractNumId w:val="18"/>
  </w:num>
  <w:num w:numId="12">
    <w:abstractNumId w:val="0"/>
  </w:num>
  <w:num w:numId="13">
    <w:abstractNumId w:val="15"/>
  </w:num>
  <w:num w:numId="14">
    <w:abstractNumId w:val="17"/>
  </w:num>
  <w:num w:numId="15">
    <w:abstractNumId w:val="14"/>
  </w:num>
  <w:num w:numId="16">
    <w:abstractNumId w:val="7"/>
  </w:num>
  <w:num w:numId="17">
    <w:abstractNumId w:val="2"/>
  </w:num>
  <w:num w:numId="18">
    <w:abstractNumId w:val="1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14"/>
    <w:rsid w:val="000166CB"/>
    <w:rsid w:val="0002042A"/>
    <w:rsid w:val="000231D8"/>
    <w:rsid w:val="0002564C"/>
    <w:rsid w:val="000263A0"/>
    <w:rsid w:val="00027211"/>
    <w:rsid w:val="00057830"/>
    <w:rsid w:val="00060A7C"/>
    <w:rsid w:val="0006698C"/>
    <w:rsid w:val="0007019A"/>
    <w:rsid w:val="00080D84"/>
    <w:rsid w:val="000933B4"/>
    <w:rsid w:val="00093950"/>
    <w:rsid w:val="0009786B"/>
    <w:rsid w:val="000A6899"/>
    <w:rsid w:val="000B1D65"/>
    <w:rsid w:val="000C2E70"/>
    <w:rsid w:val="000C52D4"/>
    <w:rsid w:val="000D0670"/>
    <w:rsid w:val="000E144A"/>
    <w:rsid w:val="000E6265"/>
    <w:rsid w:val="00112AE7"/>
    <w:rsid w:val="00116684"/>
    <w:rsid w:val="00122B20"/>
    <w:rsid w:val="00135EF9"/>
    <w:rsid w:val="00143251"/>
    <w:rsid w:val="00144BA2"/>
    <w:rsid w:val="00145D87"/>
    <w:rsid w:val="00167A53"/>
    <w:rsid w:val="001723E8"/>
    <w:rsid w:val="0017680A"/>
    <w:rsid w:val="001852A9"/>
    <w:rsid w:val="0019034F"/>
    <w:rsid w:val="00190A81"/>
    <w:rsid w:val="001961E2"/>
    <w:rsid w:val="001A1941"/>
    <w:rsid w:val="001A2CD9"/>
    <w:rsid w:val="001A56AD"/>
    <w:rsid w:val="001C0694"/>
    <w:rsid w:val="001C0D65"/>
    <w:rsid w:val="001C1F8B"/>
    <w:rsid w:val="001D5C28"/>
    <w:rsid w:val="001E0150"/>
    <w:rsid w:val="002312D4"/>
    <w:rsid w:val="00232C14"/>
    <w:rsid w:val="00257E5A"/>
    <w:rsid w:val="00265960"/>
    <w:rsid w:val="00286F53"/>
    <w:rsid w:val="00295FEC"/>
    <w:rsid w:val="002975F8"/>
    <w:rsid w:val="002A0248"/>
    <w:rsid w:val="002B04F5"/>
    <w:rsid w:val="002B149F"/>
    <w:rsid w:val="002C3223"/>
    <w:rsid w:val="002C3228"/>
    <w:rsid w:val="002C4CE2"/>
    <w:rsid w:val="002D60F0"/>
    <w:rsid w:val="002E59DE"/>
    <w:rsid w:val="002E6B13"/>
    <w:rsid w:val="00304E3A"/>
    <w:rsid w:val="00325C50"/>
    <w:rsid w:val="00341A42"/>
    <w:rsid w:val="0035233E"/>
    <w:rsid w:val="0035567B"/>
    <w:rsid w:val="00364965"/>
    <w:rsid w:val="0037042A"/>
    <w:rsid w:val="00385475"/>
    <w:rsid w:val="003A7422"/>
    <w:rsid w:val="003B0B03"/>
    <w:rsid w:val="003B1638"/>
    <w:rsid w:val="003B4E8F"/>
    <w:rsid w:val="003B77D0"/>
    <w:rsid w:val="003D76EB"/>
    <w:rsid w:val="003E2EBC"/>
    <w:rsid w:val="003E5E32"/>
    <w:rsid w:val="00412AD9"/>
    <w:rsid w:val="00421ED0"/>
    <w:rsid w:val="0042293E"/>
    <w:rsid w:val="00432E77"/>
    <w:rsid w:val="00435930"/>
    <w:rsid w:val="0044669C"/>
    <w:rsid w:val="00446A7E"/>
    <w:rsid w:val="0047526E"/>
    <w:rsid w:val="00487FED"/>
    <w:rsid w:val="004A27A5"/>
    <w:rsid w:val="004A5EE8"/>
    <w:rsid w:val="004A7914"/>
    <w:rsid w:val="004E63B9"/>
    <w:rsid w:val="004F3206"/>
    <w:rsid w:val="004F55C7"/>
    <w:rsid w:val="00502BCE"/>
    <w:rsid w:val="00506A01"/>
    <w:rsid w:val="00517501"/>
    <w:rsid w:val="00521E7A"/>
    <w:rsid w:val="00530BAC"/>
    <w:rsid w:val="005321D2"/>
    <w:rsid w:val="00541C99"/>
    <w:rsid w:val="00542428"/>
    <w:rsid w:val="00544514"/>
    <w:rsid w:val="00545A42"/>
    <w:rsid w:val="0055136A"/>
    <w:rsid w:val="005518D9"/>
    <w:rsid w:val="0055224A"/>
    <w:rsid w:val="0056000C"/>
    <w:rsid w:val="005649F4"/>
    <w:rsid w:val="0056778A"/>
    <w:rsid w:val="00575BA8"/>
    <w:rsid w:val="00590820"/>
    <w:rsid w:val="00591410"/>
    <w:rsid w:val="005A2349"/>
    <w:rsid w:val="005A449B"/>
    <w:rsid w:val="005A55CF"/>
    <w:rsid w:val="005B5634"/>
    <w:rsid w:val="005B687A"/>
    <w:rsid w:val="00603184"/>
    <w:rsid w:val="00605AF9"/>
    <w:rsid w:val="006111BD"/>
    <w:rsid w:val="0061305F"/>
    <w:rsid w:val="0063409A"/>
    <w:rsid w:val="006415BF"/>
    <w:rsid w:val="00646116"/>
    <w:rsid w:val="006560B9"/>
    <w:rsid w:val="006670DF"/>
    <w:rsid w:val="0067333E"/>
    <w:rsid w:val="00675182"/>
    <w:rsid w:val="00677006"/>
    <w:rsid w:val="00682A08"/>
    <w:rsid w:val="006873E0"/>
    <w:rsid w:val="006905BF"/>
    <w:rsid w:val="006A1802"/>
    <w:rsid w:val="006A1C19"/>
    <w:rsid w:val="006A4436"/>
    <w:rsid w:val="006B34E3"/>
    <w:rsid w:val="006B7B6F"/>
    <w:rsid w:val="006C563A"/>
    <w:rsid w:val="006D1CD7"/>
    <w:rsid w:val="006E425F"/>
    <w:rsid w:val="006F3306"/>
    <w:rsid w:val="00702D05"/>
    <w:rsid w:val="00711CE8"/>
    <w:rsid w:val="00716F22"/>
    <w:rsid w:val="00717AB4"/>
    <w:rsid w:val="00722CDD"/>
    <w:rsid w:val="00726656"/>
    <w:rsid w:val="00727114"/>
    <w:rsid w:val="00734172"/>
    <w:rsid w:val="00736479"/>
    <w:rsid w:val="00737190"/>
    <w:rsid w:val="00750849"/>
    <w:rsid w:val="0076148D"/>
    <w:rsid w:val="00785261"/>
    <w:rsid w:val="007A3895"/>
    <w:rsid w:val="007A6F08"/>
    <w:rsid w:val="007B7EF0"/>
    <w:rsid w:val="007C30C8"/>
    <w:rsid w:val="007C3463"/>
    <w:rsid w:val="007C61CC"/>
    <w:rsid w:val="007C79FE"/>
    <w:rsid w:val="007C7E63"/>
    <w:rsid w:val="007E0D78"/>
    <w:rsid w:val="007E575D"/>
    <w:rsid w:val="007F258F"/>
    <w:rsid w:val="007F7448"/>
    <w:rsid w:val="008059E7"/>
    <w:rsid w:val="0081039E"/>
    <w:rsid w:val="008213A8"/>
    <w:rsid w:val="0082483D"/>
    <w:rsid w:val="00827D5D"/>
    <w:rsid w:val="00836742"/>
    <w:rsid w:val="00842F4A"/>
    <w:rsid w:val="008439EA"/>
    <w:rsid w:val="00855527"/>
    <w:rsid w:val="008662B6"/>
    <w:rsid w:val="00871500"/>
    <w:rsid w:val="0089688E"/>
    <w:rsid w:val="008B58B7"/>
    <w:rsid w:val="008C1B85"/>
    <w:rsid w:val="008C1F09"/>
    <w:rsid w:val="008C2EF3"/>
    <w:rsid w:val="008C46BA"/>
    <w:rsid w:val="008C7547"/>
    <w:rsid w:val="008D4B6E"/>
    <w:rsid w:val="008E2C98"/>
    <w:rsid w:val="008E5ED6"/>
    <w:rsid w:val="008F525B"/>
    <w:rsid w:val="00922D81"/>
    <w:rsid w:val="009311EC"/>
    <w:rsid w:val="009417BB"/>
    <w:rsid w:val="00946380"/>
    <w:rsid w:val="00962A1B"/>
    <w:rsid w:val="009636EF"/>
    <w:rsid w:val="00971E01"/>
    <w:rsid w:val="00974778"/>
    <w:rsid w:val="00977B95"/>
    <w:rsid w:val="00983037"/>
    <w:rsid w:val="009859AE"/>
    <w:rsid w:val="0099372F"/>
    <w:rsid w:val="0099449B"/>
    <w:rsid w:val="00994EB1"/>
    <w:rsid w:val="00997F96"/>
    <w:rsid w:val="009C6EDC"/>
    <w:rsid w:val="009F3EA4"/>
    <w:rsid w:val="009F762E"/>
    <w:rsid w:val="00A01E20"/>
    <w:rsid w:val="00A11109"/>
    <w:rsid w:val="00A13475"/>
    <w:rsid w:val="00A15636"/>
    <w:rsid w:val="00A272D3"/>
    <w:rsid w:val="00A360CE"/>
    <w:rsid w:val="00A405AE"/>
    <w:rsid w:val="00A62A3B"/>
    <w:rsid w:val="00A63C9A"/>
    <w:rsid w:val="00A7252A"/>
    <w:rsid w:val="00A7353C"/>
    <w:rsid w:val="00A85F65"/>
    <w:rsid w:val="00AA2FBD"/>
    <w:rsid w:val="00AA39EB"/>
    <w:rsid w:val="00AB1721"/>
    <w:rsid w:val="00AB7032"/>
    <w:rsid w:val="00AC73B4"/>
    <w:rsid w:val="00AD2D14"/>
    <w:rsid w:val="00AE3EF5"/>
    <w:rsid w:val="00AE533D"/>
    <w:rsid w:val="00AE57CD"/>
    <w:rsid w:val="00AF453A"/>
    <w:rsid w:val="00B02268"/>
    <w:rsid w:val="00B16FE2"/>
    <w:rsid w:val="00B176EE"/>
    <w:rsid w:val="00B211A5"/>
    <w:rsid w:val="00B227EB"/>
    <w:rsid w:val="00B24B34"/>
    <w:rsid w:val="00B274F8"/>
    <w:rsid w:val="00B3082B"/>
    <w:rsid w:val="00B33B5C"/>
    <w:rsid w:val="00B52088"/>
    <w:rsid w:val="00B52DB7"/>
    <w:rsid w:val="00B61F32"/>
    <w:rsid w:val="00B7010E"/>
    <w:rsid w:val="00B710BC"/>
    <w:rsid w:val="00B84098"/>
    <w:rsid w:val="00BA0B08"/>
    <w:rsid w:val="00BA3576"/>
    <w:rsid w:val="00BA5BD3"/>
    <w:rsid w:val="00BB46A8"/>
    <w:rsid w:val="00BC1F7A"/>
    <w:rsid w:val="00BD4CB4"/>
    <w:rsid w:val="00BD61D1"/>
    <w:rsid w:val="00BD77DF"/>
    <w:rsid w:val="00C048E4"/>
    <w:rsid w:val="00C132F7"/>
    <w:rsid w:val="00C171EF"/>
    <w:rsid w:val="00C27AAE"/>
    <w:rsid w:val="00C27ADA"/>
    <w:rsid w:val="00C307A6"/>
    <w:rsid w:val="00C314EF"/>
    <w:rsid w:val="00C542D8"/>
    <w:rsid w:val="00C56C35"/>
    <w:rsid w:val="00C629C4"/>
    <w:rsid w:val="00C66FA8"/>
    <w:rsid w:val="00C8262B"/>
    <w:rsid w:val="00C91C8C"/>
    <w:rsid w:val="00C96221"/>
    <w:rsid w:val="00CA013F"/>
    <w:rsid w:val="00CA0344"/>
    <w:rsid w:val="00CA1186"/>
    <w:rsid w:val="00CA5ED2"/>
    <w:rsid w:val="00CB2860"/>
    <w:rsid w:val="00CB2DAC"/>
    <w:rsid w:val="00CC1158"/>
    <w:rsid w:val="00CC3AAD"/>
    <w:rsid w:val="00CD2BEB"/>
    <w:rsid w:val="00CE2283"/>
    <w:rsid w:val="00CF0080"/>
    <w:rsid w:val="00CF0A28"/>
    <w:rsid w:val="00CF7F72"/>
    <w:rsid w:val="00D120C2"/>
    <w:rsid w:val="00D14621"/>
    <w:rsid w:val="00D14BCA"/>
    <w:rsid w:val="00D26601"/>
    <w:rsid w:val="00D43EB4"/>
    <w:rsid w:val="00D70E7A"/>
    <w:rsid w:val="00D72CA6"/>
    <w:rsid w:val="00D77F8C"/>
    <w:rsid w:val="00D812DA"/>
    <w:rsid w:val="00D844AF"/>
    <w:rsid w:val="00D866B6"/>
    <w:rsid w:val="00D8704C"/>
    <w:rsid w:val="00D93C9B"/>
    <w:rsid w:val="00D93E57"/>
    <w:rsid w:val="00D96274"/>
    <w:rsid w:val="00DA5B7E"/>
    <w:rsid w:val="00DB380F"/>
    <w:rsid w:val="00DD3D08"/>
    <w:rsid w:val="00DE29FC"/>
    <w:rsid w:val="00DF575A"/>
    <w:rsid w:val="00E00308"/>
    <w:rsid w:val="00E04D1B"/>
    <w:rsid w:val="00E06BCF"/>
    <w:rsid w:val="00E24144"/>
    <w:rsid w:val="00E25A3A"/>
    <w:rsid w:val="00E456D9"/>
    <w:rsid w:val="00E479AB"/>
    <w:rsid w:val="00E47D04"/>
    <w:rsid w:val="00E71620"/>
    <w:rsid w:val="00E81A18"/>
    <w:rsid w:val="00E8638F"/>
    <w:rsid w:val="00E86FAC"/>
    <w:rsid w:val="00E8710B"/>
    <w:rsid w:val="00E91A3B"/>
    <w:rsid w:val="00E951CA"/>
    <w:rsid w:val="00EA1D58"/>
    <w:rsid w:val="00EB0D6F"/>
    <w:rsid w:val="00EB76A5"/>
    <w:rsid w:val="00EC09F3"/>
    <w:rsid w:val="00EC13F0"/>
    <w:rsid w:val="00EC4299"/>
    <w:rsid w:val="00EC4955"/>
    <w:rsid w:val="00EC4AB5"/>
    <w:rsid w:val="00EC54E1"/>
    <w:rsid w:val="00ED35FD"/>
    <w:rsid w:val="00ED39F5"/>
    <w:rsid w:val="00EE6309"/>
    <w:rsid w:val="00EE7027"/>
    <w:rsid w:val="00EF02D9"/>
    <w:rsid w:val="00F00A42"/>
    <w:rsid w:val="00F13AAE"/>
    <w:rsid w:val="00F2133A"/>
    <w:rsid w:val="00F26AEB"/>
    <w:rsid w:val="00F4774A"/>
    <w:rsid w:val="00F60CC4"/>
    <w:rsid w:val="00F75368"/>
    <w:rsid w:val="00F90A29"/>
    <w:rsid w:val="00F9157D"/>
    <w:rsid w:val="00FA0278"/>
    <w:rsid w:val="00FA203D"/>
    <w:rsid w:val="00FC3379"/>
    <w:rsid w:val="00FC5551"/>
    <w:rsid w:val="00FC68EF"/>
    <w:rsid w:val="00FD0C6D"/>
    <w:rsid w:val="00FD1FD7"/>
    <w:rsid w:val="00FD24BA"/>
    <w:rsid w:val="00FD5055"/>
    <w:rsid w:val="00FD6335"/>
    <w:rsid w:val="00FE0CCA"/>
    <w:rsid w:val="00FE0C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4F6C"/>
  <w15:chartTrackingRefBased/>
  <w15:docId w15:val="{F00D387D-CDAD-4A7B-BD60-B4FAFFDB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E20"/>
    <w:rPr>
      <w:kern w:val="0"/>
      <w:lang w:val="en-US"/>
      <w14:ligatures w14:val="none"/>
    </w:rPr>
  </w:style>
  <w:style w:type="paragraph" w:styleId="Heading1">
    <w:name w:val="heading 1"/>
    <w:basedOn w:val="Normal"/>
    <w:next w:val="Normal"/>
    <w:link w:val="Heading1Char"/>
    <w:uiPriority w:val="9"/>
    <w:qFormat/>
    <w:rsid w:val="004A791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A791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A791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A791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A791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A7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9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A79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A79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A79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A79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A7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914"/>
    <w:rPr>
      <w:rFonts w:eastAsiaTheme="majorEastAsia" w:cstheme="majorBidi"/>
      <w:color w:val="272727" w:themeColor="text1" w:themeTint="D8"/>
    </w:rPr>
  </w:style>
  <w:style w:type="paragraph" w:styleId="Title">
    <w:name w:val="Title"/>
    <w:basedOn w:val="Normal"/>
    <w:next w:val="Normal"/>
    <w:link w:val="TitleChar"/>
    <w:uiPriority w:val="10"/>
    <w:qFormat/>
    <w:rsid w:val="004A7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914"/>
    <w:pPr>
      <w:spacing w:before="160"/>
      <w:jc w:val="center"/>
    </w:pPr>
    <w:rPr>
      <w:i/>
      <w:iCs/>
      <w:color w:val="404040" w:themeColor="text1" w:themeTint="BF"/>
    </w:rPr>
  </w:style>
  <w:style w:type="character" w:customStyle="1" w:styleId="QuoteChar">
    <w:name w:val="Quote Char"/>
    <w:basedOn w:val="DefaultParagraphFont"/>
    <w:link w:val="Quote"/>
    <w:uiPriority w:val="29"/>
    <w:rsid w:val="004A7914"/>
    <w:rPr>
      <w:i/>
      <w:iCs/>
      <w:color w:val="404040" w:themeColor="text1" w:themeTint="BF"/>
    </w:rPr>
  </w:style>
  <w:style w:type="paragraph" w:styleId="ListParagraph">
    <w:name w:val="List Paragraph"/>
    <w:basedOn w:val="Normal"/>
    <w:uiPriority w:val="34"/>
    <w:qFormat/>
    <w:rsid w:val="004A7914"/>
    <w:pPr>
      <w:ind w:left="720"/>
      <w:contextualSpacing/>
    </w:pPr>
  </w:style>
  <w:style w:type="character" w:styleId="IntenseEmphasis">
    <w:name w:val="Intense Emphasis"/>
    <w:basedOn w:val="DefaultParagraphFont"/>
    <w:uiPriority w:val="21"/>
    <w:qFormat/>
    <w:rsid w:val="004A7914"/>
    <w:rPr>
      <w:i/>
      <w:iCs/>
      <w:color w:val="2E74B5" w:themeColor="accent1" w:themeShade="BF"/>
    </w:rPr>
  </w:style>
  <w:style w:type="paragraph" w:styleId="IntenseQuote">
    <w:name w:val="Intense Quote"/>
    <w:basedOn w:val="Normal"/>
    <w:next w:val="Normal"/>
    <w:link w:val="IntenseQuoteChar"/>
    <w:uiPriority w:val="30"/>
    <w:qFormat/>
    <w:rsid w:val="004A79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A7914"/>
    <w:rPr>
      <w:i/>
      <w:iCs/>
      <w:color w:val="2E74B5" w:themeColor="accent1" w:themeShade="BF"/>
    </w:rPr>
  </w:style>
  <w:style w:type="character" w:styleId="IntenseReference">
    <w:name w:val="Intense Reference"/>
    <w:basedOn w:val="DefaultParagraphFont"/>
    <w:uiPriority w:val="32"/>
    <w:qFormat/>
    <w:rsid w:val="004A7914"/>
    <w:rPr>
      <w:b/>
      <w:bCs/>
      <w:smallCaps/>
      <w:color w:val="2E74B5" w:themeColor="accent1" w:themeShade="BF"/>
      <w:spacing w:val="5"/>
    </w:rPr>
  </w:style>
  <w:style w:type="paragraph" w:styleId="NoSpacing">
    <w:name w:val="No Spacing"/>
    <w:uiPriority w:val="1"/>
    <w:qFormat/>
    <w:rsid w:val="004A7914"/>
    <w:pPr>
      <w:spacing w:after="0" w:line="240" w:lineRule="auto"/>
    </w:pPr>
    <w:rPr>
      <w:rFonts w:eastAsia="SimSun"/>
      <w:kern w:val="0"/>
      <w14:ligatures w14:val="none"/>
    </w:rPr>
  </w:style>
  <w:style w:type="character" w:styleId="CommentReference">
    <w:name w:val="annotation reference"/>
    <w:basedOn w:val="DefaultParagraphFont"/>
    <w:uiPriority w:val="99"/>
    <w:semiHidden/>
    <w:unhideWhenUsed/>
    <w:rsid w:val="004A7914"/>
    <w:rPr>
      <w:sz w:val="16"/>
      <w:szCs w:val="16"/>
    </w:rPr>
  </w:style>
  <w:style w:type="paragraph" w:styleId="CommentText">
    <w:name w:val="annotation text"/>
    <w:basedOn w:val="Normal"/>
    <w:link w:val="CommentTextChar"/>
    <w:uiPriority w:val="99"/>
    <w:unhideWhenUsed/>
    <w:rsid w:val="004A7914"/>
    <w:pPr>
      <w:spacing w:after="200" w:line="240" w:lineRule="auto"/>
    </w:pPr>
    <w:rPr>
      <w:rFonts w:eastAsiaTheme="minorEastAsia"/>
      <w:sz w:val="20"/>
      <w:szCs w:val="20"/>
      <w:lang w:val="bg-BG" w:eastAsia="bg-BG"/>
    </w:rPr>
  </w:style>
  <w:style w:type="character" w:customStyle="1" w:styleId="CommentTextChar">
    <w:name w:val="Comment Text Char"/>
    <w:basedOn w:val="DefaultParagraphFont"/>
    <w:link w:val="CommentText"/>
    <w:uiPriority w:val="99"/>
    <w:rsid w:val="004A7914"/>
    <w:rPr>
      <w:rFonts w:eastAsiaTheme="minorEastAsia"/>
      <w:kern w:val="0"/>
      <w:sz w:val="20"/>
      <w:szCs w:val="20"/>
      <w:lang w:eastAsia="bg-BG"/>
      <w14:ligatures w14:val="none"/>
    </w:rPr>
  </w:style>
  <w:style w:type="paragraph" w:styleId="BalloonText">
    <w:name w:val="Balloon Text"/>
    <w:basedOn w:val="Normal"/>
    <w:link w:val="BalloonTextChar"/>
    <w:uiPriority w:val="99"/>
    <w:semiHidden/>
    <w:unhideWhenUsed/>
    <w:rsid w:val="004A7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914"/>
    <w:rPr>
      <w:rFonts w:ascii="Segoe UI" w:hAnsi="Segoe UI" w:cs="Segoe UI"/>
      <w:kern w:val="0"/>
      <w:sz w:val="18"/>
      <w:szCs w:val="18"/>
      <w:lang w:val="en-US"/>
      <w14:ligatures w14:val="none"/>
    </w:rPr>
  </w:style>
  <w:style w:type="paragraph" w:customStyle="1" w:styleId="Style9">
    <w:name w:val="Style9"/>
    <w:basedOn w:val="Normal"/>
    <w:uiPriority w:val="99"/>
    <w:rsid w:val="004A7914"/>
    <w:pPr>
      <w:widowControl w:val="0"/>
      <w:autoSpaceDE w:val="0"/>
      <w:autoSpaceDN w:val="0"/>
      <w:adjustRightInd w:val="0"/>
      <w:spacing w:after="0" w:line="314" w:lineRule="exact"/>
      <w:jc w:val="both"/>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4A7914"/>
    <w:rPr>
      <w:b/>
      <w:bCs/>
    </w:rPr>
  </w:style>
  <w:style w:type="paragraph" w:styleId="BodyTextIndent3">
    <w:name w:val="Body Text Indent 3"/>
    <w:basedOn w:val="Normal"/>
    <w:link w:val="BodyTextIndent3Char"/>
    <w:uiPriority w:val="99"/>
    <w:semiHidden/>
    <w:unhideWhenUsed/>
    <w:rsid w:val="004A7914"/>
    <w:pPr>
      <w:spacing w:after="120" w:line="240" w:lineRule="auto"/>
      <w:ind w:left="283"/>
    </w:pPr>
    <w:rPr>
      <w:rFonts w:ascii="Hebar" w:eastAsia="Times New Roman" w:hAnsi="Hebar" w:cs="Times New Roman"/>
      <w:sz w:val="16"/>
      <w:szCs w:val="16"/>
      <w:lang w:val="en-GB"/>
    </w:rPr>
  </w:style>
  <w:style w:type="character" w:customStyle="1" w:styleId="BodyTextIndent3Char">
    <w:name w:val="Body Text Indent 3 Char"/>
    <w:basedOn w:val="DefaultParagraphFont"/>
    <w:link w:val="BodyTextIndent3"/>
    <w:uiPriority w:val="99"/>
    <w:semiHidden/>
    <w:rsid w:val="004A7914"/>
    <w:rPr>
      <w:rFonts w:ascii="Hebar" w:eastAsia="Times New Roman" w:hAnsi="Hebar" w:cs="Times New Roman"/>
      <w:kern w:val="0"/>
      <w:sz w:val="16"/>
      <w:szCs w:val="16"/>
      <w:lang w:val="en-GB"/>
      <w14:ligatures w14:val="none"/>
    </w:rPr>
  </w:style>
  <w:style w:type="character" w:styleId="Hyperlink">
    <w:name w:val="Hyperlink"/>
    <w:basedOn w:val="DefaultParagraphFont"/>
    <w:uiPriority w:val="99"/>
    <w:unhideWhenUsed/>
    <w:rsid w:val="004A7914"/>
    <w:rPr>
      <w:color w:val="0563C1" w:themeColor="hyperlink"/>
      <w:u w:val="single"/>
    </w:rPr>
  </w:style>
  <w:style w:type="paragraph" w:customStyle="1" w:styleId="CM1">
    <w:name w:val="CM1"/>
    <w:basedOn w:val="Normal"/>
    <w:next w:val="Normal"/>
    <w:uiPriority w:val="99"/>
    <w:rsid w:val="004A7914"/>
    <w:pPr>
      <w:autoSpaceDE w:val="0"/>
      <w:autoSpaceDN w:val="0"/>
      <w:adjustRightInd w:val="0"/>
      <w:spacing w:after="0" w:line="240" w:lineRule="auto"/>
    </w:pPr>
    <w:rPr>
      <w:rFonts w:ascii="EU Albertina" w:hAnsi="EU Albertina"/>
      <w:sz w:val="24"/>
      <w:szCs w:val="24"/>
    </w:rPr>
  </w:style>
  <w:style w:type="paragraph" w:customStyle="1" w:styleId="CM3">
    <w:name w:val="CM3"/>
    <w:basedOn w:val="Normal"/>
    <w:next w:val="Normal"/>
    <w:uiPriority w:val="99"/>
    <w:rsid w:val="004A7914"/>
    <w:pPr>
      <w:autoSpaceDE w:val="0"/>
      <w:autoSpaceDN w:val="0"/>
      <w:adjustRightInd w:val="0"/>
      <w:spacing w:after="0" w:line="240" w:lineRule="auto"/>
    </w:pPr>
    <w:rPr>
      <w:rFonts w:ascii="EU Albertina" w:hAnsi="EU Albertina"/>
      <w:sz w:val="24"/>
      <w:szCs w:val="24"/>
    </w:rPr>
  </w:style>
  <w:style w:type="paragraph" w:styleId="FootnoteText">
    <w:name w:val="footnote text"/>
    <w:basedOn w:val="Normal"/>
    <w:link w:val="FootnoteTextChar"/>
    <w:uiPriority w:val="99"/>
    <w:semiHidden/>
    <w:unhideWhenUsed/>
    <w:rsid w:val="004A7914"/>
    <w:pPr>
      <w:spacing w:after="0" w:line="240" w:lineRule="auto"/>
    </w:pPr>
    <w:rPr>
      <w:rFonts w:eastAsiaTheme="minorEastAsia"/>
      <w:sz w:val="20"/>
      <w:szCs w:val="20"/>
      <w:lang w:val="bg-BG" w:eastAsia="zh-CN"/>
    </w:rPr>
  </w:style>
  <w:style w:type="character" w:customStyle="1" w:styleId="FootnoteTextChar">
    <w:name w:val="Footnote Text Char"/>
    <w:basedOn w:val="DefaultParagraphFont"/>
    <w:link w:val="FootnoteText"/>
    <w:uiPriority w:val="99"/>
    <w:semiHidden/>
    <w:rsid w:val="004A7914"/>
    <w:rPr>
      <w:rFonts w:eastAsiaTheme="minorEastAsia"/>
      <w:kern w:val="0"/>
      <w:sz w:val="20"/>
      <w:szCs w:val="20"/>
      <w:lang w:eastAsia="zh-CN"/>
      <w14:ligatures w14:val="none"/>
    </w:rPr>
  </w:style>
  <w:style w:type="character" w:styleId="FootnoteReference">
    <w:name w:val="footnote reference"/>
    <w:basedOn w:val="DefaultParagraphFont"/>
    <w:uiPriority w:val="99"/>
    <w:semiHidden/>
    <w:unhideWhenUsed/>
    <w:rsid w:val="004A7914"/>
    <w:rPr>
      <w:vertAlign w:val="superscript"/>
    </w:rPr>
  </w:style>
  <w:style w:type="paragraph" w:styleId="Header">
    <w:name w:val="header"/>
    <w:basedOn w:val="Normal"/>
    <w:link w:val="HeaderChar"/>
    <w:uiPriority w:val="99"/>
    <w:unhideWhenUsed/>
    <w:rsid w:val="004A7914"/>
    <w:pPr>
      <w:tabs>
        <w:tab w:val="center" w:pos="4703"/>
        <w:tab w:val="right" w:pos="9406"/>
      </w:tabs>
      <w:spacing w:after="0" w:line="240" w:lineRule="auto"/>
    </w:pPr>
  </w:style>
  <w:style w:type="character" w:customStyle="1" w:styleId="HeaderChar">
    <w:name w:val="Header Char"/>
    <w:basedOn w:val="DefaultParagraphFont"/>
    <w:link w:val="Header"/>
    <w:uiPriority w:val="99"/>
    <w:rsid w:val="004A7914"/>
    <w:rPr>
      <w:kern w:val="0"/>
      <w:lang w:val="en-US"/>
      <w14:ligatures w14:val="none"/>
    </w:rPr>
  </w:style>
  <w:style w:type="paragraph" w:styleId="Footer">
    <w:name w:val="footer"/>
    <w:basedOn w:val="Normal"/>
    <w:link w:val="FooterChar"/>
    <w:uiPriority w:val="99"/>
    <w:unhideWhenUsed/>
    <w:rsid w:val="004A7914"/>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7914"/>
    <w:rPr>
      <w:kern w:val="0"/>
      <w:lang w:val="en-US"/>
      <w14:ligatures w14:val="none"/>
    </w:rPr>
  </w:style>
  <w:style w:type="paragraph" w:styleId="CommentSubject">
    <w:name w:val="annotation subject"/>
    <w:basedOn w:val="CommentText"/>
    <w:next w:val="CommentText"/>
    <w:link w:val="CommentSubjectChar"/>
    <w:uiPriority w:val="99"/>
    <w:semiHidden/>
    <w:unhideWhenUsed/>
    <w:rsid w:val="004A7914"/>
    <w:pPr>
      <w:spacing w:after="16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4A7914"/>
    <w:rPr>
      <w:rFonts w:eastAsiaTheme="minorEastAsia"/>
      <w:b/>
      <w:bCs/>
      <w:kern w:val="0"/>
      <w:sz w:val="20"/>
      <w:szCs w:val="20"/>
      <w:lang w:val="en-US" w:eastAsia="bg-BG"/>
      <w14:ligatures w14:val="none"/>
    </w:rPr>
  </w:style>
  <w:style w:type="paragraph" w:styleId="BodyText">
    <w:name w:val="Body Text"/>
    <w:basedOn w:val="Normal"/>
    <w:link w:val="BodyTextChar"/>
    <w:uiPriority w:val="99"/>
    <w:unhideWhenUsed/>
    <w:rsid w:val="004A7914"/>
    <w:pPr>
      <w:spacing w:after="120" w:line="240" w:lineRule="auto"/>
      <w:ind w:firstLine="706"/>
      <w:jc w:val="both"/>
    </w:pPr>
    <w:rPr>
      <w:rFonts w:ascii="Times New Roman" w:eastAsiaTheme="minorEastAsia" w:hAnsi="Times New Roman"/>
      <w:sz w:val="24"/>
      <w:lang w:val="bg-BG" w:eastAsia="zh-CN"/>
    </w:rPr>
  </w:style>
  <w:style w:type="character" w:customStyle="1" w:styleId="BodyTextChar">
    <w:name w:val="Body Text Char"/>
    <w:basedOn w:val="DefaultParagraphFont"/>
    <w:link w:val="BodyText"/>
    <w:uiPriority w:val="99"/>
    <w:rsid w:val="004A7914"/>
    <w:rPr>
      <w:rFonts w:ascii="Times New Roman" w:eastAsiaTheme="minorEastAsia" w:hAnsi="Times New Roman"/>
      <w:kern w:val="0"/>
      <w:sz w:val="24"/>
      <w:lang w:eastAsia="zh-CN"/>
      <w14:ligatures w14:val="none"/>
    </w:rPr>
  </w:style>
  <w:style w:type="paragraph" w:styleId="Revision">
    <w:name w:val="Revision"/>
    <w:hidden/>
    <w:uiPriority w:val="99"/>
    <w:semiHidden/>
    <w:rsid w:val="004A7914"/>
    <w:pPr>
      <w:spacing w:after="0" w:line="240" w:lineRule="auto"/>
    </w:pPr>
    <w:rPr>
      <w:kern w:val="0"/>
      <w:lang w:val="en-US"/>
      <w14:ligatures w14:val="none"/>
    </w:rPr>
  </w:style>
  <w:style w:type="character" w:customStyle="1" w:styleId="2">
    <w:name w:val="Основен текст (2)_"/>
    <w:basedOn w:val="DefaultParagraphFont"/>
    <w:link w:val="20"/>
    <w:rsid w:val="004A7914"/>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4A7914"/>
    <w:pPr>
      <w:widowControl w:val="0"/>
      <w:shd w:val="clear" w:color="auto" w:fill="FFFFFF"/>
      <w:spacing w:before="360" w:after="0" w:line="278" w:lineRule="exact"/>
      <w:ind w:hanging="340"/>
      <w:jc w:val="both"/>
    </w:pPr>
    <w:rPr>
      <w:rFonts w:ascii="Times New Roman" w:eastAsia="Times New Roman" w:hAnsi="Times New Roman" w:cs="Times New Roman"/>
      <w:kern w:val="2"/>
      <w:lang w:val="bg-BG"/>
      <w14:ligatures w14:val="standardContextual"/>
    </w:rPr>
  </w:style>
  <w:style w:type="character" w:customStyle="1" w:styleId="a">
    <w:name w:val="Заглавие на таблица"/>
    <w:basedOn w:val="DefaultParagraphFont"/>
    <w:rsid w:val="004A7914"/>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21">
    <w:name w:val="Основен текст (2) + Удебелен"/>
    <w:basedOn w:val="2"/>
    <w:rsid w:val="004A791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3">
    <w:name w:val="Заглавие #3_"/>
    <w:basedOn w:val="DefaultParagraphFont"/>
    <w:rsid w:val="004A7914"/>
    <w:rPr>
      <w:rFonts w:ascii="Times New Roman" w:eastAsia="Times New Roman" w:hAnsi="Times New Roman" w:cs="Times New Roman"/>
      <w:b/>
      <w:bCs/>
      <w:i w:val="0"/>
      <w:iCs w:val="0"/>
      <w:smallCaps w:val="0"/>
      <w:strike w:val="0"/>
      <w:sz w:val="22"/>
      <w:szCs w:val="22"/>
      <w:u w:val="none"/>
    </w:rPr>
  </w:style>
  <w:style w:type="character" w:customStyle="1" w:styleId="7">
    <w:name w:val="Основен текст (7)_"/>
    <w:basedOn w:val="DefaultParagraphFont"/>
    <w:rsid w:val="004A7914"/>
    <w:rPr>
      <w:rFonts w:ascii="Times New Roman" w:eastAsia="Times New Roman" w:hAnsi="Times New Roman" w:cs="Times New Roman"/>
      <w:b/>
      <w:bCs/>
      <w:i w:val="0"/>
      <w:iCs w:val="0"/>
      <w:smallCaps w:val="0"/>
      <w:strike w:val="0"/>
      <w:sz w:val="22"/>
      <w:szCs w:val="22"/>
      <w:u w:val="none"/>
    </w:rPr>
  </w:style>
  <w:style w:type="character" w:customStyle="1" w:styleId="70">
    <w:name w:val="Основен текст (7)"/>
    <w:basedOn w:val="7"/>
    <w:rsid w:val="004A7914"/>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30">
    <w:name w:val="Заглавие #3"/>
    <w:basedOn w:val="3"/>
    <w:rsid w:val="004A7914"/>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22">
    <w:name w:val="Основен текст (2) + Курсив"/>
    <w:basedOn w:val="2"/>
    <w:rsid w:val="004A791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paragraph" w:styleId="HTMLPreformatted">
    <w:name w:val="HTML Preformatted"/>
    <w:basedOn w:val="Normal"/>
    <w:link w:val="HTMLPreformattedChar"/>
    <w:uiPriority w:val="99"/>
    <w:unhideWhenUsed/>
    <w:rsid w:val="00530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0BAC"/>
    <w:rPr>
      <w:rFonts w:ascii="Courier New" w:eastAsia="Times New Roman" w:hAnsi="Courier New" w:cs="Courier New"/>
      <w:kern w:val="0"/>
      <w:sz w:val="20"/>
      <w:szCs w:val="20"/>
      <w:lang w:val="en-US"/>
      <w14:ligatures w14:val="none"/>
    </w:rPr>
  </w:style>
  <w:style w:type="paragraph" w:customStyle="1" w:styleId="oj-normal">
    <w:name w:val="oj-normal"/>
    <w:basedOn w:val="Normal"/>
    <w:rsid w:val="00EA1D58"/>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ort.ec.europa.eu/transport-themes/passenger-rights/rail-passenger-rights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EB89-213B-41AE-A6CA-01340C0A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15413</Words>
  <Characters>87860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Jeliana Hristova</dc:creator>
  <cp:keywords/>
  <dc:description/>
  <cp:lastModifiedBy>Maria Kaleva</cp:lastModifiedBy>
  <cp:revision>2</cp:revision>
  <dcterms:created xsi:type="dcterms:W3CDTF">2025-07-22T07:44:00Z</dcterms:created>
  <dcterms:modified xsi:type="dcterms:W3CDTF">2025-07-22T07:44:00Z</dcterms:modified>
</cp:coreProperties>
</file>